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BAB28A" w14:textId="77777777" w:rsidR="009F0EDC" w:rsidRDefault="000E51C4" w:rsidP="00536087">
      <w:pPr>
        <w:jc w:val="center"/>
        <w:rPr>
          <w:b/>
          <w:bCs/>
          <w:spacing w:val="-5"/>
          <w:sz w:val="28"/>
          <w:szCs w:val="28"/>
        </w:rPr>
      </w:pPr>
      <w:r w:rsidRPr="00536087">
        <w:rPr>
          <w:b/>
          <w:bCs/>
          <w:sz w:val="28"/>
          <w:szCs w:val="28"/>
        </w:rPr>
        <w:t xml:space="preserve">PACKAGE- </w:t>
      </w:r>
      <w:r w:rsidRPr="00536087">
        <w:rPr>
          <w:b/>
          <w:bCs/>
          <w:spacing w:val="-5"/>
          <w:sz w:val="28"/>
          <w:szCs w:val="28"/>
        </w:rPr>
        <w:t>8D</w:t>
      </w:r>
    </w:p>
    <w:p w14:paraId="4FED7136" w14:textId="3A305BCB" w:rsidR="00F01E3D" w:rsidRPr="00F01E3D" w:rsidRDefault="00F01E3D" w:rsidP="00536087">
      <w:pPr>
        <w:jc w:val="center"/>
        <w:rPr>
          <w:b/>
          <w:bCs/>
          <w:color w:val="FF0000"/>
          <w:sz w:val="28"/>
          <w:szCs w:val="28"/>
        </w:rPr>
      </w:pPr>
      <w:r w:rsidRPr="00F01E3D">
        <w:rPr>
          <w:b/>
          <w:bCs/>
          <w:color w:val="FF0000"/>
          <w:spacing w:val="-5"/>
          <w:sz w:val="28"/>
          <w:szCs w:val="28"/>
        </w:rPr>
        <w:t>(Re-Tender)</w:t>
      </w:r>
    </w:p>
    <w:p w14:paraId="4B6028AE" w14:textId="77777777" w:rsidR="009F0EDC" w:rsidRPr="00536087" w:rsidRDefault="000E51C4">
      <w:pPr>
        <w:spacing w:before="243" w:line="276" w:lineRule="auto"/>
        <w:ind w:left="690" w:right="1168"/>
        <w:jc w:val="center"/>
        <w:rPr>
          <w:b/>
          <w:sz w:val="32"/>
          <w:szCs w:val="32"/>
        </w:rPr>
      </w:pPr>
      <w:r w:rsidRPr="00536087">
        <w:rPr>
          <w:b/>
          <w:sz w:val="32"/>
          <w:szCs w:val="32"/>
        </w:rPr>
        <w:t>EPC</w:t>
      </w:r>
      <w:r w:rsidRPr="00536087">
        <w:rPr>
          <w:b/>
          <w:spacing w:val="-5"/>
          <w:sz w:val="32"/>
          <w:szCs w:val="32"/>
        </w:rPr>
        <w:t xml:space="preserve"> </w:t>
      </w:r>
      <w:r w:rsidRPr="00536087">
        <w:rPr>
          <w:b/>
          <w:sz w:val="32"/>
          <w:szCs w:val="32"/>
        </w:rPr>
        <w:t>TENDER</w:t>
      </w:r>
      <w:r w:rsidRPr="00536087">
        <w:rPr>
          <w:b/>
          <w:spacing w:val="-5"/>
          <w:sz w:val="32"/>
          <w:szCs w:val="32"/>
        </w:rPr>
        <w:t xml:space="preserve"> </w:t>
      </w:r>
      <w:r w:rsidRPr="00536087">
        <w:rPr>
          <w:b/>
          <w:sz w:val="32"/>
          <w:szCs w:val="32"/>
        </w:rPr>
        <w:t>FOR</w:t>
      </w:r>
      <w:r w:rsidRPr="00536087">
        <w:rPr>
          <w:b/>
          <w:spacing w:val="-5"/>
          <w:sz w:val="32"/>
          <w:szCs w:val="32"/>
        </w:rPr>
        <w:t xml:space="preserve"> </w:t>
      </w:r>
      <w:r w:rsidRPr="00536087">
        <w:rPr>
          <w:b/>
          <w:sz w:val="32"/>
          <w:szCs w:val="32"/>
        </w:rPr>
        <w:t>INTERIOR</w:t>
      </w:r>
      <w:r w:rsidRPr="00536087">
        <w:rPr>
          <w:b/>
          <w:spacing w:val="-5"/>
          <w:sz w:val="32"/>
          <w:szCs w:val="32"/>
        </w:rPr>
        <w:t xml:space="preserve"> </w:t>
      </w:r>
      <w:r w:rsidRPr="00536087">
        <w:rPr>
          <w:b/>
          <w:sz w:val="32"/>
          <w:szCs w:val="32"/>
        </w:rPr>
        <w:t>&amp;</w:t>
      </w:r>
      <w:r w:rsidRPr="00536087">
        <w:rPr>
          <w:b/>
          <w:spacing w:val="-5"/>
          <w:sz w:val="32"/>
          <w:szCs w:val="32"/>
        </w:rPr>
        <w:t xml:space="preserve"> </w:t>
      </w:r>
      <w:r w:rsidRPr="00536087">
        <w:rPr>
          <w:b/>
          <w:sz w:val="32"/>
          <w:szCs w:val="32"/>
        </w:rPr>
        <w:t>FURNISHING</w:t>
      </w:r>
      <w:r w:rsidRPr="00536087">
        <w:rPr>
          <w:b/>
          <w:spacing w:val="-5"/>
          <w:sz w:val="32"/>
          <w:szCs w:val="32"/>
        </w:rPr>
        <w:t xml:space="preserve"> </w:t>
      </w:r>
      <w:r w:rsidRPr="00536087">
        <w:rPr>
          <w:b/>
          <w:sz w:val="32"/>
          <w:szCs w:val="32"/>
        </w:rPr>
        <w:t>WORKS</w:t>
      </w:r>
      <w:r w:rsidRPr="00536087">
        <w:rPr>
          <w:b/>
          <w:spacing w:val="-5"/>
          <w:sz w:val="32"/>
          <w:szCs w:val="32"/>
        </w:rPr>
        <w:t xml:space="preserve"> </w:t>
      </w:r>
      <w:r w:rsidRPr="00536087">
        <w:rPr>
          <w:b/>
          <w:sz w:val="32"/>
          <w:szCs w:val="32"/>
        </w:rPr>
        <w:t>FOR</w:t>
      </w:r>
      <w:r w:rsidRPr="00536087">
        <w:rPr>
          <w:b/>
          <w:spacing w:val="-5"/>
          <w:sz w:val="32"/>
          <w:szCs w:val="32"/>
        </w:rPr>
        <w:t xml:space="preserve"> </w:t>
      </w:r>
      <w:r w:rsidRPr="00536087">
        <w:rPr>
          <w:b/>
          <w:sz w:val="32"/>
          <w:szCs w:val="32"/>
        </w:rPr>
        <w:t>NALANDA UNIVERSITY LIBRARY BUILDING</w:t>
      </w:r>
    </w:p>
    <w:p w14:paraId="43057F2A" w14:textId="77777777" w:rsidR="009F0EDC" w:rsidRDefault="009F0EDC">
      <w:pPr>
        <w:pStyle w:val="BodyText"/>
        <w:rPr>
          <w:b/>
        </w:rPr>
      </w:pPr>
    </w:p>
    <w:p w14:paraId="44EC53EF" w14:textId="77777777" w:rsidR="009F0EDC" w:rsidRDefault="009F0EDC">
      <w:pPr>
        <w:pStyle w:val="BodyText"/>
        <w:rPr>
          <w:b/>
        </w:rPr>
      </w:pPr>
    </w:p>
    <w:p w14:paraId="395CE452" w14:textId="77777777" w:rsidR="009F0EDC" w:rsidRDefault="009F0EDC">
      <w:pPr>
        <w:pStyle w:val="BodyText"/>
        <w:rPr>
          <w:b/>
        </w:rPr>
      </w:pPr>
    </w:p>
    <w:p w14:paraId="3BAFF83A" w14:textId="77777777" w:rsidR="009F0EDC" w:rsidRDefault="009F0EDC">
      <w:pPr>
        <w:pStyle w:val="BodyText"/>
        <w:spacing w:before="166"/>
        <w:rPr>
          <w:b/>
        </w:rPr>
      </w:pPr>
    </w:p>
    <w:p w14:paraId="68D2AC20" w14:textId="77777777" w:rsidR="009F0EDC" w:rsidRPr="00536087" w:rsidRDefault="000E51C4" w:rsidP="00536087">
      <w:pPr>
        <w:pStyle w:val="Heading7"/>
        <w:ind w:left="0"/>
        <w:jc w:val="center"/>
        <w:rPr>
          <w:sz w:val="32"/>
          <w:szCs w:val="32"/>
        </w:rPr>
      </w:pPr>
      <w:r w:rsidRPr="00536087">
        <w:rPr>
          <w:sz w:val="32"/>
          <w:szCs w:val="32"/>
        </w:rPr>
        <w:t xml:space="preserve">NOTICE INVITING </w:t>
      </w:r>
      <w:r w:rsidRPr="00536087">
        <w:rPr>
          <w:spacing w:val="-2"/>
          <w:sz w:val="32"/>
          <w:szCs w:val="32"/>
        </w:rPr>
        <w:t>TENDER</w:t>
      </w:r>
    </w:p>
    <w:p w14:paraId="75222668" w14:textId="77777777" w:rsidR="009F0EDC" w:rsidRPr="00421C35" w:rsidRDefault="000E51C4" w:rsidP="00421C35">
      <w:pPr>
        <w:spacing w:before="240"/>
        <w:jc w:val="center"/>
        <w:rPr>
          <w:b/>
          <w:sz w:val="32"/>
        </w:rPr>
      </w:pPr>
      <w:r w:rsidRPr="00421C35">
        <w:rPr>
          <w:b/>
          <w:sz w:val="32"/>
        </w:rPr>
        <w:t xml:space="preserve">NALANDA UNIVERSITY, RAJGIR, </w:t>
      </w:r>
      <w:r w:rsidRPr="00421C35">
        <w:rPr>
          <w:b/>
          <w:spacing w:val="-2"/>
          <w:sz w:val="32"/>
        </w:rPr>
        <w:t>BIHAR.</w:t>
      </w:r>
    </w:p>
    <w:p w14:paraId="3A285B5E" w14:textId="77777777" w:rsidR="009F0EDC" w:rsidRDefault="009F0EDC">
      <w:pPr>
        <w:pStyle w:val="BodyText"/>
        <w:rPr>
          <w:b/>
          <w:sz w:val="20"/>
        </w:rPr>
      </w:pPr>
    </w:p>
    <w:p w14:paraId="3945FB18" w14:textId="77777777" w:rsidR="009F0EDC" w:rsidRDefault="009F0EDC">
      <w:pPr>
        <w:pStyle w:val="BodyText"/>
        <w:rPr>
          <w:b/>
          <w:sz w:val="20"/>
        </w:rPr>
      </w:pPr>
    </w:p>
    <w:p w14:paraId="4CBE884E" w14:textId="77777777" w:rsidR="009F0EDC" w:rsidRDefault="009F0EDC">
      <w:pPr>
        <w:pStyle w:val="BodyText"/>
        <w:rPr>
          <w:b/>
          <w:sz w:val="20"/>
        </w:rPr>
      </w:pPr>
    </w:p>
    <w:p w14:paraId="44800834" w14:textId="77777777" w:rsidR="009F0EDC" w:rsidRDefault="009F0EDC">
      <w:pPr>
        <w:pStyle w:val="BodyText"/>
        <w:rPr>
          <w:b/>
          <w:sz w:val="20"/>
        </w:rPr>
      </w:pPr>
    </w:p>
    <w:p w14:paraId="7EC793FF" w14:textId="77777777" w:rsidR="009F0EDC" w:rsidRDefault="009F0EDC">
      <w:pPr>
        <w:pStyle w:val="BodyText"/>
        <w:rPr>
          <w:b/>
          <w:sz w:val="20"/>
        </w:rPr>
      </w:pPr>
    </w:p>
    <w:p w14:paraId="49858710" w14:textId="77777777" w:rsidR="009F0EDC" w:rsidRDefault="009F0EDC">
      <w:pPr>
        <w:pStyle w:val="BodyText"/>
        <w:rPr>
          <w:b/>
          <w:sz w:val="20"/>
        </w:rPr>
      </w:pPr>
    </w:p>
    <w:p w14:paraId="229B3A2B" w14:textId="3E16AC1B" w:rsidR="009F0EDC" w:rsidRDefault="00536087">
      <w:pPr>
        <w:pStyle w:val="BodyText"/>
        <w:rPr>
          <w:b/>
          <w:sz w:val="20"/>
        </w:rPr>
      </w:pPr>
      <w:r>
        <w:rPr>
          <w:noProof/>
        </w:rPr>
        <w:drawing>
          <wp:anchor distT="0" distB="0" distL="0" distR="0" simplePos="0" relativeHeight="487587840" behindDoc="1" locked="0" layoutInCell="1" allowOverlap="1" wp14:anchorId="4EB6BF50" wp14:editId="7D708F59">
            <wp:simplePos x="0" y="0"/>
            <wp:positionH relativeFrom="page">
              <wp:posOffset>787400</wp:posOffset>
            </wp:positionH>
            <wp:positionV relativeFrom="paragraph">
              <wp:posOffset>286385</wp:posOffset>
            </wp:positionV>
            <wp:extent cx="6126480" cy="3141345"/>
            <wp:effectExtent l="0" t="0" r="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stretch>
                      <a:fillRect/>
                    </a:stretch>
                  </pic:blipFill>
                  <pic:spPr>
                    <a:xfrm>
                      <a:off x="0" y="0"/>
                      <a:ext cx="6126480" cy="3141345"/>
                    </a:xfrm>
                    <a:prstGeom prst="rect">
                      <a:avLst/>
                    </a:prstGeom>
                  </pic:spPr>
                </pic:pic>
              </a:graphicData>
            </a:graphic>
          </wp:anchor>
        </w:drawing>
      </w:r>
    </w:p>
    <w:p w14:paraId="381356CB" w14:textId="43830234" w:rsidR="009F0EDC" w:rsidRDefault="009F0EDC">
      <w:pPr>
        <w:pStyle w:val="BodyText"/>
        <w:rPr>
          <w:b/>
          <w:sz w:val="20"/>
        </w:rPr>
      </w:pPr>
    </w:p>
    <w:p w14:paraId="58F5750C" w14:textId="48B7A7C6" w:rsidR="009F0EDC" w:rsidRDefault="009F0EDC">
      <w:pPr>
        <w:pStyle w:val="BodyText"/>
        <w:rPr>
          <w:b/>
          <w:sz w:val="20"/>
        </w:rPr>
      </w:pPr>
    </w:p>
    <w:p w14:paraId="5B983C40" w14:textId="77777777" w:rsidR="009F0EDC" w:rsidRDefault="009F0EDC">
      <w:pPr>
        <w:pStyle w:val="BodyText"/>
        <w:rPr>
          <w:b/>
          <w:sz w:val="20"/>
        </w:rPr>
      </w:pPr>
    </w:p>
    <w:p w14:paraId="7A4C5CDB" w14:textId="3E812621" w:rsidR="009F0EDC" w:rsidRDefault="009F0EDC">
      <w:pPr>
        <w:pStyle w:val="BodyText"/>
        <w:rPr>
          <w:b/>
          <w:sz w:val="20"/>
        </w:rPr>
      </w:pPr>
    </w:p>
    <w:p w14:paraId="5E933631" w14:textId="082993C5" w:rsidR="009F0EDC" w:rsidRDefault="009F0EDC">
      <w:pPr>
        <w:pStyle w:val="BodyText"/>
        <w:spacing w:before="94"/>
        <w:rPr>
          <w:b/>
          <w:sz w:val="20"/>
        </w:rPr>
      </w:pPr>
    </w:p>
    <w:p w14:paraId="1F3ADDC0" w14:textId="77777777" w:rsidR="009F0EDC" w:rsidRDefault="009F0EDC">
      <w:pPr>
        <w:rPr>
          <w:sz w:val="20"/>
        </w:rPr>
      </w:pPr>
    </w:p>
    <w:p w14:paraId="5371EF23" w14:textId="77777777" w:rsidR="004C29FF" w:rsidRDefault="004C29FF">
      <w:pPr>
        <w:rPr>
          <w:sz w:val="20"/>
        </w:rPr>
      </w:pPr>
    </w:p>
    <w:p w14:paraId="16AD4FE9" w14:textId="77777777" w:rsidR="004C29FF" w:rsidRDefault="004C29FF">
      <w:pPr>
        <w:rPr>
          <w:sz w:val="20"/>
        </w:rPr>
      </w:pPr>
    </w:p>
    <w:p w14:paraId="41EF84A3" w14:textId="77777777" w:rsidR="004C29FF" w:rsidRDefault="004C29FF">
      <w:pPr>
        <w:rPr>
          <w:sz w:val="20"/>
        </w:rPr>
      </w:pPr>
    </w:p>
    <w:p w14:paraId="1CC03AC2" w14:textId="77777777" w:rsidR="004C29FF" w:rsidRPr="008E5623" w:rsidRDefault="004C29FF" w:rsidP="004C29FF">
      <w:pPr>
        <w:ind w:right="8"/>
        <w:jc w:val="both"/>
        <w:rPr>
          <w:rFonts w:ascii="Times New Roman" w:hAnsi="Times New Roman" w:cs="Times New Roman"/>
          <w:b/>
          <w:sz w:val="28"/>
          <w:szCs w:val="28"/>
        </w:rPr>
      </w:pPr>
      <w:r w:rsidRPr="008E5623">
        <w:rPr>
          <w:rFonts w:ascii="Times New Roman" w:hAnsi="Times New Roman" w:cs="Times New Roman"/>
          <w:b/>
          <w:sz w:val="28"/>
          <w:szCs w:val="28"/>
        </w:rPr>
        <w:t xml:space="preserve">Registration with M/s ITI Ltd: - Intending bidders are requested to register themselves with M/s ITI Ltd (if not registered earlier) through </w:t>
      </w:r>
      <w:hyperlink r:id="rId9" w:history="1">
        <w:r w:rsidRPr="008E5623">
          <w:rPr>
            <w:rStyle w:val="Hyperlink"/>
            <w:rFonts w:ascii="Times New Roman" w:hAnsi="Times New Roman" w:cs="Times New Roman"/>
            <w:b/>
            <w:sz w:val="28"/>
            <w:szCs w:val="28"/>
          </w:rPr>
          <w:t>https://nalandauniv.ewizard.in/</w:t>
        </w:r>
      </w:hyperlink>
      <w:r w:rsidRPr="008E5623">
        <w:rPr>
          <w:rFonts w:ascii="Times New Roman" w:hAnsi="Times New Roman" w:cs="Times New Roman"/>
          <w:b/>
          <w:sz w:val="28"/>
          <w:szCs w:val="28"/>
        </w:rPr>
        <w:t xml:space="preserve"> for obtaining user-id, by paying a registration fee (As given in the e-portal), online tender processing fee etc. Bidders are also required to obtain Digital Signature for participating in the e-tender.</w:t>
      </w:r>
    </w:p>
    <w:p w14:paraId="159ADA47" w14:textId="77777777" w:rsidR="004C29FF" w:rsidRPr="008E5623" w:rsidRDefault="004C29FF" w:rsidP="004C29FF">
      <w:pPr>
        <w:ind w:right="8"/>
        <w:jc w:val="both"/>
        <w:rPr>
          <w:rFonts w:ascii="Times New Roman" w:hAnsi="Times New Roman" w:cs="Times New Roman"/>
          <w:b/>
          <w:sz w:val="28"/>
          <w:szCs w:val="28"/>
        </w:rPr>
      </w:pPr>
    </w:p>
    <w:p w14:paraId="70B4994D" w14:textId="77777777" w:rsidR="004C29FF" w:rsidRPr="008E5623" w:rsidRDefault="004C29FF" w:rsidP="004C29FF">
      <w:pPr>
        <w:ind w:right="8"/>
        <w:jc w:val="both"/>
        <w:rPr>
          <w:rFonts w:ascii="Times New Roman" w:hAnsi="Times New Roman" w:cs="Times New Roman"/>
          <w:b/>
          <w:sz w:val="28"/>
          <w:szCs w:val="28"/>
        </w:rPr>
      </w:pPr>
      <w:r w:rsidRPr="008E5623">
        <w:rPr>
          <w:rFonts w:ascii="Times New Roman" w:hAnsi="Times New Roman" w:cs="Times New Roman"/>
          <w:b/>
          <w:sz w:val="28"/>
          <w:szCs w:val="28"/>
        </w:rPr>
        <w:t xml:space="preserve">E-Tender Processing Fee (As given in the e-portal), pay to “ITI LTD”. Through e-payment gateway. </w:t>
      </w:r>
    </w:p>
    <w:p w14:paraId="5B6A1210" w14:textId="77777777" w:rsidR="004C29FF" w:rsidRPr="008E5623" w:rsidRDefault="004C29FF" w:rsidP="004C29FF">
      <w:pPr>
        <w:ind w:right="8"/>
        <w:jc w:val="both"/>
        <w:rPr>
          <w:rFonts w:ascii="Times New Roman" w:hAnsi="Times New Roman" w:cs="Times New Roman"/>
          <w:b/>
          <w:sz w:val="28"/>
          <w:szCs w:val="28"/>
        </w:rPr>
      </w:pPr>
    </w:p>
    <w:p w14:paraId="0F43C9A8" w14:textId="77777777" w:rsidR="004C29FF" w:rsidRPr="008E5623" w:rsidRDefault="004C29FF" w:rsidP="004C29FF">
      <w:pPr>
        <w:ind w:right="8"/>
        <w:jc w:val="both"/>
        <w:rPr>
          <w:rFonts w:ascii="Times New Roman" w:hAnsi="Times New Roman" w:cs="Times New Roman"/>
          <w:b/>
          <w:sz w:val="28"/>
          <w:szCs w:val="28"/>
        </w:rPr>
      </w:pPr>
      <w:r w:rsidRPr="008E5623">
        <w:rPr>
          <w:rFonts w:ascii="Times New Roman" w:hAnsi="Times New Roman" w:cs="Times New Roman"/>
          <w:b/>
          <w:sz w:val="28"/>
          <w:szCs w:val="28"/>
        </w:rPr>
        <w:t xml:space="preserve">For participating in the e-Tendering process of Nalanda University, Rajgir, Bihar, the contractor shall have to get them registered on the site </w:t>
      </w:r>
      <w:hyperlink r:id="rId10" w:history="1">
        <w:r w:rsidRPr="008E5623">
          <w:rPr>
            <w:rStyle w:val="Hyperlink"/>
            <w:rFonts w:ascii="Times New Roman" w:hAnsi="Times New Roman" w:cs="Times New Roman"/>
            <w:b/>
            <w:sz w:val="28"/>
            <w:szCs w:val="28"/>
          </w:rPr>
          <w:t>https://nalandauniv.ewizard.in/</w:t>
        </w:r>
      </w:hyperlink>
      <w:r w:rsidRPr="008E5623">
        <w:rPr>
          <w:rFonts w:ascii="Times New Roman" w:hAnsi="Times New Roman" w:cs="Times New Roman"/>
          <w:b/>
          <w:sz w:val="28"/>
          <w:szCs w:val="28"/>
        </w:rPr>
        <w:t xml:space="preserve"> by making required payment through only online payment mode so that they will get user ID and Password. This will enable them to access the website, </w:t>
      </w:r>
      <w:hyperlink r:id="rId11" w:history="1">
        <w:r w:rsidRPr="008E5623">
          <w:rPr>
            <w:rStyle w:val="Hyperlink"/>
            <w:rFonts w:ascii="Times New Roman" w:hAnsi="Times New Roman" w:cs="Times New Roman"/>
            <w:b/>
            <w:sz w:val="28"/>
            <w:szCs w:val="28"/>
          </w:rPr>
          <w:t>https://nalandauniv.ewizard.in/</w:t>
        </w:r>
      </w:hyperlink>
      <w:r w:rsidRPr="008E5623">
        <w:rPr>
          <w:rFonts w:ascii="Times New Roman" w:hAnsi="Times New Roman" w:cs="Times New Roman"/>
          <w:b/>
          <w:sz w:val="28"/>
          <w:szCs w:val="28"/>
        </w:rPr>
        <w:t xml:space="preserve"> with the help of Digital Signature by which they can participate in e-Tender of Nalanda University, Rajgir, </w:t>
      </w:r>
      <w:proofErr w:type="gramStart"/>
      <w:r w:rsidRPr="008E5623">
        <w:rPr>
          <w:rFonts w:ascii="Times New Roman" w:hAnsi="Times New Roman" w:cs="Times New Roman"/>
          <w:b/>
          <w:sz w:val="28"/>
          <w:szCs w:val="28"/>
        </w:rPr>
        <w:t>Bihar</w:t>
      </w:r>
      <w:proofErr w:type="gramEnd"/>
      <w:r w:rsidRPr="008E5623">
        <w:rPr>
          <w:rFonts w:ascii="Times New Roman" w:hAnsi="Times New Roman" w:cs="Times New Roman"/>
          <w:b/>
          <w:sz w:val="28"/>
          <w:szCs w:val="28"/>
        </w:rPr>
        <w:t>. For this intending bidder may contact following e-Wizard Helpdesk numbers.</w:t>
      </w:r>
    </w:p>
    <w:p w14:paraId="369BDD57" w14:textId="77777777" w:rsidR="004C29FF" w:rsidRPr="008E5623" w:rsidRDefault="004C29FF" w:rsidP="004C29FF">
      <w:pPr>
        <w:ind w:right="8"/>
        <w:jc w:val="both"/>
        <w:rPr>
          <w:rFonts w:ascii="Times New Roman" w:hAnsi="Times New Roman" w:cs="Times New Roman"/>
          <w:b/>
          <w:sz w:val="28"/>
          <w:szCs w:val="28"/>
        </w:rPr>
      </w:pPr>
      <w:r w:rsidRPr="008E5623">
        <w:rPr>
          <w:rFonts w:ascii="Times New Roman" w:hAnsi="Times New Roman" w:cs="Times New Roman"/>
          <w:b/>
          <w:sz w:val="28"/>
          <w:szCs w:val="28"/>
        </w:rPr>
        <w:t xml:space="preserve"> </w:t>
      </w:r>
    </w:p>
    <w:p w14:paraId="14872BFF" w14:textId="77777777" w:rsidR="004C29FF" w:rsidRPr="008E5623" w:rsidRDefault="004C29FF" w:rsidP="004C29FF">
      <w:pPr>
        <w:ind w:right="8"/>
        <w:jc w:val="both"/>
        <w:rPr>
          <w:rFonts w:ascii="Times New Roman" w:hAnsi="Times New Roman" w:cs="Times New Roman"/>
          <w:b/>
          <w:sz w:val="28"/>
          <w:szCs w:val="28"/>
        </w:rPr>
      </w:pPr>
    </w:p>
    <w:p w14:paraId="20AFA3DD" w14:textId="77777777" w:rsidR="004C29FF" w:rsidRPr="008E5623" w:rsidRDefault="004C29FF" w:rsidP="004C29FF">
      <w:pPr>
        <w:ind w:right="8"/>
        <w:jc w:val="both"/>
        <w:rPr>
          <w:rFonts w:ascii="Times New Roman" w:hAnsi="Times New Roman" w:cs="Times New Roman"/>
          <w:b/>
          <w:sz w:val="28"/>
          <w:szCs w:val="28"/>
        </w:rPr>
      </w:pPr>
      <w:r w:rsidRPr="008E5623">
        <w:rPr>
          <w:rFonts w:ascii="Times New Roman" w:hAnsi="Times New Roman" w:cs="Times New Roman"/>
          <w:b/>
          <w:sz w:val="28"/>
          <w:szCs w:val="28"/>
        </w:rPr>
        <w:t xml:space="preserve">E-Wizard Helpdesk </w:t>
      </w:r>
    </w:p>
    <w:p w14:paraId="0D2E210B" w14:textId="77777777" w:rsidR="004C29FF" w:rsidRPr="008E5623" w:rsidRDefault="004C29FF" w:rsidP="004C29FF">
      <w:pPr>
        <w:ind w:right="8"/>
        <w:jc w:val="both"/>
        <w:rPr>
          <w:rFonts w:ascii="Times New Roman" w:hAnsi="Times New Roman" w:cs="Times New Roman"/>
          <w:b/>
          <w:sz w:val="28"/>
          <w:szCs w:val="28"/>
        </w:rPr>
      </w:pPr>
      <w:r w:rsidRPr="008E5623">
        <w:rPr>
          <w:rFonts w:ascii="Times New Roman" w:hAnsi="Times New Roman" w:cs="Times New Roman"/>
          <w:b/>
          <w:sz w:val="28"/>
          <w:szCs w:val="28"/>
        </w:rPr>
        <w:t>301-302, 3rd Floor,</w:t>
      </w:r>
    </w:p>
    <w:p w14:paraId="3DB6489C" w14:textId="77777777" w:rsidR="004C29FF" w:rsidRPr="008E5623" w:rsidRDefault="004C29FF" w:rsidP="004C29FF">
      <w:pPr>
        <w:ind w:right="8"/>
        <w:jc w:val="both"/>
        <w:rPr>
          <w:rFonts w:ascii="Times New Roman" w:hAnsi="Times New Roman" w:cs="Times New Roman"/>
          <w:b/>
          <w:sz w:val="28"/>
          <w:szCs w:val="28"/>
        </w:rPr>
      </w:pPr>
      <w:r w:rsidRPr="008E5623">
        <w:rPr>
          <w:rFonts w:ascii="Times New Roman" w:hAnsi="Times New Roman" w:cs="Times New Roman"/>
          <w:b/>
          <w:sz w:val="28"/>
          <w:szCs w:val="28"/>
        </w:rPr>
        <w:t>The Cloverleaf, Plot no.37,</w:t>
      </w:r>
    </w:p>
    <w:p w14:paraId="150C698F" w14:textId="77777777" w:rsidR="004C29FF" w:rsidRPr="008E5623" w:rsidRDefault="004C29FF" w:rsidP="004C29FF">
      <w:pPr>
        <w:ind w:right="8"/>
        <w:jc w:val="both"/>
        <w:rPr>
          <w:rFonts w:ascii="Times New Roman" w:hAnsi="Times New Roman" w:cs="Times New Roman"/>
          <w:b/>
          <w:sz w:val="28"/>
          <w:szCs w:val="28"/>
        </w:rPr>
      </w:pPr>
      <w:r w:rsidRPr="008E5623">
        <w:rPr>
          <w:rFonts w:ascii="Times New Roman" w:hAnsi="Times New Roman" w:cs="Times New Roman"/>
          <w:b/>
          <w:sz w:val="28"/>
          <w:szCs w:val="28"/>
        </w:rPr>
        <w:t xml:space="preserve">Sector-11, </w:t>
      </w:r>
      <w:proofErr w:type="spellStart"/>
      <w:r w:rsidRPr="008E5623">
        <w:rPr>
          <w:rFonts w:ascii="Times New Roman" w:hAnsi="Times New Roman" w:cs="Times New Roman"/>
          <w:b/>
          <w:sz w:val="28"/>
          <w:szCs w:val="28"/>
        </w:rPr>
        <w:t>Dwarka</w:t>
      </w:r>
      <w:proofErr w:type="spellEnd"/>
      <w:r w:rsidRPr="008E5623">
        <w:rPr>
          <w:rFonts w:ascii="Times New Roman" w:hAnsi="Times New Roman" w:cs="Times New Roman"/>
          <w:b/>
          <w:sz w:val="28"/>
          <w:szCs w:val="28"/>
        </w:rPr>
        <w:t>,</w:t>
      </w:r>
    </w:p>
    <w:p w14:paraId="183A411C" w14:textId="77777777" w:rsidR="004C29FF" w:rsidRPr="008E5623" w:rsidRDefault="004C29FF" w:rsidP="004C29FF">
      <w:pPr>
        <w:ind w:right="8"/>
        <w:jc w:val="both"/>
        <w:rPr>
          <w:rFonts w:ascii="Times New Roman" w:hAnsi="Times New Roman" w:cs="Times New Roman"/>
          <w:b/>
          <w:sz w:val="28"/>
          <w:szCs w:val="28"/>
        </w:rPr>
      </w:pPr>
      <w:r w:rsidRPr="008E5623">
        <w:rPr>
          <w:rFonts w:ascii="Times New Roman" w:hAnsi="Times New Roman" w:cs="Times New Roman"/>
          <w:b/>
          <w:sz w:val="28"/>
          <w:szCs w:val="28"/>
        </w:rPr>
        <w:t>New Delhi - 110075</w:t>
      </w:r>
    </w:p>
    <w:p w14:paraId="0DE07E74" w14:textId="77777777" w:rsidR="004C29FF" w:rsidRPr="008E5623" w:rsidRDefault="004C29FF" w:rsidP="004C29FF">
      <w:pPr>
        <w:ind w:right="8"/>
        <w:jc w:val="both"/>
        <w:rPr>
          <w:rFonts w:ascii="Times New Roman" w:hAnsi="Times New Roman" w:cs="Times New Roman"/>
          <w:sz w:val="28"/>
          <w:szCs w:val="28"/>
        </w:rPr>
      </w:pPr>
      <w:r w:rsidRPr="008E5623">
        <w:rPr>
          <w:rFonts w:ascii="Times New Roman" w:hAnsi="Times New Roman" w:cs="Times New Roman"/>
          <w:b/>
          <w:sz w:val="28"/>
          <w:szCs w:val="28"/>
        </w:rPr>
        <w:t>Tel: 011-49606060, 8448288980, 8448288984, 8448288982</w:t>
      </w:r>
    </w:p>
    <w:p w14:paraId="5092E093" w14:textId="11DF6342" w:rsidR="004C29FF" w:rsidRDefault="004C29FF">
      <w:pPr>
        <w:rPr>
          <w:rFonts w:ascii="Times New Roman" w:eastAsia="Times New Roman" w:hAnsi="Times New Roman" w:cs="Times New Roman"/>
          <w:b/>
        </w:rPr>
      </w:pPr>
    </w:p>
    <w:p w14:paraId="652AE359" w14:textId="77777777" w:rsidR="005F6A23" w:rsidRDefault="005F6A23">
      <w:pPr>
        <w:rPr>
          <w:rFonts w:ascii="Times New Roman" w:eastAsia="Times New Roman" w:hAnsi="Times New Roman" w:cs="Times New Roman"/>
          <w:b/>
        </w:rPr>
      </w:pPr>
    </w:p>
    <w:p w14:paraId="3960C5D1" w14:textId="77777777" w:rsidR="005F6A23" w:rsidRDefault="005F6A23">
      <w:pPr>
        <w:rPr>
          <w:rFonts w:ascii="Times New Roman" w:eastAsia="Times New Roman" w:hAnsi="Times New Roman" w:cs="Times New Roman"/>
          <w:b/>
        </w:rPr>
      </w:pPr>
    </w:p>
    <w:p w14:paraId="5091BFC3" w14:textId="77777777" w:rsidR="005F6A23" w:rsidRDefault="005F6A23">
      <w:pPr>
        <w:rPr>
          <w:rFonts w:ascii="Times New Roman" w:eastAsia="Times New Roman" w:hAnsi="Times New Roman" w:cs="Times New Roman"/>
          <w:b/>
        </w:rPr>
      </w:pPr>
    </w:p>
    <w:p w14:paraId="027677B5" w14:textId="77777777" w:rsidR="005F6A23" w:rsidRDefault="005F6A23">
      <w:pPr>
        <w:rPr>
          <w:rFonts w:ascii="Times New Roman" w:eastAsia="Times New Roman" w:hAnsi="Times New Roman" w:cs="Times New Roman"/>
          <w:b/>
        </w:rPr>
      </w:pPr>
    </w:p>
    <w:p w14:paraId="15DB0265" w14:textId="77777777" w:rsidR="005F6A23" w:rsidRDefault="005F6A23">
      <w:pPr>
        <w:rPr>
          <w:rFonts w:ascii="Times New Roman" w:eastAsia="Times New Roman" w:hAnsi="Times New Roman" w:cs="Times New Roman"/>
          <w:b/>
        </w:rPr>
      </w:pPr>
    </w:p>
    <w:p w14:paraId="0DF7938B" w14:textId="77777777" w:rsidR="005F6A23" w:rsidRDefault="005F6A23">
      <w:pPr>
        <w:rPr>
          <w:rFonts w:ascii="Times New Roman" w:eastAsia="Times New Roman" w:hAnsi="Times New Roman" w:cs="Times New Roman"/>
          <w:b/>
        </w:rPr>
      </w:pPr>
    </w:p>
    <w:p w14:paraId="6DE40479" w14:textId="77777777" w:rsidR="005F6A23" w:rsidRDefault="005F6A23">
      <w:pPr>
        <w:rPr>
          <w:rFonts w:ascii="Times New Roman" w:eastAsia="Times New Roman" w:hAnsi="Times New Roman" w:cs="Times New Roman"/>
          <w:b/>
        </w:rPr>
      </w:pPr>
    </w:p>
    <w:p w14:paraId="5F8C9303" w14:textId="77777777" w:rsidR="005F6A23" w:rsidRDefault="005F6A23">
      <w:pPr>
        <w:rPr>
          <w:rFonts w:ascii="Times New Roman" w:eastAsia="Times New Roman" w:hAnsi="Times New Roman" w:cs="Times New Roman"/>
          <w:b/>
        </w:rPr>
      </w:pPr>
    </w:p>
    <w:p w14:paraId="2EF0BA13" w14:textId="77777777" w:rsidR="005F6A23" w:rsidRDefault="005F6A23">
      <w:pPr>
        <w:rPr>
          <w:rFonts w:ascii="Times New Roman" w:eastAsia="Times New Roman" w:hAnsi="Times New Roman" w:cs="Times New Roman"/>
          <w:b/>
        </w:rPr>
      </w:pPr>
    </w:p>
    <w:p w14:paraId="641F3887" w14:textId="77777777" w:rsidR="005F6A23" w:rsidRDefault="005F6A23">
      <w:pPr>
        <w:rPr>
          <w:rFonts w:ascii="Times New Roman" w:eastAsia="Times New Roman" w:hAnsi="Times New Roman" w:cs="Times New Roman"/>
          <w:b/>
        </w:rPr>
      </w:pPr>
    </w:p>
    <w:p w14:paraId="1CC873C7" w14:textId="77777777" w:rsidR="005F6A23" w:rsidRDefault="005F6A23">
      <w:pPr>
        <w:rPr>
          <w:rFonts w:ascii="Times New Roman" w:eastAsia="Times New Roman" w:hAnsi="Times New Roman" w:cs="Times New Roman"/>
          <w:b/>
        </w:rPr>
      </w:pPr>
    </w:p>
    <w:p w14:paraId="510E5FE0" w14:textId="77777777" w:rsidR="005F6A23" w:rsidRDefault="005F6A23">
      <w:pPr>
        <w:rPr>
          <w:rFonts w:ascii="Times New Roman" w:eastAsia="Times New Roman" w:hAnsi="Times New Roman" w:cs="Times New Roman"/>
          <w:b/>
        </w:rPr>
      </w:pPr>
    </w:p>
    <w:p w14:paraId="2F80F243" w14:textId="77777777" w:rsidR="005F6A23" w:rsidRDefault="005F6A23">
      <w:pPr>
        <w:rPr>
          <w:rFonts w:ascii="Times New Roman" w:eastAsia="Times New Roman" w:hAnsi="Times New Roman" w:cs="Times New Roman"/>
          <w:b/>
        </w:rPr>
      </w:pPr>
    </w:p>
    <w:p w14:paraId="00DABEAC" w14:textId="77777777" w:rsidR="005F6A23" w:rsidRDefault="005F6A23">
      <w:pPr>
        <w:rPr>
          <w:rFonts w:ascii="Times New Roman" w:eastAsia="Times New Roman" w:hAnsi="Times New Roman" w:cs="Times New Roman"/>
          <w:b/>
        </w:rPr>
      </w:pPr>
    </w:p>
    <w:p w14:paraId="62D18727" w14:textId="77777777" w:rsidR="005F6A23" w:rsidRDefault="005F6A23">
      <w:pPr>
        <w:rPr>
          <w:rFonts w:ascii="Times New Roman" w:eastAsia="Times New Roman" w:hAnsi="Times New Roman" w:cs="Times New Roman"/>
          <w:b/>
        </w:rPr>
      </w:pPr>
    </w:p>
    <w:p w14:paraId="1B3AC5A1" w14:textId="77777777" w:rsidR="005F6A23" w:rsidRDefault="005F6A23">
      <w:pPr>
        <w:rPr>
          <w:rFonts w:ascii="Times New Roman" w:eastAsia="Times New Roman" w:hAnsi="Times New Roman" w:cs="Times New Roman"/>
          <w:b/>
        </w:rPr>
      </w:pPr>
    </w:p>
    <w:p w14:paraId="38BC63FE" w14:textId="77777777" w:rsidR="005F6A23" w:rsidRDefault="005F6A23">
      <w:pPr>
        <w:rPr>
          <w:rFonts w:ascii="Times New Roman" w:eastAsia="Times New Roman" w:hAnsi="Times New Roman" w:cs="Times New Roman"/>
          <w:b/>
        </w:rPr>
      </w:pPr>
    </w:p>
    <w:p w14:paraId="2E54CB16" w14:textId="77777777" w:rsidR="005F6A23" w:rsidRDefault="005F6A23">
      <w:pPr>
        <w:rPr>
          <w:rFonts w:ascii="Times New Roman" w:eastAsia="Times New Roman" w:hAnsi="Times New Roman" w:cs="Times New Roman"/>
          <w:b/>
        </w:rPr>
      </w:pPr>
    </w:p>
    <w:p w14:paraId="05FFCD3C" w14:textId="77777777" w:rsidR="005F6A23" w:rsidRDefault="005F6A23">
      <w:pPr>
        <w:rPr>
          <w:rFonts w:ascii="Times New Roman" w:eastAsia="Times New Roman" w:hAnsi="Times New Roman" w:cs="Times New Roman"/>
          <w:b/>
        </w:rPr>
      </w:pPr>
    </w:p>
    <w:p w14:paraId="417119CA" w14:textId="77777777" w:rsidR="005F6A23" w:rsidRDefault="005F6A23">
      <w:pPr>
        <w:rPr>
          <w:rFonts w:ascii="Times New Roman" w:eastAsia="Times New Roman" w:hAnsi="Times New Roman" w:cs="Times New Roman"/>
          <w:b/>
        </w:rPr>
      </w:pPr>
    </w:p>
    <w:p w14:paraId="2AF72D8E" w14:textId="77777777" w:rsidR="005F6A23" w:rsidRDefault="005F6A23">
      <w:pPr>
        <w:rPr>
          <w:rFonts w:ascii="Times New Roman" w:eastAsia="Times New Roman" w:hAnsi="Times New Roman" w:cs="Times New Roman"/>
          <w:b/>
        </w:rPr>
      </w:pPr>
    </w:p>
    <w:p w14:paraId="4E61EEED" w14:textId="12A07612" w:rsidR="005F6A23" w:rsidRPr="005F6A23" w:rsidRDefault="005F6A23" w:rsidP="005F6A23">
      <w:pPr>
        <w:spacing w:line="480" w:lineRule="auto"/>
        <w:jc w:val="center"/>
        <w:rPr>
          <w:rFonts w:eastAsia="Times New Roman" w:cs="Times New Roman"/>
          <w:b/>
          <w:sz w:val="32"/>
          <w:szCs w:val="24"/>
        </w:rPr>
      </w:pPr>
      <w:r w:rsidRPr="005F6A23">
        <w:rPr>
          <w:rFonts w:eastAsia="Times New Roman" w:cs="Times New Roman"/>
          <w:b/>
          <w:sz w:val="32"/>
          <w:szCs w:val="24"/>
        </w:rPr>
        <w:t>MOST IMPORTANT</w:t>
      </w:r>
    </w:p>
    <w:p w14:paraId="679B6BE3" w14:textId="72BB188B" w:rsidR="005F6A23" w:rsidRPr="005F6A23" w:rsidRDefault="005F6A23" w:rsidP="005F6A23">
      <w:pPr>
        <w:spacing w:line="480" w:lineRule="auto"/>
        <w:jc w:val="both"/>
        <w:rPr>
          <w:sz w:val="24"/>
          <w:szCs w:val="24"/>
        </w:rPr>
        <w:sectPr w:rsidR="005F6A23" w:rsidRPr="005F6A23">
          <w:footerReference w:type="default" r:id="rId12"/>
          <w:type w:val="continuous"/>
          <w:pgSz w:w="12240" w:h="15840"/>
          <w:pgMar w:top="1280" w:right="620" w:bottom="1240" w:left="1120" w:header="0" w:footer="1049" w:gutter="0"/>
          <w:pgNumType w:start="1"/>
          <w:cols w:space="720"/>
        </w:sectPr>
      </w:pPr>
      <w:r w:rsidRPr="005F6A23">
        <w:rPr>
          <w:rFonts w:eastAsia="Times New Roman" w:cs="Times New Roman"/>
          <w:b/>
          <w:sz w:val="24"/>
          <w:szCs w:val="24"/>
        </w:rPr>
        <w:t xml:space="preserve">Firms who wish to participate in this tender should be able to demonstrate their ability to conceptualize and deliver a Library Interior that connects with the </w:t>
      </w:r>
      <w:r w:rsidRPr="005F6A23">
        <w:rPr>
          <w:rFonts w:eastAsia="Times New Roman" w:cs="Times New Roman"/>
          <w:b/>
          <w:bCs/>
          <w:sz w:val="24"/>
          <w:szCs w:val="24"/>
        </w:rPr>
        <w:t>legacy of the ancient Nalanda Library</w:t>
      </w:r>
      <w:r w:rsidRPr="005F6A23">
        <w:rPr>
          <w:rFonts w:eastAsia="Times New Roman" w:cs="Times New Roman"/>
          <w:b/>
          <w:sz w:val="24"/>
          <w:szCs w:val="24"/>
        </w:rPr>
        <w:t xml:space="preserve"> which forms the central design essence of the tender. The bidders’ potential to deliver the Library interior design in EPC mode shall be adjudicated during their presentations</w:t>
      </w:r>
      <w:r w:rsidR="007E6E45">
        <w:rPr>
          <w:rFonts w:eastAsia="Times New Roman" w:cs="Times New Roman"/>
          <w:b/>
          <w:sz w:val="24"/>
          <w:szCs w:val="24"/>
        </w:rPr>
        <w:t xml:space="preserve"> and walkthrough at the technical bid evaluation stage</w:t>
      </w:r>
      <w:r w:rsidRPr="005F6A23">
        <w:rPr>
          <w:rFonts w:eastAsia="Times New Roman" w:cs="Times New Roman"/>
          <w:b/>
          <w:sz w:val="24"/>
          <w:szCs w:val="24"/>
        </w:rPr>
        <w:t xml:space="preserve">. Failing to present any coherent or creative concept reflecting this legacy-driven vision and lacking cultural integration, thematic narration, and conceptual originality, which are essential to the project’s identity, shall result in disqualification on technical grounds. The bidders should accord utmost importance in this aspect and accordingly prepare their design presentations which shall be called for during technical evaluation process. The bidders should reckon time for the presentation date </w:t>
      </w:r>
      <w:proofErr w:type="spellStart"/>
      <w:r w:rsidRPr="005F6A23">
        <w:rPr>
          <w:rFonts w:eastAsia="Times New Roman" w:cs="Times New Roman"/>
          <w:b/>
          <w:sz w:val="24"/>
          <w:szCs w:val="24"/>
        </w:rPr>
        <w:t>w.e.f</w:t>
      </w:r>
      <w:proofErr w:type="spellEnd"/>
      <w:r w:rsidRPr="005F6A23">
        <w:rPr>
          <w:rFonts w:eastAsia="Times New Roman" w:cs="Times New Roman"/>
          <w:b/>
          <w:sz w:val="24"/>
          <w:szCs w:val="24"/>
        </w:rPr>
        <w:t>. the date of uploading of the pre-bid minutes / clarifications, if any, by the University. No additional time shall be given once technical presentations date is announced.</w:t>
      </w:r>
    </w:p>
    <w:p w14:paraId="2DBE3B06" w14:textId="77777777" w:rsidR="009F0EDC" w:rsidRDefault="000E51C4">
      <w:pPr>
        <w:spacing w:before="77"/>
        <w:ind w:left="689" w:right="1168"/>
        <w:jc w:val="center"/>
        <w:rPr>
          <w:b/>
          <w:sz w:val="24"/>
        </w:rPr>
      </w:pPr>
      <w:r>
        <w:rPr>
          <w:noProof/>
        </w:rPr>
        <w:lastRenderedPageBreak/>
        <mc:AlternateContent>
          <mc:Choice Requires="wps">
            <w:drawing>
              <wp:anchor distT="0" distB="0" distL="0" distR="0" simplePos="0" relativeHeight="481041408" behindDoc="1" locked="0" layoutInCell="1" allowOverlap="1" wp14:anchorId="5E806D2E" wp14:editId="021BA80B">
                <wp:simplePos x="0" y="0"/>
                <wp:positionH relativeFrom="page">
                  <wp:posOffset>781050</wp:posOffset>
                </wp:positionH>
                <wp:positionV relativeFrom="paragraph">
                  <wp:posOffset>44450</wp:posOffset>
                </wp:positionV>
                <wp:extent cx="6305550" cy="4943475"/>
                <wp:effectExtent l="0" t="0" r="19050" b="28575"/>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05550" cy="4943475"/>
                        </a:xfrm>
                        <a:custGeom>
                          <a:avLst/>
                          <a:gdLst/>
                          <a:ahLst/>
                          <a:cxnLst/>
                          <a:rect l="l" t="t" r="r" b="b"/>
                          <a:pathLst>
                            <a:path w="6216650" h="5814695">
                              <a:moveTo>
                                <a:pt x="0" y="0"/>
                              </a:moveTo>
                              <a:lnTo>
                                <a:pt x="0" y="5814434"/>
                              </a:lnTo>
                            </a:path>
                            <a:path w="6216650" h="5814695">
                              <a:moveTo>
                                <a:pt x="6216650" y="0"/>
                              </a:moveTo>
                              <a:lnTo>
                                <a:pt x="6216650" y="5814434"/>
                              </a:lnTo>
                            </a:path>
                            <a:path w="6216650" h="5814695">
                              <a:moveTo>
                                <a:pt x="0" y="0"/>
                              </a:moveTo>
                              <a:lnTo>
                                <a:pt x="6216650" y="0"/>
                              </a:lnTo>
                            </a:path>
                            <a:path w="6216650" h="5814695">
                              <a:moveTo>
                                <a:pt x="0" y="5814434"/>
                              </a:moveTo>
                              <a:lnTo>
                                <a:pt x="6216650" y="5814434"/>
                              </a:lnTo>
                            </a:path>
                          </a:pathLst>
                        </a:custGeom>
                        <a:ln w="6350">
                          <a:solidFill>
                            <a:srgbClr val="000000"/>
                          </a:solidFill>
                          <a:prstDash val="solid"/>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72B139" id="Graphic 3" o:spid="_x0000_s1026" style="position:absolute;margin-left:61.5pt;margin-top:3.5pt;width:496.5pt;height:389.25pt;z-index:-22275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6216650,5814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" path="m,l,5814434em6216650,r,5814434em,l6216650,em,5814434r6216650,e" filled="f" strokeweight=".5pt">
                <v:path arrowok="t"/>
                <w10:wrap anchorx="page"/>
              </v:shape>
            </w:pict>
          </mc:Fallback>
        </mc:AlternateContent>
      </w:r>
      <w:r>
        <w:rPr>
          <w:b/>
          <w:sz w:val="24"/>
        </w:rPr>
        <w:t xml:space="preserve">NALANDA </w:t>
      </w:r>
      <w:r>
        <w:rPr>
          <w:b/>
          <w:spacing w:val="-2"/>
          <w:sz w:val="24"/>
        </w:rPr>
        <w:t>UNIVERSITY</w:t>
      </w:r>
    </w:p>
    <w:p w14:paraId="75EB23ED" w14:textId="77777777" w:rsidR="009F0EDC" w:rsidRDefault="000E51C4">
      <w:pPr>
        <w:pStyle w:val="Heading4"/>
        <w:spacing w:before="244"/>
        <w:ind w:left="689" w:right="1168"/>
        <w:jc w:val="center"/>
      </w:pPr>
      <w:r>
        <w:t>Notice Inviting e-</w:t>
      </w:r>
      <w:r>
        <w:rPr>
          <w:spacing w:val="-2"/>
        </w:rPr>
        <w:t>Tenders</w:t>
      </w:r>
    </w:p>
    <w:p w14:paraId="58CE37A1" w14:textId="77777777" w:rsidR="009F0EDC" w:rsidRDefault="000E51C4" w:rsidP="00362EA4">
      <w:pPr>
        <w:pStyle w:val="BodyText"/>
        <w:spacing w:before="244" w:line="276" w:lineRule="auto"/>
        <w:ind w:left="284" w:right="599"/>
        <w:jc w:val="both"/>
      </w:pPr>
      <w:r>
        <w:t>The Registrar, Nalanda University invites online the bids from reputed firms/contractors in two bid system in EPC mode for the following work:</w:t>
      </w:r>
    </w:p>
    <w:p w14:paraId="7A38F0FA" w14:textId="77777777" w:rsidR="009F0EDC" w:rsidRDefault="009F0EDC">
      <w:pPr>
        <w:pStyle w:val="BodyText"/>
        <w:spacing w:before="39"/>
      </w:pPr>
    </w:p>
    <w:p w14:paraId="7581B0AF" w14:textId="0B8A8BB5" w:rsidR="009F0EDC" w:rsidRDefault="000E51C4" w:rsidP="00F2030F">
      <w:pPr>
        <w:pStyle w:val="Heading7"/>
        <w:spacing w:before="1"/>
        <w:ind w:left="284"/>
        <w:jc w:val="both"/>
      </w:pPr>
      <w:r>
        <w:t>NIT No: NU/Engg/2025-</w:t>
      </w:r>
      <w:r>
        <w:rPr>
          <w:spacing w:val="-2"/>
        </w:rPr>
        <w:t>26/EPC-</w:t>
      </w:r>
      <w:r w:rsidR="00362EA4">
        <w:rPr>
          <w:spacing w:val="-2"/>
        </w:rPr>
        <w:t>0</w:t>
      </w:r>
      <w:r w:rsidR="006F041E">
        <w:rPr>
          <w:spacing w:val="-2"/>
        </w:rPr>
        <w:t>3</w:t>
      </w:r>
      <w:r w:rsidR="00362EA4">
        <w:rPr>
          <w:spacing w:val="-2"/>
        </w:rPr>
        <w:t xml:space="preserve"> DATED </w:t>
      </w:r>
      <w:r w:rsidR="00C22786">
        <w:rPr>
          <w:spacing w:val="-2"/>
        </w:rPr>
        <w:t>0</w:t>
      </w:r>
      <w:r w:rsidR="006F041E">
        <w:rPr>
          <w:spacing w:val="-2"/>
        </w:rPr>
        <w:t>5.12</w:t>
      </w:r>
      <w:r w:rsidR="00362EA4">
        <w:rPr>
          <w:spacing w:val="-2"/>
        </w:rPr>
        <w:t>.2025</w:t>
      </w:r>
    </w:p>
    <w:p w14:paraId="0B64322C" w14:textId="5C779807" w:rsidR="009F0EDC" w:rsidRDefault="000E51C4" w:rsidP="00F2030F">
      <w:pPr>
        <w:pStyle w:val="BodyText"/>
        <w:spacing w:before="240" w:line="360" w:lineRule="auto"/>
        <w:ind w:left="284" w:right="719"/>
        <w:jc w:val="both"/>
      </w:pPr>
      <w:r>
        <w:rPr>
          <w:b/>
        </w:rPr>
        <w:t xml:space="preserve">NAME OF WORK: </w:t>
      </w:r>
      <w:r>
        <w:t>Engineering, Procurement and Construction (EPC) of Interior Works for the Nalanda Library Building at the Main Campus of Nalanda University at Rajgir, Bihar</w:t>
      </w:r>
      <w:r>
        <w:rPr>
          <w:spacing w:val="-2"/>
        </w:rPr>
        <w:t xml:space="preserve"> </w:t>
      </w:r>
      <w:r>
        <w:t>including</w:t>
      </w:r>
      <w:r>
        <w:rPr>
          <w:spacing w:val="-2"/>
        </w:rPr>
        <w:t xml:space="preserve"> </w:t>
      </w:r>
      <w:r>
        <w:t>wooden</w:t>
      </w:r>
      <w:r>
        <w:rPr>
          <w:spacing w:val="-2"/>
        </w:rPr>
        <w:t xml:space="preserve"> </w:t>
      </w:r>
      <w:r>
        <w:t>partitions,</w:t>
      </w:r>
      <w:r>
        <w:rPr>
          <w:spacing w:val="-2"/>
        </w:rPr>
        <w:t xml:space="preserve"> </w:t>
      </w:r>
      <w:r>
        <w:t>cabinets</w:t>
      </w:r>
      <w:r>
        <w:rPr>
          <w:spacing w:val="-2"/>
        </w:rPr>
        <w:t xml:space="preserve"> </w:t>
      </w:r>
      <w:r>
        <w:t>for</w:t>
      </w:r>
      <w:r>
        <w:rPr>
          <w:spacing w:val="-2"/>
        </w:rPr>
        <w:t xml:space="preserve"> </w:t>
      </w:r>
      <w:r>
        <w:t>FCUs,</w:t>
      </w:r>
      <w:r>
        <w:rPr>
          <w:spacing w:val="-2"/>
        </w:rPr>
        <w:t xml:space="preserve"> </w:t>
      </w:r>
      <w:r>
        <w:t>service</w:t>
      </w:r>
      <w:r>
        <w:rPr>
          <w:spacing w:val="-2"/>
        </w:rPr>
        <w:t xml:space="preserve"> </w:t>
      </w:r>
      <w:r>
        <w:t>bands</w:t>
      </w:r>
      <w:r>
        <w:rPr>
          <w:spacing w:val="-2"/>
        </w:rPr>
        <w:t xml:space="preserve"> </w:t>
      </w:r>
      <w:r>
        <w:t>for</w:t>
      </w:r>
      <w:r>
        <w:rPr>
          <w:spacing w:val="-2"/>
        </w:rPr>
        <w:t xml:space="preserve"> </w:t>
      </w:r>
      <w:r>
        <w:t>electrical,</w:t>
      </w:r>
      <w:r>
        <w:rPr>
          <w:spacing w:val="-2"/>
        </w:rPr>
        <w:t xml:space="preserve"> </w:t>
      </w:r>
      <w:r>
        <w:t>HVAC, CCTV, Data, DALI etc., fixed cupboards, storages (normal storage &amp; compactors etc.), wooden flooring (wherever applicable), carpets, acoustic works, wall paneling, false ceiling, blinds, white boards, tack boards, skylights, glazing work, aluminum work, fabrication work, work stations, office tables, customized conference tables, signage &amp; wayfinding, complete reception arrangements, supply and installation of double sided steel book racks, ergonomic reading chair, reading tables, research cubicles, lounge furniture with comfortable seating, heavy duty book trolley / cart, Magazine display racks, Newspaper stands, library grade step-stools, digital library workstations (wire- managed), and any other fixed furniture/interior items as per requirement.</w:t>
      </w:r>
    </w:p>
    <w:p w14:paraId="294647B1" w14:textId="5A9406E8" w:rsidR="00362EA4" w:rsidRDefault="000E51C4" w:rsidP="00362EA4">
      <w:pPr>
        <w:spacing w:before="200" w:line="456" w:lineRule="auto"/>
        <w:ind w:right="5792"/>
      </w:pPr>
      <w:r>
        <w:rPr>
          <w:b/>
        </w:rPr>
        <w:t>Estimated</w:t>
      </w:r>
      <w:r>
        <w:rPr>
          <w:b/>
          <w:spacing w:val="-13"/>
        </w:rPr>
        <w:t xml:space="preserve"> </w:t>
      </w:r>
      <w:r>
        <w:rPr>
          <w:b/>
        </w:rPr>
        <w:t>Cost</w:t>
      </w:r>
      <w:r>
        <w:t>:</w:t>
      </w:r>
      <w:r>
        <w:rPr>
          <w:spacing w:val="-13"/>
        </w:rPr>
        <w:t xml:space="preserve"> </w:t>
      </w:r>
      <w:r>
        <w:t>INR.</w:t>
      </w:r>
      <w:r>
        <w:rPr>
          <w:spacing w:val="-13"/>
        </w:rPr>
        <w:t xml:space="preserve"> </w:t>
      </w:r>
      <w:r w:rsidR="006674C0">
        <w:t>31</w:t>
      </w:r>
      <w:proofErr w:type="gramStart"/>
      <w:r w:rsidR="006674C0">
        <w:t>,04,23,816</w:t>
      </w:r>
      <w:proofErr w:type="gramEnd"/>
      <w:r>
        <w:t xml:space="preserve">/- </w:t>
      </w:r>
      <w:r>
        <w:rPr>
          <w:b/>
        </w:rPr>
        <w:t xml:space="preserve">Earnest Money: </w:t>
      </w:r>
      <w:r>
        <w:t xml:space="preserve">INR </w:t>
      </w:r>
      <w:r w:rsidR="006674C0">
        <w:t>41,04,238</w:t>
      </w:r>
      <w:r>
        <w:t xml:space="preserve">/- </w:t>
      </w:r>
    </w:p>
    <w:p w14:paraId="1DE57A8F" w14:textId="3EF18B5D" w:rsidR="009F0EDC" w:rsidRDefault="000E51C4" w:rsidP="00362EA4">
      <w:pPr>
        <w:spacing w:before="200" w:line="456" w:lineRule="auto"/>
        <w:ind w:right="5792"/>
      </w:pPr>
      <w:r>
        <w:rPr>
          <w:b/>
        </w:rPr>
        <w:t xml:space="preserve">Period of Completion: </w:t>
      </w:r>
      <w:r>
        <w:t>0</w:t>
      </w:r>
      <w:r w:rsidR="006F041E">
        <w:t>6</w:t>
      </w:r>
      <w:r>
        <w:t xml:space="preserve"> Months</w:t>
      </w:r>
    </w:p>
    <w:p w14:paraId="2E2C28DC" w14:textId="3204ECFE" w:rsidR="009F0EDC" w:rsidRDefault="000E51C4" w:rsidP="00362EA4">
      <w:pPr>
        <w:tabs>
          <w:tab w:val="left" w:pos="6197"/>
        </w:tabs>
        <w:spacing w:line="266" w:lineRule="exact"/>
      </w:pPr>
      <w:r>
        <w:rPr>
          <w:b/>
        </w:rPr>
        <w:t>Last time and date of submission of bid</w:t>
      </w:r>
      <w:r>
        <w:t xml:space="preserve">: </w:t>
      </w:r>
      <w:r w:rsidR="00867B9F">
        <w:t>31</w:t>
      </w:r>
      <w:r w:rsidR="00536087">
        <w:t>.</w:t>
      </w:r>
      <w:r w:rsidR="00CC56C4">
        <w:t>1</w:t>
      </w:r>
      <w:r w:rsidR="00867B9F">
        <w:t>2</w:t>
      </w:r>
      <w:r w:rsidR="00536087">
        <w:t>.2025 UP TO 03:00 PM</w:t>
      </w:r>
    </w:p>
    <w:p w14:paraId="500AC9FB" w14:textId="3EC86926" w:rsidR="00362EA4" w:rsidRPr="00362EA4" w:rsidRDefault="00362EA4" w:rsidP="00362EA4">
      <w:pPr>
        <w:pStyle w:val="BodyText"/>
        <w:spacing w:before="80" w:line="276" w:lineRule="auto"/>
        <w:ind w:right="599"/>
        <w:jc w:val="both"/>
        <w:rPr>
          <w:b/>
          <w:bCs/>
        </w:rPr>
      </w:pPr>
      <w:r w:rsidRPr="00362EA4">
        <w:rPr>
          <w:b/>
          <w:bCs/>
        </w:rPr>
        <w:t>Summary of Scope of Work</w:t>
      </w:r>
    </w:p>
    <w:p w14:paraId="6FF31EA6" w14:textId="02049F4C" w:rsidR="009F0EDC" w:rsidRDefault="000E51C4" w:rsidP="00362EA4">
      <w:pPr>
        <w:pStyle w:val="BodyText"/>
        <w:spacing w:before="80" w:line="276" w:lineRule="auto"/>
        <w:ind w:right="599"/>
        <w:jc w:val="both"/>
      </w:pPr>
      <w:r>
        <w:t>This tender is invited for Engineering, Procurement and Construction (EPC) of Interior and</w:t>
      </w:r>
      <w:r>
        <w:rPr>
          <w:spacing w:val="-3"/>
        </w:rPr>
        <w:t xml:space="preserve"> </w:t>
      </w:r>
      <w:r>
        <w:t>furnishing</w:t>
      </w:r>
      <w:r>
        <w:rPr>
          <w:spacing w:val="-3"/>
        </w:rPr>
        <w:t xml:space="preserve"> </w:t>
      </w:r>
      <w:r>
        <w:t>works</w:t>
      </w:r>
      <w:r>
        <w:rPr>
          <w:spacing w:val="-3"/>
        </w:rPr>
        <w:t xml:space="preserve"> </w:t>
      </w:r>
      <w:r>
        <w:t>for the Nalanda Library Building of approximately 16,844 sqm of built up area at Nalanda University Main Campus at Rajgir, Bihar. The conceptual drawings, floor plans are enclosed separately for reference.</w:t>
      </w:r>
    </w:p>
    <w:p w14:paraId="5C8CF693" w14:textId="575B251E" w:rsidR="009F0EDC" w:rsidRDefault="000E51C4" w:rsidP="00867B9F">
      <w:pPr>
        <w:pStyle w:val="BodyText"/>
        <w:spacing w:before="80" w:line="276" w:lineRule="auto"/>
        <w:ind w:right="599"/>
        <w:jc w:val="both"/>
      </w:pPr>
      <w:r>
        <w:t xml:space="preserve">The project covers design, procurement, supply, installation, integration, testing, </w:t>
      </w:r>
      <w:r w:rsidR="00867B9F">
        <w:t xml:space="preserve">and commissioning of </w:t>
      </w:r>
      <w:r>
        <w:t xml:space="preserve">Library furniture and </w:t>
      </w:r>
      <w:r>
        <w:rPr>
          <w:spacing w:val="-2"/>
        </w:rPr>
        <w:t>interiors.</w:t>
      </w:r>
    </w:p>
    <w:p w14:paraId="1BFBED8C" w14:textId="77777777" w:rsidR="009F0EDC" w:rsidRDefault="000E51C4" w:rsidP="00867B9F">
      <w:pPr>
        <w:pStyle w:val="BodyText"/>
        <w:spacing w:before="80" w:line="276" w:lineRule="auto"/>
        <w:ind w:right="599"/>
        <w:jc w:val="both"/>
      </w:pPr>
      <w:r>
        <w:t xml:space="preserve">The intent is to create a modern, fully automated, accessible, and sustainable library ecosystem supporting academic, research, cultural, and community </w:t>
      </w:r>
      <w:r w:rsidRPr="00867B9F">
        <w:rPr>
          <w:spacing w:val="-2"/>
        </w:rPr>
        <w:t>functions.</w:t>
      </w:r>
    </w:p>
    <w:p w14:paraId="41B62B7B" w14:textId="77777777" w:rsidR="009F0EDC" w:rsidRDefault="000E51C4" w:rsidP="003044E2">
      <w:pPr>
        <w:pStyle w:val="Heading7"/>
        <w:numPr>
          <w:ilvl w:val="0"/>
          <w:numId w:val="70"/>
        </w:numPr>
        <w:tabs>
          <w:tab w:val="left" w:pos="479"/>
        </w:tabs>
        <w:spacing w:before="0"/>
        <w:ind w:left="479" w:hanging="359"/>
      </w:pPr>
      <w:r>
        <w:lastRenderedPageBreak/>
        <w:t xml:space="preserve">General </w:t>
      </w:r>
      <w:r>
        <w:rPr>
          <w:spacing w:val="-2"/>
        </w:rPr>
        <w:t>Requirements</w:t>
      </w:r>
    </w:p>
    <w:p w14:paraId="04AEE820" w14:textId="77777777" w:rsidR="009F0EDC" w:rsidRDefault="000E51C4" w:rsidP="003044E2">
      <w:pPr>
        <w:pStyle w:val="ListParagraph"/>
        <w:numPr>
          <w:ilvl w:val="1"/>
          <w:numId w:val="70"/>
        </w:numPr>
        <w:tabs>
          <w:tab w:val="left" w:pos="1560"/>
        </w:tabs>
        <w:spacing w:line="276" w:lineRule="auto"/>
        <w:ind w:right="599"/>
      </w:pPr>
      <w:r>
        <w:t xml:space="preserve">All items shall conform to BIS/ISO standards and applicable local building </w:t>
      </w:r>
      <w:r>
        <w:rPr>
          <w:spacing w:val="-2"/>
        </w:rPr>
        <w:t>codes.</w:t>
      </w:r>
    </w:p>
    <w:p w14:paraId="450BD051" w14:textId="72345E8E" w:rsidR="009F0EDC" w:rsidRDefault="000E51C4" w:rsidP="003044E2">
      <w:pPr>
        <w:pStyle w:val="ListParagraph"/>
        <w:numPr>
          <w:ilvl w:val="1"/>
          <w:numId w:val="70"/>
        </w:numPr>
        <w:tabs>
          <w:tab w:val="left" w:pos="1560"/>
        </w:tabs>
        <w:spacing w:before="200" w:line="276" w:lineRule="auto"/>
        <w:ind w:right="599"/>
      </w:pPr>
      <w:r>
        <w:t>Furniture and materials shall be of ergonomic design, fire-retardant, eco- friendly, durable, and easy to maintain.</w:t>
      </w:r>
      <w:r w:rsidR="00867B9F">
        <w:t xml:space="preserve"> Please refer to the detailed technical specifications as stipulated in the Tender.</w:t>
      </w:r>
    </w:p>
    <w:p w14:paraId="4B94CB4F" w14:textId="77777777" w:rsidR="009F0EDC" w:rsidRDefault="000E51C4" w:rsidP="003044E2">
      <w:pPr>
        <w:pStyle w:val="Heading7"/>
        <w:numPr>
          <w:ilvl w:val="0"/>
          <w:numId w:val="70"/>
        </w:numPr>
        <w:tabs>
          <w:tab w:val="left" w:pos="479"/>
        </w:tabs>
        <w:ind w:left="479" w:hanging="359"/>
      </w:pPr>
      <w:r>
        <w:t xml:space="preserve">Library Furniture &amp; </w:t>
      </w:r>
      <w:r>
        <w:rPr>
          <w:spacing w:val="-2"/>
        </w:rPr>
        <w:t>Interiors</w:t>
      </w:r>
    </w:p>
    <w:p w14:paraId="26488592" w14:textId="77777777" w:rsidR="009F0EDC" w:rsidRDefault="000E51C4" w:rsidP="003044E2">
      <w:pPr>
        <w:pStyle w:val="ListParagraph"/>
        <w:numPr>
          <w:ilvl w:val="1"/>
          <w:numId w:val="70"/>
        </w:numPr>
        <w:tabs>
          <w:tab w:val="left" w:pos="1559"/>
        </w:tabs>
        <w:ind w:left="1559" w:hanging="719"/>
      </w:pPr>
      <w:r>
        <w:t xml:space="preserve">Double-sided steel book rack bay (6 shelves/side, </w:t>
      </w:r>
      <w:r>
        <w:rPr>
          <w:spacing w:val="-2"/>
        </w:rPr>
        <w:t>900mm)</w:t>
      </w:r>
    </w:p>
    <w:p w14:paraId="4738ECC8" w14:textId="77777777" w:rsidR="009F0EDC" w:rsidRDefault="000E51C4" w:rsidP="003044E2">
      <w:pPr>
        <w:pStyle w:val="ListParagraph"/>
        <w:numPr>
          <w:ilvl w:val="1"/>
          <w:numId w:val="70"/>
        </w:numPr>
        <w:tabs>
          <w:tab w:val="left" w:pos="1559"/>
        </w:tabs>
        <w:ind w:left="1559" w:hanging="719"/>
      </w:pPr>
      <w:r>
        <w:t xml:space="preserve">Ergonomic reading chair with metal </w:t>
      </w:r>
      <w:r>
        <w:rPr>
          <w:spacing w:val="-4"/>
        </w:rPr>
        <w:t>body</w:t>
      </w:r>
    </w:p>
    <w:p w14:paraId="6DE09E14" w14:textId="77777777" w:rsidR="009F0EDC" w:rsidRDefault="000E51C4" w:rsidP="003044E2">
      <w:pPr>
        <w:pStyle w:val="ListParagraph"/>
        <w:numPr>
          <w:ilvl w:val="1"/>
          <w:numId w:val="70"/>
        </w:numPr>
        <w:tabs>
          <w:tab w:val="left" w:pos="1559"/>
        </w:tabs>
        <w:ind w:left="1559" w:hanging="719"/>
      </w:pPr>
      <w:r>
        <w:t xml:space="preserve">Wire-managed reading tables (4 seater, 6 </w:t>
      </w:r>
      <w:r>
        <w:rPr>
          <w:spacing w:val="-2"/>
        </w:rPr>
        <w:t>seater)</w:t>
      </w:r>
    </w:p>
    <w:p w14:paraId="5D1D54E8" w14:textId="77777777" w:rsidR="009F0EDC" w:rsidRDefault="000E51C4" w:rsidP="003044E2">
      <w:pPr>
        <w:pStyle w:val="ListParagraph"/>
        <w:numPr>
          <w:ilvl w:val="1"/>
          <w:numId w:val="70"/>
        </w:numPr>
        <w:tabs>
          <w:tab w:val="left" w:pos="1559"/>
        </w:tabs>
        <w:ind w:left="1559" w:hanging="719"/>
      </w:pPr>
      <w:r>
        <w:t xml:space="preserve">Wire-managed customized conference </w:t>
      </w:r>
      <w:r>
        <w:rPr>
          <w:spacing w:val="-2"/>
        </w:rPr>
        <w:t>tables</w:t>
      </w:r>
    </w:p>
    <w:p w14:paraId="7F916641" w14:textId="77777777" w:rsidR="009F0EDC" w:rsidRDefault="000E51C4" w:rsidP="003044E2">
      <w:pPr>
        <w:pStyle w:val="ListParagraph"/>
        <w:numPr>
          <w:ilvl w:val="1"/>
          <w:numId w:val="70"/>
        </w:numPr>
        <w:tabs>
          <w:tab w:val="left" w:pos="1559"/>
        </w:tabs>
        <w:spacing w:before="80"/>
        <w:ind w:left="1559" w:hanging="719"/>
      </w:pPr>
      <w:r>
        <w:t xml:space="preserve">Acoustic panel carrels for research </w:t>
      </w:r>
      <w:r>
        <w:rPr>
          <w:spacing w:val="-2"/>
        </w:rPr>
        <w:t>cubical</w:t>
      </w:r>
    </w:p>
    <w:p w14:paraId="080CBA23" w14:textId="77777777" w:rsidR="009F0EDC" w:rsidRDefault="000E51C4" w:rsidP="003044E2">
      <w:pPr>
        <w:pStyle w:val="ListParagraph"/>
        <w:numPr>
          <w:ilvl w:val="1"/>
          <w:numId w:val="70"/>
        </w:numPr>
        <w:tabs>
          <w:tab w:val="left" w:pos="1559"/>
        </w:tabs>
        <w:ind w:left="1559" w:hanging="719"/>
      </w:pPr>
      <w:r>
        <w:t xml:space="preserve">Lounge seating with comfortable </w:t>
      </w:r>
      <w:r>
        <w:rPr>
          <w:spacing w:val="-2"/>
        </w:rPr>
        <w:t>chairs</w:t>
      </w:r>
    </w:p>
    <w:p w14:paraId="6B4D8131" w14:textId="77777777" w:rsidR="009F0EDC" w:rsidRDefault="000E51C4" w:rsidP="003044E2">
      <w:pPr>
        <w:pStyle w:val="ListParagraph"/>
        <w:numPr>
          <w:ilvl w:val="1"/>
          <w:numId w:val="70"/>
        </w:numPr>
        <w:tabs>
          <w:tab w:val="left" w:pos="1559"/>
        </w:tabs>
        <w:ind w:left="1559" w:hanging="719"/>
      </w:pPr>
      <w:r>
        <w:t xml:space="preserve">Book trolley/cart (heavy </w:t>
      </w:r>
      <w:r>
        <w:rPr>
          <w:spacing w:val="-2"/>
        </w:rPr>
        <w:t>duty)</w:t>
      </w:r>
    </w:p>
    <w:p w14:paraId="176222A6" w14:textId="77777777" w:rsidR="009F0EDC" w:rsidRDefault="000E51C4" w:rsidP="003044E2">
      <w:pPr>
        <w:pStyle w:val="ListParagraph"/>
        <w:numPr>
          <w:ilvl w:val="1"/>
          <w:numId w:val="70"/>
        </w:numPr>
        <w:tabs>
          <w:tab w:val="left" w:pos="1559"/>
        </w:tabs>
        <w:ind w:left="1559" w:hanging="719"/>
      </w:pPr>
      <w:r>
        <w:t>Magazine display rack (5-shelf, single-</w:t>
      </w:r>
      <w:r>
        <w:rPr>
          <w:spacing w:val="-2"/>
        </w:rPr>
        <w:t>sided)</w:t>
      </w:r>
    </w:p>
    <w:p w14:paraId="2AD7F8B9" w14:textId="77777777" w:rsidR="009F0EDC" w:rsidRDefault="000E51C4" w:rsidP="003044E2">
      <w:pPr>
        <w:pStyle w:val="ListParagraph"/>
        <w:numPr>
          <w:ilvl w:val="1"/>
          <w:numId w:val="70"/>
        </w:numPr>
        <w:tabs>
          <w:tab w:val="left" w:pos="1559"/>
        </w:tabs>
        <w:ind w:left="1559" w:hanging="719"/>
      </w:pPr>
      <w:r>
        <w:t>Newspaper stand (6-</w:t>
      </w:r>
      <w:r>
        <w:rPr>
          <w:spacing w:val="-4"/>
        </w:rPr>
        <w:t>rod)</w:t>
      </w:r>
    </w:p>
    <w:p w14:paraId="3A6D9072" w14:textId="77777777" w:rsidR="009F0EDC" w:rsidRDefault="000E51C4" w:rsidP="003044E2">
      <w:pPr>
        <w:pStyle w:val="ListParagraph"/>
        <w:numPr>
          <w:ilvl w:val="1"/>
          <w:numId w:val="70"/>
        </w:numPr>
        <w:tabs>
          <w:tab w:val="left" w:pos="1559"/>
        </w:tabs>
        <w:ind w:left="1559" w:hanging="719"/>
      </w:pPr>
      <w:r>
        <w:t>Step stool (library-</w:t>
      </w:r>
      <w:r>
        <w:rPr>
          <w:spacing w:val="-2"/>
        </w:rPr>
        <w:t>grade)</w:t>
      </w:r>
    </w:p>
    <w:p w14:paraId="184B4AF2" w14:textId="77777777" w:rsidR="009F0EDC" w:rsidRDefault="000E51C4" w:rsidP="003044E2">
      <w:pPr>
        <w:pStyle w:val="ListParagraph"/>
        <w:numPr>
          <w:ilvl w:val="1"/>
          <w:numId w:val="70"/>
        </w:numPr>
        <w:tabs>
          <w:tab w:val="left" w:pos="1559"/>
        </w:tabs>
        <w:ind w:left="1559" w:hanging="719"/>
      </w:pPr>
      <w:r>
        <w:t>Digital Library Workstations - modular, wire-</w:t>
      </w:r>
      <w:r>
        <w:rPr>
          <w:spacing w:val="-2"/>
        </w:rPr>
        <w:t>managed</w:t>
      </w:r>
    </w:p>
    <w:p w14:paraId="1B86DE1D" w14:textId="77777777" w:rsidR="009F0EDC" w:rsidRDefault="000E51C4" w:rsidP="003044E2">
      <w:pPr>
        <w:pStyle w:val="ListParagraph"/>
        <w:numPr>
          <w:ilvl w:val="1"/>
          <w:numId w:val="70"/>
        </w:numPr>
        <w:tabs>
          <w:tab w:val="left" w:pos="1560"/>
        </w:tabs>
        <w:spacing w:line="276" w:lineRule="auto"/>
        <w:ind w:right="599"/>
        <w:jc w:val="both"/>
      </w:pPr>
      <w:r>
        <w:t>Interior works in partitions with gypsum/wood/engineered wood, wall paneling, false ceiling, veneering with laminate/wood veneer, wooden flooring, carpeting, glass work, DGU paneling, acoustic treatment, blinds, service bands for electrical, CCTV, Data, DALI etc., signage, POP works, stone work, tack board, glazing work, aluminium works, fabrication work, customized conference tables, etc. all kinds of interior works solutions</w:t>
      </w:r>
    </w:p>
    <w:p w14:paraId="2003BADB" w14:textId="77777777" w:rsidR="009F0EDC" w:rsidRDefault="000E51C4" w:rsidP="003044E2">
      <w:pPr>
        <w:pStyle w:val="ListParagraph"/>
        <w:numPr>
          <w:ilvl w:val="1"/>
          <w:numId w:val="70"/>
        </w:numPr>
        <w:tabs>
          <w:tab w:val="left" w:pos="1559"/>
        </w:tabs>
        <w:spacing w:before="200"/>
        <w:ind w:left="1559" w:hanging="719"/>
      </w:pPr>
      <w:r>
        <w:t xml:space="preserve">All kinds of acoustic </w:t>
      </w:r>
      <w:r>
        <w:rPr>
          <w:spacing w:val="-2"/>
        </w:rPr>
        <w:t>works</w:t>
      </w:r>
    </w:p>
    <w:p w14:paraId="33E66994" w14:textId="77777777" w:rsidR="009F0EDC" w:rsidRDefault="000E51C4" w:rsidP="003044E2">
      <w:pPr>
        <w:pStyle w:val="Heading7"/>
        <w:numPr>
          <w:ilvl w:val="0"/>
          <w:numId w:val="70"/>
        </w:numPr>
        <w:tabs>
          <w:tab w:val="left" w:pos="479"/>
        </w:tabs>
        <w:spacing w:before="240"/>
        <w:ind w:left="479" w:hanging="359"/>
      </w:pPr>
      <w:r>
        <w:t xml:space="preserve">Museum &amp; Exhibition </w:t>
      </w:r>
      <w:r>
        <w:rPr>
          <w:spacing w:val="-4"/>
        </w:rPr>
        <w:t>Zone</w:t>
      </w:r>
    </w:p>
    <w:p w14:paraId="296D2C75" w14:textId="77777777" w:rsidR="009F0EDC" w:rsidRDefault="000E51C4" w:rsidP="003044E2">
      <w:pPr>
        <w:pStyle w:val="ListParagraph"/>
        <w:numPr>
          <w:ilvl w:val="1"/>
          <w:numId w:val="70"/>
        </w:numPr>
        <w:tabs>
          <w:tab w:val="left" w:pos="1560"/>
        </w:tabs>
        <w:spacing w:line="276" w:lineRule="auto"/>
        <w:ind w:right="599"/>
        <w:jc w:val="both"/>
      </w:pPr>
      <w:r>
        <w:t xml:space="preserve">Modular partitions, illuminated showcases, pedestals, and movable display </w:t>
      </w:r>
      <w:r>
        <w:rPr>
          <w:spacing w:val="-2"/>
        </w:rPr>
        <w:t>panels.</w:t>
      </w:r>
    </w:p>
    <w:p w14:paraId="68932DCA" w14:textId="77777777" w:rsidR="009F0EDC" w:rsidRDefault="000E51C4" w:rsidP="003044E2">
      <w:pPr>
        <w:pStyle w:val="Heading7"/>
        <w:numPr>
          <w:ilvl w:val="0"/>
          <w:numId w:val="70"/>
        </w:numPr>
        <w:tabs>
          <w:tab w:val="left" w:pos="479"/>
        </w:tabs>
        <w:spacing w:before="240"/>
        <w:ind w:left="479" w:hanging="359"/>
      </w:pPr>
      <w:r>
        <w:t xml:space="preserve">Periodicals &amp; Reference </w:t>
      </w:r>
      <w:r>
        <w:rPr>
          <w:spacing w:val="-2"/>
        </w:rPr>
        <w:t>Sections</w:t>
      </w:r>
    </w:p>
    <w:p w14:paraId="71509238" w14:textId="77777777" w:rsidR="009F0EDC" w:rsidRDefault="000E51C4" w:rsidP="003044E2">
      <w:pPr>
        <w:pStyle w:val="ListParagraph"/>
        <w:numPr>
          <w:ilvl w:val="1"/>
          <w:numId w:val="70"/>
        </w:numPr>
        <w:tabs>
          <w:tab w:val="left" w:pos="1559"/>
        </w:tabs>
        <w:spacing w:before="241"/>
        <w:ind w:left="1559" w:hanging="719"/>
      </w:pPr>
      <w:r>
        <w:t xml:space="preserve">Slanted display racks, reference desks, newspaper </w:t>
      </w:r>
      <w:r>
        <w:rPr>
          <w:spacing w:val="-2"/>
        </w:rPr>
        <w:t>stands.</w:t>
      </w:r>
    </w:p>
    <w:p w14:paraId="3B066781" w14:textId="77777777" w:rsidR="009F0EDC" w:rsidRDefault="000E51C4" w:rsidP="003044E2">
      <w:pPr>
        <w:pStyle w:val="Heading7"/>
        <w:numPr>
          <w:ilvl w:val="0"/>
          <w:numId w:val="70"/>
        </w:numPr>
        <w:tabs>
          <w:tab w:val="left" w:pos="479"/>
        </w:tabs>
        <w:spacing w:before="240"/>
        <w:ind w:left="479" w:hanging="359"/>
      </w:pPr>
      <w:r>
        <w:lastRenderedPageBreak/>
        <w:t xml:space="preserve">Circulation &amp; Issue </w:t>
      </w:r>
      <w:r>
        <w:rPr>
          <w:spacing w:val="-2"/>
        </w:rPr>
        <w:t>Counters</w:t>
      </w:r>
    </w:p>
    <w:p w14:paraId="3A6D4563" w14:textId="77777777" w:rsidR="00235DEA" w:rsidRPr="00235DEA" w:rsidRDefault="000E51C4" w:rsidP="003044E2">
      <w:pPr>
        <w:pStyle w:val="ListParagraph"/>
        <w:numPr>
          <w:ilvl w:val="1"/>
          <w:numId w:val="70"/>
        </w:numPr>
        <w:tabs>
          <w:tab w:val="left" w:pos="1559"/>
        </w:tabs>
        <w:spacing w:before="80"/>
        <w:ind w:left="1559" w:hanging="719"/>
      </w:pPr>
      <w:r>
        <w:t xml:space="preserve">Custom-designed counters </w:t>
      </w:r>
      <w:r w:rsidR="00867B9F">
        <w:t xml:space="preserve">to be </w:t>
      </w:r>
      <w:r>
        <w:t xml:space="preserve">with integrated RFID staff </w:t>
      </w:r>
      <w:r w:rsidRPr="00235DEA">
        <w:rPr>
          <w:spacing w:val="-2"/>
        </w:rPr>
        <w:t>station</w:t>
      </w:r>
      <w:r w:rsidR="00867B9F" w:rsidRPr="00235DEA">
        <w:rPr>
          <w:spacing w:val="-2"/>
        </w:rPr>
        <w:t xml:space="preserve"> (not in scope)</w:t>
      </w:r>
      <w:r w:rsidRPr="00235DEA">
        <w:rPr>
          <w:spacing w:val="-2"/>
        </w:rPr>
        <w:t>.</w:t>
      </w:r>
    </w:p>
    <w:p w14:paraId="694FBB2A" w14:textId="0D0BA802" w:rsidR="009F0EDC" w:rsidRDefault="000E51C4" w:rsidP="003044E2">
      <w:pPr>
        <w:pStyle w:val="ListParagraph"/>
        <w:numPr>
          <w:ilvl w:val="1"/>
          <w:numId w:val="70"/>
        </w:numPr>
        <w:tabs>
          <w:tab w:val="left" w:pos="1559"/>
        </w:tabs>
        <w:spacing w:before="80"/>
        <w:ind w:left="1559" w:hanging="719"/>
      </w:pPr>
      <w:r>
        <w:t xml:space="preserve">Barrier-free design for specially challenged </w:t>
      </w:r>
      <w:r w:rsidRPr="00235DEA">
        <w:rPr>
          <w:spacing w:val="-2"/>
        </w:rPr>
        <w:t>users.</w:t>
      </w:r>
    </w:p>
    <w:p w14:paraId="4DE46EC4" w14:textId="77777777" w:rsidR="009F0EDC" w:rsidRDefault="000E51C4" w:rsidP="003044E2">
      <w:pPr>
        <w:pStyle w:val="Heading7"/>
        <w:numPr>
          <w:ilvl w:val="0"/>
          <w:numId w:val="70"/>
        </w:numPr>
        <w:tabs>
          <w:tab w:val="left" w:pos="686"/>
        </w:tabs>
        <w:spacing w:before="241"/>
        <w:ind w:left="686" w:hanging="566"/>
      </w:pPr>
      <w:r>
        <w:t xml:space="preserve">Reading Zones with Charging </w:t>
      </w:r>
      <w:r>
        <w:rPr>
          <w:spacing w:val="-2"/>
        </w:rPr>
        <w:t>Facilities</w:t>
      </w:r>
    </w:p>
    <w:p w14:paraId="4F7A460B" w14:textId="5BAFC658" w:rsidR="009F0EDC" w:rsidRDefault="000E51C4" w:rsidP="003044E2">
      <w:pPr>
        <w:pStyle w:val="ListParagraph"/>
        <w:numPr>
          <w:ilvl w:val="1"/>
          <w:numId w:val="70"/>
        </w:numPr>
        <w:tabs>
          <w:tab w:val="left" w:pos="1560"/>
        </w:tabs>
        <w:spacing w:line="276" w:lineRule="auto"/>
        <w:ind w:right="1174"/>
      </w:pPr>
      <w:r>
        <w:t>Lounge</w:t>
      </w:r>
      <w:r>
        <w:rPr>
          <w:spacing w:val="-4"/>
        </w:rPr>
        <w:t xml:space="preserve"> </w:t>
      </w:r>
      <w:r w:rsidR="00096C86">
        <w:rPr>
          <w:spacing w:val="-4"/>
        </w:rPr>
        <w:t xml:space="preserve">comfortable </w:t>
      </w:r>
      <w:r w:rsidR="00096C86">
        <w:t>seating for long hours</w:t>
      </w:r>
    </w:p>
    <w:p w14:paraId="20DE02F8" w14:textId="77777777" w:rsidR="009F0EDC" w:rsidRDefault="000E51C4" w:rsidP="003044E2">
      <w:pPr>
        <w:pStyle w:val="Heading7"/>
        <w:numPr>
          <w:ilvl w:val="0"/>
          <w:numId w:val="70"/>
        </w:numPr>
        <w:tabs>
          <w:tab w:val="left" w:pos="686"/>
        </w:tabs>
        <w:ind w:left="686" w:hanging="566"/>
      </w:pPr>
      <w:r>
        <w:t xml:space="preserve">Children’s </w:t>
      </w:r>
      <w:r>
        <w:rPr>
          <w:spacing w:val="-2"/>
        </w:rPr>
        <w:t>Corner</w:t>
      </w:r>
    </w:p>
    <w:p w14:paraId="002497F3" w14:textId="77777777" w:rsidR="009F0EDC" w:rsidRDefault="000E51C4" w:rsidP="003044E2">
      <w:pPr>
        <w:pStyle w:val="ListParagraph"/>
        <w:numPr>
          <w:ilvl w:val="1"/>
          <w:numId w:val="70"/>
        </w:numPr>
        <w:tabs>
          <w:tab w:val="left" w:pos="1559"/>
        </w:tabs>
        <w:ind w:left="1559" w:hanging="719"/>
      </w:pPr>
      <w:r>
        <w:t xml:space="preserve">Child-safe furniture, low-height shelves, colorful </w:t>
      </w:r>
      <w:r>
        <w:rPr>
          <w:spacing w:val="-2"/>
        </w:rPr>
        <w:t>interiors.</w:t>
      </w:r>
    </w:p>
    <w:p w14:paraId="0DC469F7" w14:textId="77777777" w:rsidR="009F0EDC" w:rsidRDefault="000E51C4" w:rsidP="003044E2">
      <w:pPr>
        <w:pStyle w:val="Heading7"/>
        <w:numPr>
          <w:ilvl w:val="0"/>
          <w:numId w:val="70"/>
        </w:numPr>
        <w:tabs>
          <w:tab w:val="left" w:pos="686"/>
        </w:tabs>
        <w:spacing w:before="240"/>
        <w:ind w:left="686" w:hanging="566"/>
      </w:pPr>
      <w:r>
        <w:t xml:space="preserve">Group Discussion Rooms, Recording Studio &amp; AV </w:t>
      </w:r>
      <w:r>
        <w:rPr>
          <w:spacing w:val="-2"/>
        </w:rPr>
        <w:t>Rooms</w:t>
      </w:r>
    </w:p>
    <w:p w14:paraId="4321E0D5" w14:textId="77777777" w:rsidR="009F0EDC" w:rsidRDefault="000E51C4" w:rsidP="003044E2">
      <w:pPr>
        <w:pStyle w:val="ListParagraph"/>
        <w:numPr>
          <w:ilvl w:val="1"/>
          <w:numId w:val="70"/>
        </w:numPr>
        <w:tabs>
          <w:tab w:val="left" w:pos="1559"/>
        </w:tabs>
        <w:ind w:left="1559" w:hanging="719"/>
      </w:pPr>
      <w:r>
        <w:t xml:space="preserve">Acoustic wall panels, ergonomic </w:t>
      </w:r>
      <w:r>
        <w:rPr>
          <w:spacing w:val="-2"/>
        </w:rPr>
        <w:t>furniture.</w:t>
      </w:r>
    </w:p>
    <w:p w14:paraId="05BB2EF2" w14:textId="77777777" w:rsidR="009F0EDC" w:rsidRDefault="000E51C4" w:rsidP="003044E2">
      <w:pPr>
        <w:pStyle w:val="ListParagraph"/>
        <w:numPr>
          <w:ilvl w:val="1"/>
          <w:numId w:val="70"/>
        </w:numPr>
        <w:tabs>
          <w:tab w:val="left" w:pos="1559"/>
        </w:tabs>
        <w:ind w:left="1559" w:hanging="719"/>
      </w:pPr>
      <w:r>
        <w:t xml:space="preserve">Glass partitions with </w:t>
      </w:r>
      <w:r>
        <w:rPr>
          <w:spacing w:val="-2"/>
        </w:rPr>
        <w:t>soundproofing.</w:t>
      </w:r>
    </w:p>
    <w:p w14:paraId="198A9CF6" w14:textId="392797CC" w:rsidR="009F0EDC" w:rsidRDefault="009F0EDC" w:rsidP="00096C86">
      <w:pPr>
        <w:tabs>
          <w:tab w:val="left" w:pos="1679"/>
        </w:tabs>
        <w:spacing w:before="241"/>
        <w:sectPr w:rsidR="009F0EDC">
          <w:pgSz w:w="12240" w:h="15840"/>
          <w:pgMar w:top="1280" w:right="620" w:bottom="1280" w:left="1120" w:header="0" w:footer="1049" w:gutter="0"/>
          <w:cols w:space="720"/>
        </w:sectPr>
      </w:pPr>
    </w:p>
    <w:sdt>
      <w:sdtPr>
        <w:rPr>
          <w:rFonts w:ascii="Verdana" w:eastAsia="Verdana" w:hAnsi="Verdana" w:cs="Verdana"/>
          <w:b w:val="0"/>
          <w:bCs w:val="0"/>
          <w:color w:val="auto"/>
          <w:sz w:val="22"/>
          <w:szCs w:val="22"/>
        </w:rPr>
        <w:id w:val="-1167328925"/>
        <w:docPartObj>
          <w:docPartGallery w:val="Table of Contents"/>
          <w:docPartUnique/>
        </w:docPartObj>
      </w:sdtPr>
      <w:sdtEndPr>
        <w:rPr>
          <w:noProof/>
        </w:rPr>
      </w:sdtEndPr>
      <w:sdtContent>
        <w:p w14:paraId="2D37B79A" w14:textId="5C4BA642" w:rsidR="00536087" w:rsidRPr="00536087" w:rsidRDefault="00536087" w:rsidP="00536087">
          <w:pPr>
            <w:pStyle w:val="TOCHeading"/>
            <w:jc w:val="center"/>
            <w:rPr>
              <w:color w:val="auto"/>
            </w:rPr>
          </w:pPr>
          <w:r w:rsidRPr="00536087">
            <w:rPr>
              <w:color w:val="auto"/>
            </w:rPr>
            <w:t>Table of Contents</w:t>
          </w:r>
        </w:p>
        <w:p w14:paraId="09D553A5" w14:textId="77777777" w:rsidR="00235F94" w:rsidRDefault="00536087">
          <w:pPr>
            <w:pStyle w:val="TOC3"/>
            <w:tabs>
              <w:tab w:val="right" w:leader="dot" w:pos="10490"/>
            </w:tabs>
            <w:rPr>
              <w:rFonts w:eastAsiaTheme="minorEastAsia" w:cstheme="minorBidi"/>
              <w:smallCaps w:val="0"/>
              <w:noProof/>
            </w:rPr>
          </w:pPr>
          <w:r>
            <w:fldChar w:fldCharType="begin"/>
          </w:r>
          <w:r>
            <w:instrText xml:space="preserve"> TOC \o "1-3" \h \z \u </w:instrText>
          </w:r>
          <w:r>
            <w:fldChar w:fldCharType="separate"/>
          </w:r>
          <w:hyperlink w:anchor="_Toc216883005" w:history="1">
            <w:r w:rsidR="00235F94" w:rsidRPr="0041490E">
              <w:rPr>
                <w:rStyle w:val="Hyperlink"/>
                <w:noProof/>
              </w:rPr>
              <w:t xml:space="preserve">TENDER </w:t>
            </w:r>
            <w:r w:rsidR="00235F94" w:rsidRPr="0041490E">
              <w:rPr>
                <w:rStyle w:val="Hyperlink"/>
                <w:noProof/>
                <w:spacing w:val="-2"/>
              </w:rPr>
              <w:t>NOTICE</w:t>
            </w:r>
            <w:r w:rsidR="00235F94">
              <w:rPr>
                <w:noProof/>
                <w:webHidden/>
              </w:rPr>
              <w:tab/>
            </w:r>
            <w:r w:rsidR="00235F94">
              <w:rPr>
                <w:noProof/>
                <w:webHidden/>
              </w:rPr>
              <w:fldChar w:fldCharType="begin"/>
            </w:r>
            <w:r w:rsidR="00235F94">
              <w:rPr>
                <w:noProof/>
                <w:webHidden/>
              </w:rPr>
              <w:instrText xml:space="preserve"> PAGEREF _Toc216883005 \h </w:instrText>
            </w:r>
            <w:r w:rsidR="00235F94">
              <w:rPr>
                <w:noProof/>
                <w:webHidden/>
              </w:rPr>
            </w:r>
            <w:r w:rsidR="00235F94">
              <w:rPr>
                <w:noProof/>
                <w:webHidden/>
              </w:rPr>
              <w:fldChar w:fldCharType="separate"/>
            </w:r>
            <w:r w:rsidR="00235F94">
              <w:rPr>
                <w:noProof/>
                <w:webHidden/>
              </w:rPr>
              <w:t>9</w:t>
            </w:r>
            <w:r w:rsidR="00235F94">
              <w:rPr>
                <w:noProof/>
                <w:webHidden/>
              </w:rPr>
              <w:fldChar w:fldCharType="end"/>
            </w:r>
          </w:hyperlink>
        </w:p>
        <w:p w14:paraId="57F68C53" w14:textId="77777777" w:rsidR="00235F94" w:rsidRDefault="00235F94">
          <w:pPr>
            <w:pStyle w:val="TOC2"/>
            <w:tabs>
              <w:tab w:val="right" w:leader="dot" w:pos="10490"/>
            </w:tabs>
            <w:rPr>
              <w:rFonts w:eastAsiaTheme="minorEastAsia" w:cstheme="minorBidi"/>
              <w:b w:val="0"/>
              <w:bCs w:val="0"/>
              <w:smallCaps w:val="0"/>
              <w:noProof/>
            </w:rPr>
          </w:pPr>
          <w:hyperlink w:anchor="_Toc216883006" w:history="1">
            <w:r w:rsidRPr="0041490E">
              <w:rPr>
                <w:rStyle w:val="Hyperlink"/>
                <w:noProof/>
              </w:rPr>
              <w:t xml:space="preserve">SECTION </w:t>
            </w:r>
            <w:r w:rsidRPr="0041490E">
              <w:rPr>
                <w:rStyle w:val="Hyperlink"/>
                <w:noProof/>
                <w:spacing w:val="-10"/>
              </w:rPr>
              <w:t>1</w:t>
            </w:r>
            <w:r>
              <w:rPr>
                <w:noProof/>
                <w:webHidden/>
              </w:rPr>
              <w:tab/>
            </w:r>
            <w:r>
              <w:rPr>
                <w:noProof/>
                <w:webHidden/>
              </w:rPr>
              <w:fldChar w:fldCharType="begin"/>
            </w:r>
            <w:r>
              <w:rPr>
                <w:noProof/>
                <w:webHidden/>
              </w:rPr>
              <w:instrText xml:space="preserve"> PAGEREF _Toc216883006 \h </w:instrText>
            </w:r>
            <w:r>
              <w:rPr>
                <w:noProof/>
                <w:webHidden/>
              </w:rPr>
            </w:r>
            <w:r>
              <w:rPr>
                <w:noProof/>
                <w:webHidden/>
              </w:rPr>
              <w:fldChar w:fldCharType="separate"/>
            </w:r>
            <w:r>
              <w:rPr>
                <w:noProof/>
                <w:webHidden/>
              </w:rPr>
              <w:t>11</w:t>
            </w:r>
            <w:r>
              <w:rPr>
                <w:noProof/>
                <w:webHidden/>
              </w:rPr>
              <w:fldChar w:fldCharType="end"/>
            </w:r>
          </w:hyperlink>
        </w:p>
        <w:p w14:paraId="28722C83" w14:textId="77777777" w:rsidR="00235F94" w:rsidRDefault="00235F94">
          <w:pPr>
            <w:pStyle w:val="TOC2"/>
            <w:tabs>
              <w:tab w:val="right" w:leader="dot" w:pos="10490"/>
            </w:tabs>
            <w:rPr>
              <w:rFonts w:eastAsiaTheme="minorEastAsia" w:cstheme="minorBidi"/>
              <w:b w:val="0"/>
              <w:bCs w:val="0"/>
              <w:smallCaps w:val="0"/>
              <w:noProof/>
            </w:rPr>
          </w:pPr>
          <w:hyperlink w:anchor="_Toc216883007" w:history="1">
            <w:r w:rsidRPr="0041490E">
              <w:rPr>
                <w:rStyle w:val="Hyperlink"/>
                <w:noProof/>
              </w:rPr>
              <w:t xml:space="preserve">GENERAL </w:t>
            </w:r>
            <w:r w:rsidRPr="0041490E">
              <w:rPr>
                <w:rStyle w:val="Hyperlink"/>
                <w:noProof/>
                <w:spacing w:val="-2"/>
              </w:rPr>
              <w:t>INFORMATION</w:t>
            </w:r>
            <w:r>
              <w:rPr>
                <w:noProof/>
                <w:webHidden/>
              </w:rPr>
              <w:tab/>
            </w:r>
            <w:r>
              <w:rPr>
                <w:noProof/>
                <w:webHidden/>
              </w:rPr>
              <w:fldChar w:fldCharType="begin"/>
            </w:r>
            <w:r>
              <w:rPr>
                <w:noProof/>
                <w:webHidden/>
              </w:rPr>
              <w:instrText xml:space="preserve"> PAGEREF _Toc216883007 \h </w:instrText>
            </w:r>
            <w:r>
              <w:rPr>
                <w:noProof/>
                <w:webHidden/>
              </w:rPr>
            </w:r>
            <w:r>
              <w:rPr>
                <w:noProof/>
                <w:webHidden/>
              </w:rPr>
              <w:fldChar w:fldCharType="separate"/>
            </w:r>
            <w:r>
              <w:rPr>
                <w:noProof/>
                <w:webHidden/>
              </w:rPr>
              <w:t>11</w:t>
            </w:r>
            <w:r>
              <w:rPr>
                <w:noProof/>
                <w:webHidden/>
              </w:rPr>
              <w:fldChar w:fldCharType="end"/>
            </w:r>
          </w:hyperlink>
        </w:p>
        <w:p w14:paraId="3F2267B2" w14:textId="77777777" w:rsidR="00235F94" w:rsidRDefault="00235F94">
          <w:pPr>
            <w:pStyle w:val="TOC3"/>
            <w:tabs>
              <w:tab w:val="left" w:pos="499"/>
              <w:tab w:val="right" w:leader="dot" w:pos="10490"/>
            </w:tabs>
            <w:rPr>
              <w:rFonts w:eastAsiaTheme="minorEastAsia" w:cstheme="minorBidi"/>
              <w:smallCaps w:val="0"/>
              <w:noProof/>
            </w:rPr>
          </w:pPr>
          <w:hyperlink w:anchor="_Toc216883008" w:history="1">
            <w:r w:rsidRPr="0041490E">
              <w:rPr>
                <w:rStyle w:val="Hyperlink"/>
                <w:noProof/>
              </w:rPr>
              <w:t>1.1</w:t>
            </w:r>
            <w:r>
              <w:rPr>
                <w:rFonts w:eastAsiaTheme="minorEastAsia" w:cstheme="minorBidi"/>
                <w:smallCaps w:val="0"/>
                <w:noProof/>
              </w:rPr>
              <w:tab/>
            </w:r>
            <w:r w:rsidRPr="0041490E">
              <w:rPr>
                <w:rStyle w:val="Hyperlink"/>
                <w:noProof/>
              </w:rPr>
              <w:t xml:space="preserve">CHECKLIST BEFORE SUBMISSION OF </w:t>
            </w:r>
            <w:r w:rsidRPr="0041490E">
              <w:rPr>
                <w:rStyle w:val="Hyperlink"/>
                <w:noProof/>
                <w:spacing w:val="-4"/>
              </w:rPr>
              <w:t>BIDS</w:t>
            </w:r>
            <w:r>
              <w:rPr>
                <w:noProof/>
                <w:webHidden/>
              </w:rPr>
              <w:tab/>
            </w:r>
            <w:r>
              <w:rPr>
                <w:noProof/>
                <w:webHidden/>
              </w:rPr>
              <w:fldChar w:fldCharType="begin"/>
            </w:r>
            <w:r>
              <w:rPr>
                <w:noProof/>
                <w:webHidden/>
              </w:rPr>
              <w:instrText xml:space="preserve"> PAGEREF _Toc216883008 \h </w:instrText>
            </w:r>
            <w:r>
              <w:rPr>
                <w:noProof/>
                <w:webHidden/>
              </w:rPr>
            </w:r>
            <w:r>
              <w:rPr>
                <w:noProof/>
                <w:webHidden/>
              </w:rPr>
              <w:fldChar w:fldCharType="separate"/>
            </w:r>
            <w:r>
              <w:rPr>
                <w:noProof/>
                <w:webHidden/>
              </w:rPr>
              <w:t>12</w:t>
            </w:r>
            <w:r>
              <w:rPr>
                <w:noProof/>
                <w:webHidden/>
              </w:rPr>
              <w:fldChar w:fldCharType="end"/>
            </w:r>
          </w:hyperlink>
        </w:p>
        <w:p w14:paraId="25F0E3CB" w14:textId="77777777" w:rsidR="00235F94" w:rsidRDefault="00235F94">
          <w:pPr>
            <w:pStyle w:val="TOC3"/>
            <w:tabs>
              <w:tab w:val="left" w:pos="499"/>
              <w:tab w:val="right" w:leader="dot" w:pos="10490"/>
            </w:tabs>
            <w:rPr>
              <w:rFonts w:eastAsiaTheme="minorEastAsia" w:cstheme="minorBidi"/>
              <w:smallCaps w:val="0"/>
              <w:noProof/>
            </w:rPr>
          </w:pPr>
          <w:hyperlink w:anchor="_Toc216883009" w:history="1">
            <w:r w:rsidRPr="0041490E">
              <w:rPr>
                <w:rStyle w:val="Hyperlink"/>
                <w:noProof/>
              </w:rPr>
              <w:t>1.4</w:t>
            </w:r>
            <w:r>
              <w:rPr>
                <w:rFonts w:eastAsiaTheme="minorEastAsia" w:cstheme="minorBidi"/>
                <w:smallCaps w:val="0"/>
                <w:noProof/>
              </w:rPr>
              <w:tab/>
            </w:r>
            <w:r w:rsidRPr="0041490E">
              <w:rPr>
                <w:rStyle w:val="Hyperlink"/>
                <w:noProof/>
              </w:rPr>
              <w:t xml:space="preserve">INTRODUCTION TO PROJECT </w:t>
            </w:r>
            <w:r w:rsidRPr="0041490E">
              <w:rPr>
                <w:rStyle w:val="Hyperlink"/>
                <w:noProof/>
                <w:spacing w:val="-10"/>
              </w:rPr>
              <w:t>–</w:t>
            </w:r>
            <w:r>
              <w:rPr>
                <w:noProof/>
                <w:webHidden/>
              </w:rPr>
              <w:tab/>
            </w:r>
            <w:r>
              <w:rPr>
                <w:noProof/>
                <w:webHidden/>
              </w:rPr>
              <w:fldChar w:fldCharType="begin"/>
            </w:r>
            <w:r>
              <w:rPr>
                <w:noProof/>
                <w:webHidden/>
              </w:rPr>
              <w:instrText xml:space="preserve"> PAGEREF _Toc216883009 \h </w:instrText>
            </w:r>
            <w:r>
              <w:rPr>
                <w:noProof/>
                <w:webHidden/>
              </w:rPr>
            </w:r>
            <w:r>
              <w:rPr>
                <w:noProof/>
                <w:webHidden/>
              </w:rPr>
              <w:fldChar w:fldCharType="separate"/>
            </w:r>
            <w:r>
              <w:rPr>
                <w:noProof/>
                <w:webHidden/>
              </w:rPr>
              <w:t>25</w:t>
            </w:r>
            <w:r>
              <w:rPr>
                <w:noProof/>
                <w:webHidden/>
              </w:rPr>
              <w:fldChar w:fldCharType="end"/>
            </w:r>
          </w:hyperlink>
        </w:p>
        <w:p w14:paraId="255FAB34" w14:textId="77777777" w:rsidR="00235F94" w:rsidRDefault="00235F94">
          <w:pPr>
            <w:pStyle w:val="TOC3"/>
            <w:tabs>
              <w:tab w:val="left" w:pos="499"/>
              <w:tab w:val="right" w:leader="dot" w:pos="10490"/>
            </w:tabs>
            <w:rPr>
              <w:rFonts w:eastAsiaTheme="minorEastAsia" w:cstheme="minorBidi"/>
              <w:smallCaps w:val="0"/>
              <w:noProof/>
            </w:rPr>
          </w:pPr>
          <w:hyperlink w:anchor="_Toc216883010" w:history="1">
            <w:r w:rsidRPr="0041490E">
              <w:rPr>
                <w:rStyle w:val="Hyperlink"/>
                <w:noProof/>
              </w:rPr>
              <w:t>1.6</w:t>
            </w:r>
            <w:r>
              <w:rPr>
                <w:rFonts w:eastAsiaTheme="minorEastAsia" w:cstheme="minorBidi"/>
                <w:smallCaps w:val="0"/>
                <w:noProof/>
              </w:rPr>
              <w:tab/>
            </w:r>
            <w:r w:rsidRPr="0041490E">
              <w:rPr>
                <w:rStyle w:val="Hyperlink"/>
                <w:noProof/>
              </w:rPr>
              <w:t>GUIDELINES</w:t>
            </w:r>
            <w:r w:rsidRPr="0041490E">
              <w:rPr>
                <w:rStyle w:val="Hyperlink"/>
                <w:noProof/>
                <w:spacing w:val="-5"/>
              </w:rPr>
              <w:t xml:space="preserve"> </w:t>
            </w:r>
            <w:r w:rsidRPr="0041490E">
              <w:rPr>
                <w:rStyle w:val="Hyperlink"/>
                <w:noProof/>
              </w:rPr>
              <w:t>/</w:t>
            </w:r>
            <w:r w:rsidRPr="0041490E">
              <w:rPr>
                <w:rStyle w:val="Hyperlink"/>
                <w:noProof/>
                <w:spacing w:val="-5"/>
              </w:rPr>
              <w:t xml:space="preserve"> </w:t>
            </w:r>
            <w:r w:rsidRPr="0041490E">
              <w:rPr>
                <w:rStyle w:val="Hyperlink"/>
                <w:noProof/>
              </w:rPr>
              <w:t>PROCEDURE</w:t>
            </w:r>
            <w:r w:rsidRPr="0041490E">
              <w:rPr>
                <w:rStyle w:val="Hyperlink"/>
                <w:noProof/>
                <w:spacing w:val="-5"/>
              </w:rPr>
              <w:t xml:space="preserve"> </w:t>
            </w:r>
            <w:r w:rsidRPr="0041490E">
              <w:rPr>
                <w:rStyle w:val="Hyperlink"/>
                <w:noProof/>
              </w:rPr>
              <w:t>TO</w:t>
            </w:r>
            <w:r w:rsidRPr="0041490E">
              <w:rPr>
                <w:rStyle w:val="Hyperlink"/>
                <w:noProof/>
                <w:spacing w:val="-5"/>
              </w:rPr>
              <w:t xml:space="preserve"> </w:t>
            </w:r>
            <w:r w:rsidRPr="0041490E">
              <w:rPr>
                <w:rStyle w:val="Hyperlink"/>
                <w:noProof/>
              </w:rPr>
              <w:t>BE</w:t>
            </w:r>
            <w:r w:rsidRPr="0041490E">
              <w:rPr>
                <w:rStyle w:val="Hyperlink"/>
                <w:noProof/>
                <w:spacing w:val="-5"/>
              </w:rPr>
              <w:t xml:space="preserve"> </w:t>
            </w:r>
            <w:r w:rsidRPr="0041490E">
              <w:rPr>
                <w:rStyle w:val="Hyperlink"/>
                <w:noProof/>
              </w:rPr>
              <w:t>FOLLOWED</w:t>
            </w:r>
            <w:r w:rsidRPr="0041490E">
              <w:rPr>
                <w:rStyle w:val="Hyperlink"/>
                <w:noProof/>
                <w:spacing w:val="-5"/>
              </w:rPr>
              <w:t xml:space="preserve"> </w:t>
            </w:r>
            <w:r w:rsidRPr="0041490E">
              <w:rPr>
                <w:rStyle w:val="Hyperlink"/>
                <w:noProof/>
              </w:rPr>
              <w:t>IN</w:t>
            </w:r>
            <w:r w:rsidRPr="0041490E">
              <w:rPr>
                <w:rStyle w:val="Hyperlink"/>
                <w:noProof/>
                <w:spacing w:val="-5"/>
              </w:rPr>
              <w:t xml:space="preserve"> </w:t>
            </w:r>
            <w:r w:rsidRPr="0041490E">
              <w:rPr>
                <w:rStyle w:val="Hyperlink"/>
                <w:noProof/>
              </w:rPr>
              <w:t>INTRODUCTION OF ‘E’- PROCUREMENT SOLUTION</w:t>
            </w:r>
            <w:r>
              <w:rPr>
                <w:noProof/>
                <w:webHidden/>
              </w:rPr>
              <w:tab/>
            </w:r>
            <w:r>
              <w:rPr>
                <w:noProof/>
                <w:webHidden/>
              </w:rPr>
              <w:fldChar w:fldCharType="begin"/>
            </w:r>
            <w:r>
              <w:rPr>
                <w:noProof/>
                <w:webHidden/>
              </w:rPr>
              <w:instrText xml:space="preserve"> PAGEREF _Toc216883010 \h </w:instrText>
            </w:r>
            <w:r>
              <w:rPr>
                <w:noProof/>
                <w:webHidden/>
              </w:rPr>
            </w:r>
            <w:r>
              <w:rPr>
                <w:noProof/>
                <w:webHidden/>
              </w:rPr>
              <w:fldChar w:fldCharType="separate"/>
            </w:r>
            <w:r>
              <w:rPr>
                <w:noProof/>
                <w:webHidden/>
              </w:rPr>
              <w:t>28</w:t>
            </w:r>
            <w:r>
              <w:rPr>
                <w:noProof/>
                <w:webHidden/>
              </w:rPr>
              <w:fldChar w:fldCharType="end"/>
            </w:r>
          </w:hyperlink>
        </w:p>
        <w:p w14:paraId="6237B62A" w14:textId="77777777" w:rsidR="00235F94" w:rsidRDefault="00235F94">
          <w:pPr>
            <w:pStyle w:val="TOC3"/>
            <w:tabs>
              <w:tab w:val="right" w:leader="dot" w:pos="10490"/>
            </w:tabs>
            <w:rPr>
              <w:rFonts w:eastAsiaTheme="minorEastAsia" w:cstheme="minorBidi"/>
              <w:smallCaps w:val="0"/>
              <w:noProof/>
            </w:rPr>
          </w:pPr>
          <w:hyperlink w:anchor="_Toc216883011" w:history="1">
            <w:r w:rsidRPr="0041490E">
              <w:rPr>
                <w:rStyle w:val="Hyperlink"/>
                <w:noProof/>
              </w:rPr>
              <w:t>NOTICE INVITING E-TENDER (CPWD-</w:t>
            </w:r>
            <w:r w:rsidRPr="0041490E">
              <w:rPr>
                <w:rStyle w:val="Hyperlink"/>
                <w:noProof/>
                <w:spacing w:val="-5"/>
              </w:rPr>
              <w:t>6)</w:t>
            </w:r>
            <w:r>
              <w:rPr>
                <w:noProof/>
                <w:webHidden/>
              </w:rPr>
              <w:tab/>
            </w:r>
            <w:r>
              <w:rPr>
                <w:noProof/>
                <w:webHidden/>
              </w:rPr>
              <w:fldChar w:fldCharType="begin"/>
            </w:r>
            <w:r>
              <w:rPr>
                <w:noProof/>
                <w:webHidden/>
              </w:rPr>
              <w:instrText xml:space="preserve"> PAGEREF _Toc216883011 \h </w:instrText>
            </w:r>
            <w:r>
              <w:rPr>
                <w:noProof/>
                <w:webHidden/>
              </w:rPr>
            </w:r>
            <w:r>
              <w:rPr>
                <w:noProof/>
                <w:webHidden/>
              </w:rPr>
              <w:fldChar w:fldCharType="separate"/>
            </w:r>
            <w:r>
              <w:rPr>
                <w:noProof/>
                <w:webHidden/>
              </w:rPr>
              <w:t>30</w:t>
            </w:r>
            <w:r>
              <w:rPr>
                <w:noProof/>
                <w:webHidden/>
              </w:rPr>
              <w:fldChar w:fldCharType="end"/>
            </w:r>
          </w:hyperlink>
        </w:p>
        <w:p w14:paraId="0E546604" w14:textId="77777777" w:rsidR="00235F94" w:rsidRDefault="00235F94">
          <w:pPr>
            <w:pStyle w:val="TOC2"/>
            <w:tabs>
              <w:tab w:val="right" w:leader="dot" w:pos="10490"/>
            </w:tabs>
            <w:rPr>
              <w:rFonts w:eastAsiaTheme="minorEastAsia" w:cstheme="minorBidi"/>
              <w:b w:val="0"/>
              <w:bCs w:val="0"/>
              <w:smallCaps w:val="0"/>
              <w:noProof/>
            </w:rPr>
          </w:pPr>
          <w:hyperlink w:anchor="_Toc216883012" w:history="1">
            <w:r w:rsidRPr="0041490E">
              <w:rPr>
                <w:rStyle w:val="Hyperlink"/>
                <w:noProof/>
                <w:highlight w:val="yellow"/>
              </w:rPr>
              <w:t xml:space="preserve">EPC </w:t>
            </w:r>
            <w:r w:rsidRPr="0041490E">
              <w:rPr>
                <w:rStyle w:val="Hyperlink"/>
                <w:noProof/>
              </w:rPr>
              <w:t xml:space="preserve">TENDER &amp; CONTRACT FOR </w:t>
            </w:r>
            <w:r w:rsidRPr="0041490E">
              <w:rPr>
                <w:rStyle w:val="Hyperlink"/>
                <w:noProof/>
                <w:spacing w:val="-4"/>
              </w:rPr>
              <w:t>WORK</w:t>
            </w:r>
            <w:r>
              <w:rPr>
                <w:noProof/>
                <w:webHidden/>
              </w:rPr>
              <w:tab/>
            </w:r>
            <w:r>
              <w:rPr>
                <w:noProof/>
                <w:webHidden/>
              </w:rPr>
              <w:fldChar w:fldCharType="begin"/>
            </w:r>
            <w:r>
              <w:rPr>
                <w:noProof/>
                <w:webHidden/>
              </w:rPr>
              <w:instrText xml:space="preserve"> PAGEREF _Toc216883012 \h </w:instrText>
            </w:r>
            <w:r>
              <w:rPr>
                <w:noProof/>
                <w:webHidden/>
              </w:rPr>
            </w:r>
            <w:r>
              <w:rPr>
                <w:noProof/>
                <w:webHidden/>
              </w:rPr>
              <w:fldChar w:fldCharType="separate"/>
            </w:r>
            <w:r>
              <w:rPr>
                <w:noProof/>
                <w:webHidden/>
              </w:rPr>
              <w:t>39</w:t>
            </w:r>
            <w:r>
              <w:rPr>
                <w:noProof/>
                <w:webHidden/>
              </w:rPr>
              <w:fldChar w:fldCharType="end"/>
            </w:r>
          </w:hyperlink>
        </w:p>
        <w:p w14:paraId="56DA6B7D" w14:textId="77777777" w:rsidR="00235F94" w:rsidRDefault="00235F94">
          <w:pPr>
            <w:pStyle w:val="TOC3"/>
            <w:tabs>
              <w:tab w:val="right" w:leader="dot" w:pos="10490"/>
            </w:tabs>
            <w:rPr>
              <w:rFonts w:eastAsiaTheme="minorEastAsia" w:cstheme="minorBidi"/>
              <w:smallCaps w:val="0"/>
              <w:noProof/>
            </w:rPr>
          </w:pPr>
          <w:hyperlink w:anchor="_Toc216883013" w:history="1">
            <w:r w:rsidRPr="0041490E">
              <w:rPr>
                <w:rStyle w:val="Hyperlink"/>
                <w:noProof/>
              </w:rPr>
              <w:t xml:space="preserve">GENERAL GUIDELINES FOR </w:t>
            </w:r>
            <w:r w:rsidRPr="0041490E">
              <w:rPr>
                <w:rStyle w:val="Hyperlink"/>
                <w:noProof/>
                <w:spacing w:val="-2"/>
              </w:rPr>
              <w:t>BIDDERS</w:t>
            </w:r>
            <w:r>
              <w:rPr>
                <w:noProof/>
                <w:webHidden/>
              </w:rPr>
              <w:tab/>
            </w:r>
            <w:r>
              <w:rPr>
                <w:noProof/>
                <w:webHidden/>
              </w:rPr>
              <w:fldChar w:fldCharType="begin"/>
            </w:r>
            <w:r>
              <w:rPr>
                <w:noProof/>
                <w:webHidden/>
              </w:rPr>
              <w:instrText xml:space="preserve"> PAGEREF _Toc216883013 \h </w:instrText>
            </w:r>
            <w:r>
              <w:rPr>
                <w:noProof/>
                <w:webHidden/>
              </w:rPr>
            </w:r>
            <w:r>
              <w:rPr>
                <w:noProof/>
                <w:webHidden/>
              </w:rPr>
              <w:fldChar w:fldCharType="separate"/>
            </w:r>
            <w:r>
              <w:rPr>
                <w:noProof/>
                <w:webHidden/>
              </w:rPr>
              <w:t>45</w:t>
            </w:r>
            <w:r>
              <w:rPr>
                <w:noProof/>
                <w:webHidden/>
              </w:rPr>
              <w:fldChar w:fldCharType="end"/>
            </w:r>
          </w:hyperlink>
        </w:p>
        <w:p w14:paraId="145A718E" w14:textId="77777777" w:rsidR="00235F94" w:rsidRDefault="00235F94">
          <w:pPr>
            <w:pStyle w:val="TOC3"/>
            <w:tabs>
              <w:tab w:val="right" w:leader="dot" w:pos="10490"/>
            </w:tabs>
            <w:rPr>
              <w:rFonts w:eastAsiaTheme="minorEastAsia" w:cstheme="minorBidi"/>
              <w:smallCaps w:val="0"/>
              <w:noProof/>
            </w:rPr>
          </w:pPr>
          <w:hyperlink w:anchor="_Toc216883014" w:history="1">
            <w:r w:rsidRPr="0041490E">
              <w:rPr>
                <w:rStyle w:val="Hyperlink"/>
                <w:noProof/>
              </w:rPr>
              <w:t xml:space="preserve">INFORMATION REGARDING ELIGIBILITY </w:t>
            </w:r>
            <w:r w:rsidRPr="0041490E">
              <w:rPr>
                <w:rStyle w:val="Hyperlink"/>
                <w:noProof/>
                <w:spacing w:val="-2"/>
              </w:rPr>
              <w:t>CRITERION</w:t>
            </w:r>
            <w:r>
              <w:rPr>
                <w:noProof/>
                <w:webHidden/>
              </w:rPr>
              <w:tab/>
            </w:r>
            <w:r>
              <w:rPr>
                <w:noProof/>
                <w:webHidden/>
              </w:rPr>
              <w:fldChar w:fldCharType="begin"/>
            </w:r>
            <w:r>
              <w:rPr>
                <w:noProof/>
                <w:webHidden/>
              </w:rPr>
              <w:instrText xml:space="preserve"> PAGEREF _Toc216883014 \h </w:instrText>
            </w:r>
            <w:r>
              <w:rPr>
                <w:noProof/>
                <w:webHidden/>
              </w:rPr>
            </w:r>
            <w:r>
              <w:rPr>
                <w:noProof/>
                <w:webHidden/>
              </w:rPr>
              <w:fldChar w:fldCharType="separate"/>
            </w:r>
            <w:r>
              <w:rPr>
                <w:noProof/>
                <w:webHidden/>
              </w:rPr>
              <w:t>54</w:t>
            </w:r>
            <w:r>
              <w:rPr>
                <w:noProof/>
                <w:webHidden/>
              </w:rPr>
              <w:fldChar w:fldCharType="end"/>
            </w:r>
          </w:hyperlink>
        </w:p>
        <w:p w14:paraId="6CC31193" w14:textId="77777777" w:rsidR="00235F94" w:rsidRDefault="00235F94">
          <w:pPr>
            <w:pStyle w:val="TOC3"/>
            <w:tabs>
              <w:tab w:val="right" w:leader="dot" w:pos="10490"/>
            </w:tabs>
            <w:rPr>
              <w:rFonts w:eastAsiaTheme="minorEastAsia" w:cstheme="minorBidi"/>
              <w:smallCaps w:val="0"/>
              <w:noProof/>
            </w:rPr>
          </w:pPr>
          <w:hyperlink w:anchor="_Toc216883015" w:history="1">
            <w:r w:rsidRPr="0041490E">
              <w:rPr>
                <w:rStyle w:val="Hyperlink"/>
                <w:noProof/>
              </w:rPr>
              <w:t xml:space="preserve">FORM </w:t>
            </w:r>
            <w:r w:rsidRPr="0041490E">
              <w:rPr>
                <w:rStyle w:val="Hyperlink"/>
                <w:noProof/>
                <w:spacing w:val="-10"/>
              </w:rPr>
              <w:t>A</w:t>
            </w:r>
            <w:r>
              <w:rPr>
                <w:noProof/>
                <w:webHidden/>
              </w:rPr>
              <w:tab/>
            </w:r>
            <w:r>
              <w:rPr>
                <w:noProof/>
                <w:webHidden/>
              </w:rPr>
              <w:fldChar w:fldCharType="begin"/>
            </w:r>
            <w:r>
              <w:rPr>
                <w:noProof/>
                <w:webHidden/>
              </w:rPr>
              <w:instrText xml:space="preserve"> PAGEREF _Toc216883015 \h </w:instrText>
            </w:r>
            <w:r>
              <w:rPr>
                <w:noProof/>
                <w:webHidden/>
              </w:rPr>
            </w:r>
            <w:r>
              <w:rPr>
                <w:noProof/>
                <w:webHidden/>
              </w:rPr>
              <w:fldChar w:fldCharType="separate"/>
            </w:r>
            <w:r>
              <w:rPr>
                <w:noProof/>
                <w:webHidden/>
              </w:rPr>
              <w:t>56</w:t>
            </w:r>
            <w:r>
              <w:rPr>
                <w:noProof/>
                <w:webHidden/>
              </w:rPr>
              <w:fldChar w:fldCharType="end"/>
            </w:r>
          </w:hyperlink>
        </w:p>
        <w:p w14:paraId="12862F10" w14:textId="77777777" w:rsidR="00235F94" w:rsidRDefault="00235F94">
          <w:pPr>
            <w:pStyle w:val="TOC3"/>
            <w:tabs>
              <w:tab w:val="right" w:leader="dot" w:pos="10490"/>
            </w:tabs>
            <w:rPr>
              <w:rFonts w:eastAsiaTheme="minorEastAsia" w:cstheme="minorBidi"/>
              <w:smallCaps w:val="0"/>
              <w:noProof/>
            </w:rPr>
          </w:pPr>
          <w:hyperlink w:anchor="_Toc216883016" w:history="1">
            <w:r w:rsidRPr="0041490E">
              <w:rPr>
                <w:rStyle w:val="Hyperlink"/>
                <w:noProof/>
              </w:rPr>
              <w:t xml:space="preserve">FORM </w:t>
            </w:r>
            <w:r w:rsidRPr="0041490E">
              <w:rPr>
                <w:rStyle w:val="Hyperlink"/>
                <w:noProof/>
                <w:spacing w:val="-10"/>
              </w:rPr>
              <w:t>B</w:t>
            </w:r>
            <w:r>
              <w:rPr>
                <w:noProof/>
                <w:webHidden/>
              </w:rPr>
              <w:tab/>
            </w:r>
            <w:r>
              <w:rPr>
                <w:noProof/>
                <w:webHidden/>
              </w:rPr>
              <w:fldChar w:fldCharType="begin"/>
            </w:r>
            <w:r>
              <w:rPr>
                <w:noProof/>
                <w:webHidden/>
              </w:rPr>
              <w:instrText xml:space="preserve"> PAGEREF _Toc216883016 \h </w:instrText>
            </w:r>
            <w:r>
              <w:rPr>
                <w:noProof/>
                <w:webHidden/>
              </w:rPr>
            </w:r>
            <w:r>
              <w:rPr>
                <w:noProof/>
                <w:webHidden/>
              </w:rPr>
              <w:fldChar w:fldCharType="separate"/>
            </w:r>
            <w:r>
              <w:rPr>
                <w:noProof/>
                <w:webHidden/>
              </w:rPr>
              <w:t>57</w:t>
            </w:r>
            <w:r>
              <w:rPr>
                <w:noProof/>
                <w:webHidden/>
              </w:rPr>
              <w:fldChar w:fldCharType="end"/>
            </w:r>
          </w:hyperlink>
        </w:p>
        <w:p w14:paraId="40C839A0" w14:textId="77777777" w:rsidR="00235F94" w:rsidRDefault="00235F94">
          <w:pPr>
            <w:pStyle w:val="TOC3"/>
            <w:tabs>
              <w:tab w:val="right" w:leader="dot" w:pos="10490"/>
            </w:tabs>
            <w:rPr>
              <w:rFonts w:eastAsiaTheme="minorEastAsia" w:cstheme="minorBidi"/>
              <w:smallCaps w:val="0"/>
              <w:noProof/>
            </w:rPr>
          </w:pPr>
          <w:hyperlink w:anchor="_Toc216883017" w:history="1">
            <w:r w:rsidRPr="0041490E">
              <w:rPr>
                <w:rStyle w:val="Hyperlink"/>
                <w:noProof/>
              </w:rPr>
              <w:t xml:space="preserve">SOLVENCY </w:t>
            </w:r>
            <w:r w:rsidRPr="0041490E">
              <w:rPr>
                <w:rStyle w:val="Hyperlink"/>
                <w:noProof/>
                <w:spacing w:val="-2"/>
              </w:rPr>
              <w:t>CERTIFICATE</w:t>
            </w:r>
            <w:r>
              <w:rPr>
                <w:noProof/>
                <w:webHidden/>
              </w:rPr>
              <w:tab/>
            </w:r>
            <w:r>
              <w:rPr>
                <w:noProof/>
                <w:webHidden/>
              </w:rPr>
              <w:fldChar w:fldCharType="begin"/>
            </w:r>
            <w:r>
              <w:rPr>
                <w:noProof/>
                <w:webHidden/>
              </w:rPr>
              <w:instrText xml:space="preserve"> PAGEREF _Toc216883017 \h </w:instrText>
            </w:r>
            <w:r>
              <w:rPr>
                <w:noProof/>
                <w:webHidden/>
              </w:rPr>
            </w:r>
            <w:r>
              <w:rPr>
                <w:noProof/>
                <w:webHidden/>
              </w:rPr>
              <w:fldChar w:fldCharType="separate"/>
            </w:r>
            <w:r>
              <w:rPr>
                <w:noProof/>
                <w:webHidden/>
              </w:rPr>
              <w:t>57</w:t>
            </w:r>
            <w:r>
              <w:rPr>
                <w:noProof/>
                <w:webHidden/>
              </w:rPr>
              <w:fldChar w:fldCharType="end"/>
            </w:r>
          </w:hyperlink>
        </w:p>
        <w:p w14:paraId="5C578D89" w14:textId="77777777" w:rsidR="00235F94" w:rsidRDefault="00235F94">
          <w:pPr>
            <w:pStyle w:val="TOC3"/>
            <w:tabs>
              <w:tab w:val="right" w:leader="dot" w:pos="10490"/>
            </w:tabs>
            <w:rPr>
              <w:rFonts w:eastAsiaTheme="minorEastAsia" w:cstheme="minorBidi"/>
              <w:smallCaps w:val="0"/>
              <w:noProof/>
            </w:rPr>
          </w:pPr>
          <w:hyperlink w:anchor="_Toc216883018" w:history="1">
            <w:r w:rsidRPr="0041490E">
              <w:rPr>
                <w:rStyle w:val="Hyperlink"/>
                <w:noProof/>
              </w:rPr>
              <w:t xml:space="preserve">FORM </w:t>
            </w:r>
            <w:r w:rsidRPr="0041490E">
              <w:rPr>
                <w:rStyle w:val="Hyperlink"/>
                <w:noProof/>
                <w:spacing w:val="-10"/>
              </w:rPr>
              <w:t>C</w:t>
            </w:r>
            <w:r>
              <w:rPr>
                <w:noProof/>
                <w:webHidden/>
              </w:rPr>
              <w:tab/>
            </w:r>
            <w:r>
              <w:rPr>
                <w:noProof/>
                <w:webHidden/>
              </w:rPr>
              <w:fldChar w:fldCharType="begin"/>
            </w:r>
            <w:r>
              <w:rPr>
                <w:noProof/>
                <w:webHidden/>
              </w:rPr>
              <w:instrText xml:space="preserve"> PAGEREF _Toc216883018 \h </w:instrText>
            </w:r>
            <w:r>
              <w:rPr>
                <w:noProof/>
                <w:webHidden/>
              </w:rPr>
            </w:r>
            <w:r>
              <w:rPr>
                <w:noProof/>
                <w:webHidden/>
              </w:rPr>
              <w:fldChar w:fldCharType="separate"/>
            </w:r>
            <w:r>
              <w:rPr>
                <w:noProof/>
                <w:webHidden/>
              </w:rPr>
              <w:t>58</w:t>
            </w:r>
            <w:r>
              <w:rPr>
                <w:noProof/>
                <w:webHidden/>
              </w:rPr>
              <w:fldChar w:fldCharType="end"/>
            </w:r>
          </w:hyperlink>
        </w:p>
        <w:p w14:paraId="25DD9584" w14:textId="77777777" w:rsidR="00235F94" w:rsidRDefault="00235F94">
          <w:pPr>
            <w:pStyle w:val="TOC3"/>
            <w:tabs>
              <w:tab w:val="right" w:leader="dot" w:pos="10490"/>
            </w:tabs>
            <w:rPr>
              <w:rFonts w:eastAsiaTheme="minorEastAsia" w:cstheme="minorBidi"/>
              <w:smallCaps w:val="0"/>
              <w:noProof/>
            </w:rPr>
          </w:pPr>
          <w:hyperlink w:anchor="_Toc216883019" w:history="1">
            <w:r w:rsidRPr="0041490E">
              <w:rPr>
                <w:rStyle w:val="Hyperlink"/>
                <w:noProof/>
              </w:rPr>
              <w:t xml:space="preserve">FORM </w:t>
            </w:r>
            <w:r w:rsidRPr="0041490E">
              <w:rPr>
                <w:rStyle w:val="Hyperlink"/>
                <w:noProof/>
                <w:spacing w:val="-10"/>
              </w:rPr>
              <w:t>E</w:t>
            </w:r>
            <w:r>
              <w:rPr>
                <w:noProof/>
                <w:webHidden/>
              </w:rPr>
              <w:tab/>
            </w:r>
            <w:r>
              <w:rPr>
                <w:noProof/>
                <w:webHidden/>
              </w:rPr>
              <w:fldChar w:fldCharType="begin"/>
            </w:r>
            <w:r>
              <w:rPr>
                <w:noProof/>
                <w:webHidden/>
              </w:rPr>
              <w:instrText xml:space="preserve"> PAGEREF _Toc216883019 \h </w:instrText>
            </w:r>
            <w:r>
              <w:rPr>
                <w:noProof/>
                <w:webHidden/>
              </w:rPr>
            </w:r>
            <w:r>
              <w:rPr>
                <w:noProof/>
                <w:webHidden/>
              </w:rPr>
              <w:fldChar w:fldCharType="separate"/>
            </w:r>
            <w:r>
              <w:rPr>
                <w:noProof/>
                <w:webHidden/>
              </w:rPr>
              <w:t>61</w:t>
            </w:r>
            <w:r>
              <w:rPr>
                <w:noProof/>
                <w:webHidden/>
              </w:rPr>
              <w:fldChar w:fldCharType="end"/>
            </w:r>
          </w:hyperlink>
        </w:p>
        <w:p w14:paraId="40BDAD23" w14:textId="77777777" w:rsidR="00235F94" w:rsidRDefault="00235F94">
          <w:pPr>
            <w:pStyle w:val="TOC3"/>
            <w:tabs>
              <w:tab w:val="right" w:leader="dot" w:pos="10490"/>
            </w:tabs>
            <w:rPr>
              <w:rFonts w:eastAsiaTheme="minorEastAsia" w:cstheme="minorBidi"/>
              <w:smallCaps w:val="0"/>
              <w:noProof/>
            </w:rPr>
          </w:pPr>
          <w:hyperlink w:anchor="_Toc216883020" w:history="1">
            <w:r w:rsidRPr="0041490E">
              <w:rPr>
                <w:rStyle w:val="Hyperlink"/>
                <w:noProof/>
              </w:rPr>
              <w:t xml:space="preserve">FORM </w:t>
            </w:r>
            <w:r w:rsidRPr="0041490E">
              <w:rPr>
                <w:rStyle w:val="Hyperlink"/>
                <w:noProof/>
                <w:spacing w:val="-10"/>
              </w:rPr>
              <w:t>G</w:t>
            </w:r>
            <w:r>
              <w:rPr>
                <w:noProof/>
                <w:webHidden/>
              </w:rPr>
              <w:tab/>
            </w:r>
            <w:r>
              <w:rPr>
                <w:noProof/>
                <w:webHidden/>
              </w:rPr>
              <w:fldChar w:fldCharType="begin"/>
            </w:r>
            <w:r>
              <w:rPr>
                <w:noProof/>
                <w:webHidden/>
              </w:rPr>
              <w:instrText xml:space="preserve"> PAGEREF _Toc216883020 \h </w:instrText>
            </w:r>
            <w:r>
              <w:rPr>
                <w:noProof/>
                <w:webHidden/>
              </w:rPr>
            </w:r>
            <w:r>
              <w:rPr>
                <w:noProof/>
                <w:webHidden/>
              </w:rPr>
              <w:fldChar w:fldCharType="separate"/>
            </w:r>
            <w:r>
              <w:rPr>
                <w:noProof/>
                <w:webHidden/>
              </w:rPr>
              <w:t>66</w:t>
            </w:r>
            <w:r>
              <w:rPr>
                <w:noProof/>
                <w:webHidden/>
              </w:rPr>
              <w:fldChar w:fldCharType="end"/>
            </w:r>
          </w:hyperlink>
        </w:p>
        <w:p w14:paraId="47A7FCCB" w14:textId="77777777" w:rsidR="00235F94" w:rsidRDefault="00235F94">
          <w:pPr>
            <w:pStyle w:val="TOC3"/>
            <w:tabs>
              <w:tab w:val="right" w:leader="dot" w:pos="10490"/>
            </w:tabs>
            <w:rPr>
              <w:rFonts w:eastAsiaTheme="minorEastAsia" w:cstheme="minorBidi"/>
              <w:smallCaps w:val="0"/>
              <w:noProof/>
            </w:rPr>
          </w:pPr>
          <w:hyperlink w:anchor="_Toc216883021" w:history="1">
            <w:r w:rsidRPr="0041490E">
              <w:rPr>
                <w:rStyle w:val="Hyperlink"/>
                <w:noProof/>
              </w:rPr>
              <w:t xml:space="preserve">FORM </w:t>
            </w:r>
            <w:r w:rsidRPr="0041490E">
              <w:rPr>
                <w:rStyle w:val="Hyperlink"/>
                <w:noProof/>
                <w:spacing w:val="-10"/>
              </w:rPr>
              <w:t>H</w:t>
            </w:r>
            <w:r>
              <w:rPr>
                <w:noProof/>
                <w:webHidden/>
              </w:rPr>
              <w:tab/>
            </w:r>
            <w:r>
              <w:rPr>
                <w:noProof/>
                <w:webHidden/>
              </w:rPr>
              <w:fldChar w:fldCharType="begin"/>
            </w:r>
            <w:r>
              <w:rPr>
                <w:noProof/>
                <w:webHidden/>
              </w:rPr>
              <w:instrText xml:space="preserve"> PAGEREF _Toc216883021 \h </w:instrText>
            </w:r>
            <w:r>
              <w:rPr>
                <w:noProof/>
                <w:webHidden/>
              </w:rPr>
            </w:r>
            <w:r>
              <w:rPr>
                <w:noProof/>
                <w:webHidden/>
              </w:rPr>
              <w:fldChar w:fldCharType="separate"/>
            </w:r>
            <w:r>
              <w:rPr>
                <w:noProof/>
                <w:webHidden/>
              </w:rPr>
              <w:t>67</w:t>
            </w:r>
            <w:r>
              <w:rPr>
                <w:noProof/>
                <w:webHidden/>
              </w:rPr>
              <w:fldChar w:fldCharType="end"/>
            </w:r>
          </w:hyperlink>
        </w:p>
        <w:p w14:paraId="1299D2DD" w14:textId="77777777" w:rsidR="00235F94" w:rsidRDefault="00235F94">
          <w:pPr>
            <w:pStyle w:val="TOC3"/>
            <w:tabs>
              <w:tab w:val="right" w:leader="dot" w:pos="10490"/>
            </w:tabs>
            <w:rPr>
              <w:rFonts w:eastAsiaTheme="minorEastAsia" w:cstheme="minorBidi"/>
              <w:smallCaps w:val="0"/>
              <w:noProof/>
            </w:rPr>
          </w:pPr>
          <w:hyperlink w:anchor="_Toc216883022" w:history="1">
            <w:r w:rsidRPr="0041490E">
              <w:rPr>
                <w:rStyle w:val="Hyperlink"/>
                <w:noProof/>
              </w:rPr>
              <w:t xml:space="preserve">INTEGRITY PACT </w:t>
            </w:r>
            <w:r w:rsidRPr="0041490E">
              <w:rPr>
                <w:rStyle w:val="Hyperlink"/>
                <w:noProof/>
                <w:spacing w:val="-2"/>
              </w:rPr>
              <w:t>DECLARATION</w:t>
            </w:r>
            <w:r>
              <w:rPr>
                <w:noProof/>
                <w:webHidden/>
              </w:rPr>
              <w:tab/>
            </w:r>
            <w:r>
              <w:rPr>
                <w:noProof/>
                <w:webHidden/>
              </w:rPr>
              <w:fldChar w:fldCharType="begin"/>
            </w:r>
            <w:r>
              <w:rPr>
                <w:noProof/>
                <w:webHidden/>
              </w:rPr>
              <w:instrText xml:space="preserve"> PAGEREF _Toc216883022 \h </w:instrText>
            </w:r>
            <w:r>
              <w:rPr>
                <w:noProof/>
                <w:webHidden/>
              </w:rPr>
            </w:r>
            <w:r>
              <w:rPr>
                <w:noProof/>
                <w:webHidden/>
              </w:rPr>
              <w:fldChar w:fldCharType="separate"/>
            </w:r>
            <w:r>
              <w:rPr>
                <w:noProof/>
                <w:webHidden/>
              </w:rPr>
              <w:t>69</w:t>
            </w:r>
            <w:r>
              <w:rPr>
                <w:noProof/>
                <w:webHidden/>
              </w:rPr>
              <w:fldChar w:fldCharType="end"/>
            </w:r>
          </w:hyperlink>
        </w:p>
        <w:p w14:paraId="323B16F7" w14:textId="77777777" w:rsidR="00235F94" w:rsidRDefault="00235F94">
          <w:pPr>
            <w:pStyle w:val="TOC3"/>
            <w:tabs>
              <w:tab w:val="right" w:leader="dot" w:pos="10490"/>
            </w:tabs>
            <w:rPr>
              <w:rFonts w:eastAsiaTheme="minorEastAsia" w:cstheme="minorBidi"/>
              <w:smallCaps w:val="0"/>
              <w:noProof/>
            </w:rPr>
          </w:pPr>
          <w:hyperlink w:anchor="_Toc216883023" w:history="1">
            <w:r w:rsidRPr="0041490E">
              <w:rPr>
                <w:rStyle w:val="Hyperlink"/>
                <w:noProof/>
              </w:rPr>
              <w:t xml:space="preserve">INTEGRITY PACT </w:t>
            </w:r>
            <w:r w:rsidRPr="0041490E">
              <w:rPr>
                <w:rStyle w:val="Hyperlink"/>
                <w:noProof/>
                <w:spacing w:val="-2"/>
              </w:rPr>
              <w:t>DECLARATION</w:t>
            </w:r>
            <w:r>
              <w:rPr>
                <w:noProof/>
                <w:webHidden/>
              </w:rPr>
              <w:tab/>
            </w:r>
            <w:r>
              <w:rPr>
                <w:noProof/>
                <w:webHidden/>
              </w:rPr>
              <w:fldChar w:fldCharType="begin"/>
            </w:r>
            <w:r>
              <w:rPr>
                <w:noProof/>
                <w:webHidden/>
              </w:rPr>
              <w:instrText xml:space="preserve"> PAGEREF _Toc216883023 \h </w:instrText>
            </w:r>
            <w:r>
              <w:rPr>
                <w:noProof/>
                <w:webHidden/>
              </w:rPr>
            </w:r>
            <w:r>
              <w:rPr>
                <w:noProof/>
                <w:webHidden/>
              </w:rPr>
              <w:fldChar w:fldCharType="separate"/>
            </w:r>
            <w:r>
              <w:rPr>
                <w:noProof/>
                <w:webHidden/>
              </w:rPr>
              <w:t>70</w:t>
            </w:r>
            <w:r>
              <w:rPr>
                <w:noProof/>
                <w:webHidden/>
              </w:rPr>
              <w:fldChar w:fldCharType="end"/>
            </w:r>
          </w:hyperlink>
        </w:p>
        <w:p w14:paraId="1FECE1CA" w14:textId="77777777" w:rsidR="00235F94" w:rsidRDefault="00235F94">
          <w:pPr>
            <w:pStyle w:val="TOC3"/>
            <w:tabs>
              <w:tab w:val="right" w:leader="dot" w:pos="10490"/>
            </w:tabs>
            <w:rPr>
              <w:rFonts w:eastAsiaTheme="minorEastAsia" w:cstheme="minorBidi"/>
              <w:smallCaps w:val="0"/>
              <w:noProof/>
            </w:rPr>
          </w:pPr>
          <w:hyperlink w:anchor="_Toc216883024" w:history="1">
            <w:r w:rsidRPr="0041490E">
              <w:rPr>
                <w:rStyle w:val="Hyperlink"/>
                <w:noProof/>
              </w:rPr>
              <w:t>INTEGRITY</w:t>
            </w:r>
            <w:r w:rsidRPr="0041490E">
              <w:rPr>
                <w:rStyle w:val="Hyperlink"/>
                <w:noProof/>
                <w:spacing w:val="-19"/>
              </w:rPr>
              <w:t xml:space="preserve"> </w:t>
            </w:r>
            <w:r w:rsidRPr="0041490E">
              <w:rPr>
                <w:rStyle w:val="Hyperlink"/>
                <w:noProof/>
              </w:rPr>
              <w:t>PACT</w:t>
            </w:r>
            <w:r w:rsidRPr="0041490E">
              <w:rPr>
                <w:rStyle w:val="Hyperlink"/>
                <w:noProof/>
                <w:spacing w:val="-19"/>
              </w:rPr>
              <w:t xml:space="preserve"> </w:t>
            </w:r>
            <w:r w:rsidRPr="0041490E">
              <w:rPr>
                <w:rStyle w:val="Hyperlink"/>
                <w:noProof/>
              </w:rPr>
              <w:t xml:space="preserve">DECLARATION </w:t>
            </w:r>
            <w:r w:rsidRPr="0041490E">
              <w:rPr>
                <w:rStyle w:val="Hyperlink"/>
                <w:noProof/>
                <w:spacing w:val="-2"/>
              </w:rPr>
              <w:t>(BIDDERS)</w:t>
            </w:r>
            <w:r>
              <w:rPr>
                <w:noProof/>
                <w:webHidden/>
              </w:rPr>
              <w:tab/>
            </w:r>
            <w:r>
              <w:rPr>
                <w:noProof/>
                <w:webHidden/>
              </w:rPr>
              <w:fldChar w:fldCharType="begin"/>
            </w:r>
            <w:r>
              <w:rPr>
                <w:noProof/>
                <w:webHidden/>
              </w:rPr>
              <w:instrText xml:space="preserve"> PAGEREF _Toc216883024 \h </w:instrText>
            </w:r>
            <w:r>
              <w:rPr>
                <w:noProof/>
                <w:webHidden/>
              </w:rPr>
            </w:r>
            <w:r>
              <w:rPr>
                <w:noProof/>
                <w:webHidden/>
              </w:rPr>
              <w:fldChar w:fldCharType="separate"/>
            </w:r>
            <w:r>
              <w:rPr>
                <w:noProof/>
                <w:webHidden/>
              </w:rPr>
              <w:t>71</w:t>
            </w:r>
            <w:r>
              <w:rPr>
                <w:noProof/>
                <w:webHidden/>
              </w:rPr>
              <w:fldChar w:fldCharType="end"/>
            </w:r>
          </w:hyperlink>
        </w:p>
        <w:p w14:paraId="5D9ED6FA" w14:textId="77777777" w:rsidR="00235F94" w:rsidRDefault="00235F94">
          <w:pPr>
            <w:pStyle w:val="TOC3"/>
            <w:tabs>
              <w:tab w:val="right" w:leader="dot" w:pos="10490"/>
            </w:tabs>
            <w:rPr>
              <w:rFonts w:eastAsiaTheme="minorEastAsia" w:cstheme="minorBidi"/>
              <w:smallCaps w:val="0"/>
              <w:noProof/>
            </w:rPr>
          </w:pPr>
          <w:hyperlink w:anchor="_Toc216883025" w:history="1">
            <w:r w:rsidRPr="0041490E">
              <w:rPr>
                <w:rStyle w:val="Hyperlink"/>
                <w:noProof/>
              </w:rPr>
              <w:t xml:space="preserve">INTEGRITY </w:t>
            </w:r>
            <w:r w:rsidRPr="0041490E">
              <w:rPr>
                <w:rStyle w:val="Hyperlink"/>
                <w:noProof/>
                <w:spacing w:val="-2"/>
              </w:rPr>
              <w:t>AGREEMENT</w:t>
            </w:r>
            <w:r>
              <w:rPr>
                <w:noProof/>
                <w:webHidden/>
              </w:rPr>
              <w:tab/>
            </w:r>
            <w:r>
              <w:rPr>
                <w:noProof/>
                <w:webHidden/>
              </w:rPr>
              <w:fldChar w:fldCharType="begin"/>
            </w:r>
            <w:r>
              <w:rPr>
                <w:noProof/>
                <w:webHidden/>
              </w:rPr>
              <w:instrText xml:space="preserve"> PAGEREF _Toc216883025 \h </w:instrText>
            </w:r>
            <w:r>
              <w:rPr>
                <w:noProof/>
                <w:webHidden/>
              </w:rPr>
            </w:r>
            <w:r>
              <w:rPr>
                <w:noProof/>
                <w:webHidden/>
              </w:rPr>
              <w:fldChar w:fldCharType="separate"/>
            </w:r>
            <w:r>
              <w:rPr>
                <w:noProof/>
                <w:webHidden/>
              </w:rPr>
              <w:t>72</w:t>
            </w:r>
            <w:r>
              <w:rPr>
                <w:noProof/>
                <w:webHidden/>
              </w:rPr>
              <w:fldChar w:fldCharType="end"/>
            </w:r>
          </w:hyperlink>
        </w:p>
        <w:p w14:paraId="31AA116F" w14:textId="77777777" w:rsidR="00235F94" w:rsidRDefault="00235F94">
          <w:pPr>
            <w:pStyle w:val="TOC3"/>
            <w:tabs>
              <w:tab w:val="right" w:leader="dot" w:pos="10490"/>
            </w:tabs>
            <w:rPr>
              <w:rFonts w:eastAsiaTheme="minorEastAsia" w:cstheme="minorBidi"/>
              <w:smallCaps w:val="0"/>
              <w:noProof/>
            </w:rPr>
          </w:pPr>
          <w:hyperlink w:anchor="_Toc216883026" w:history="1">
            <w:r w:rsidRPr="0041490E">
              <w:rPr>
                <w:rStyle w:val="Hyperlink"/>
                <w:noProof/>
              </w:rPr>
              <w:t xml:space="preserve">FORMAT OF </w:t>
            </w:r>
            <w:r w:rsidRPr="0041490E">
              <w:rPr>
                <w:rStyle w:val="Hyperlink"/>
                <w:noProof/>
                <w:spacing w:val="-2"/>
              </w:rPr>
              <w:t>AGREEMENT</w:t>
            </w:r>
            <w:r>
              <w:rPr>
                <w:noProof/>
                <w:webHidden/>
              </w:rPr>
              <w:tab/>
            </w:r>
            <w:r>
              <w:rPr>
                <w:noProof/>
                <w:webHidden/>
              </w:rPr>
              <w:fldChar w:fldCharType="begin"/>
            </w:r>
            <w:r>
              <w:rPr>
                <w:noProof/>
                <w:webHidden/>
              </w:rPr>
              <w:instrText xml:space="preserve"> PAGEREF _Toc216883026 \h </w:instrText>
            </w:r>
            <w:r>
              <w:rPr>
                <w:noProof/>
                <w:webHidden/>
              </w:rPr>
            </w:r>
            <w:r>
              <w:rPr>
                <w:noProof/>
                <w:webHidden/>
              </w:rPr>
              <w:fldChar w:fldCharType="separate"/>
            </w:r>
            <w:r>
              <w:rPr>
                <w:noProof/>
                <w:webHidden/>
              </w:rPr>
              <w:t>78</w:t>
            </w:r>
            <w:r>
              <w:rPr>
                <w:noProof/>
                <w:webHidden/>
              </w:rPr>
              <w:fldChar w:fldCharType="end"/>
            </w:r>
          </w:hyperlink>
        </w:p>
        <w:p w14:paraId="646B9648" w14:textId="77777777" w:rsidR="00235F94" w:rsidRDefault="00235F94">
          <w:pPr>
            <w:pStyle w:val="TOC3"/>
            <w:tabs>
              <w:tab w:val="right" w:leader="dot" w:pos="10490"/>
            </w:tabs>
            <w:rPr>
              <w:rFonts w:eastAsiaTheme="minorEastAsia" w:cstheme="minorBidi"/>
              <w:smallCaps w:val="0"/>
              <w:noProof/>
            </w:rPr>
          </w:pPr>
          <w:hyperlink w:anchor="_Toc216883027" w:history="1">
            <w:r w:rsidRPr="0041490E">
              <w:rPr>
                <w:rStyle w:val="Hyperlink"/>
                <w:noProof/>
              </w:rPr>
              <w:t xml:space="preserve">PROFORMA OF SCHEDULES: A TO </w:t>
            </w:r>
            <w:r w:rsidRPr="0041490E">
              <w:rPr>
                <w:rStyle w:val="Hyperlink"/>
                <w:noProof/>
                <w:spacing w:val="-10"/>
              </w:rPr>
              <w:t>F</w:t>
            </w:r>
            <w:r>
              <w:rPr>
                <w:noProof/>
                <w:webHidden/>
              </w:rPr>
              <w:tab/>
            </w:r>
            <w:r>
              <w:rPr>
                <w:noProof/>
                <w:webHidden/>
              </w:rPr>
              <w:fldChar w:fldCharType="begin"/>
            </w:r>
            <w:r>
              <w:rPr>
                <w:noProof/>
                <w:webHidden/>
              </w:rPr>
              <w:instrText xml:space="preserve"> PAGEREF _Toc216883027 \h </w:instrText>
            </w:r>
            <w:r>
              <w:rPr>
                <w:noProof/>
                <w:webHidden/>
              </w:rPr>
            </w:r>
            <w:r>
              <w:rPr>
                <w:noProof/>
                <w:webHidden/>
              </w:rPr>
              <w:fldChar w:fldCharType="separate"/>
            </w:r>
            <w:r>
              <w:rPr>
                <w:noProof/>
                <w:webHidden/>
              </w:rPr>
              <w:t>80</w:t>
            </w:r>
            <w:r>
              <w:rPr>
                <w:noProof/>
                <w:webHidden/>
              </w:rPr>
              <w:fldChar w:fldCharType="end"/>
            </w:r>
          </w:hyperlink>
        </w:p>
        <w:p w14:paraId="0E712286" w14:textId="77777777" w:rsidR="00235F94" w:rsidRDefault="00235F94">
          <w:pPr>
            <w:pStyle w:val="TOC3"/>
            <w:tabs>
              <w:tab w:val="right" w:leader="dot" w:pos="10490"/>
            </w:tabs>
            <w:rPr>
              <w:rFonts w:eastAsiaTheme="minorEastAsia" w:cstheme="minorBidi"/>
              <w:smallCaps w:val="0"/>
              <w:noProof/>
            </w:rPr>
          </w:pPr>
          <w:hyperlink w:anchor="_Toc216883028" w:history="1">
            <w:r w:rsidRPr="0041490E">
              <w:rPr>
                <w:rStyle w:val="Hyperlink"/>
                <w:noProof/>
              </w:rPr>
              <w:t xml:space="preserve">SCHEDULE </w:t>
            </w:r>
            <w:r w:rsidRPr="0041490E">
              <w:rPr>
                <w:rStyle w:val="Hyperlink"/>
                <w:noProof/>
                <w:spacing w:val="-10"/>
              </w:rPr>
              <w:t>A</w:t>
            </w:r>
            <w:r>
              <w:rPr>
                <w:noProof/>
                <w:webHidden/>
              </w:rPr>
              <w:tab/>
            </w:r>
            <w:r>
              <w:rPr>
                <w:noProof/>
                <w:webHidden/>
              </w:rPr>
              <w:fldChar w:fldCharType="begin"/>
            </w:r>
            <w:r>
              <w:rPr>
                <w:noProof/>
                <w:webHidden/>
              </w:rPr>
              <w:instrText xml:space="preserve"> PAGEREF _Toc216883028 \h </w:instrText>
            </w:r>
            <w:r>
              <w:rPr>
                <w:noProof/>
                <w:webHidden/>
              </w:rPr>
            </w:r>
            <w:r>
              <w:rPr>
                <w:noProof/>
                <w:webHidden/>
              </w:rPr>
              <w:fldChar w:fldCharType="separate"/>
            </w:r>
            <w:r>
              <w:rPr>
                <w:noProof/>
                <w:webHidden/>
              </w:rPr>
              <w:t>81</w:t>
            </w:r>
            <w:r>
              <w:rPr>
                <w:noProof/>
                <w:webHidden/>
              </w:rPr>
              <w:fldChar w:fldCharType="end"/>
            </w:r>
          </w:hyperlink>
        </w:p>
        <w:p w14:paraId="25462468" w14:textId="77777777" w:rsidR="00235F94" w:rsidRDefault="00235F94">
          <w:pPr>
            <w:pStyle w:val="TOC3"/>
            <w:tabs>
              <w:tab w:val="right" w:leader="dot" w:pos="10490"/>
            </w:tabs>
            <w:rPr>
              <w:rFonts w:eastAsiaTheme="minorEastAsia" w:cstheme="minorBidi"/>
              <w:smallCaps w:val="0"/>
              <w:noProof/>
            </w:rPr>
          </w:pPr>
          <w:hyperlink w:anchor="_Toc216883029" w:history="1">
            <w:r w:rsidRPr="0041490E">
              <w:rPr>
                <w:rStyle w:val="Hyperlink"/>
                <w:noProof/>
              </w:rPr>
              <w:t xml:space="preserve">SCHEDULE OF </w:t>
            </w:r>
            <w:r w:rsidRPr="0041490E">
              <w:rPr>
                <w:rStyle w:val="Hyperlink"/>
                <w:noProof/>
                <w:spacing w:val="-2"/>
              </w:rPr>
              <w:t>QUANTITIES</w:t>
            </w:r>
            <w:r>
              <w:rPr>
                <w:noProof/>
                <w:webHidden/>
              </w:rPr>
              <w:tab/>
            </w:r>
            <w:r>
              <w:rPr>
                <w:noProof/>
                <w:webHidden/>
              </w:rPr>
              <w:fldChar w:fldCharType="begin"/>
            </w:r>
            <w:r>
              <w:rPr>
                <w:noProof/>
                <w:webHidden/>
              </w:rPr>
              <w:instrText xml:space="preserve"> PAGEREF _Toc216883029 \h </w:instrText>
            </w:r>
            <w:r>
              <w:rPr>
                <w:noProof/>
                <w:webHidden/>
              </w:rPr>
            </w:r>
            <w:r>
              <w:rPr>
                <w:noProof/>
                <w:webHidden/>
              </w:rPr>
              <w:fldChar w:fldCharType="separate"/>
            </w:r>
            <w:r>
              <w:rPr>
                <w:noProof/>
                <w:webHidden/>
              </w:rPr>
              <w:t>81</w:t>
            </w:r>
            <w:r>
              <w:rPr>
                <w:noProof/>
                <w:webHidden/>
              </w:rPr>
              <w:fldChar w:fldCharType="end"/>
            </w:r>
          </w:hyperlink>
        </w:p>
        <w:p w14:paraId="0EEF6654" w14:textId="77777777" w:rsidR="00235F94" w:rsidRDefault="00235F94">
          <w:pPr>
            <w:pStyle w:val="TOC3"/>
            <w:tabs>
              <w:tab w:val="right" w:leader="dot" w:pos="10490"/>
            </w:tabs>
            <w:rPr>
              <w:rFonts w:eastAsiaTheme="minorEastAsia" w:cstheme="minorBidi"/>
              <w:smallCaps w:val="0"/>
              <w:noProof/>
            </w:rPr>
          </w:pPr>
          <w:hyperlink w:anchor="_Toc216883030" w:history="1">
            <w:r w:rsidRPr="0041490E">
              <w:rPr>
                <w:rStyle w:val="Hyperlink"/>
                <w:noProof/>
              </w:rPr>
              <w:t xml:space="preserve">SCHEDULE </w:t>
            </w:r>
            <w:r w:rsidRPr="0041490E">
              <w:rPr>
                <w:rStyle w:val="Hyperlink"/>
                <w:noProof/>
                <w:spacing w:val="-10"/>
              </w:rPr>
              <w:t>B</w:t>
            </w:r>
            <w:r>
              <w:rPr>
                <w:noProof/>
                <w:webHidden/>
              </w:rPr>
              <w:tab/>
            </w:r>
            <w:r>
              <w:rPr>
                <w:noProof/>
                <w:webHidden/>
              </w:rPr>
              <w:fldChar w:fldCharType="begin"/>
            </w:r>
            <w:r>
              <w:rPr>
                <w:noProof/>
                <w:webHidden/>
              </w:rPr>
              <w:instrText xml:space="preserve"> PAGEREF _Toc216883030 \h </w:instrText>
            </w:r>
            <w:r>
              <w:rPr>
                <w:noProof/>
                <w:webHidden/>
              </w:rPr>
            </w:r>
            <w:r>
              <w:rPr>
                <w:noProof/>
                <w:webHidden/>
              </w:rPr>
              <w:fldChar w:fldCharType="separate"/>
            </w:r>
            <w:r>
              <w:rPr>
                <w:noProof/>
                <w:webHidden/>
              </w:rPr>
              <w:t>82</w:t>
            </w:r>
            <w:r>
              <w:rPr>
                <w:noProof/>
                <w:webHidden/>
              </w:rPr>
              <w:fldChar w:fldCharType="end"/>
            </w:r>
          </w:hyperlink>
        </w:p>
        <w:p w14:paraId="11354F01" w14:textId="77777777" w:rsidR="00235F94" w:rsidRDefault="00235F94">
          <w:pPr>
            <w:pStyle w:val="TOC3"/>
            <w:tabs>
              <w:tab w:val="right" w:leader="dot" w:pos="10490"/>
            </w:tabs>
            <w:rPr>
              <w:rFonts w:eastAsiaTheme="minorEastAsia" w:cstheme="minorBidi"/>
              <w:smallCaps w:val="0"/>
              <w:noProof/>
            </w:rPr>
          </w:pPr>
          <w:hyperlink w:anchor="_Toc216883031" w:history="1">
            <w:r w:rsidRPr="0041490E">
              <w:rPr>
                <w:rStyle w:val="Hyperlink"/>
                <w:noProof/>
              </w:rPr>
              <w:t xml:space="preserve">SCHEDULE </w:t>
            </w:r>
            <w:r w:rsidRPr="0041490E">
              <w:rPr>
                <w:rStyle w:val="Hyperlink"/>
                <w:noProof/>
                <w:spacing w:val="-10"/>
              </w:rPr>
              <w:t>C</w:t>
            </w:r>
            <w:r>
              <w:rPr>
                <w:noProof/>
                <w:webHidden/>
              </w:rPr>
              <w:tab/>
            </w:r>
            <w:r>
              <w:rPr>
                <w:noProof/>
                <w:webHidden/>
              </w:rPr>
              <w:fldChar w:fldCharType="begin"/>
            </w:r>
            <w:r>
              <w:rPr>
                <w:noProof/>
                <w:webHidden/>
              </w:rPr>
              <w:instrText xml:space="preserve"> PAGEREF _Toc216883031 \h </w:instrText>
            </w:r>
            <w:r>
              <w:rPr>
                <w:noProof/>
                <w:webHidden/>
              </w:rPr>
            </w:r>
            <w:r>
              <w:rPr>
                <w:noProof/>
                <w:webHidden/>
              </w:rPr>
              <w:fldChar w:fldCharType="separate"/>
            </w:r>
            <w:r>
              <w:rPr>
                <w:noProof/>
                <w:webHidden/>
              </w:rPr>
              <w:t>82</w:t>
            </w:r>
            <w:r>
              <w:rPr>
                <w:noProof/>
                <w:webHidden/>
              </w:rPr>
              <w:fldChar w:fldCharType="end"/>
            </w:r>
          </w:hyperlink>
        </w:p>
        <w:p w14:paraId="45248C77" w14:textId="77777777" w:rsidR="00235F94" w:rsidRDefault="00235F94">
          <w:pPr>
            <w:pStyle w:val="TOC3"/>
            <w:tabs>
              <w:tab w:val="right" w:leader="dot" w:pos="10490"/>
            </w:tabs>
            <w:rPr>
              <w:rFonts w:eastAsiaTheme="minorEastAsia" w:cstheme="minorBidi"/>
              <w:smallCaps w:val="0"/>
              <w:noProof/>
            </w:rPr>
          </w:pPr>
          <w:hyperlink w:anchor="_Toc216883032" w:history="1">
            <w:r w:rsidRPr="0041490E">
              <w:rPr>
                <w:rStyle w:val="Hyperlink"/>
                <w:noProof/>
              </w:rPr>
              <w:t xml:space="preserve">SCHEDULE </w:t>
            </w:r>
            <w:r w:rsidRPr="0041490E">
              <w:rPr>
                <w:rStyle w:val="Hyperlink"/>
                <w:noProof/>
                <w:spacing w:val="-10"/>
              </w:rPr>
              <w:t>D</w:t>
            </w:r>
            <w:r>
              <w:rPr>
                <w:noProof/>
                <w:webHidden/>
              </w:rPr>
              <w:tab/>
            </w:r>
            <w:r>
              <w:rPr>
                <w:noProof/>
                <w:webHidden/>
              </w:rPr>
              <w:fldChar w:fldCharType="begin"/>
            </w:r>
            <w:r>
              <w:rPr>
                <w:noProof/>
                <w:webHidden/>
              </w:rPr>
              <w:instrText xml:space="preserve"> PAGEREF _Toc216883032 \h </w:instrText>
            </w:r>
            <w:r>
              <w:rPr>
                <w:noProof/>
                <w:webHidden/>
              </w:rPr>
            </w:r>
            <w:r>
              <w:rPr>
                <w:noProof/>
                <w:webHidden/>
              </w:rPr>
              <w:fldChar w:fldCharType="separate"/>
            </w:r>
            <w:r>
              <w:rPr>
                <w:noProof/>
                <w:webHidden/>
              </w:rPr>
              <w:t>83</w:t>
            </w:r>
            <w:r>
              <w:rPr>
                <w:noProof/>
                <w:webHidden/>
              </w:rPr>
              <w:fldChar w:fldCharType="end"/>
            </w:r>
          </w:hyperlink>
        </w:p>
        <w:p w14:paraId="262D866D" w14:textId="77777777" w:rsidR="00235F94" w:rsidRDefault="00235F94">
          <w:pPr>
            <w:pStyle w:val="TOC3"/>
            <w:tabs>
              <w:tab w:val="right" w:leader="dot" w:pos="10490"/>
            </w:tabs>
            <w:rPr>
              <w:rFonts w:eastAsiaTheme="minorEastAsia" w:cstheme="minorBidi"/>
              <w:smallCaps w:val="0"/>
              <w:noProof/>
            </w:rPr>
          </w:pPr>
          <w:hyperlink w:anchor="_Toc216883033" w:history="1">
            <w:r w:rsidRPr="0041490E">
              <w:rPr>
                <w:rStyle w:val="Hyperlink"/>
                <w:noProof/>
              </w:rPr>
              <w:t xml:space="preserve">SCHEDULE </w:t>
            </w:r>
            <w:r w:rsidRPr="0041490E">
              <w:rPr>
                <w:rStyle w:val="Hyperlink"/>
                <w:noProof/>
                <w:spacing w:val="-10"/>
              </w:rPr>
              <w:t>E</w:t>
            </w:r>
            <w:r>
              <w:rPr>
                <w:noProof/>
                <w:webHidden/>
              </w:rPr>
              <w:tab/>
            </w:r>
            <w:r>
              <w:rPr>
                <w:noProof/>
                <w:webHidden/>
              </w:rPr>
              <w:fldChar w:fldCharType="begin"/>
            </w:r>
            <w:r>
              <w:rPr>
                <w:noProof/>
                <w:webHidden/>
              </w:rPr>
              <w:instrText xml:space="preserve"> PAGEREF _Toc216883033 \h </w:instrText>
            </w:r>
            <w:r>
              <w:rPr>
                <w:noProof/>
                <w:webHidden/>
              </w:rPr>
            </w:r>
            <w:r>
              <w:rPr>
                <w:noProof/>
                <w:webHidden/>
              </w:rPr>
              <w:fldChar w:fldCharType="separate"/>
            </w:r>
            <w:r>
              <w:rPr>
                <w:noProof/>
                <w:webHidden/>
              </w:rPr>
              <w:t>84</w:t>
            </w:r>
            <w:r>
              <w:rPr>
                <w:noProof/>
                <w:webHidden/>
              </w:rPr>
              <w:fldChar w:fldCharType="end"/>
            </w:r>
          </w:hyperlink>
        </w:p>
        <w:p w14:paraId="3B8ACB3B" w14:textId="77777777" w:rsidR="00235F94" w:rsidRDefault="00235F94">
          <w:pPr>
            <w:pStyle w:val="TOC3"/>
            <w:tabs>
              <w:tab w:val="right" w:leader="dot" w:pos="10490"/>
            </w:tabs>
            <w:rPr>
              <w:rFonts w:eastAsiaTheme="minorEastAsia" w:cstheme="minorBidi"/>
              <w:smallCaps w:val="0"/>
              <w:noProof/>
            </w:rPr>
          </w:pPr>
          <w:hyperlink w:anchor="_Toc216883034" w:history="1">
            <w:r w:rsidRPr="0041490E">
              <w:rPr>
                <w:rStyle w:val="Hyperlink"/>
                <w:noProof/>
              </w:rPr>
              <w:t xml:space="preserve">SCHEDULE F (GENERAL RULES &amp; </w:t>
            </w:r>
            <w:r w:rsidRPr="0041490E">
              <w:rPr>
                <w:rStyle w:val="Hyperlink"/>
                <w:noProof/>
                <w:spacing w:val="-2"/>
              </w:rPr>
              <w:t>DIRECTIONS)</w:t>
            </w:r>
            <w:r>
              <w:rPr>
                <w:noProof/>
                <w:webHidden/>
              </w:rPr>
              <w:tab/>
            </w:r>
            <w:r>
              <w:rPr>
                <w:noProof/>
                <w:webHidden/>
              </w:rPr>
              <w:fldChar w:fldCharType="begin"/>
            </w:r>
            <w:r>
              <w:rPr>
                <w:noProof/>
                <w:webHidden/>
              </w:rPr>
              <w:instrText xml:space="preserve"> PAGEREF _Toc216883034 \h </w:instrText>
            </w:r>
            <w:r>
              <w:rPr>
                <w:noProof/>
                <w:webHidden/>
              </w:rPr>
            </w:r>
            <w:r>
              <w:rPr>
                <w:noProof/>
                <w:webHidden/>
              </w:rPr>
              <w:fldChar w:fldCharType="separate"/>
            </w:r>
            <w:r>
              <w:rPr>
                <w:noProof/>
                <w:webHidden/>
              </w:rPr>
              <w:t>85</w:t>
            </w:r>
            <w:r>
              <w:rPr>
                <w:noProof/>
                <w:webHidden/>
              </w:rPr>
              <w:fldChar w:fldCharType="end"/>
            </w:r>
          </w:hyperlink>
        </w:p>
        <w:p w14:paraId="56A362C9" w14:textId="77777777" w:rsidR="00235F94" w:rsidRDefault="00235F94">
          <w:pPr>
            <w:pStyle w:val="TOC2"/>
            <w:tabs>
              <w:tab w:val="left" w:pos="502"/>
              <w:tab w:val="right" w:leader="dot" w:pos="10490"/>
            </w:tabs>
            <w:rPr>
              <w:rFonts w:eastAsiaTheme="minorEastAsia" w:cstheme="minorBidi"/>
              <w:b w:val="0"/>
              <w:bCs w:val="0"/>
              <w:smallCaps w:val="0"/>
              <w:noProof/>
            </w:rPr>
          </w:pPr>
          <w:hyperlink w:anchor="_Toc216883035" w:history="1">
            <w:r w:rsidRPr="0041490E">
              <w:rPr>
                <w:rStyle w:val="Hyperlink"/>
                <w:noProof/>
              </w:rPr>
              <w:t>4.1</w:t>
            </w:r>
            <w:r>
              <w:rPr>
                <w:rFonts w:eastAsiaTheme="minorEastAsia" w:cstheme="minorBidi"/>
                <w:b w:val="0"/>
                <w:bCs w:val="0"/>
                <w:smallCaps w:val="0"/>
                <w:noProof/>
              </w:rPr>
              <w:tab/>
            </w:r>
            <w:r w:rsidRPr="0041490E">
              <w:rPr>
                <w:rStyle w:val="Hyperlink"/>
                <w:noProof/>
              </w:rPr>
              <w:t xml:space="preserve">Minimum Acceptable Specifications for interior works </w:t>
            </w:r>
            <w:r w:rsidRPr="0041490E">
              <w:rPr>
                <w:rStyle w:val="Hyperlink"/>
                <w:noProof/>
                <w:spacing w:val="-10"/>
              </w:rPr>
              <w:t>–</w:t>
            </w:r>
            <w:r>
              <w:rPr>
                <w:noProof/>
                <w:webHidden/>
              </w:rPr>
              <w:tab/>
            </w:r>
            <w:r>
              <w:rPr>
                <w:noProof/>
                <w:webHidden/>
              </w:rPr>
              <w:fldChar w:fldCharType="begin"/>
            </w:r>
            <w:r>
              <w:rPr>
                <w:noProof/>
                <w:webHidden/>
              </w:rPr>
              <w:instrText xml:space="preserve"> PAGEREF _Toc216883035 \h </w:instrText>
            </w:r>
            <w:r>
              <w:rPr>
                <w:noProof/>
                <w:webHidden/>
              </w:rPr>
            </w:r>
            <w:r>
              <w:rPr>
                <w:noProof/>
                <w:webHidden/>
              </w:rPr>
              <w:fldChar w:fldCharType="separate"/>
            </w:r>
            <w:r>
              <w:rPr>
                <w:noProof/>
                <w:webHidden/>
              </w:rPr>
              <w:t>98</w:t>
            </w:r>
            <w:r>
              <w:rPr>
                <w:noProof/>
                <w:webHidden/>
              </w:rPr>
              <w:fldChar w:fldCharType="end"/>
            </w:r>
          </w:hyperlink>
        </w:p>
        <w:p w14:paraId="55119661" w14:textId="77777777" w:rsidR="00235F94" w:rsidRDefault="00235F94">
          <w:pPr>
            <w:pStyle w:val="TOC2"/>
            <w:tabs>
              <w:tab w:val="left" w:pos="502"/>
              <w:tab w:val="right" w:leader="dot" w:pos="10490"/>
            </w:tabs>
            <w:rPr>
              <w:rFonts w:eastAsiaTheme="minorEastAsia" w:cstheme="minorBidi"/>
              <w:b w:val="0"/>
              <w:bCs w:val="0"/>
              <w:smallCaps w:val="0"/>
              <w:noProof/>
            </w:rPr>
          </w:pPr>
          <w:hyperlink w:anchor="_Toc216883036" w:history="1">
            <w:r w:rsidRPr="0041490E">
              <w:rPr>
                <w:rStyle w:val="Hyperlink"/>
                <w:noProof/>
              </w:rPr>
              <w:t>4.2</w:t>
            </w:r>
            <w:r>
              <w:rPr>
                <w:rFonts w:eastAsiaTheme="minorEastAsia" w:cstheme="minorBidi"/>
                <w:b w:val="0"/>
                <w:bCs w:val="0"/>
                <w:smallCaps w:val="0"/>
                <w:noProof/>
              </w:rPr>
              <w:tab/>
            </w:r>
            <w:r w:rsidRPr="0041490E">
              <w:rPr>
                <w:rStyle w:val="Hyperlink"/>
                <w:noProof/>
              </w:rPr>
              <w:t>Minimum Acceptable Specifications for Supply &amp; Installation of Movable Furniture –</w:t>
            </w:r>
            <w:r>
              <w:rPr>
                <w:noProof/>
                <w:webHidden/>
              </w:rPr>
              <w:tab/>
            </w:r>
            <w:r>
              <w:rPr>
                <w:noProof/>
                <w:webHidden/>
              </w:rPr>
              <w:fldChar w:fldCharType="begin"/>
            </w:r>
            <w:r>
              <w:rPr>
                <w:noProof/>
                <w:webHidden/>
              </w:rPr>
              <w:instrText xml:space="preserve"> PAGEREF _Toc216883036 \h </w:instrText>
            </w:r>
            <w:r>
              <w:rPr>
                <w:noProof/>
                <w:webHidden/>
              </w:rPr>
            </w:r>
            <w:r>
              <w:rPr>
                <w:noProof/>
                <w:webHidden/>
              </w:rPr>
              <w:fldChar w:fldCharType="separate"/>
            </w:r>
            <w:r>
              <w:rPr>
                <w:noProof/>
                <w:webHidden/>
              </w:rPr>
              <w:t>133</w:t>
            </w:r>
            <w:r>
              <w:rPr>
                <w:noProof/>
                <w:webHidden/>
              </w:rPr>
              <w:fldChar w:fldCharType="end"/>
            </w:r>
          </w:hyperlink>
        </w:p>
        <w:p w14:paraId="1EC2ED85" w14:textId="77777777" w:rsidR="00235F94" w:rsidRDefault="00235F94">
          <w:pPr>
            <w:pStyle w:val="TOC2"/>
            <w:tabs>
              <w:tab w:val="left" w:pos="672"/>
              <w:tab w:val="right" w:leader="dot" w:pos="10490"/>
            </w:tabs>
            <w:rPr>
              <w:rFonts w:eastAsiaTheme="minorEastAsia" w:cstheme="minorBidi"/>
              <w:b w:val="0"/>
              <w:bCs w:val="0"/>
              <w:smallCaps w:val="0"/>
              <w:noProof/>
            </w:rPr>
          </w:pPr>
          <w:hyperlink w:anchor="_Toc216883037" w:history="1">
            <w:r w:rsidRPr="0041490E">
              <w:rPr>
                <w:rStyle w:val="Hyperlink"/>
                <w:rFonts w:eastAsia="Times New Roman" w:cs="Times New Roman"/>
                <w:noProof/>
              </w:rPr>
              <w:t>4.1.1</w:t>
            </w:r>
            <w:r>
              <w:rPr>
                <w:rFonts w:eastAsiaTheme="minorEastAsia" w:cstheme="minorBidi"/>
                <w:b w:val="0"/>
                <w:bCs w:val="0"/>
                <w:smallCaps w:val="0"/>
                <w:noProof/>
              </w:rPr>
              <w:tab/>
            </w:r>
            <w:r w:rsidRPr="0041490E">
              <w:rPr>
                <w:rStyle w:val="Hyperlink"/>
                <w:rFonts w:eastAsia="Times New Roman" w:cs="Times New Roman"/>
                <w:noProof/>
              </w:rPr>
              <w:t>General Quality Standards and Certifications</w:t>
            </w:r>
            <w:r>
              <w:rPr>
                <w:noProof/>
                <w:webHidden/>
              </w:rPr>
              <w:tab/>
            </w:r>
            <w:r>
              <w:rPr>
                <w:noProof/>
                <w:webHidden/>
              </w:rPr>
              <w:fldChar w:fldCharType="begin"/>
            </w:r>
            <w:r>
              <w:rPr>
                <w:noProof/>
                <w:webHidden/>
              </w:rPr>
              <w:instrText xml:space="preserve"> PAGEREF _Toc216883037 \h </w:instrText>
            </w:r>
            <w:r>
              <w:rPr>
                <w:noProof/>
                <w:webHidden/>
              </w:rPr>
            </w:r>
            <w:r>
              <w:rPr>
                <w:noProof/>
                <w:webHidden/>
              </w:rPr>
              <w:fldChar w:fldCharType="separate"/>
            </w:r>
            <w:r>
              <w:rPr>
                <w:noProof/>
                <w:webHidden/>
              </w:rPr>
              <w:t>133</w:t>
            </w:r>
            <w:r>
              <w:rPr>
                <w:noProof/>
                <w:webHidden/>
              </w:rPr>
              <w:fldChar w:fldCharType="end"/>
            </w:r>
          </w:hyperlink>
        </w:p>
        <w:p w14:paraId="371EB878" w14:textId="77777777" w:rsidR="00235F94" w:rsidRDefault="00235F94">
          <w:pPr>
            <w:pStyle w:val="TOC2"/>
            <w:tabs>
              <w:tab w:val="left" w:pos="672"/>
              <w:tab w:val="right" w:leader="dot" w:pos="10490"/>
            </w:tabs>
            <w:rPr>
              <w:rFonts w:eastAsiaTheme="minorEastAsia" w:cstheme="minorBidi"/>
              <w:b w:val="0"/>
              <w:bCs w:val="0"/>
              <w:smallCaps w:val="0"/>
              <w:noProof/>
            </w:rPr>
          </w:pPr>
          <w:hyperlink w:anchor="_Toc216883038" w:history="1">
            <w:r w:rsidRPr="0041490E">
              <w:rPr>
                <w:rStyle w:val="Hyperlink"/>
                <w:rFonts w:eastAsia="Times New Roman" w:cs="Times New Roman"/>
                <w:noProof/>
              </w:rPr>
              <w:t>4.1.2</w:t>
            </w:r>
            <w:r>
              <w:rPr>
                <w:rFonts w:eastAsiaTheme="minorEastAsia" w:cstheme="minorBidi"/>
                <w:b w:val="0"/>
                <w:bCs w:val="0"/>
                <w:smallCaps w:val="0"/>
                <w:noProof/>
              </w:rPr>
              <w:tab/>
            </w:r>
            <w:r w:rsidRPr="0041490E">
              <w:rPr>
                <w:rStyle w:val="Hyperlink"/>
                <w:rFonts w:eastAsia="Times New Roman" w:cs="Times New Roman"/>
                <w:noProof/>
              </w:rPr>
              <w:t>Library Book Racks (Fixed Shelving)</w:t>
            </w:r>
            <w:r>
              <w:rPr>
                <w:noProof/>
                <w:webHidden/>
              </w:rPr>
              <w:tab/>
            </w:r>
            <w:r>
              <w:rPr>
                <w:noProof/>
                <w:webHidden/>
              </w:rPr>
              <w:fldChar w:fldCharType="begin"/>
            </w:r>
            <w:r>
              <w:rPr>
                <w:noProof/>
                <w:webHidden/>
              </w:rPr>
              <w:instrText xml:space="preserve"> PAGEREF _Toc216883038 \h </w:instrText>
            </w:r>
            <w:r>
              <w:rPr>
                <w:noProof/>
                <w:webHidden/>
              </w:rPr>
            </w:r>
            <w:r>
              <w:rPr>
                <w:noProof/>
                <w:webHidden/>
              </w:rPr>
              <w:fldChar w:fldCharType="separate"/>
            </w:r>
            <w:r>
              <w:rPr>
                <w:noProof/>
                <w:webHidden/>
              </w:rPr>
              <w:t>134</w:t>
            </w:r>
            <w:r>
              <w:rPr>
                <w:noProof/>
                <w:webHidden/>
              </w:rPr>
              <w:fldChar w:fldCharType="end"/>
            </w:r>
          </w:hyperlink>
        </w:p>
        <w:p w14:paraId="3097B36E" w14:textId="77777777" w:rsidR="00235F94" w:rsidRDefault="00235F94">
          <w:pPr>
            <w:pStyle w:val="TOC2"/>
            <w:tabs>
              <w:tab w:val="left" w:pos="672"/>
              <w:tab w:val="right" w:leader="dot" w:pos="10490"/>
            </w:tabs>
            <w:rPr>
              <w:rFonts w:eastAsiaTheme="minorEastAsia" w:cstheme="minorBidi"/>
              <w:b w:val="0"/>
              <w:bCs w:val="0"/>
              <w:smallCaps w:val="0"/>
              <w:noProof/>
            </w:rPr>
          </w:pPr>
          <w:hyperlink w:anchor="_Toc216883039" w:history="1">
            <w:r w:rsidRPr="0041490E">
              <w:rPr>
                <w:rStyle w:val="Hyperlink"/>
                <w:rFonts w:eastAsia="Times New Roman" w:cs="Times New Roman"/>
                <w:noProof/>
              </w:rPr>
              <w:t>4.1.3</w:t>
            </w:r>
            <w:r>
              <w:rPr>
                <w:rFonts w:eastAsiaTheme="minorEastAsia" w:cstheme="minorBidi"/>
                <w:b w:val="0"/>
                <w:bCs w:val="0"/>
                <w:smallCaps w:val="0"/>
                <w:noProof/>
              </w:rPr>
              <w:tab/>
            </w:r>
            <w:r w:rsidRPr="0041490E">
              <w:rPr>
                <w:rStyle w:val="Hyperlink"/>
                <w:rFonts w:eastAsia="Times New Roman" w:cs="Times New Roman"/>
                <w:noProof/>
              </w:rPr>
              <w:t>Comfortable Seating (Reading Area Chairs)</w:t>
            </w:r>
            <w:r>
              <w:rPr>
                <w:noProof/>
                <w:webHidden/>
              </w:rPr>
              <w:tab/>
            </w:r>
            <w:r>
              <w:rPr>
                <w:noProof/>
                <w:webHidden/>
              </w:rPr>
              <w:fldChar w:fldCharType="begin"/>
            </w:r>
            <w:r>
              <w:rPr>
                <w:noProof/>
                <w:webHidden/>
              </w:rPr>
              <w:instrText xml:space="preserve"> PAGEREF _Toc216883039 \h </w:instrText>
            </w:r>
            <w:r>
              <w:rPr>
                <w:noProof/>
                <w:webHidden/>
              </w:rPr>
            </w:r>
            <w:r>
              <w:rPr>
                <w:noProof/>
                <w:webHidden/>
              </w:rPr>
              <w:fldChar w:fldCharType="separate"/>
            </w:r>
            <w:r>
              <w:rPr>
                <w:noProof/>
                <w:webHidden/>
              </w:rPr>
              <w:t>136</w:t>
            </w:r>
            <w:r>
              <w:rPr>
                <w:noProof/>
                <w:webHidden/>
              </w:rPr>
              <w:fldChar w:fldCharType="end"/>
            </w:r>
          </w:hyperlink>
        </w:p>
        <w:p w14:paraId="46CB42A6" w14:textId="77777777" w:rsidR="00235F94" w:rsidRDefault="00235F94">
          <w:pPr>
            <w:pStyle w:val="TOC2"/>
            <w:tabs>
              <w:tab w:val="left" w:pos="672"/>
              <w:tab w:val="right" w:leader="dot" w:pos="10490"/>
            </w:tabs>
            <w:rPr>
              <w:rFonts w:eastAsiaTheme="minorEastAsia" w:cstheme="minorBidi"/>
              <w:b w:val="0"/>
              <w:bCs w:val="0"/>
              <w:smallCaps w:val="0"/>
              <w:noProof/>
            </w:rPr>
          </w:pPr>
          <w:hyperlink w:anchor="_Toc216883040" w:history="1">
            <w:r w:rsidRPr="0041490E">
              <w:rPr>
                <w:rStyle w:val="Hyperlink"/>
                <w:rFonts w:eastAsia="Times New Roman" w:cs="Times New Roman"/>
                <w:noProof/>
              </w:rPr>
              <w:t>4.1.4</w:t>
            </w:r>
            <w:r>
              <w:rPr>
                <w:rFonts w:eastAsiaTheme="minorEastAsia" w:cstheme="minorBidi"/>
                <w:b w:val="0"/>
                <w:bCs w:val="0"/>
                <w:smallCaps w:val="0"/>
                <w:noProof/>
              </w:rPr>
              <w:tab/>
            </w:r>
            <w:r w:rsidRPr="0041490E">
              <w:rPr>
                <w:rStyle w:val="Hyperlink"/>
                <w:rFonts w:eastAsia="Times New Roman" w:cs="Times New Roman"/>
                <w:noProof/>
              </w:rPr>
              <w:t>Ergonomic Chairs (Adjustable Work/Study Chairs)</w:t>
            </w:r>
            <w:r>
              <w:rPr>
                <w:noProof/>
                <w:webHidden/>
              </w:rPr>
              <w:tab/>
            </w:r>
            <w:r>
              <w:rPr>
                <w:noProof/>
                <w:webHidden/>
              </w:rPr>
              <w:fldChar w:fldCharType="begin"/>
            </w:r>
            <w:r>
              <w:rPr>
                <w:noProof/>
                <w:webHidden/>
              </w:rPr>
              <w:instrText xml:space="preserve"> PAGEREF _Toc216883040 \h </w:instrText>
            </w:r>
            <w:r>
              <w:rPr>
                <w:noProof/>
                <w:webHidden/>
              </w:rPr>
            </w:r>
            <w:r>
              <w:rPr>
                <w:noProof/>
                <w:webHidden/>
              </w:rPr>
              <w:fldChar w:fldCharType="separate"/>
            </w:r>
            <w:r>
              <w:rPr>
                <w:noProof/>
                <w:webHidden/>
              </w:rPr>
              <w:t>137</w:t>
            </w:r>
            <w:r>
              <w:rPr>
                <w:noProof/>
                <w:webHidden/>
              </w:rPr>
              <w:fldChar w:fldCharType="end"/>
            </w:r>
          </w:hyperlink>
        </w:p>
        <w:p w14:paraId="7EC8C347" w14:textId="77777777" w:rsidR="00235F94" w:rsidRDefault="00235F94">
          <w:pPr>
            <w:pStyle w:val="TOC2"/>
            <w:tabs>
              <w:tab w:val="left" w:pos="672"/>
              <w:tab w:val="right" w:leader="dot" w:pos="10490"/>
            </w:tabs>
            <w:rPr>
              <w:rFonts w:eastAsiaTheme="minorEastAsia" w:cstheme="minorBidi"/>
              <w:b w:val="0"/>
              <w:bCs w:val="0"/>
              <w:smallCaps w:val="0"/>
              <w:noProof/>
            </w:rPr>
          </w:pPr>
          <w:hyperlink w:anchor="_Toc216883041" w:history="1">
            <w:r w:rsidRPr="0041490E">
              <w:rPr>
                <w:rStyle w:val="Hyperlink"/>
                <w:rFonts w:eastAsia="Times New Roman" w:cs="Times New Roman"/>
                <w:noProof/>
              </w:rPr>
              <w:t>4.1.5</w:t>
            </w:r>
            <w:r>
              <w:rPr>
                <w:rFonts w:eastAsiaTheme="minorEastAsia" w:cstheme="minorBidi"/>
                <w:b w:val="0"/>
                <w:bCs w:val="0"/>
                <w:smallCaps w:val="0"/>
                <w:noProof/>
              </w:rPr>
              <w:tab/>
            </w:r>
            <w:r w:rsidRPr="0041490E">
              <w:rPr>
                <w:rStyle w:val="Hyperlink"/>
                <w:rFonts w:eastAsia="Times New Roman" w:cs="Times New Roman"/>
                <w:noProof/>
              </w:rPr>
              <w:t>Study Tables (Reading Tables)</w:t>
            </w:r>
            <w:r>
              <w:rPr>
                <w:noProof/>
                <w:webHidden/>
              </w:rPr>
              <w:tab/>
            </w:r>
            <w:r>
              <w:rPr>
                <w:noProof/>
                <w:webHidden/>
              </w:rPr>
              <w:fldChar w:fldCharType="begin"/>
            </w:r>
            <w:r>
              <w:rPr>
                <w:noProof/>
                <w:webHidden/>
              </w:rPr>
              <w:instrText xml:space="preserve"> PAGEREF _Toc216883041 \h </w:instrText>
            </w:r>
            <w:r>
              <w:rPr>
                <w:noProof/>
                <w:webHidden/>
              </w:rPr>
            </w:r>
            <w:r>
              <w:rPr>
                <w:noProof/>
                <w:webHidden/>
              </w:rPr>
              <w:fldChar w:fldCharType="separate"/>
            </w:r>
            <w:r>
              <w:rPr>
                <w:noProof/>
                <w:webHidden/>
              </w:rPr>
              <w:t>138</w:t>
            </w:r>
            <w:r>
              <w:rPr>
                <w:noProof/>
                <w:webHidden/>
              </w:rPr>
              <w:fldChar w:fldCharType="end"/>
            </w:r>
          </w:hyperlink>
        </w:p>
        <w:p w14:paraId="76F866FD" w14:textId="77777777" w:rsidR="00235F94" w:rsidRDefault="00235F94">
          <w:pPr>
            <w:pStyle w:val="TOC2"/>
            <w:tabs>
              <w:tab w:val="left" w:pos="672"/>
              <w:tab w:val="right" w:leader="dot" w:pos="10490"/>
            </w:tabs>
            <w:rPr>
              <w:rFonts w:eastAsiaTheme="minorEastAsia" w:cstheme="minorBidi"/>
              <w:b w:val="0"/>
              <w:bCs w:val="0"/>
              <w:smallCaps w:val="0"/>
              <w:noProof/>
            </w:rPr>
          </w:pPr>
          <w:hyperlink w:anchor="_Toc216883042" w:history="1">
            <w:r w:rsidRPr="0041490E">
              <w:rPr>
                <w:rStyle w:val="Hyperlink"/>
                <w:rFonts w:eastAsia="Times New Roman" w:cs="Times New Roman"/>
                <w:noProof/>
              </w:rPr>
              <w:t>4.1.6</w:t>
            </w:r>
            <w:r>
              <w:rPr>
                <w:rFonts w:eastAsiaTheme="minorEastAsia" w:cstheme="minorBidi"/>
                <w:b w:val="0"/>
                <w:bCs w:val="0"/>
                <w:smallCaps w:val="0"/>
                <w:noProof/>
              </w:rPr>
              <w:tab/>
            </w:r>
            <w:r w:rsidRPr="0041490E">
              <w:rPr>
                <w:rStyle w:val="Hyperlink"/>
                <w:rFonts w:eastAsia="Times New Roman" w:cs="Times New Roman"/>
                <w:noProof/>
              </w:rPr>
              <w:t>Office Tables (Work Tables)</w:t>
            </w:r>
            <w:r>
              <w:rPr>
                <w:noProof/>
                <w:webHidden/>
              </w:rPr>
              <w:tab/>
            </w:r>
            <w:r>
              <w:rPr>
                <w:noProof/>
                <w:webHidden/>
              </w:rPr>
              <w:fldChar w:fldCharType="begin"/>
            </w:r>
            <w:r>
              <w:rPr>
                <w:noProof/>
                <w:webHidden/>
              </w:rPr>
              <w:instrText xml:space="preserve"> PAGEREF _Toc216883042 \h </w:instrText>
            </w:r>
            <w:r>
              <w:rPr>
                <w:noProof/>
                <w:webHidden/>
              </w:rPr>
            </w:r>
            <w:r>
              <w:rPr>
                <w:noProof/>
                <w:webHidden/>
              </w:rPr>
              <w:fldChar w:fldCharType="separate"/>
            </w:r>
            <w:r>
              <w:rPr>
                <w:noProof/>
                <w:webHidden/>
              </w:rPr>
              <w:t>140</w:t>
            </w:r>
            <w:r>
              <w:rPr>
                <w:noProof/>
                <w:webHidden/>
              </w:rPr>
              <w:fldChar w:fldCharType="end"/>
            </w:r>
          </w:hyperlink>
        </w:p>
        <w:p w14:paraId="3293DCD7" w14:textId="77777777" w:rsidR="00235F94" w:rsidRDefault="00235F94">
          <w:pPr>
            <w:pStyle w:val="TOC2"/>
            <w:tabs>
              <w:tab w:val="left" w:pos="672"/>
              <w:tab w:val="right" w:leader="dot" w:pos="10490"/>
            </w:tabs>
            <w:rPr>
              <w:rFonts w:eastAsiaTheme="minorEastAsia" w:cstheme="minorBidi"/>
              <w:b w:val="0"/>
              <w:bCs w:val="0"/>
              <w:smallCaps w:val="0"/>
              <w:noProof/>
            </w:rPr>
          </w:pPr>
          <w:hyperlink w:anchor="_Toc216883043" w:history="1">
            <w:r w:rsidRPr="0041490E">
              <w:rPr>
                <w:rStyle w:val="Hyperlink"/>
                <w:rFonts w:eastAsia="Times New Roman" w:cs="Times New Roman"/>
                <w:noProof/>
              </w:rPr>
              <w:t>4.1.7</w:t>
            </w:r>
            <w:r>
              <w:rPr>
                <w:rFonts w:eastAsiaTheme="minorEastAsia" w:cstheme="minorBidi"/>
                <w:b w:val="0"/>
                <w:bCs w:val="0"/>
                <w:smallCaps w:val="0"/>
                <w:noProof/>
              </w:rPr>
              <w:tab/>
            </w:r>
            <w:r w:rsidRPr="0041490E">
              <w:rPr>
                <w:rStyle w:val="Hyperlink"/>
                <w:rFonts w:eastAsia="Times New Roman" w:cs="Times New Roman"/>
                <w:noProof/>
              </w:rPr>
              <w:t>Executive Tables (Executive Desks)</w:t>
            </w:r>
            <w:r>
              <w:rPr>
                <w:noProof/>
                <w:webHidden/>
              </w:rPr>
              <w:tab/>
            </w:r>
            <w:r>
              <w:rPr>
                <w:noProof/>
                <w:webHidden/>
              </w:rPr>
              <w:fldChar w:fldCharType="begin"/>
            </w:r>
            <w:r>
              <w:rPr>
                <w:noProof/>
                <w:webHidden/>
              </w:rPr>
              <w:instrText xml:space="preserve"> PAGEREF _Toc216883043 \h </w:instrText>
            </w:r>
            <w:r>
              <w:rPr>
                <w:noProof/>
                <w:webHidden/>
              </w:rPr>
            </w:r>
            <w:r>
              <w:rPr>
                <w:noProof/>
                <w:webHidden/>
              </w:rPr>
              <w:fldChar w:fldCharType="separate"/>
            </w:r>
            <w:r>
              <w:rPr>
                <w:noProof/>
                <w:webHidden/>
              </w:rPr>
              <w:t>141</w:t>
            </w:r>
            <w:r>
              <w:rPr>
                <w:noProof/>
                <w:webHidden/>
              </w:rPr>
              <w:fldChar w:fldCharType="end"/>
            </w:r>
          </w:hyperlink>
        </w:p>
        <w:p w14:paraId="6D8BF15B" w14:textId="77777777" w:rsidR="00235F94" w:rsidRDefault="00235F94">
          <w:pPr>
            <w:pStyle w:val="TOC2"/>
            <w:tabs>
              <w:tab w:val="left" w:pos="672"/>
              <w:tab w:val="right" w:leader="dot" w:pos="10490"/>
            </w:tabs>
            <w:rPr>
              <w:rFonts w:eastAsiaTheme="minorEastAsia" w:cstheme="minorBidi"/>
              <w:b w:val="0"/>
              <w:bCs w:val="0"/>
              <w:smallCaps w:val="0"/>
              <w:noProof/>
            </w:rPr>
          </w:pPr>
          <w:hyperlink w:anchor="_Toc216883044" w:history="1">
            <w:r w:rsidRPr="0041490E">
              <w:rPr>
                <w:rStyle w:val="Hyperlink"/>
                <w:rFonts w:eastAsia="Times New Roman" w:cs="Times New Roman"/>
                <w:noProof/>
              </w:rPr>
              <w:t>4.1.8</w:t>
            </w:r>
            <w:r>
              <w:rPr>
                <w:rFonts w:eastAsiaTheme="minorEastAsia" w:cstheme="minorBidi"/>
                <w:b w:val="0"/>
                <w:bCs w:val="0"/>
                <w:smallCaps w:val="0"/>
                <w:noProof/>
              </w:rPr>
              <w:tab/>
            </w:r>
            <w:r w:rsidRPr="0041490E">
              <w:rPr>
                <w:rStyle w:val="Hyperlink"/>
                <w:rFonts w:eastAsia="Times New Roman" w:cs="Times New Roman"/>
                <w:noProof/>
              </w:rPr>
              <w:t>Workstations (Modular Office Workstations)</w:t>
            </w:r>
            <w:r>
              <w:rPr>
                <w:noProof/>
                <w:webHidden/>
              </w:rPr>
              <w:tab/>
            </w:r>
            <w:r>
              <w:rPr>
                <w:noProof/>
                <w:webHidden/>
              </w:rPr>
              <w:fldChar w:fldCharType="begin"/>
            </w:r>
            <w:r>
              <w:rPr>
                <w:noProof/>
                <w:webHidden/>
              </w:rPr>
              <w:instrText xml:space="preserve"> PAGEREF _Toc216883044 \h </w:instrText>
            </w:r>
            <w:r>
              <w:rPr>
                <w:noProof/>
                <w:webHidden/>
              </w:rPr>
            </w:r>
            <w:r>
              <w:rPr>
                <w:noProof/>
                <w:webHidden/>
              </w:rPr>
              <w:fldChar w:fldCharType="separate"/>
            </w:r>
            <w:r>
              <w:rPr>
                <w:noProof/>
                <w:webHidden/>
              </w:rPr>
              <w:t>142</w:t>
            </w:r>
            <w:r>
              <w:rPr>
                <w:noProof/>
                <w:webHidden/>
              </w:rPr>
              <w:fldChar w:fldCharType="end"/>
            </w:r>
          </w:hyperlink>
        </w:p>
        <w:p w14:paraId="2CB71450" w14:textId="77777777" w:rsidR="00235F94" w:rsidRDefault="00235F94">
          <w:pPr>
            <w:pStyle w:val="TOC2"/>
            <w:tabs>
              <w:tab w:val="left" w:pos="672"/>
              <w:tab w:val="right" w:leader="dot" w:pos="10490"/>
            </w:tabs>
            <w:rPr>
              <w:rFonts w:eastAsiaTheme="minorEastAsia" w:cstheme="minorBidi"/>
              <w:b w:val="0"/>
              <w:bCs w:val="0"/>
              <w:smallCaps w:val="0"/>
              <w:noProof/>
            </w:rPr>
          </w:pPr>
          <w:hyperlink w:anchor="_Toc216883045" w:history="1">
            <w:r w:rsidRPr="0041490E">
              <w:rPr>
                <w:rStyle w:val="Hyperlink"/>
                <w:rFonts w:eastAsia="Times New Roman" w:cs="Times New Roman"/>
                <w:noProof/>
              </w:rPr>
              <w:t>4.1.9</w:t>
            </w:r>
            <w:r>
              <w:rPr>
                <w:rFonts w:eastAsiaTheme="minorEastAsia" w:cstheme="minorBidi"/>
                <w:b w:val="0"/>
                <w:bCs w:val="0"/>
                <w:smallCaps w:val="0"/>
                <w:noProof/>
              </w:rPr>
              <w:tab/>
            </w:r>
            <w:r w:rsidRPr="0041490E">
              <w:rPr>
                <w:rStyle w:val="Hyperlink"/>
                <w:rFonts w:eastAsia="Times New Roman" w:cs="Times New Roman"/>
                <w:noProof/>
              </w:rPr>
              <w:t>Storage Units (Cabinets, Shelves, and Filing)</w:t>
            </w:r>
            <w:r>
              <w:rPr>
                <w:noProof/>
                <w:webHidden/>
              </w:rPr>
              <w:tab/>
            </w:r>
            <w:r>
              <w:rPr>
                <w:noProof/>
                <w:webHidden/>
              </w:rPr>
              <w:fldChar w:fldCharType="begin"/>
            </w:r>
            <w:r>
              <w:rPr>
                <w:noProof/>
                <w:webHidden/>
              </w:rPr>
              <w:instrText xml:space="preserve"> PAGEREF _Toc216883045 \h </w:instrText>
            </w:r>
            <w:r>
              <w:rPr>
                <w:noProof/>
                <w:webHidden/>
              </w:rPr>
            </w:r>
            <w:r>
              <w:rPr>
                <w:noProof/>
                <w:webHidden/>
              </w:rPr>
              <w:fldChar w:fldCharType="separate"/>
            </w:r>
            <w:r>
              <w:rPr>
                <w:noProof/>
                <w:webHidden/>
              </w:rPr>
              <w:t>144</w:t>
            </w:r>
            <w:r>
              <w:rPr>
                <w:noProof/>
                <w:webHidden/>
              </w:rPr>
              <w:fldChar w:fldCharType="end"/>
            </w:r>
          </w:hyperlink>
        </w:p>
        <w:p w14:paraId="06931C67" w14:textId="77777777" w:rsidR="00235F94" w:rsidRDefault="00235F94">
          <w:pPr>
            <w:pStyle w:val="TOC2"/>
            <w:tabs>
              <w:tab w:val="left" w:pos="784"/>
              <w:tab w:val="right" w:leader="dot" w:pos="10490"/>
            </w:tabs>
            <w:rPr>
              <w:rFonts w:eastAsiaTheme="minorEastAsia" w:cstheme="minorBidi"/>
              <w:b w:val="0"/>
              <w:bCs w:val="0"/>
              <w:smallCaps w:val="0"/>
              <w:noProof/>
            </w:rPr>
          </w:pPr>
          <w:hyperlink w:anchor="_Toc216883046" w:history="1">
            <w:r w:rsidRPr="0041490E">
              <w:rPr>
                <w:rStyle w:val="Hyperlink"/>
                <w:rFonts w:eastAsia="Times New Roman" w:cs="Times New Roman"/>
                <w:noProof/>
              </w:rPr>
              <w:t>4.1.10</w:t>
            </w:r>
            <w:r>
              <w:rPr>
                <w:rFonts w:eastAsiaTheme="minorEastAsia" w:cstheme="minorBidi"/>
                <w:b w:val="0"/>
                <w:bCs w:val="0"/>
                <w:smallCaps w:val="0"/>
                <w:noProof/>
              </w:rPr>
              <w:tab/>
            </w:r>
            <w:r w:rsidRPr="0041490E">
              <w:rPr>
                <w:rStyle w:val="Hyperlink"/>
                <w:rFonts w:eastAsia="Times New Roman" w:cs="Times New Roman"/>
                <w:noProof/>
              </w:rPr>
              <w:t>Mobile Compactors (High-Density Storage System)</w:t>
            </w:r>
            <w:r>
              <w:rPr>
                <w:noProof/>
                <w:webHidden/>
              </w:rPr>
              <w:tab/>
            </w:r>
            <w:r>
              <w:rPr>
                <w:noProof/>
                <w:webHidden/>
              </w:rPr>
              <w:fldChar w:fldCharType="begin"/>
            </w:r>
            <w:r>
              <w:rPr>
                <w:noProof/>
                <w:webHidden/>
              </w:rPr>
              <w:instrText xml:space="preserve"> PAGEREF _Toc216883046 \h </w:instrText>
            </w:r>
            <w:r>
              <w:rPr>
                <w:noProof/>
                <w:webHidden/>
              </w:rPr>
            </w:r>
            <w:r>
              <w:rPr>
                <w:noProof/>
                <w:webHidden/>
              </w:rPr>
              <w:fldChar w:fldCharType="separate"/>
            </w:r>
            <w:r>
              <w:rPr>
                <w:noProof/>
                <w:webHidden/>
              </w:rPr>
              <w:t>145</w:t>
            </w:r>
            <w:r>
              <w:rPr>
                <w:noProof/>
                <w:webHidden/>
              </w:rPr>
              <w:fldChar w:fldCharType="end"/>
            </w:r>
          </w:hyperlink>
        </w:p>
        <w:p w14:paraId="54B55F01" w14:textId="77777777" w:rsidR="00235F94" w:rsidRDefault="00235F94">
          <w:pPr>
            <w:pStyle w:val="TOC2"/>
            <w:tabs>
              <w:tab w:val="left" w:pos="784"/>
              <w:tab w:val="right" w:leader="dot" w:pos="10490"/>
            </w:tabs>
            <w:rPr>
              <w:rFonts w:eastAsiaTheme="minorEastAsia" w:cstheme="minorBidi"/>
              <w:b w:val="0"/>
              <w:bCs w:val="0"/>
              <w:smallCaps w:val="0"/>
              <w:noProof/>
            </w:rPr>
          </w:pPr>
          <w:hyperlink w:anchor="_Toc216883047" w:history="1">
            <w:r w:rsidRPr="0041490E">
              <w:rPr>
                <w:rStyle w:val="Hyperlink"/>
                <w:rFonts w:eastAsia="Times New Roman" w:cs="Times New Roman"/>
                <w:noProof/>
              </w:rPr>
              <w:t>4.1.11</w:t>
            </w:r>
            <w:r>
              <w:rPr>
                <w:rFonts w:eastAsiaTheme="minorEastAsia" w:cstheme="minorBidi"/>
                <w:b w:val="0"/>
                <w:bCs w:val="0"/>
                <w:smallCaps w:val="0"/>
                <w:noProof/>
              </w:rPr>
              <w:tab/>
            </w:r>
            <w:r w:rsidRPr="0041490E">
              <w:rPr>
                <w:rStyle w:val="Hyperlink"/>
                <w:rFonts w:eastAsia="Times New Roman" w:cs="Times New Roman"/>
                <w:noProof/>
              </w:rPr>
              <w:t>Lounge Furniture (Sofas and Soft Seating)</w:t>
            </w:r>
            <w:r>
              <w:rPr>
                <w:noProof/>
                <w:webHidden/>
              </w:rPr>
              <w:tab/>
            </w:r>
            <w:r>
              <w:rPr>
                <w:noProof/>
                <w:webHidden/>
              </w:rPr>
              <w:fldChar w:fldCharType="begin"/>
            </w:r>
            <w:r>
              <w:rPr>
                <w:noProof/>
                <w:webHidden/>
              </w:rPr>
              <w:instrText xml:space="preserve"> PAGEREF _Toc216883047 \h </w:instrText>
            </w:r>
            <w:r>
              <w:rPr>
                <w:noProof/>
                <w:webHidden/>
              </w:rPr>
            </w:r>
            <w:r>
              <w:rPr>
                <w:noProof/>
                <w:webHidden/>
              </w:rPr>
              <w:fldChar w:fldCharType="separate"/>
            </w:r>
            <w:r>
              <w:rPr>
                <w:noProof/>
                <w:webHidden/>
              </w:rPr>
              <w:t>147</w:t>
            </w:r>
            <w:r>
              <w:rPr>
                <w:noProof/>
                <w:webHidden/>
              </w:rPr>
              <w:fldChar w:fldCharType="end"/>
            </w:r>
          </w:hyperlink>
        </w:p>
        <w:p w14:paraId="4D0A7D0F" w14:textId="77777777" w:rsidR="00235F94" w:rsidRDefault="00235F94">
          <w:pPr>
            <w:pStyle w:val="TOC2"/>
            <w:tabs>
              <w:tab w:val="left" w:pos="784"/>
              <w:tab w:val="right" w:leader="dot" w:pos="10490"/>
            </w:tabs>
            <w:rPr>
              <w:rFonts w:eastAsiaTheme="minorEastAsia" w:cstheme="minorBidi"/>
              <w:b w:val="0"/>
              <w:bCs w:val="0"/>
              <w:smallCaps w:val="0"/>
              <w:noProof/>
            </w:rPr>
          </w:pPr>
          <w:hyperlink w:anchor="_Toc216883048" w:history="1">
            <w:r w:rsidRPr="0041490E">
              <w:rPr>
                <w:rStyle w:val="Hyperlink"/>
                <w:rFonts w:eastAsia="Times New Roman" w:cs="Times New Roman"/>
                <w:noProof/>
              </w:rPr>
              <w:t>4.1.12</w:t>
            </w:r>
            <w:r>
              <w:rPr>
                <w:rFonts w:eastAsiaTheme="minorEastAsia" w:cstheme="minorBidi"/>
                <w:b w:val="0"/>
                <w:bCs w:val="0"/>
                <w:smallCaps w:val="0"/>
                <w:noProof/>
              </w:rPr>
              <w:tab/>
            </w:r>
            <w:r w:rsidRPr="0041490E">
              <w:rPr>
                <w:rStyle w:val="Hyperlink"/>
                <w:rFonts w:eastAsia="Times New Roman" w:cs="Times New Roman"/>
                <w:noProof/>
              </w:rPr>
              <w:t>Classroom Furniture (Training Room Setup)</w:t>
            </w:r>
            <w:r>
              <w:rPr>
                <w:noProof/>
                <w:webHidden/>
              </w:rPr>
              <w:tab/>
            </w:r>
            <w:r>
              <w:rPr>
                <w:noProof/>
                <w:webHidden/>
              </w:rPr>
              <w:fldChar w:fldCharType="begin"/>
            </w:r>
            <w:r>
              <w:rPr>
                <w:noProof/>
                <w:webHidden/>
              </w:rPr>
              <w:instrText xml:space="preserve"> PAGEREF _Toc216883048 \h </w:instrText>
            </w:r>
            <w:r>
              <w:rPr>
                <w:noProof/>
                <w:webHidden/>
              </w:rPr>
            </w:r>
            <w:r>
              <w:rPr>
                <w:noProof/>
                <w:webHidden/>
              </w:rPr>
              <w:fldChar w:fldCharType="separate"/>
            </w:r>
            <w:r>
              <w:rPr>
                <w:noProof/>
                <w:webHidden/>
              </w:rPr>
              <w:t>148</w:t>
            </w:r>
            <w:r>
              <w:rPr>
                <w:noProof/>
                <w:webHidden/>
              </w:rPr>
              <w:fldChar w:fldCharType="end"/>
            </w:r>
          </w:hyperlink>
        </w:p>
        <w:p w14:paraId="266C7E2B" w14:textId="77777777" w:rsidR="00235F94" w:rsidRDefault="00235F94">
          <w:pPr>
            <w:pStyle w:val="TOC2"/>
            <w:tabs>
              <w:tab w:val="left" w:pos="784"/>
              <w:tab w:val="right" w:leader="dot" w:pos="10490"/>
            </w:tabs>
            <w:rPr>
              <w:rFonts w:eastAsiaTheme="minorEastAsia" w:cstheme="minorBidi"/>
              <w:b w:val="0"/>
              <w:bCs w:val="0"/>
              <w:smallCaps w:val="0"/>
              <w:noProof/>
            </w:rPr>
          </w:pPr>
          <w:hyperlink w:anchor="_Toc216883049" w:history="1">
            <w:r w:rsidRPr="0041490E">
              <w:rPr>
                <w:rStyle w:val="Hyperlink"/>
                <w:rFonts w:eastAsia="Times New Roman" w:cs="Times New Roman"/>
                <w:noProof/>
              </w:rPr>
              <w:t>4.1.13</w:t>
            </w:r>
            <w:r>
              <w:rPr>
                <w:rFonts w:eastAsiaTheme="minorEastAsia" w:cstheme="minorBidi"/>
                <w:b w:val="0"/>
                <w:bCs w:val="0"/>
                <w:smallCaps w:val="0"/>
                <w:noProof/>
              </w:rPr>
              <w:tab/>
            </w:r>
            <w:r w:rsidRPr="0041490E">
              <w:rPr>
                <w:rStyle w:val="Hyperlink"/>
                <w:rFonts w:eastAsia="Times New Roman" w:cs="Times New Roman"/>
                <w:noProof/>
              </w:rPr>
              <w:t>Museum-Grade Showcases</w:t>
            </w:r>
            <w:r>
              <w:rPr>
                <w:noProof/>
                <w:webHidden/>
              </w:rPr>
              <w:tab/>
            </w:r>
            <w:r>
              <w:rPr>
                <w:noProof/>
                <w:webHidden/>
              </w:rPr>
              <w:fldChar w:fldCharType="begin"/>
            </w:r>
            <w:r>
              <w:rPr>
                <w:noProof/>
                <w:webHidden/>
              </w:rPr>
              <w:instrText xml:space="preserve"> PAGEREF _Toc216883049 \h </w:instrText>
            </w:r>
            <w:r>
              <w:rPr>
                <w:noProof/>
                <w:webHidden/>
              </w:rPr>
            </w:r>
            <w:r>
              <w:rPr>
                <w:noProof/>
                <w:webHidden/>
              </w:rPr>
              <w:fldChar w:fldCharType="separate"/>
            </w:r>
            <w:r>
              <w:rPr>
                <w:noProof/>
                <w:webHidden/>
              </w:rPr>
              <w:t>150</w:t>
            </w:r>
            <w:r>
              <w:rPr>
                <w:noProof/>
                <w:webHidden/>
              </w:rPr>
              <w:fldChar w:fldCharType="end"/>
            </w:r>
          </w:hyperlink>
        </w:p>
        <w:p w14:paraId="2B3109AB" w14:textId="77777777" w:rsidR="00235F94" w:rsidRDefault="00235F94">
          <w:pPr>
            <w:pStyle w:val="TOC2"/>
            <w:tabs>
              <w:tab w:val="left" w:pos="784"/>
              <w:tab w:val="right" w:leader="dot" w:pos="10490"/>
            </w:tabs>
            <w:rPr>
              <w:rFonts w:eastAsiaTheme="minorEastAsia" w:cstheme="minorBidi"/>
              <w:b w:val="0"/>
              <w:bCs w:val="0"/>
              <w:smallCaps w:val="0"/>
              <w:noProof/>
            </w:rPr>
          </w:pPr>
          <w:hyperlink w:anchor="_Toc216883050" w:history="1">
            <w:r w:rsidRPr="0041490E">
              <w:rPr>
                <w:rStyle w:val="Hyperlink"/>
                <w:rFonts w:eastAsia="Times New Roman" w:cs="Times New Roman"/>
                <w:noProof/>
              </w:rPr>
              <w:t>4.1.14</w:t>
            </w:r>
            <w:r>
              <w:rPr>
                <w:rFonts w:eastAsiaTheme="minorEastAsia" w:cstheme="minorBidi"/>
                <w:b w:val="0"/>
                <w:bCs w:val="0"/>
                <w:smallCaps w:val="0"/>
                <w:noProof/>
              </w:rPr>
              <w:tab/>
            </w:r>
            <w:r w:rsidRPr="0041490E">
              <w:rPr>
                <w:rStyle w:val="Hyperlink"/>
                <w:rFonts w:eastAsia="Times New Roman" w:cs="Times New Roman"/>
                <w:noProof/>
              </w:rPr>
              <w:t>Newspaper and Magazine Display Units</w:t>
            </w:r>
            <w:r>
              <w:rPr>
                <w:noProof/>
                <w:webHidden/>
              </w:rPr>
              <w:tab/>
            </w:r>
            <w:r>
              <w:rPr>
                <w:noProof/>
                <w:webHidden/>
              </w:rPr>
              <w:fldChar w:fldCharType="begin"/>
            </w:r>
            <w:r>
              <w:rPr>
                <w:noProof/>
                <w:webHidden/>
              </w:rPr>
              <w:instrText xml:space="preserve"> PAGEREF _Toc216883050 \h </w:instrText>
            </w:r>
            <w:r>
              <w:rPr>
                <w:noProof/>
                <w:webHidden/>
              </w:rPr>
            </w:r>
            <w:r>
              <w:rPr>
                <w:noProof/>
                <w:webHidden/>
              </w:rPr>
              <w:fldChar w:fldCharType="separate"/>
            </w:r>
            <w:r>
              <w:rPr>
                <w:noProof/>
                <w:webHidden/>
              </w:rPr>
              <w:t>152</w:t>
            </w:r>
            <w:r>
              <w:rPr>
                <w:noProof/>
                <w:webHidden/>
              </w:rPr>
              <w:fldChar w:fldCharType="end"/>
            </w:r>
          </w:hyperlink>
        </w:p>
        <w:p w14:paraId="134CBAFE" w14:textId="77777777" w:rsidR="00235F94" w:rsidRDefault="00235F94">
          <w:pPr>
            <w:pStyle w:val="TOC2"/>
            <w:tabs>
              <w:tab w:val="left" w:pos="784"/>
              <w:tab w:val="right" w:leader="dot" w:pos="10490"/>
            </w:tabs>
            <w:rPr>
              <w:rFonts w:eastAsiaTheme="minorEastAsia" w:cstheme="minorBidi"/>
              <w:b w:val="0"/>
              <w:bCs w:val="0"/>
              <w:smallCaps w:val="0"/>
              <w:noProof/>
            </w:rPr>
          </w:pPr>
          <w:hyperlink w:anchor="_Toc216883051" w:history="1">
            <w:r w:rsidRPr="0041490E">
              <w:rPr>
                <w:rStyle w:val="Hyperlink"/>
                <w:rFonts w:eastAsia="Times New Roman" w:cs="Times New Roman"/>
                <w:noProof/>
              </w:rPr>
              <w:t>4.1.15</w:t>
            </w:r>
            <w:r>
              <w:rPr>
                <w:rFonts w:eastAsiaTheme="minorEastAsia" w:cstheme="minorBidi"/>
                <w:b w:val="0"/>
                <w:bCs w:val="0"/>
                <w:smallCaps w:val="0"/>
                <w:noProof/>
              </w:rPr>
              <w:tab/>
            </w:r>
            <w:r w:rsidRPr="0041490E">
              <w:rPr>
                <w:rStyle w:val="Hyperlink"/>
                <w:rFonts w:eastAsia="Times New Roman" w:cs="Times New Roman"/>
                <w:noProof/>
              </w:rPr>
              <w:t>Manuscript Display and Storage Units</w:t>
            </w:r>
            <w:r>
              <w:rPr>
                <w:noProof/>
                <w:webHidden/>
              </w:rPr>
              <w:tab/>
            </w:r>
            <w:r>
              <w:rPr>
                <w:noProof/>
                <w:webHidden/>
              </w:rPr>
              <w:fldChar w:fldCharType="begin"/>
            </w:r>
            <w:r>
              <w:rPr>
                <w:noProof/>
                <w:webHidden/>
              </w:rPr>
              <w:instrText xml:space="preserve"> PAGEREF _Toc216883051 \h </w:instrText>
            </w:r>
            <w:r>
              <w:rPr>
                <w:noProof/>
                <w:webHidden/>
              </w:rPr>
            </w:r>
            <w:r>
              <w:rPr>
                <w:noProof/>
                <w:webHidden/>
              </w:rPr>
              <w:fldChar w:fldCharType="separate"/>
            </w:r>
            <w:r>
              <w:rPr>
                <w:noProof/>
                <w:webHidden/>
              </w:rPr>
              <w:t>155</w:t>
            </w:r>
            <w:r>
              <w:rPr>
                <w:noProof/>
                <w:webHidden/>
              </w:rPr>
              <w:fldChar w:fldCharType="end"/>
            </w:r>
          </w:hyperlink>
        </w:p>
        <w:p w14:paraId="01AE5BE6" w14:textId="77777777" w:rsidR="00235F94" w:rsidRDefault="00235F94">
          <w:pPr>
            <w:pStyle w:val="TOC2"/>
            <w:tabs>
              <w:tab w:val="left" w:pos="784"/>
              <w:tab w:val="right" w:leader="dot" w:pos="10490"/>
            </w:tabs>
            <w:rPr>
              <w:rFonts w:eastAsiaTheme="minorEastAsia" w:cstheme="minorBidi"/>
              <w:b w:val="0"/>
              <w:bCs w:val="0"/>
              <w:smallCaps w:val="0"/>
              <w:noProof/>
            </w:rPr>
          </w:pPr>
          <w:hyperlink w:anchor="_Toc216883052" w:history="1">
            <w:r w:rsidRPr="0041490E">
              <w:rPr>
                <w:rStyle w:val="Hyperlink"/>
                <w:rFonts w:eastAsia="Times New Roman" w:cs="Times New Roman"/>
                <w:noProof/>
              </w:rPr>
              <w:t>4.1.16</w:t>
            </w:r>
            <w:r>
              <w:rPr>
                <w:rFonts w:eastAsiaTheme="minorEastAsia" w:cstheme="minorBidi"/>
                <w:b w:val="0"/>
                <w:bCs w:val="0"/>
                <w:smallCaps w:val="0"/>
                <w:noProof/>
              </w:rPr>
              <w:tab/>
            </w:r>
            <w:r w:rsidRPr="0041490E">
              <w:rPr>
                <w:rStyle w:val="Hyperlink"/>
                <w:rFonts w:eastAsia="Times New Roman" w:cs="Times New Roman"/>
                <w:noProof/>
              </w:rPr>
              <w:t>Microfilm Storage Cabinets</w:t>
            </w:r>
            <w:r>
              <w:rPr>
                <w:noProof/>
                <w:webHidden/>
              </w:rPr>
              <w:tab/>
            </w:r>
            <w:r>
              <w:rPr>
                <w:noProof/>
                <w:webHidden/>
              </w:rPr>
              <w:fldChar w:fldCharType="begin"/>
            </w:r>
            <w:r>
              <w:rPr>
                <w:noProof/>
                <w:webHidden/>
              </w:rPr>
              <w:instrText xml:space="preserve"> PAGEREF _Toc216883052 \h </w:instrText>
            </w:r>
            <w:r>
              <w:rPr>
                <w:noProof/>
                <w:webHidden/>
              </w:rPr>
            </w:r>
            <w:r>
              <w:rPr>
                <w:noProof/>
                <w:webHidden/>
              </w:rPr>
              <w:fldChar w:fldCharType="separate"/>
            </w:r>
            <w:r>
              <w:rPr>
                <w:noProof/>
                <w:webHidden/>
              </w:rPr>
              <w:t>158</w:t>
            </w:r>
            <w:r>
              <w:rPr>
                <w:noProof/>
                <w:webHidden/>
              </w:rPr>
              <w:fldChar w:fldCharType="end"/>
            </w:r>
          </w:hyperlink>
        </w:p>
        <w:p w14:paraId="19082DD2" w14:textId="77777777" w:rsidR="00235F94" w:rsidRDefault="00235F94">
          <w:pPr>
            <w:pStyle w:val="TOC2"/>
            <w:tabs>
              <w:tab w:val="left" w:pos="784"/>
              <w:tab w:val="right" w:leader="dot" w:pos="10490"/>
            </w:tabs>
            <w:rPr>
              <w:rFonts w:eastAsiaTheme="minorEastAsia" w:cstheme="minorBidi"/>
              <w:b w:val="0"/>
              <w:bCs w:val="0"/>
              <w:smallCaps w:val="0"/>
              <w:noProof/>
            </w:rPr>
          </w:pPr>
          <w:hyperlink w:anchor="_Toc216883053" w:history="1">
            <w:r w:rsidRPr="0041490E">
              <w:rPr>
                <w:rStyle w:val="Hyperlink"/>
                <w:rFonts w:eastAsia="Times New Roman" w:cs="Times New Roman"/>
                <w:noProof/>
              </w:rPr>
              <w:t>4.1.17</w:t>
            </w:r>
            <w:r>
              <w:rPr>
                <w:rFonts w:eastAsiaTheme="minorEastAsia" w:cstheme="minorBidi"/>
                <w:b w:val="0"/>
                <w:bCs w:val="0"/>
                <w:smallCaps w:val="0"/>
                <w:noProof/>
              </w:rPr>
              <w:tab/>
            </w:r>
            <w:r w:rsidRPr="0041490E">
              <w:rPr>
                <w:rStyle w:val="Hyperlink"/>
                <w:rFonts w:eastAsia="Times New Roman" w:cs="Times New Roman"/>
                <w:noProof/>
              </w:rPr>
              <w:t>Retractable Awnings (Motorized Cassette-Type)</w:t>
            </w:r>
            <w:r>
              <w:rPr>
                <w:noProof/>
                <w:webHidden/>
              </w:rPr>
              <w:tab/>
            </w:r>
            <w:r>
              <w:rPr>
                <w:noProof/>
                <w:webHidden/>
              </w:rPr>
              <w:fldChar w:fldCharType="begin"/>
            </w:r>
            <w:r>
              <w:rPr>
                <w:noProof/>
                <w:webHidden/>
              </w:rPr>
              <w:instrText xml:space="preserve"> PAGEREF _Toc216883053 \h </w:instrText>
            </w:r>
            <w:r>
              <w:rPr>
                <w:noProof/>
                <w:webHidden/>
              </w:rPr>
            </w:r>
            <w:r>
              <w:rPr>
                <w:noProof/>
                <w:webHidden/>
              </w:rPr>
              <w:fldChar w:fldCharType="separate"/>
            </w:r>
            <w:r>
              <w:rPr>
                <w:noProof/>
                <w:webHidden/>
              </w:rPr>
              <w:t>161</w:t>
            </w:r>
            <w:r>
              <w:rPr>
                <w:noProof/>
                <w:webHidden/>
              </w:rPr>
              <w:fldChar w:fldCharType="end"/>
            </w:r>
          </w:hyperlink>
        </w:p>
        <w:p w14:paraId="69D28BA9" w14:textId="77777777" w:rsidR="00235F94" w:rsidRDefault="00235F94">
          <w:pPr>
            <w:pStyle w:val="TOC2"/>
            <w:tabs>
              <w:tab w:val="left" w:pos="784"/>
              <w:tab w:val="right" w:leader="dot" w:pos="10490"/>
            </w:tabs>
            <w:rPr>
              <w:rFonts w:eastAsiaTheme="minorEastAsia" w:cstheme="minorBidi"/>
              <w:b w:val="0"/>
              <w:bCs w:val="0"/>
              <w:smallCaps w:val="0"/>
              <w:noProof/>
            </w:rPr>
          </w:pPr>
          <w:hyperlink w:anchor="_Toc216883054" w:history="1">
            <w:r w:rsidRPr="0041490E">
              <w:rPr>
                <w:rStyle w:val="Hyperlink"/>
                <w:rFonts w:eastAsia="Times New Roman" w:cs="Times New Roman"/>
                <w:noProof/>
              </w:rPr>
              <w:t>4.1.18</w:t>
            </w:r>
            <w:r>
              <w:rPr>
                <w:rFonts w:eastAsiaTheme="minorEastAsia" w:cstheme="minorBidi"/>
                <w:b w:val="0"/>
                <w:bCs w:val="0"/>
                <w:smallCaps w:val="0"/>
                <w:noProof/>
              </w:rPr>
              <w:tab/>
            </w:r>
            <w:r w:rsidRPr="0041490E">
              <w:rPr>
                <w:rStyle w:val="Hyperlink"/>
                <w:rFonts w:eastAsia="Times New Roman" w:cs="Times New Roman"/>
                <w:noProof/>
              </w:rPr>
              <w:t>Heavy-Duty Library Book Trolley</w:t>
            </w:r>
            <w:r>
              <w:rPr>
                <w:noProof/>
                <w:webHidden/>
              </w:rPr>
              <w:tab/>
            </w:r>
            <w:r>
              <w:rPr>
                <w:noProof/>
                <w:webHidden/>
              </w:rPr>
              <w:fldChar w:fldCharType="begin"/>
            </w:r>
            <w:r>
              <w:rPr>
                <w:noProof/>
                <w:webHidden/>
              </w:rPr>
              <w:instrText xml:space="preserve"> PAGEREF _Toc216883054 \h </w:instrText>
            </w:r>
            <w:r>
              <w:rPr>
                <w:noProof/>
                <w:webHidden/>
              </w:rPr>
            </w:r>
            <w:r>
              <w:rPr>
                <w:noProof/>
                <w:webHidden/>
              </w:rPr>
              <w:fldChar w:fldCharType="separate"/>
            </w:r>
            <w:r>
              <w:rPr>
                <w:noProof/>
                <w:webHidden/>
              </w:rPr>
              <w:t>165</w:t>
            </w:r>
            <w:r>
              <w:rPr>
                <w:noProof/>
                <w:webHidden/>
              </w:rPr>
              <w:fldChar w:fldCharType="end"/>
            </w:r>
          </w:hyperlink>
        </w:p>
        <w:p w14:paraId="4D44AFFB" w14:textId="77777777" w:rsidR="00235F94" w:rsidRDefault="00235F94">
          <w:pPr>
            <w:pStyle w:val="TOC2"/>
            <w:tabs>
              <w:tab w:val="right" w:leader="dot" w:pos="10490"/>
            </w:tabs>
            <w:rPr>
              <w:rFonts w:eastAsiaTheme="minorEastAsia" w:cstheme="minorBidi"/>
              <w:b w:val="0"/>
              <w:bCs w:val="0"/>
              <w:smallCaps w:val="0"/>
              <w:noProof/>
            </w:rPr>
          </w:pPr>
          <w:hyperlink w:anchor="_Toc216883055" w:history="1">
            <w:r w:rsidRPr="0041490E">
              <w:rPr>
                <w:rStyle w:val="Hyperlink"/>
                <w:noProof/>
              </w:rPr>
              <w:t>1. Scope - Design, manufacture, supply, and installation of heavy-duty, low-noise, maneuverable book trolleys for library operations (shelving, circulation, sorting, inter-stack movement). Trolleys shall be robust for continuous daily use, ergonomically safe, and finished for long service life in an indoor, air-conditioned environment.</w:t>
            </w:r>
            <w:r>
              <w:rPr>
                <w:noProof/>
                <w:webHidden/>
              </w:rPr>
              <w:tab/>
            </w:r>
            <w:r>
              <w:rPr>
                <w:noProof/>
                <w:webHidden/>
              </w:rPr>
              <w:fldChar w:fldCharType="begin"/>
            </w:r>
            <w:r>
              <w:rPr>
                <w:noProof/>
                <w:webHidden/>
              </w:rPr>
              <w:instrText xml:space="preserve"> PAGEREF _Toc216883055 \h </w:instrText>
            </w:r>
            <w:r>
              <w:rPr>
                <w:noProof/>
                <w:webHidden/>
              </w:rPr>
            </w:r>
            <w:r>
              <w:rPr>
                <w:noProof/>
                <w:webHidden/>
              </w:rPr>
              <w:fldChar w:fldCharType="separate"/>
            </w:r>
            <w:r>
              <w:rPr>
                <w:noProof/>
                <w:webHidden/>
              </w:rPr>
              <w:t>165</w:t>
            </w:r>
            <w:r>
              <w:rPr>
                <w:noProof/>
                <w:webHidden/>
              </w:rPr>
              <w:fldChar w:fldCharType="end"/>
            </w:r>
          </w:hyperlink>
        </w:p>
        <w:p w14:paraId="5F200500" w14:textId="77777777" w:rsidR="00235F94" w:rsidRDefault="00235F94">
          <w:pPr>
            <w:pStyle w:val="TOC2"/>
            <w:tabs>
              <w:tab w:val="right" w:leader="dot" w:pos="10490"/>
            </w:tabs>
            <w:rPr>
              <w:rFonts w:eastAsiaTheme="minorEastAsia" w:cstheme="minorBidi"/>
              <w:b w:val="0"/>
              <w:bCs w:val="0"/>
              <w:smallCaps w:val="0"/>
              <w:noProof/>
            </w:rPr>
          </w:pPr>
          <w:hyperlink w:anchor="_Toc216883056" w:history="1">
            <w:r w:rsidRPr="0041490E">
              <w:rPr>
                <w:rStyle w:val="Hyperlink"/>
                <w:noProof/>
              </w:rPr>
              <w:t>2. Capacity &amp; Configuration</w:t>
            </w:r>
            <w:r>
              <w:rPr>
                <w:noProof/>
                <w:webHidden/>
              </w:rPr>
              <w:tab/>
            </w:r>
            <w:r>
              <w:rPr>
                <w:noProof/>
                <w:webHidden/>
              </w:rPr>
              <w:fldChar w:fldCharType="begin"/>
            </w:r>
            <w:r>
              <w:rPr>
                <w:noProof/>
                <w:webHidden/>
              </w:rPr>
              <w:instrText xml:space="preserve"> PAGEREF _Toc216883056 \h </w:instrText>
            </w:r>
            <w:r>
              <w:rPr>
                <w:noProof/>
                <w:webHidden/>
              </w:rPr>
            </w:r>
            <w:r>
              <w:rPr>
                <w:noProof/>
                <w:webHidden/>
              </w:rPr>
              <w:fldChar w:fldCharType="separate"/>
            </w:r>
            <w:r>
              <w:rPr>
                <w:noProof/>
                <w:webHidden/>
              </w:rPr>
              <w:t>165</w:t>
            </w:r>
            <w:r>
              <w:rPr>
                <w:noProof/>
                <w:webHidden/>
              </w:rPr>
              <w:fldChar w:fldCharType="end"/>
            </w:r>
          </w:hyperlink>
        </w:p>
        <w:p w14:paraId="6A6CC284" w14:textId="77777777" w:rsidR="00235F94" w:rsidRDefault="00235F94">
          <w:pPr>
            <w:pStyle w:val="TOC2"/>
            <w:tabs>
              <w:tab w:val="right" w:leader="dot" w:pos="10490"/>
            </w:tabs>
            <w:rPr>
              <w:rFonts w:eastAsiaTheme="minorEastAsia" w:cstheme="minorBidi"/>
              <w:b w:val="0"/>
              <w:bCs w:val="0"/>
              <w:smallCaps w:val="0"/>
              <w:noProof/>
            </w:rPr>
          </w:pPr>
          <w:hyperlink w:anchor="_Toc216883057" w:history="1">
            <w:r w:rsidRPr="0041490E">
              <w:rPr>
                <w:rStyle w:val="Hyperlink"/>
                <w:noProof/>
              </w:rPr>
              <w:t>3. Ergonomics &amp; Handling</w:t>
            </w:r>
            <w:r>
              <w:rPr>
                <w:noProof/>
                <w:webHidden/>
              </w:rPr>
              <w:tab/>
            </w:r>
            <w:r>
              <w:rPr>
                <w:noProof/>
                <w:webHidden/>
              </w:rPr>
              <w:fldChar w:fldCharType="begin"/>
            </w:r>
            <w:r>
              <w:rPr>
                <w:noProof/>
                <w:webHidden/>
              </w:rPr>
              <w:instrText xml:space="preserve"> PAGEREF _Toc216883057 \h </w:instrText>
            </w:r>
            <w:r>
              <w:rPr>
                <w:noProof/>
                <w:webHidden/>
              </w:rPr>
            </w:r>
            <w:r>
              <w:rPr>
                <w:noProof/>
                <w:webHidden/>
              </w:rPr>
              <w:fldChar w:fldCharType="separate"/>
            </w:r>
            <w:r>
              <w:rPr>
                <w:noProof/>
                <w:webHidden/>
              </w:rPr>
              <w:t>166</w:t>
            </w:r>
            <w:r>
              <w:rPr>
                <w:noProof/>
                <w:webHidden/>
              </w:rPr>
              <w:fldChar w:fldCharType="end"/>
            </w:r>
          </w:hyperlink>
        </w:p>
        <w:p w14:paraId="696F22E8" w14:textId="77777777" w:rsidR="00235F94" w:rsidRDefault="00235F94">
          <w:pPr>
            <w:pStyle w:val="TOC2"/>
            <w:tabs>
              <w:tab w:val="right" w:leader="dot" w:pos="10490"/>
            </w:tabs>
            <w:rPr>
              <w:rFonts w:eastAsiaTheme="minorEastAsia" w:cstheme="minorBidi"/>
              <w:b w:val="0"/>
              <w:bCs w:val="0"/>
              <w:smallCaps w:val="0"/>
              <w:noProof/>
            </w:rPr>
          </w:pPr>
          <w:hyperlink w:anchor="_Toc216883058" w:history="1">
            <w:r w:rsidRPr="0041490E">
              <w:rPr>
                <w:rStyle w:val="Hyperlink"/>
                <w:noProof/>
              </w:rPr>
              <w:t>4. Materials &amp; Construction</w:t>
            </w:r>
            <w:r>
              <w:rPr>
                <w:noProof/>
                <w:webHidden/>
              </w:rPr>
              <w:tab/>
            </w:r>
            <w:r>
              <w:rPr>
                <w:noProof/>
                <w:webHidden/>
              </w:rPr>
              <w:fldChar w:fldCharType="begin"/>
            </w:r>
            <w:r>
              <w:rPr>
                <w:noProof/>
                <w:webHidden/>
              </w:rPr>
              <w:instrText xml:space="preserve"> PAGEREF _Toc216883058 \h </w:instrText>
            </w:r>
            <w:r>
              <w:rPr>
                <w:noProof/>
                <w:webHidden/>
              </w:rPr>
            </w:r>
            <w:r>
              <w:rPr>
                <w:noProof/>
                <w:webHidden/>
              </w:rPr>
              <w:fldChar w:fldCharType="separate"/>
            </w:r>
            <w:r>
              <w:rPr>
                <w:noProof/>
                <w:webHidden/>
              </w:rPr>
              <w:t>166</w:t>
            </w:r>
            <w:r>
              <w:rPr>
                <w:noProof/>
                <w:webHidden/>
              </w:rPr>
              <w:fldChar w:fldCharType="end"/>
            </w:r>
          </w:hyperlink>
        </w:p>
        <w:p w14:paraId="679B2021" w14:textId="77777777" w:rsidR="00235F94" w:rsidRDefault="00235F94">
          <w:pPr>
            <w:pStyle w:val="TOC2"/>
            <w:tabs>
              <w:tab w:val="right" w:leader="dot" w:pos="10490"/>
            </w:tabs>
            <w:rPr>
              <w:rFonts w:eastAsiaTheme="minorEastAsia" w:cstheme="minorBidi"/>
              <w:b w:val="0"/>
              <w:bCs w:val="0"/>
              <w:smallCaps w:val="0"/>
              <w:noProof/>
            </w:rPr>
          </w:pPr>
          <w:hyperlink w:anchor="_Toc216883059" w:history="1">
            <w:r w:rsidRPr="0041490E">
              <w:rPr>
                <w:rStyle w:val="Hyperlink"/>
                <w:noProof/>
              </w:rPr>
              <w:t>5. Surface Preparation &amp; Finish</w:t>
            </w:r>
            <w:r>
              <w:rPr>
                <w:noProof/>
                <w:webHidden/>
              </w:rPr>
              <w:tab/>
            </w:r>
            <w:r>
              <w:rPr>
                <w:noProof/>
                <w:webHidden/>
              </w:rPr>
              <w:fldChar w:fldCharType="begin"/>
            </w:r>
            <w:r>
              <w:rPr>
                <w:noProof/>
                <w:webHidden/>
              </w:rPr>
              <w:instrText xml:space="preserve"> PAGEREF _Toc216883059 \h </w:instrText>
            </w:r>
            <w:r>
              <w:rPr>
                <w:noProof/>
                <w:webHidden/>
              </w:rPr>
            </w:r>
            <w:r>
              <w:rPr>
                <w:noProof/>
                <w:webHidden/>
              </w:rPr>
              <w:fldChar w:fldCharType="separate"/>
            </w:r>
            <w:r>
              <w:rPr>
                <w:noProof/>
                <w:webHidden/>
              </w:rPr>
              <w:t>166</w:t>
            </w:r>
            <w:r>
              <w:rPr>
                <w:noProof/>
                <w:webHidden/>
              </w:rPr>
              <w:fldChar w:fldCharType="end"/>
            </w:r>
          </w:hyperlink>
        </w:p>
        <w:p w14:paraId="452C89E0" w14:textId="77777777" w:rsidR="00235F94" w:rsidRDefault="00235F94">
          <w:pPr>
            <w:pStyle w:val="TOC2"/>
            <w:tabs>
              <w:tab w:val="right" w:leader="dot" w:pos="10490"/>
            </w:tabs>
            <w:rPr>
              <w:rFonts w:eastAsiaTheme="minorEastAsia" w:cstheme="minorBidi"/>
              <w:b w:val="0"/>
              <w:bCs w:val="0"/>
              <w:smallCaps w:val="0"/>
              <w:noProof/>
            </w:rPr>
          </w:pPr>
          <w:hyperlink w:anchor="_Toc216883060" w:history="1">
            <w:r w:rsidRPr="0041490E">
              <w:rPr>
                <w:rStyle w:val="Hyperlink"/>
                <w:noProof/>
              </w:rPr>
              <w:t>6. Mobility System (Casters)</w:t>
            </w:r>
            <w:r>
              <w:rPr>
                <w:noProof/>
                <w:webHidden/>
              </w:rPr>
              <w:tab/>
            </w:r>
            <w:r>
              <w:rPr>
                <w:noProof/>
                <w:webHidden/>
              </w:rPr>
              <w:fldChar w:fldCharType="begin"/>
            </w:r>
            <w:r>
              <w:rPr>
                <w:noProof/>
                <w:webHidden/>
              </w:rPr>
              <w:instrText xml:space="preserve"> PAGEREF _Toc216883060 \h </w:instrText>
            </w:r>
            <w:r>
              <w:rPr>
                <w:noProof/>
                <w:webHidden/>
              </w:rPr>
            </w:r>
            <w:r>
              <w:rPr>
                <w:noProof/>
                <w:webHidden/>
              </w:rPr>
              <w:fldChar w:fldCharType="separate"/>
            </w:r>
            <w:r>
              <w:rPr>
                <w:noProof/>
                <w:webHidden/>
              </w:rPr>
              <w:t>167</w:t>
            </w:r>
            <w:r>
              <w:rPr>
                <w:noProof/>
                <w:webHidden/>
              </w:rPr>
              <w:fldChar w:fldCharType="end"/>
            </w:r>
          </w:hyperlink>
        </w:p>
        <w:p w14:paraId="58B221D4" w14:textId="77777777" w:rsidR="00235F94" w:rsidRDefault="00235F94">
          <w:pPr>
            <w:pStyle w:val="TOC2"/>
            <w:tabs>
              <w:tab w:val="right" w:leader="dot" w:pos="10490"/>
            </w:tabs>
            <w:rPr>
              <w:rFonts w:eastAsiaTheme="minorEastAsia" w:cstheme="minorBidi"/>
              <w:b w:val="0"/>
              <w:bCs w:val="0"/>
              <w:smallCaps w:val="0"/>
              <w:noProof/>
            </w:rPr>
          </w:pPr>
          <w:hyperlink w:anchor="_Toc216883061" w:history="1">
            <w:r w:rsidRPr="0041490E">
              <w:rPr>
                <w:rStyle w:val="Hyperlink"/>
                <w:noProof/>
              </w:rPr>
              <w:t>7. Stability &amp; Safety</w:t>
            </w:r>
            <w:r>
              <w:rPr>
                <w:noProof/>
                <w:webHidden/>
              </w:rPr>
              <w:tab/>
            </w:r>
            <w:r>
              <w:rPr>
                <w:noProof/>
                <w:webHidden/>
              </w:rPr>
              <w:fldChar w:fldCharType="begin"/>
            </w:r>
            <w:r>
              <w:rPr>
                <w:noProof/>
                <w:webHidden/>
              </w:rPr>
              <w:instrText xml:space="preserve"> PAGEREF _Toc216883061 \h </w:instrText>
            </w:r>
            <w:r>
              <w:rPr>
                <w:noProof/>
                <w:webHidden/>
              </w:rPr>
            </w:r>
            <w:r>
              <w:rPr>
                <w:noProof/>
                <w:webHidden/>
              </w:rPr>
              <w:fldChar w:fldCharType="separate"/>
            </w:r>
            <w:r>
              <w:rPr>
                <w:noProof/>
                <w:webHidden/>
              </w:rPr>
              <w:t>167</w:t>
            </w:r>
            <w:r>
              <w:rPr>
                <w:noProof/>
                <w:webHidden/>
              </w:rPr>
              <w:fldChar w:fldCharType="end"/>
            </w:r>
          </w:hyperlink>
        </w:p>
        <w:p w14:paraId="44C8987C" w14:textId="77777777" w:rsidR="00235F94" w:rsidRDefault="00235F94">
          <w:pPr>
            <w:pStyle w:val="TOC2"/>
            <w:tabs>
              <w:tab w:val="right" w:leader="dot" w:pos="10490"/>
            </w:tabs>
            <w:rPr>
              <w:rFonts w:eastAsiaTheme="minorEastAsia" w:cstheme="minorBidi"/>
              <w:b w:val="0"/>
              <w:bCs w:val="0"/>
              <w:smallCaps w:val="0"/>
              <w:noProof/>
            </w:rPr>
          </w:pPr>
          <w:hyperlink w:anchor="_Toc216883062" w:history="1">
            <w:r w:rsidRPr="0041490E">
              <w:rPr>
                <w:rStyle w:val="Hyperlink"/>
                <w:noProof/>
              </w:rPr>
              <w:t>8. Dimensions (reference standard model)</w:t>
            </w:r>
            <w:r>
              <w:rPr>
                <w:noProof/>
                <w:webHidden/>
              </w:rPr>
              <w:tab/>
            </w:r>
            <w:r>
              <w:rPr>
                <w:noProof/>
                <w:webHidden/>
              </w:rPr>
              <w:fldChar w:fldCharType="begin"/>
            </w:r>
            <w:r>
              <w:rPr>
                <w:noProof/>
                <w:webHidden/>
              </w:rPr>
              <w:instrText xml:space="preserve"> PAGEREF _Toc216883062 \h </w:instrText>
            </w:r>
            <w:r>
              <w:rPr>
                <w:noProof/>
                <w:webHidden/>
              </w:rPr>
            </w:r>
            <w:r>
              <w:rPr>
                <w:noProof/>
                <w:webHidden/>
              </w:rPr>
              <w:fldChar w:fldCharType="separate"/>
            </w:r>
            <w:r>
              <w:rPr>
                <w:noProof/>
                <w:webHidden/>
              </w:rPr>
              <w:t>167</w:t>
            </w:r>
            <w:r>
              <w:rPr>
                <w:noProof/>
                <w:webHidden/>
              </w:rPr>
              <w:fldChar w:fldCharType="end"/>
            </w:r>
          </w:hyperlink>
        </w:p>
        <w:p w14:paraId="5E8E980C" w14:textId="77777777" w:rsidR="00235F94" w:rsidRDefault="00235F94">
          <w:pPr>
            <w:pStyle w:val="TOC2"/>
            <w:tabs>
              <w:tab w:val="right" w:leader="dot" w:pos="10490"/>
            </w:tabs>
            <w:rPr>
              <w:rFonts w:eastAsiaTheme="minorEastAsia" w:cstheme="minorBidi"/>
              <w:b w:val="0"/>
              <w:bCs w:val="0"/>
              <w:smallCaps w:val="0"/>
              <w:noProof/>
            </w:rPr>
          </w:pPr>
          <w:hyperlink w:anchor="_Toc216883063" w:history="1">
            <w:r w:rsidRPr="0041490E">
              <w:rPr>
                <w:rStyle w:val="Hyperlink"/>
                <w:noProof/>
              </w:rPr>
              <w:t>9. Optional Variants / Add-Ons</w:t>
            </w:r>
            <w:r>
              <w:rPr>
                <w:noProof/>
                <w:webHidden/>
              </w:rPr>
              <w:tab/>
            </w:r>
            <w:r>
              <w:rPr>
                <w:noProof/>
                <w:webHidden/>
              </w:rPr>
              <w:fldChar w:fldCharType="begin"/>
            </w:r>
            <w:r>
              <w:rPr>
                <w:noProof/>
                <w:webHidden/>
              </w:rPr>
              <w:instrText xml:space="preserve"> PAGEREF _Toc216883063 \h </w:instrText>
            </w:r>
            <w:r>
              <w:rPr>
                <w:noProof/>
                <w:webHidden/>
              </w:rPr>
            </w:r>
            <w:r>
              <w:rPr>
                <w:noProof/>
                <w:webHidden/>
              </w:rPr>
              <w:fldChar w:fldCharType="separate"/>
            </w:r>
            <w:r>
              <w:rPr>
                <w:noProof/>
                <w:webHidden/>
              </w:rPr>
              <w:t>167</w:t>
            </w:r>
            <w:r>
              <w:rPr>
                <w:noProof/>
                <w:webHidden/>
              </w:rPr>
              <w:fldChar w:fldCharType="end"/>
            </w:r>
          </w:hyperlink>
        </w:p>
        <w:p w14:paraId="1F6BFDBF" w14:textId="77777777" w:rsidR="00235F94" w:rsidRDefault="00235F94">
          <w:pPr>
            <w:pStyle w:val="TOC2"/>
            <w:tabs>
              <w:tab w:val="right" w:leader="dot" w:pos="10490"/>
            </w:tabs>
            <w:rPr>
              <w:rFonts w:eastAsiaTheme="minorEastAsia" w:cstheme="minorBidi"/>
              <w:b w:val="0"/>
              <w:bCs w:val="0"/>
              <w:smallCaps w:val="0"/>
              <w:noProof/>
            </w:rPr>
          </w:pPr>
          <w:hyperlink w:anchor="_Toc216883064" w:history="1">
            <w:r w:rsidRPr="0041490E">
              <w:rPr>
                <w:rStyle w:val="Hyperlink"/>
                <w:noProof/>
              </w:rPr>
              <w:t>10. Testing &amp; Acceptance (factory + site)</w:t>
            </w:r>
            <w:r>
              <w:rPr>
                <w:noProof/>
                <w:webHidden/>
              </w:rPr>
              <w:tab/>
            </w:r>
            <w:r>
              <w:rPr>
                <w:noProof/>
                <w:webHidden/>
              </w:rPr>
              <w:fldChar w:fldCharType="begin"/>
            </w:r>
            <w:r>
              <w:rPr>
                <w:noProof/>
                <w:webHidden/>
              </w:rPr>
              <w:instrText xml:space="preserve"> PAGEREF _Toc216883064 \h </w:instrText>
            </w:r>
            <w:r>
              <w:rPr>
                <w:noProof/>
                <w:webHidden/>
              </w:rPr>
            </w:r>
            <w:r>
              <w:rPr>
                <w:noProof/>
                <w:webHidden/>
              </w:rPr>
              <w:fldChar w:fldCharType="separate"/>
            </w:r>
            <w:r>
              <w:rPr>
                <w:noProof/>
                <w:webHidden/>
              </w:rPr>
              <w:t>168</w:t>
            </w:r>
            <w:r>
              <w:rPr>
                <w:noProof/>
                <w:webHidden/>
              </w:rPr>
              <w:fldChar w:fldCharType="end"/>
            </w:r>
          </w:hyperlink>
        </w:p>
        <w:p w14:paraId="0CF245C2" w14:textId="77777777" w:rsidR="00235F94" w:rsidRDefault="00235F94">
          <w:pPr>
            <w:pStyle w:val="TOC2"/>
            <w:tabs>
              <w:tab w:val="right" w:leader="dot" w:pos="10490"/>
            </w:tabs>
            <w:rPr>
              <w:rFonts w:eastAsiaTheme="minorEastAsia" w:cstheme="minorBidi"/>
              <w:b w:val="0"/>
              <w:bCs w:val="0"/>
              <w:smallCaps w:val="0"/>
              <w:noProof/>
            </w:rPr>
          </w:pPr>
          <w:hyperlink w:anchor="_Toc216883065" w:history="1">
            <w:r w:rsidRPr="0041490E">
              <w:rPr>
                <w:rStyle w:val="Hyperlink"/>
                <w:noProof/>
              </w:rPr>
              <w:t>11. Compliance &amp; References</w:t>
            </w:r>
            <w:r>
              <w:rPr>
                <w:noProof/>
                <w:webHidden/>
              </w:rPr>
              <w:tab/>
            </w:r>
            <w:r>
              <w:rPr>
                <w:noProof/>
                <w:webHidden/>
              </w:rPr>
              <w:fldChar w:fldCharType="begin"/>
            </w:r>
            <w:r>
              <w:rPr>
                <w:noProof/>
                <w:webHidden/>
              </w:rPr>
              <w:instrText xml:space="preserve"> PAGEREF _Toc216883065 \h </w:instrText>
            </w:r>
            <w:r>
              <w:rPr>
                <w:noProof/>
                <w:webHidden/>
              </w:rPr>
            </w:r>
            <w:r>
              <w:rPr>
                <w:noProof/>
                <w:webHidden/>
              </w:rPr>
              <w:fldChar w:fldCharType="separate"/>
            </w:r>
            <w:r>
              <w:rPr>
                <w:noProof/>
                <w:webHidden/>
              </w:rPr>
              <w:t>168</w:t>
            </w:r>
            <w:r>
              <w:rPr>
                <w:noProof/>
                <w:webHidden/>
              </w:rPr>
              <w:fldChar w:fldCharType="end"/>
            </w:r>
          </w:hyperlink>
        </w:p>
        <w:p w14:paraId="456ACDE3" w14:textId="77777777" w:rsidR="00235F94" w:rsidRDefault="00235F94">
          <w:pPr>
            <w:pStyle w:val="TOC2"/>
            <w:tabs>
              <w:tab w:val="right" w:leader="dot" w:pos="10490"/>
            </w:tabs>
            <w:rPr>
              <w:rFonts w:eastAsiaTheme="minorEastAsia" w:cstheme="minorBidi"/>
              <w:b w:val="0"/>
              <w:bCs w:val="0"/>
              <w:smallCaps w:val="0"/>
              <w:noProof/>
            </w:rPr>
          </w:pPr>
          <w:hyperlink w:anchor="_Toc216883066" w:history="1">
            <w:r w:rsidRPr="0041490E">
              <w:rPr>
                <w:rStyle w:val="Hyperlink"/>
                <w:noProof/>
              </w:rPr>
              <w:t>12. Documentation &amp; Deliverables</w:t>
            </w:r>
            <w:r>
              <w:rPr>
                <w:noProof/>
                <w:webHidden/>
              </w:rPr>
              <w:tab/>
            </w:r>
            <w:r>
              <w:rPr>
                <w:noProof/>
                <w:webHidden/>
              </w:rPr>
              <w:fldChar w:fldCharType="begin"/>
            </w:r>
            <w:r>
              <w:rPr>
                <w:noProof/>
                <w:webHidden/>
              </w:rPr>
              <w:instrText xml:space="preserve"> PAGEREF _Toc216883066 \h </w:instrText>
            </w:r>
            <w:r>
              <w:rPr>
                <w:noProof/>
                <w:webHidden/>
              </w:rPr>
            </w:r>
            <w:r>
              <w:rPr>
                <w:noProof/>
                <w:webHidden/>
              </w:rPr>
              <w:fldChar w:fldCharType="separate"/>
            </w:r>
            <w:r>
              <w:rPr>
                <w:noProof/>
                <w:webHidden/>
              </w:rPr>
              <w:t>168</w:t>
            </w:r>
            <w:r>
              <w:rPr>
                <w:noProof/>
                <w:webHidden/>
              </w:rPr>
              <w:fldChar w:fldCharType="end"/>
            </w:r>
          </w:hyperlink>
        </w:p>
        <w:p w14:paraId="2D694FF6" w14:textId="77777777" w:rsidR="00235F94" w:rsidRDefault="00235F94">
          <w:pPr>
            <w:pStyle w:val="TOC2"/>
            <w:tabs>
              <w:tab w:val="right" w:leader="dot" w:pos="10490"/>
            </w:tabs>
            <w:rPr>
              <w:rFonts w:eastAsiaTheme="minorEastAsia" w:cstheme="minorBidi"/>
              <w:b w:val="0"/>
              <w:bCs w:val="0"/>
              <w:smallCaps w:val="0"/>
              <w:noProof/>
            </w:rPr>
          </w:pPr>
          <w:hyperlink w:anchor="_Toc216883067" w:history="1">
            <w:r w:rsidRPr="0041490E">
              <w:rPr>
                <w:rStyle w:val="Hyperlink"/>
                <w:noProof/>
              </w:rPr>
              <w:t>13. Execution</w:t>
            </w:r>
            <w:r>
              <w:rPr>
                <w:noProof/>
                <w:webHidden/>
              </w:rPr>
              <w:tab/>
            </w:r>
            <w:r>
              <w:rPr>
                <w:noProof/>
                <w:webHidden/>
              </w:rPr>
              <w:fldChar w:fldCharType="begin"/>
            </w:r>
            <w:r>
              <w:rPr>
                <w:noProof/>
                <w:webHidden/>
              </w:rPr>
              <w:instrText xml:space="preserve"> PAGEREF _Toc216883067 \h </w:instrText>
            </w:r>
            <w:r>
              <w:rPr>
                <w:noProof/>
                <w:webHidden/>
              </w:rPr>
            </w:r>
            <w:r>
              <w:rPr>
                <w:noProof/>
                <w:webHidden/>
              </w:rPr>
              <w:fldChar w:fldCharType="separate"/>
            </w:r>
            <w:r>
              <w:rPr>
                <w:noProof/>
                <w:webHidden/>
              </w:rPr>
              <w:t>169</w:t>
            </w:r>
            <w:r>
              <w:rPr>
                <w:noProof/>
                <w:webHidden/>
              </w:rPr>
              <w:fldChar w:fldCharType="end"/>
            </w:r>
          </w:hyperlink>
        </w:p>
        <w:p w14:paraId="3C2D69AF" w14:textId="77777777" w:rsidR="00235F94" w:rsidRDefault="00235F94">
          <w:pPr>
            <w:pStyle w:val="TOC3"/>
            <w:tabs>
              <w:tab w:val="right" w:leader="dot" w:pos="10490"/>
            </w:tabs>
            <w:rPr>
              <w:rFonts w:eastAsiaTheme="minorEastAsia" w:cstheme="minorBidi"/>
              <w:smallCaps w:val="0"/>
              <w:noProof/>
            </w:rPr>
          </w:pPr>
          <w:hyperlink w:anchor="_Toc216883068" w:history="1">
            <w:r w:rsidRPr="0041490E">
              <w:rPr>
                <w:rStyle w:val="Hyperlink"/>
                <w:noProof/>
              </w:rPr>
              <w:t xml:space="preserve">CLAUSE.5.1 EARNEST </w:t>
            </w:r>
            <w:r w:rsidRPr="0041490E">
              <w:rPr>
                <w:rStyle w:val="Hyperlink"/>
                <w:noProof/>
                <w:spacing w:val="-2"/>
              </w:rPr>
              <w:t>MONEY</w:t>
            </w:r>
            <w:r>
              <w:rPr>
                <w:noProof/>
                <w:webHidden/>
              </w:rPr>
              <w:tab/>
            </w:r>
            <w:r>
              <w:rPr>
                <w:noProof/>
                <w:webHidden/>
              </w:rPr>
              <w:fldChar w:fldCharType="begin"/>
            </w:r>
            <w:r>
              <w:rPr>
                <w:noProof/>
                <w:webHidden/>
              </w:rPr>
              <w:instrText xml:space="preserve"> PAGEREF _Toc216883068 \h </w:instrText>
            </w:r>
            <w:r>
              <w:rPr>
                <w:noProof/>
                <w:webHidden/>
              </w:rPr>
            </w:r>
            <w:r>
              <w:rPr>
                <w:noProof/>
                <w:webHidden/>
              </w:rPr>
              <w:fldChar w:fldCharType="separate"/>
            </w:r>
            <w:r>
              <w:rPr>
                <w:noProof/>
                <w:webHidden/>
              </w:rPr>
              <w:t>191</w:t>
            </w:r>
            <w:r>
              <w:rPr>
                <w:noProof/>
                <w:webHidden/>
              </w:rPr>
              <w:fldChar w:fldCharType="end"/>
            </w:r>
          </w:hyperlink>
        </w:p>
        <w:p w14:paraId="353C25D5" w14:textId="77777777" w:rsidR="00235F94" w:rsidRDefault="00235F94">
          <w:pPr>
            <w:pStyle w:val="TOC3"/>
            <w:tabs>
              <w:tab w:val="right" w:leader="dot" w:pos="10490"/>
            </w:tabs>
            <w:rPr>
              <w:rFonts w:eastAsiaTheme="minorEastAsia" w:cstheme="minorBidi"/>
              <w:smallCaps w:val="0"/>
              <w:noProof/>
            </w:rPr>
          </w:pPr>
          <w:hyperlink w:anchor="_Toc216883069" w:history="1">
            <w:r w:rsidRPr="0041490E">
              <w:rPr>
                <w:rStyle w:val="Hyperlink"/>
                <w:noProof/>
              </w:rPr>
              <w:t>GUARANTEE</w:t>
            </w:r>
            <w:r w:rsidRPr="0041490E">
              <w:rPr>
                <w:rStyle w:val="Hyperlink"/>
                <w:noProof/>
                <w:spacing w:val="20"/>
              </w:rPr>
              <w:t xml:space="preserve"> </w:t>
            </w:r>
            <w:r w:rsidRPr="0041490E">
              <w:rPr>
                <w:rStyle w:val="Hyperlink"/>
                <w:noProof/>
              </w:rPr>
              <w:t>FOR</w:t>
            </w:r>
            <w:r w:rsidRPr="0041490E">
              <w:rPr>
                <w:rStyle w:val="Hyperlink"/>
                <w:noProof/>
                <w:spacing w:val="23"/>
              </w:rPr>
              <w:t xml:space="preserve"> </w:t>
            </w:r>
            <w:r w:rsidRPr="0041490E">
              <w:rPr>
                <w:rStyle w:val="Hyperlink"/>
                <w:noProof/>
              </w:rPr>
              <w:t>WATER</w:t>
            </w:r>
            <w:r w:rsidRPr="0041490E">
              <w:rPr>
                <w:rStyle w:val="Hyperlink"/>
                <w:noProof/>
                <w:spacing w:val="23"/>
              </w:rPr>
              <w:t xml:space="preserve"> </w:t>
            </w:r>
            <w:r w:rsidRPr="0041490E">
              <w:rPr>
                <w:rStyle w:val="Hyperlink"/>
                <w:noProof/>
              </w:rPr>
              <w:t>PROOFING</w:t>
            </w:r>
            <w:r w:rsidRPr="0041490E">
              <w:rPr>
                <w:rStyle w:val="Hyperlink"/>
                <w:noProof/>
                <w:spacing w:val="23"/>
              </w:rPr>
              <w:t xml:space="preserve"> </w:t>
            </w:r>
            <w:r w:rsidRPr="0041490E">
              <w:rPr>
                <w:rStyle w:val="Hyperlink"/>
                <w:noProof/>
                <w:spacing w:val="-2"/>
              </w:rPr>
              <w:t>TREATMENT</w:t>
            </w:r>
            <w:r>
              <w:rPr>
                <w:noProof/>
                <w:webHidden/>
              </w:rPr>
              <w:tab/>
            </w:r>
            <w:r>
              <w:rPr>
                <w:noProof/>
                <w:webHidden/>
              </w:rPr>
              <w:fldChar w:fldCharType="begin"/>
            </w:r>
            <w:r>
              <w:rPr>
                <w:noProof/>
                <w:webHidden/>
              </w:rPr>
              <w:instrText xml:space="preserve"> PAGEREF _Toc216883069 \h </w:instrText>
            </w:r>
            <w:r>
              <w:rPr>
                <w:noProof/>
                <w:webHidden/>
              </w:rPr>
            </w:r>
            <w:r>
              <w:rPr>
                <w:noProof/>
                <w:webHidden/>
              </w:rPr>
              <w:fldChar w:fldCharType="separate"/>
            </w:r>
            <w:r>
              <w:rPr>
                <w:noProof/>
                <w:webHidden/>
              </w:rPr>
              <w:t>203</w:t>
            </w:r>
            <w:r>
              <w:rPr>
                <w:noProof/>
                <w:webHidden/>
              </w:rPr>
              <w:fldChar w:fldCharType="end"/>
            </w:r>
          </w:hyperlink>
        </w:p>
        <w:p w14:paraId="5F842C40" w14:textId="77777777" w:rsidR="00235F94" w:rsidRDefault="00235F94">
          <w:pPr>
            <w:pStyle w:val="TOC2"/>
            <w:tabs>
              <w:tab w:val="right" w:leader="dot" w:pos="10490"/>
            </w:tabs>
            <w:rPr>
              <w:rFonts w:eastAsiaTheme="minorEastAsia" w:cstheme="minorBidi"/>
              <w:b w:val="0"/>
              <w:bCs w:val="0"/>
              <w:smallCaps w:val="0"/>
              <w:noProof/>
            </w:rPr>
          </w:pPr>
          <w:hyperlink w:anchor="_Toc216883070" w:history="1">
            <w:r w:rsidRPr="0041490E">
              <w:rPr>
                <w:rStyle w:val="Hyperlink"/>
                <w:noProof/>
              </w:rPr>
              <w:t>ADDITIONAL</w:t>
            </w:r>
            <w:r w:rsidRPr="0041490E">
              <w:rPr>
                <w:rStyle w:val="Hyperlink"/>
                <w:noProof/>
                <w:spacing w:val="-13"/>
              </w:rPr>
              <w:t xml:space="preserve"> </w:t>
            </w:r>
            <w:r w:rsidRPr="0041490E">
              <w:rPr>
                <w:rStyle w:val="Hyperlink"/>
                <w:noProof/>
              </w:rPr>
              <w:t>CONDITIONS</w:t>
            </w:r>
            <w:r w:rsidRPr="0041490E">
              <w:rPr>
                <w:rStyle w:val="Hyperlink"/>
                <w:noProof/>
                <w:spacing w:val="-13"/>
              </w:rPr>
              <w:t xml:space="preserve"> </w:t>
            </w:r>
            <w:r w:rsidRPr="0041490E">
              <w:rPr>
                <w:rStyle w:val="Hyperlink"/>
                <w:noProof/>
              </w:rPr>
              <w:t>FOR</w:t>
            </w:r>
            <w:r w:rsidRPr="0041490E">
              <w:rPr>
                <w:rStyle w:val="Hyperlink"/>
                <w:noProof/>
                <w:spacing w:val="-13"/>
              </w:rPr>
              <w:t xml:space="preserve"> </w:t>
            </w:r>
            <w:r w:rsidRPr="0041490E">
              <w:rPr>
                <w:rStyle w:val="Hyperlink"/>
                <w:noProof/>
              </w:rPr>
              <w:t>GREEN BUILDING PRACTICES</w:t>
            </w:r>
            <w:r>
              <w:rPr>
                <w:noProof/>
                <w:webHidden/>
              </w:rPr>
              <w:tab/>
            </w:r>
            <w:r>
              <w:rPr>
                <w:noProof/>
                <w:webHidden/>
              </w:rPr>
              <w:fldChar w:fldCharType="begin"/>
            </w:r>
            <w:r>
              <w:rPr>
                <w:noProof/>
                <w:webHidden/>
              </w:rPr>
              <w:instrText xml:space="preserve"> PAGEREF _Toc216883070 \h </w:instrText>
            </w:r>
            <w:r>
              <w:rPr>
                <w:noProof/>
                <w:webHidden/>
              </w:rPr>
            </w:r>
            <w:r>
              <w:rPr>
                <w:noProof/>
                <w:webHidden/>
              </w:rPr>
              <w:fldChar w:fldCharType="separate"/>
            </w:r>
            <w:r>
              <w:rPr>
                <w:noProof/>
                <w:webHidden/>
              </w:rPr>
              <w:t>230</w:t>
            </w:r>
            <w:r>
              <w:rPr>
                <w:noProof/>
                <w:webHidden/>
              </w:rPr>
              <w:fldChar w:fldCharType="end"/>
            </w:r>
          </w:hyperlink>
        </w:p>
        <w:p w14:paraId="6CA28537" w14:textId="77777777" w:rsidR="00235F94" w:rsidRDefault="00235F94">
          <w:pPr>
            <w:pStyle w:val="TOC2"/>
            <w:tabs>
              <w:tab w:val="right" w:leader="dot" w:pos="10490"/>
            </w:tabs>
            <w:rPr>
              <w:rFonts w:eastAsiaTheme="minorEastAsia" w:cstheme="minorBidi"/>
              <w:b w:val="0"/>
              <w:bCs w:val="0"/>
              <w:smallCaps w:val="0"/>
              <w:noProof/>
            </w:rPr>
          </w:pPr>
          <w:hyperlink w:anchor="_Toc216883071" w:history="1">
            <w:r w:rsidRPr="0041490E">
              <w:rPr>
                <w:rStyle w:val="Hyperlink"/>
                <w:noProof/>
              </w:rPr>
              <w:t xml:space="preserve">C.P.W.D. SAFETY CODES AND </w:t>
            </w:r>
            <w:r w:rsidRPr="0041490E">
              <w:rPr>
                <w:rStyle w:val="Hyperlink"/>
                <w:noProof/>
                <w:spacing w:val="-2"/>
              </w:rPr>
              <w:t>RULES</w:t>
            </w:r>
            <w:r>
              <w:rPr>
                <w:noProof/>
                <w:webHidden/>
              </w:rPr>
              <w:tab/>
            </w:r>
            <w:r>
              <w:rPr>
                <w:noProof/>
                <w:webHidden/>
              </w:rPr>
              <w:fldChar w:fldCharType="begin"/>
            </w:r>
            <w:r>
              <w:rPr>
                <w:noProof/>
                <w:webHidden/>
              </w:rPr>
              <w:instrText xml:space="preserve"> PAGEREF _Toc216883071 \h </w:instrText>
            </w:r>
            <w:r>
              <w:rPr>
                <w:noProof/>
                <w:webHidden/>
              </w:rPr>
            </w:r>
            <w:r>
              <w:rPr>
                <w:noProof/>
                <w:webHidden/>
              </w:rPr>
              <w:fldChar w:fldCharType="separate"/>
            </w:r>
            <w:r>
              <w:rPr>
                <w:noProof/>
                <w:webHidden/>
              </w:rPr>
              <w:t>243</w:t>
            </w:r>
            <w:r>
              <w:rPr>
                <w:noProof/>
                <w:webHidden/>
              </w:rPr>
              <w:fldChar w:fldCharType="end"/>
            </w:r>
          </w:hyperlink>
        </w:p>
        <w:p w14:paraId="31DD7363" w14:textId="77777777" w:rsidR="00235F94" w:rsidRDefault="00235F94">
          <w:pPr>
            <w:pStyle w:val="TOC3"/>
            <w:tabs>
              <w:tab w:val="right" w:leader="dot" w:pos="10490"/>
            </w:tabs>
            <w:rPr>
              <w:rFonts w:eastAsiaTheme="minorEastAsia" w:cstheme="minorBidi"/>
              <w:smallCaps w:val="0"/>
              <w:noProof/>
            </w:rPr>
          </w:pPr>
          <w:hyperlink w:anchor="_Toc216883072" w:history="1">
            <w:r w:rsidRPr="0041490E">
              <w:rPr>
                <w:rStyle w:val="Hyperlink"/>
                <w:noProof/>
              </w:rPr>
              <w:t xml:space="preserve">C.P.W.D. Contractor’s Labour </w:t>
            </w:r>
            <w:r w:rsidRPr="0041490E">
              <w:rPr>
                <w:rStyle w:val="Hyperlink"/>
                <w:noProof/>
                <w:spacing w:val="-2"/>
              </w:rPr>
              <w:t>Regulations</w:t>
            </w:r>
            <w:r>
              <w:rPr>
                <w:noProof/>
                <w:webHidden/>
              </w:rPr>
              <w:tab/>
            </w:r>
            <w:r>
              <w:rPr>
                <w:noProof/>
                <w:webHidden/>
              </w:rPr>
              <w:fldChar w:fldCharType="begin"/>
            </w:r>
            <w:r>
              <w:rPr>
                <w:noProof/>
                <w:webHidden/>
              </w:rPr>
              <w:instrText xml:space="preserve"> PAGEREF _Toc216883072 \h </w:instrText>
            </w:r>
            <w:r>
              <w:rPr>
                <w:noProof/>
                <w:webHidden/>
              </w:rPr>
            </w:r>
            <w:r>
              <w:rPr>
                <w:noProof/>
                <w:webHidden/>
              </w:rPr>
              <w:fldChar w:fldCharType="separate"/>
            </w:r>
            <w:r>
              <w:rPr>
                <w:noProof/>
                <w:webHidden/>
              </w:rPr>
              <w:t>259</w:t>
            </w:r>
            <w:r>
              <w:rPr>
                <w:noProof/>
                <w:webHidden/>
              </w:rPr>
              <w:fldChar w:fldCharType="end"/>
            </w:r>
          </w:hyperlink>
        </w:p>
        <w:p w14:paraId="17A05FBB" w14:textId="77777777" w:rsidR="00235F94" w:rsidRDefault="00235F94">
          <w:pPr>
            <w:pStyle w:val="TOC2"/>
            <w:tabs>
              <w:tab w:val="right" w:leader="dot" w:pos="10490"/>
            </w:tabs>
            <w:rPr>
              <w:rFonts w:eastAsiaTheme="minorEastAsia" w:cstheme="minorBidi"/>
              <w:b w:val="0"/>
              <w:bCs w:val="0"/>
              <w:smallCaps w:val="0"/>
              <w:noProof/>
            </w:rPr>
          </w:pPr>
          <w:hyperlink w:anchor="_Toc216883073" w:history="1">
            <w:r w:rsidRPr="0041490E">
              <w:rPr>
                <w:rStyle w:val="Hyperlink"/>
                <w:noProof/>
              </w:rPr>
              <w:t>LIST</w:t>
            </w:r>
            <w:r w:rsidRPr="0041490E">
              <w:rPr>
                <w:rStyle w:val="Hyperlink"/>
                <w:noProof/>
                <w:spacing w:val="-7"/>
              </w:rPr>
              <w:t xml:space="preserve"> </w:t>
            </w:r>
            <w:r w:rsidRPr="0041490E">
              <w:rPr>
                <w:rStyle w:val="Hyperlink"/>
                <w:noProof/>
              </w:rPr>
              <w:t>OF</w:t>
            </w:r>
            <w:r w:rsidRPr="0041490E">
              <w:rPr>
                <w:rStyle w:val="Hyperlink"/>
                <w:noProof/>
                <w:spacing w:val="-7"/>
              </w:rPr>
              <w:t xml:space="preserve"> </w:t>
            </w:r>
            <w:r w:rsidRPr="0041490E">
              <w:rPr>
                <w:rStyle w:val="Hyperlink"/>
                <w:noProof/>
              </w:rPr>
              <w:t>ACTS</w:t>
            </w:r>
            <w:r w:rsidRPr="0041490E">
              <w:rPr>
                <w:rStyle w:val="Hyperlink"/>
                <w:noProof/>
                <w:spacing w:val="-7"/>
              </w:rPr>
              <w:t xml:space="preserve"> </w:t>
            </w:r>
            <w:r w:rsidRPr="0041490E">
              <w:rPr>
                <w:rStyle w:val="Hyperlink"/>
                <w:noProof/>
              </w:rPr>
              <w:t>AND</w:t>
            </w:r>
            <w:r w:rsidRPr="0041490E">
              <w:rPr>
                <w:rStyle w:val="Hyperlink"/>
                <w:noProof/>
                <w:spacing w:val="-7"/>
              </w:rPr>
              <w:t xml:space="preserve"> </w:t>
            </w:r>
            <w:r w:rsidRPr="0041490E">
              <w:rPr>
                <w:rStyle w:val="Hyperlink"/>
                <w:noProof/>
              </w:rPr>
              <w:t>OMISSONS</w:t>
            </w:r>
            <w:r w:rsidRPr="0041490E">
              <w:rPr>
                <w:rStyle w:val="Hyperlink"/>
                <w:noProof/>
                <w:spacing w:val="-7"/>
              </w:rPr>
              <w:t xml:space="preserve"> </w:t>
            </w:r>
            <w:r w:rsidRPr="0041490E">
              <w:rPr>
                <w:rStyle w:val="Hyperlink"/>
                <w:noProof/>
              </w:rPr>
              <w:t>FOR</w:t>
            </w:r>
            <w:r w:rsidRPr="0041490E">
              <w:rPr>
                <w:rStyle w:val="Hyperlink"/>
                <w:noProof/>
                <w:spacing w:val="-7"/>
              </w:rPr>
              <w:t xml:space="preserve"> </w:t>
            </w:r>
            <w:r w:rsidRPr="0041490E">
              <w:rPr>
                <w:rStyle w:val="Hyperlink"/>
                <w:noProof/>
              </w:rPr>
              <w:t>WHICH FINES CAN BE IMPOSED</w:t>
            </w:r>
            <w:r>
              <w:rPr>
                <w:noProof/>
                <w:webHidden/>
              </w:rPr>
              <w:tab/>
            </w:r>
            <w:r>
              <w:rPr>
                <w:noProof/>
                <w:webHidden/>
              </w:rPr>
              <w:fldChar w:fldCharType="begin"/>
            </w:r>
            <w:r>
              <w:rPr>
                <w:noProof/>
                <w:webHidden/>
              </w:rPr>
              <w:instrText xml:space="preserve"> PAGEREF _Toc216883073 \h </w:instrText>
            </w:r>
            <w:r>
              <w:rPr>
                <w:noProof/>
                <w:webHidden/>
              </w:rPr>
            </w:r>
            <w:r>
              <w:rPr>
                <w:noProof/>
                <w:webHidden/>
              </w:rPr>
              <w:fldChar w:fldCharType="separate"/>
            </w:r>
            <w:r>
              <w:rPr>
                <w:noProof/>
                <w:webHidden/>
              </w:rPr>
              <w:t>266</w:t>
            </w:r>
            <w:r>
              <w:rPr>
                <w:noProof/>
                <w:webHidden/>
              </w:rPr>
              <w:fldChar w:fldCharType="end"/>
            </w:r>
          </w:hyperlink>
        </w:p>
        <w:p w14:paraId="7E853656" w14:textId="77777777" w:rsidR="00235F94" w:rsidRDefault="00235F94">
          <w:pPr>
            <w:pStyle w:val="TOC2"/>
            <w:tabs>
              <w:tab w:val="right" w:leader="dot" w:pos="10490"/>
            </w:tabs>
            <w:rPr>
              <w:rFonts w:eastAsiaTheme="minorEastAsia" w:cstheme="minorBidi"/>
              <w:b w:val="0"/>
              <w:bCs w:val="0"/>
              <w:smallCaps w:val="0"/>
              <w:noProof/>
            </w:rPr>
          </w:pPr>
          <w:hyperlink w:anchor="_Toc216883074" w:history="1">
            <w:r w:rsidRPr="0041490E">
              <w:rPr>
                <w:rStyle w:val="Hyperlink"/>
                <w:noProof/>
              </w:rPr>
              <w:t>TENTATIVE SPACE MANAGEMENT PLAN</w:t>
            </w:r>
            <w:r>
              <w:rPr>
                <w:noProof/>
                <w:webHidden/>
              </w:rPr>
              <w:tab/>
            </w:r>
            <w:r>
              <w:rPr>
                <w:noProof/>
                <w:webHidden/>
              </w:rPr>
              <w:fldChar w:fldCharType="begin"/>
            </w:r>
            <w:r>
              <w:rPr>
                <w:noProof/>
                <w:webHidden/>
              </w:rPr>
              <w:instrText xml:space="preserve"> PAGEREF _Toc216883074 \h </w:instrText>
            </w:r>
            <w:r>
              <w:rPr>
                <w:noProof/>
                <w:webHidden/>
              </w:rPr>
            </w:r>
            <w:r>
              <w:rPr>
                <w:noProof/>
                <w:webHidden/>
              </w:rPr>
              <w:fldChar w:fldCharType="separate"/>
            </w:r>
            <w:r>
              <w:rPr>
                <w:noProof/>
                <w:webHidden/>
              </w:rPr>
              <w:t>269</w:t>
            </w:r>
            <w:r>
              <w:rPr>
                <w:noProof/>
                <w:webHidden/>
              </w:rPr>
              <w:fldChar w:fldCharType="end"/>
            </w:r>
          </w:hyperlink>
        </w:p>
        <w:p w14:paraId="5782844A" w14:textId="77777777" w:rsidR="00235F94" w:rsidRDefault="00235F94">
          <w:pPr>
            <w:pStyle w:val="TOC2"/>
            <w:tabs>
              <w:tab w:val="right" w:leader="dot" w:pos="10490"/>
            </w:tabs>
            <w:rPr>
              <w:rFonts w:eastAsiaTheme="minorEastAsia" w:cstheme="minorBidi"/>
              <w:b w:val="0"/>
              <w:bCs w:val="0"/>
              <w:smallCaps w:val="0"/>
              <w:noProof/>
            </w:rPr>
          </w:pPr>
          <w:hyperlink w:anchor="_Toc216883075" w:history="1">
            <w:r w:rsidRPr="0041490E">
              <w:rPr>
                <w:rStyle w:val="Hyperlink"/>
                <w:noProof/>
              </w:rPr>
              <w:t>ARCHITECTURAL PLAN OF THE BUILDING</w:t>
            </w:r>
            <w:r>
              <w:rPr>
                <w:noProof/>
                <w:webHidden/>
              </w:rPr>
              <w:tab/>
            </w:r>
            <w:r>
              <w:rPr>
                <w:noProof/>
                <w:webHidden/>
              </w:rPr>
              <w:fldChar w:fldCharType="begin"/>
            </w:r>
            <w:r>
              <w:rPr>
                <w:noProof/>
                <w:webHidden/>
              </w:rPr>
              <w:instrText xml:space="preserve"> PAGEREF _Toc216883075 \h </w:instrText>
            </w:r>
            <w:r>
              <w:rPr>
                <w:noProof/>
                <w:webHidden/>
              </w:rPr>
            </w:r>
            <w:r>
              <w:rPr>
                <w:noProof/>
                <w:webHidden/>
              </w:rPr>
              <w:fldChar w:fldCharType="separate"/>
            </w:r>
            <w:r>
              <w:rPr>
                <w:noProof/>
                <w:webHidden/>
              </w:rPr>
              <w:t>270</w:t>
            </w:r>
            <w:r>
              <w:rPr>
                <w:noProof/>
                <w:webHidden/>
              </w:rPr>
              <w:fldChar w:fldCharType="end"/>
            </w:r>
          </w:hyperlink>
        </w:p>
        <w:p w14:paraId="4519FF3F" w14:textId="77777777" w:rsidR="00235F94" w:rsidRDefault="00235F94">
          <w:pPr>
            <w:pStyle w:val="TOC3"/>
            <w:tabs>
              <w:tab w:val="right" w:leader="dot" w:pos="10490"/>
            </w:tabs>
            <w:rPr>
              <w:rFonts w:eastAsiaTheme="minorEastAsia" w:cstheme="minorBidi"/>
              <w:smallCaps w:val="0"/>
              <w:noProof/>
            </w:rPr>
          </w:pPr>
          <w:hyperlink w:anchor="_Toc216883076" w:history="1">
            <w:r w:rsidRPr="0041490E">
              <w:rPr>
                <w:rStyle w:val="Hyperlink"/>
                <w:noProof/>
              </w:rPr>
              <w:t>LIST OF APPROVED MAKES</w:t>
            </w:r>
            <w:r>
              <w:rPr>
                <w:noProof/>
                <w:webHidden/>
              </w:rPr>
              <w:tab/>
            </w:r>
            <w:r>
              <w:rPr>
                <w:noProof/>
                <w:webHidden/>
              </w:rPr>
              <w:fldChar w:fldCharType="begin"/>
            </w:r>
            <w:r>
              <w:rPr>
                <w:noProof/>
                <w:webHidden/>
              </w:rPr>
              <w:instrText xml:space="preserve"> PAGEREF _Toc216883076 \h </w:instrText>
            </w:r>
            <w:r>
              <w:rPr>
                <w:noProof/>
                <w:webHidden/>
              </w:rPr>
            </w:r>
            <w:r>
              <w:rPr>
                <w:noProof/>
                <w:webHidden/>
              </w:rPr>
              <w:fldChar w:fldCharType="separate"/>
            </w:r>
            <w:r>
              <w:rPr>
                <w:noProof/>
                <w:webHidden/>
              </w:rPr>
              <w:t>274</w:t>
            </w:r>
            <w:r>
              <w:rPr>
                <w:noProof/>
                <w:webHidden/>
              </w:rPr>
              <w:fldChar w:fldCharType="end"/>
            </w:r>
          </w:hyperlink>
        </w:p>
        <w:p w14:paraId="1161F11A" w14:textId="77777777" w:rsidR="00235F94" w:rsidRDefault="00235F94">
          <w:pPr>
            <w:pStyle w:val="TOC3"/>
            <w:tabs>
              <w:tab w:val="right" w:leader="dot" w:pos="10490"/>
            </w:tabs>
            <w:rPr>
              <w:rFonts w:eastAsiaTheme="minorEastAsia" w:cstheme="minorBidi"/>
              <w:smallCaps w:val="0"/>
              <w:noProof/>
            </w:rPr>
          </w:pPr>
          <w:hyperlink w:anchor="_Toc216883077" w:history="1">
            <w:r w:rsidRPr="0041490E">
              <w:rPr>
                <w:rStyle w:val="Hyperlink"/>
                <w:noProof/>
              </w:rPr>
              <w:t>(INTERIOR WORKS AND ASOCIATED CIVIL WORKS)</w:t>
            </w:r>
            <w:r>
              <w:rPr>
                <w:noProof/>
                <w:webHidden/>
              </w:rPr>
              <w:tab/>
            </w:r>
            <w:r>
              <w:rPr>
                <w:noProof/>
                <w:webHidden/>
              </w:rPr>
              <w:fldChar w:fldCharType="begin"/>
            </w:r>
            <w:r>
              <w:rPr>
                <w:noProof/>
                <w:webHidden/>
              </w:rPr>
              <w:instrText xml:space="preserve"> PAGEREF _Toc216883077 \h </w:instrText>
            </w:r>
            <w:r>
              <w:rPr>
                <w:noProof/>
                <w:webHidden/>
              </w:rPr>
            </w:r>
            <w:r>
              <w:rPr>
                <w:noProof/>
                <w:webHidden/>
              </w:rPr>
              <w:fldChar w:fldCharType="separate"/>
            </w:r>
            <w:r>
              <w:rPr>
                <w:noProof/>
                <w:webHidden/>
              </w:rPr>
              <w:t>274</w:t>
            </w:r>
            <w:r>
              <w:rPr>
                <w:noProof/>
                <w:webHidden/>
              </w:rPr>
              <w:fldChar w:fldCharType="end"/>
            </w:r>
          </w:hyperlink>
        </w:p>
        <w:p w14:paraId="4D8B63C3" w14:textId="1E897035" w:rsidR="00536087" w:rsidRDefault="00536087">
          <w:r>
            <w:rPr>
              <w:b/>
              <w:bCs/>
              <w:noProof/>
            </w:rPr>
            <w:fldChar w:fldCharType="end"/>
          </w:r>
        </w:p>
      </w:sdtContent>
    </w:sdt>
    <w:p w14:paraId="59CA3795" w14:textId="77777777" w:rsidR="00536087" w:rsidRDefault="00536087">
      <w:pPr>
        <w:spacing w:before="80"/>
        <w:ind w:left="689" w:right="1168"/>
        <w:jc w:val="center"/>
        <w:rPr>
          <w:b/>
          <w:sz w:val="36"/>
        </w:rPr>
      </w:pPr>
    </w:p>
    <w:p w14:paraId="2320E782" w14:textId="77777777" w:rsidR="009F0EDC" w:rsidRDefault="009F0EDC">
      <w:pPr>
        <w:jc w:val="center"/>
        <w:rPr>
          <w:sz w:val="36"/>
        </w:rPr>
        <w:sectPr w:rsidR="009F0EDC">
          <w:pgSz w:w="12240" w:h="15840"/>
          <w:pgMar w:top="1760" w:right="620" w:bottom="1460" w:left="1120" w:header="0" w:footer="1049" w:gutter="0"/>
          <w:cols w:space="720"/>
        </w:sectPr>
      </w:pPr>
    </w:p>
    <w:p w14:paraId="42417A3D" w14:textId="77777777" w:rsidR="009F0EDC" w:rsidRDefault="000E51C4" w:rsidP="00362EA4">
      <w:pPr>
        <w:pStyle w:val="Heading3"/>
        <w:ind w:left="0" w:right="1168"/>
      </w:pPr>
      <w:bookmarkStart w:id="0" w:name="_Toc216883005"/>
      <w:r>
        <w:rPr>
          <w:u w:val="single"/>
        </w:rPr>
        <w:lastRenderedPageBreak/>
        <w:t xml:space="preserve">TENDER </w:t>
      </w:r>
      <w:r>
        <w:rPr>
          <w:spacing w:val="-2"/>
          <w:u w:val="single"/>
        </w:rPr>
        <w:t>NOTICE</w:t>
      </w:r>
      <w:bookmarkEnd w:id="0"/>
      <w:r>
        <w:rPr>
          <w:spacing w:val="40"/>
          <w:u w:val="single"/>
        </w:rPr>
        <w:t xml:space="preserve"> </w:t>
      </w:r>
    </w:p>
    <w:p w14:paraId="64FB5970" w14:textId="77777777" w:rsidR="009F0EDC" w:rsidRDefault="009F0EDC">
      <w:pPr>
        <w:pStyle w:val="BodyText"/>
        <w:spacing w:before="39"/>
        <w:rPr>
          <w:b/>
        </w:rPr>
      </w:pPr>
    </w:p>
    <w:p w14:paraId="19A31161" w14:textId="77777777" w:rsidR="009F0EDC" w:rsidRDefault="000E51C4">
      <w:pPr>
        <w:pStyle w:val="BodyText"/>
        <w:spacing w:line="220" w:lineRule="auto"/>
        <w:ind w:left="120" w:right="609"/>
        <w:jc w:val="both"/>
      </w:pPr>
      <w:r>
        <w:t>The Registrar, on behalf of Nalanda University, Rajgir, District – Nalanda, Bihar invites online bids basis from reputed, approved, and eligible contractors of CPWD or any State/Central Govt. Departments /PSUs /Institutions /Autonomous Bodies /other reputed firms fulfilling the set eligibility criteria, in two bid system (Eligibility Bid &amp; Financial bid) for the following work:</w:t>
      </w:r>
    </w:p>
    <w:p w14:paraId="68EBFB91" w14:textId="77777777" w:rsidR="00B35615" w:rsidRDefault="00B35615">
      <w:pPr>
        <w:pStyle w:val="BodyText"/>
        <w:spacing w:line="220" w:lineRule="auto"/>
        <w:ind w:left="120" w:right="609"/>
        <w:jc w:val="both"/>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0"/>
        <w:gridCol w:w="2762"/>
        <w:gridCol w:w="331"/>
        <w:gridCol w:w="1799"/>
        <w:gridCol w:w="337"/>
        <w:gridCol w:w="3347"/>
        <w:gridCol w:w="1122"/>
      </w:tblGrid>
      <w:tr w:rsidR="00362EA4" w14:paraId="6410EFE4" w14:textId="77777777" w:rsidTr="003D07CC">
        <w:trPr>
          <w:trHeight w:val="4864"/>
          <w:jc w:val="center"/>
        </w:trPr>
        <w:tc>
          <w:tcPr>
            <w:tcW w:w="2842" w:type="dxa"/>
            <w:gridSpan w:val="2"/>
          </w:tcPr>
          <w:p w14:paraId="48B87EF9" w14:textId="77777777" w:rsidR="00362EA4" w:rsidRDefault="00362EA4" w:rsidP="00B35615">
            <w:pPr>
              <w:pStyle w:val="TableParagraph"/>
            </w:pPr>
          </w:p>
          <w:p w14:paraId="68EBF889" w14:textId="77777777" w:rsidR="00362EA4" w:rsidRDefault="00362EA4" w:rsidP="00B35615">
            <w:pPr>
              <w:pStyle w:val="TableParagraph"/>
            </w:pPr>
          </w:p>
          <w:p w14:paraId="3FAA970E" w14:textId="77777777" w:rsidR="00362EA4" w:rsidRDefault="00362EA4" w:rsidP="00B35615">
            <w:pPr>
              <w:pStyle w:val="TableParagraph"/>
            </w:pPr>
          </w:p>
          <w:p w14:paraId="0E71D486" w14:textId="77777777" w:rsidR="00362EA4" w:rsidRDefault="00362EA4" w:rsidP="00B35615">
            <w:pPr>
              <w:pStyle w:val="TableParagraph"/>
            </w:pPr>
          </w:p>
          <w:p w14:paraId="3FF2C364" w14:textId="77777777" w:rsidR="00362EA4" w:rsidRDefault="00362EA4" w:rsidP="00B35615">
            <w:pPr>
              <w:pStyle w:val="TableParagraph"/>
            </w:pPr>
          </w:p>
          <w:p w14:paraId="5F3E9B55" w14:textId="77777777" w:rsidR="00362EA4" w:rsidRDefault="00362EA4" w:rsidP="00B35615">
            <w:pPr>
              <w:pStyle w:val="TableParagraph"/>
            </w:pPr>
          </w:p>
          <w:p w14:paraId="7FD9FB12" w14:textId="77777777" w:rsidR="00362EA4" w:rsidRDefault="00362EA4" w:rsidP="00B35615">
            <w:pPr>
              <w:pStyle w:val="TableParagraph"/>
            </w:pPr>
          </w:p>
          <w:p w14:paraId="6881D0A8" w14:textId="77777777" w:rsidR="00362EA4" w:rsidRDefault="00362EA4" w:rsidP="00B35615">
            <w:pPr>
              <w:pStyle w:val="TableParagraph"/>
            </w:pPr>
          </w:p>
          <w:p w14:paraId="572EA541" w14:textId="77777777" w:rsidR="00362EA4" w:rsidRDefault="00362EA4" w:rsidP="00B35615">
            <w:pPr>
              <w:pStyle w:val="TableParagraph"/>
            </w:pPr>
          </w:p>
          <w:p w14:paraId="3386A1DB" w14:textId="77777777" w:rsidR="00362EA4" w:rsidRDefault="00362EA4" w:rsidP="00B35615">
            <w:pPr>
              <w:pStyle w:val="TableParagraph"/>
              <w:spacing w:before="102"/>
            </w:pPr>
          </w:p>
          <w:p w14:paraId="4EFC0FF8" w14:textId="77777777" w:rsidR="00362EA4" w:rsidRDefault="00362EA4" w:rsidP="00B35615">
            <w:pPr>
              <w:pStyle w:val="TableParagraph"/>
              <w:ind w:left="80"/>
            </w:pPr>
            <w:r>
              <w:t xml:space="preserve">Name of </w:t>
            </w:r>
            <w:r>
              <w:rPr>
                <w:spacing w:val="-4"/>
              </w:rPr>
              <w:t>Work</w:t>
            </w:r>
          </w:p>
        </w:tc>
        <w:tc>
          <w:tcPr>
            <w:tcW w:w="331" w:type="dxa"/>
          </w:tcPr>
          <w:p w14:paraId="36FD8CE3" w14:textId="77777777" w:rsidR="00362EA4" w:rsidRDefault="00362EA4" w:rsidP="00B35615">
            <w:pPr>
              <w:pStyle w:val="TableParagraph"/>
            </w:pPr>
          </w:p>
          <w:p w14:paraId="3812BA9B" w14:textId="77777777" w:rsidR="00362EA4" w:rsidRDefault="00362EA4" w:rsidP="00B35615">
            <w:pPr>
              <w:pStyle w:val="TableParagraph"/>
            </w:pPr>
          </w:p>
          <w:p w14:paraId="418D937E" w14:textId="77777777" w:rsidR="00362EA4" w:rsidRDefault="00362EA4" w:rsidP="00B35615">
            <w:pPr>
              <w:pStyle w:val="TableParagraph"/>
            </w:pPr>
          </w:p>
          <w:p w14:paraId="6F6011AD" w14:textId="77777777" w:rsidR="00362EA4" w:rsidRDefault="00362EA4" w:rsidP="00B35615">
            <w:pPr>
              <w:pStyle w:val="TableParagraph"/>
            </w:pPr>
          </w:p>
          <w:p w14:paraId="53930FEF" w14:textId="77777777" w:rsidR="00362EA4" w:rsidRDefault="00362EA4" w:rsidP="00B35615">
            <w:pPr>
              <w:pStyle w:val="TableParagraph"/>
            </w:pPr>
          </w:p>
          <w:p w14:paraId="4BD727DA" w14:textId="77777777" w:rsidR="00362EA4" w:rsidRDefault="00362EA4" w:rsidP="00B35615">
            <w:pPr>
              <w:pStyle w:val="TableParagraph"/>
            </w:pPr>
          </w:p>
          <w:p w14:paraId="1820C2D8" w14:textId="77777777" w:rsidR="00362EA4" w:rsidRDefault="00362EA4" w:rsidP="00B35615">
            <w:pPr>
              <w:pStyle w:val="TableParagraph"/>
            </w:pPr>
          </w:p>
          <w:p w14:paraId="3BDF9A7B" w14:textId="77777777" w:rsidR="00362EA4" w:rsidRDefault="00362EA4" w:rsidP="00B35615">
            <w:pPr>
              <w:pStyle w:val="TableParagraph"/>
            </w:pPr>
          </w:p>
          <w:p w14:paraId="0C363B80" w14:textId="77777777" w:rsidR="00362EA4" w:rsidRDefault="00362EA4" w:rsidP="00B35615">
            <w:pPr>
              <w:pStyle w:val="TableParagraph"/>
            </w:pPr>
          </w:p>
          <w:p w14:paraId="179556AC" w14:textId="77777777" w:rsidR="00362EA4" w:rsidRDefault="00362EA4" w:rsidP="00B35615">
            <w:pPr>
              <w:pStyle w:val="TableParagraph"/>
              <w:spacing w:before="102"/>
            </w:pPr>
          </w:p>
          <w:p w14:paraId="572ACEAA" w14:textId="77777777" w:rsidR="00362EA4" w:rsidRDefault="00362EA4" w:rsidP="00B35615">
            <w:pPr>
              <w:pStyle w:val="TableParagraph"/>
              <w:ind w:right="59"/>
              <w:jc w:val="center"/>
            </w:pPr>
            <w:r>
              <w:rPr>
                <w:spacing w:val="-10"/>
              </w:rPr>
              <w:t>:</w:t>
            </w:r>
          </w:p>
        </w:tc>
        <w:tc>
          <w:tcPr>
            <w:tcW w:w="6605" w:type="dxa"/>
            <w:gridSpan w:val="4"/>
          </w:tcPr>
          <w:p w14:paraId="204722DB" w14:textId="2C1EAEED" w:rsidR="00362EA4" w:rsidRDefault="00362EA4" w:rsidP="00EB1EAB">
            <w:pPr>
              <w:pStyle w:val="TableParagraph"/>
              <w:spacing w:before="97" w:line="220" w:lineRule="auto"/>
              <w:ind w:left="79" w:right="89"/>
              <w:jc w:val="both"/>
            </w:pPr>
            <w:r>
              <w:t>Engineering, Procurement and Construction (EPC) of Interior Works for the Nalanda Library Building at the Main Campus of Nalanda University at Rajgir, Bihar including wooden partitions, cabinets for FCUs, service bands for electrical, HVAC, CCTV, Data, DALI etc., fixed cupboards, storages (normal storage &amp; compactors etc.), wooden flooring (wherever applicable), carpets, acoustic works, wall paneling, false ceiling, blinds, white boards, tack boards, skylights, glazing work, aluminum work, fabrication work, work stations, office tables, customized conference tables, signage &amp; wayfinding, complete reception</w:t>
            </w:r>
            <w:r>
              <w:rPr>
                <w:spacing w:val="-2"/>
              </w:rPr>
              <w:t xml:space="preserve"> </w:t>
            </w:r>
            <w:r>
              <w:t>arrangements,</w:t>
            </w:r>
            <w:r>
              <w:rPr>
                <w:spacing w:val="-2"/>
              </w:rPr>
              <w:t xml:space="preserve"> </w:t>
            </w:r>
            <w:r>
              <w:t>supply</w:t>
            </w:r>
            <w:r>
              <w:rPr>
                <w:spacing w:val="-2"/>
              </w:rPr>
              <w:t xml:space="preserve"> </w:t>
            </w:r>
            <w:r>
              <w:t>and</w:t>
            </w:r>
            <w:r>
              <w:rPr>
                <w:spacing w:val="-2"/>
              </w:rPr>
              <w:t xml:space="preserve"> </w:t>
            </w:r>
            <w:r>
              <w:t>installation</w:t>
            </w:r>
            <w:r>
              <w:rPr>
                <w:spacing w:val="-2"/>
              </w:rPr>
              <w:t xml:space="preserve"> </w:t>
            </w:r>
            <w:r>
              <w:t>of</w:t>
            </w:r>
            <w:r>
              <w:rPr>
                <w:spacing w:val="-2"/>
              </w:rPr>
              <w:t xml:space="preserve"> </w:t>
            </w:r>
            <w:r>
              <w:t>double sided steel book racks, ergonomic reading chair, reading tables, research cubicles, lounge furniture with comfortable seating, heavy duty book trolley / cart, Magazine display racks, Newspaper stands, library grade step-stools, digital library workstations (wire-managed), for Nalanda University Library Building and any other fixed furniture/interior items as per requirement.</w:t>
            </w:r>
          </w:p>
        </w:tc>
      </w:tr>
      <w:tr w:rsidR="00362EA4" w14:paraId="2CD44E12" w14:textId="77777777" w:rsidTr="00B35615">
        <w:trPr>
          <w:trHeight w:val="405"/>
          <w:jc w:val="center"/>
        </w:trPr>
        <w:tc>
          <w:tcPr>
            <w:tcW w:w="2842" w:type="dxa"/>
            <w:gridSpan w:val="2"/>
          </w:tcPr>
          <w:p w14:paraId="78CFF0D7" w14:textId="77777777" w:rsidR="00362EA4" w:rsidRDefault="00362EA4" w:rsidP="00B35615">
            <w:pPr>
              <w:pStyle w:val="TableParagraph"/>
              <w:spacing w:before="80"/>
              <w:ind w:left="80"/>
            </w:pPr>
            <w:r>
              <w:t xml:space="preserve">Estimated </w:t>
            </w:r>
            <w:r>
              <w:rPr>
                <w:spacing w:val="-4"/>
              </w:rPr>
              <w:t>Cost</w:t>
            </w:r>
          </w:p>
        </w:tc>
        <w:tc>
          <w:tcPr>
            <w:tcW w:w="331" w:type="dxa"/>
          </w:tcPr>
          <w:p w14:paraId="5C576157" w14:textId="77777777" w:rsidR="00362EA4" w:rsidRDefault="00362EA4" w:rsidP="00B35615">
            <w:pPr>
              <w:pStyle w:val="TableParagraph"/>
              <w:spacing w:before="80"/>
              <w:ind w:right="59"/>
              <w:jc w:val="center"/>
            </w:pPr>
            <w:r>
              <w:rPr>
                <w:spacing w:val="-10"/>
              </w:rPr>
              <w:t>:</w:t>
            </w:r>
          </w:p>
        </w:tc>
        <w:tc>
          <w:tcPr>
            <w:tcW w:w="6605" w:type="dxa"/>
            <w:gridSpan w:val="4"/>
          </w:tcPr>
          <w:p w14:paraId="1F3E1C67" w14:textId="18B0962F" w:rsidR="00362EA4" w:rsidRDefault="00362EA4" w:rsidP="00561F63">
            <w:pPr>
              <w:pStyle w:val="TableParagraph"/>
              <w:spacing w:before="80"/>
              <w:ind w:left="79"/>
            </w:pPr>
            <w:r>
              <w:t xml:space="preserve">Rs. </w:t>
            </w:r>
            <w:r w:rsidR="00561F63">
              <w:rPr>
                <w:spacing w:val="-2"/>
              </w:rPr>
              <w:t>31,04,23,816</w:t>
            </w:r>
            <w:r>
              <w:rPr>
                <w:spacing w:val="-2"/>
              </w:rPr>
              <w:t>/-</w:t>
            </w:r>
          </w:p>
        </w:tc>
      </w:tr>
      <w:tr w:rsidR="00362EA4" w14:paraId="239D9999" w14:textId="77777777" w:rsidTr="00B35615">
        <w:trPr>
          <w:trHeight w:val="650"/>
          <w:jc w:val="center"/>
        </w:trPr>
        <w:tc>
          <w:tcPr>
            <w:tcW w:w="2842" w:type="dxa"/>
            <w:gridSpan w:val="2"/>
          </w:tcPr>
          <w:p w14:paraId="67C3DA49" w14:textId="77777777" w:rsidR="00362EA4" w:rsidRDefault="00362EA4" w:rsidP="00B35615">
            <w:pPr>
              <w:pStyle w:val="TableParagraph"/>
              <w:spacing w:before="202"/>
              <w:ind w:left="80"/>
            </w:pPr>
            <w:r>
              <w:t xml:space="preserve">Earnest </w:t>
            </w:r>
            <w:r>
              <w:rPr>
                <w:spacing w:val="-2"/>
              </w:rPr>
              <w:t>Money</w:t>
            </w:r>
          </w:p>
        </w:tc>
        <w:tc>
          <w:tcPr>
            <w:tcW w:w="331" w:type="dxa"/>
          </w:tcPr>
          <w:p w14:paraId="5F9A02E0" w14:textId="77777777" w:rsidR="00362EA4" w:rsidRDefault="00362EA4" w:rsidP="00B35615">
            <w:pPr>
              <w:pStyle w:val="TableParagraph"/>
              <w:spacing w:before="202"/>
              <w:ind w:right="59"/>
              <w:jc w:val="center"/>
            </w:pPr>
            <w:r>
              <w:rPr>
                <w:spacing w:val="-10"/>
              </w:rPr>
              <w:t>:</w:t>
            </w:r>
          </w:p>
        </w:tc>
        <w:tc>
          <w:tcPr>
            <w:tcW w:w="6605" w:type="dxa"/>
            <w:gridSpan w:val="4"/>
          </w:tcPr>
          <w:p w14:paraId="326D3BD8" w14:textId="3D090FE7" w:rsidR="00362EA4" w:rsidRDefault="00362EA4" w:rsidP="00561F63">
            <w:pPr>
              <w:pStyle w:val="TableParagraph"/>
              <w:spacing w:before="97" w:line="220" w:lineRule="auto"/>
              <w:ind w:left="79"/>
            </w:pPr>
            <w:r>
              <w:t xml:space="preserve">Rs. </w:t>
            </w:r>
            <w:r w:rsidR="00561F63">
              <w:t>41,04,238</w:t>
            </w:r>
            <w:r>
              <w:t>/- (RTGS/NEFT</w:t>
            </w:r>
            <w:r w:rsidR="00561F63">
              <w:t xml:space="preserve"> or </w:t>
            </w:r>
            <w:r>
              <w:t xml:space="preserve">50% RTGS/NEFT and 50% </w:t>
            </w:r>
            <w:r>
              <w:rPr>
                <w:spacing w:val="-4"/>
              </w:rPr>
              <w:t>BG)</w:t>
            </w:r>
          </w:p>
        </w:tc>
      </w:tr>
      <w:tr w:rsidR="00362EA4" w14:paraId="5EC0BAAB" w14:textId="77777777" w:rsidTr="00B35615">
        <w:trPr>
          <w:trHeight w:val="650"/>
          <w:jc w:val="center"/>
        </w:trPr>
        <w:tc>
          <w:tcPr>
            <w:tcW w:w="2842" w:type="dxa"/>
            <w:gridSpan w:val="2"/>
          </w:tcPr>
          <w:p w14:paraId="701A4B09" w14:textId="77777777" w:rsidR="00362EA4" w:rsidRDefault="00362EA4" w:rsidP="00B35615">
            <w:pPr>
              <w:pStyle w:val="TableParagraph"/>
              <w:tabs>
                <w:tab w:val="left" w:pos="1570"/>
              </w:tabs>
              <w:spacing w:before="97" w:line="220" w:lineRule="auto"/>
              <w:ind w:left="80" w:right="89"/>
            </w:pPr>
            <w:r>
              <w:rPr>
                <w:spacing w:val="-2"/>
              </w:rPr>
              <w:t>E-Tender</w:t>
            </w:r>
            <w:r>
              <w:tab/>
            </w:r>
            <w:r>
              <w:rPr>
                <w:spacing w:val="-2"/>
              </w:rPr>
              <w:t xml:space="preserve">Processing </w:t>
            </w:r>
            <w:r>
              <w:rPr>
                <w:spacing w:val="-4"/>
              </w:rPr>
              <w:t>fee</w:t>
            </w:r>
          </w:p>
        </w:tc>
        <w:tc>
          <w:tcPr>
            <w:tcW w:w="331" w:type="dxa"/>
          </w:tcPr>
          <w:p w14:paraId="3BBD8AE9" w14:textId="77777777" w:rsidR="00362EA4" w:rsidRDefault="00362EA4" w:rsidP="00B35615">
            <w:pPr>
              <w:pStyle w:val="TableParagraph"/>
              <w:spacing w:before="202"/>
              <w:ind w:right="59"/>
              <w:jc w:val="center"/>
            </w:pPr>
            <w:r>
              <w:rPr>
                <w:spacing w:val="-10"/>
              </w:rPr>
              <w:t>:</w:t>
            </w:r>
          </w:p>
        </w:tc>
        <w:tc>
          <w:tcPr>
            <w:tcW w:w="6605" w:type="dxa"/>
            <w:gridSpan w:val="4"/>
          </w:tcPr>
          <w:p w14:paraId="7186E309" w14:textId="2AD15A74" w:rsidR="00362EA4" w:rsidRDefault="00362EA4" w:rsidP="00B35615">
            <w:pPr>
              <w:pStyle w:val="TableParagraph"/>
              <w:spacing w:before="202"/>
              <w:ind w:left="79"/>
            </w:pPr>
            <w:r>
              <w:t xml:space="preserve">Rs 10,000/- </w:t>
            </w:r>
            <w:r>
              <w:rPr>
                <w:spacing w:val="-2"/>
              </w:rPr>
              <w:t>(RTGS/NEFT) plus GST @ 18%</w:t>
            </w:r>
          </w:p>
        </w:tc>
      </w:tr>
      <w:tr w:rsidR="00362EA4" w14:paraId="2A6A601B" w14:textId="77777777" w:rsidTr="00B35615">
        <w:trPr>
          <w:trHeight w:val="498"/>
          <w:jc w:val="center"/>
        </w:trPr>
        <w:tc>
          <w:tcPr>
            <w:tcW w:w="2842" w:type="dxa"/>
            <w:gridSpan w:val="2"/>
          </w:tcPr>
          <w:p w14:paraId="22C60944" w14:textId="77777777" w:rsidR="00362EA4" w:rsidRDefault="00362EA4" w:rsidP="00B35615">
            <w:pPr>
              <w:pStyle w:val="TableParagraph"/>
              <w:spacing w:before="126"/>
              <w:ind w:left="80"/>
            </w:pPr>
            <w:r>
              <w:t xml:space="preserve">Performance </w:t>
            </w:r>
            <w:r>
              <w:rPr>
                <w:spacing w:val="-2"/>
              </w:rPr>
              <w:t>Guarantee</w:t>
            </w:r>
          </w:p>
        </w:tc>
        <w:tc>
          <w:tcPr>
            <w:tcW w:w="331" w:type="dxa"/>
          </w:tcPr>
          <w:p w14:paraId="225E32B2" w14:textId="77777777" w:rsidR="00362EA4" w:rsidRDefault="00362EA4" w:rsidP="00B35615">
            <w:pPr>
              <w:pStyle w:val="TableParagraph"/>
              <w:spacing w:before="126"/>
              <w:ind w:right="59"/>
              <w:jc w:val="center"/>
            </w:pPr>
            <w:r>
              <w:rPr>
                <w:spacing w:val="-10"/>
              </w:rPr>
              <w:t>:</w:t>
            </w:r>
          </w:p>
        </w:tc>
        <w:tc>
          <w:tcPr>
            <w:tcW w:w="6605" w:type="dxa"/>
            <w:gridSpan w:val="4"/>
          </w:tcPr>
          <w:p w14:paraId="12CBAAF6" w14:textId="77777777" w:rsidR="00362EA4" w:rsidRDefault="00362EA4" w:rsidP="00B35615">
            <w:pPr>
              <w:pStyle w:val="TableParagraph"/>
              <w:spacing w:before="126"/>
              <w:ind w:left="79"/>
            </w:pPr>
            <w:r>
              <w:t xml:space="preserve">5% of Tendered </w:t>
            </w:r>
            <w:r>
              <w:rPr>
                <w:spacing w:val="-2"/>
              </w:rPr>
              <w:t>Value</w:t>
            </w:r>
          </w:p>
        </w:tc>
      </w:tr>
      <w:tr w:rsidR="00362EA4" w14:paraId="24ABC15B" w14:textId="77777777" w:rsidTr="00B35615">
        <w:trPr>
          <w:trHeight w:val="405"/>
          <w:jc w:val="center"/>
        </w:trPr>
        <w:tc>
          <w:tcPr>
            <w:tcW w:w="2842" w:type="dxa"/>
            <w:gridSpan w:val="2"/>
          </w:tcPr>
          <w:p w14:paraId="4DF5C340" w14:textId="77777777" w:rsidR="00362EA4" w:rsidRDefault="00362EA4" w:rsidP="00B35615">
            <w:pPr>
              <w:pStyle w:val="TableParagraph"/>
              <w:spacing w:before="80"/>
              <w:ind w:left="80"/>
            </w:pPr>
            <w:r>
              <w:t xml:space="preserve">Security </w:t>
            </w:r>
            <w:r>
              <w:rPr>
                <w:spacing w:val="-2"/>
              </w:rPr>
              <w:t>Deposit</w:t>
            </w:r>
          </w:p>
        </w:tc>
        <w:tc>
          <w:tcPr>
            <w:tcW w:w="331" w:type="dxa"/>
          </w:tcPr>
          <w:p w14:paraId="6850471D" w14:textId="77777777" w:rsidR="00362EA4" w:rsidRDefault="00362EA4" w:rsidP="00B35615">
            <w:pPr>
              <w:pStyle w:val="TableParagraph"/>
              <w:spacing w:before="80"/>
              <w:ind w:right="59"/>
              <w:jc w:val="center"/>
            </w:pPr>
            <w:r>
              <w:rPr>
                <w:spacing w:val="-10"/>
              </w:rPr>
              <w:t>:</w:t>
            </w:r>
          </w:p>
        </w:tc>
        <w:tc>
          <w:tcPr>
            <w:tcW w:w="6605" w:type="dxa"/>
            <w:gridSpan w:val="4"/>
          </w:tcPr>
          <w:p w14:paraId="6AC50DB5" w14:textId="77777777" w:rsidR="00362EA4" w:rsidRDefault="00362EA4" w:rsidP="00B35615">
            <w:pPr>
              <w:pStyle w:val="TableParagraph"/>
              <w:spacing w:before="80"/>
              <w:ind w:left="79"/>
            </w:pPr>
            <w:r>
              <w:t xml:space="preserve">2.5% of Tendered </w:t>
            </w:r>
            <w:r>
              <w:rPr>
                <w:spacing w:val="-2"/>
              </w:rPr>
              <w:t>Value</w:t>
            </w:r>
          </w:p>
        </w:tc>
      </w:tr>
      <w:tr w:rsidR="00362EA4" w14:paraId="1E220090" w14:textId="77777777" w:rsidTr="00B35615">
        <w:trPr>
          <w:trHeight w:val="80"/>
          <w:jc w:val="center"/>
        </w:trPr>
        <w:tc>
          <w:tcPr>
            <w:tcW w:w="2842" w:type="dxa"/>
            <w:gridSpan w:val="2"/>
            <w:tcBorders>
              <w:bottom w:val="nil"/>
            </w:tcBorders>
            <w:shd w:val="clear" w:color="auto" w:fill="FFFF00"/>
          </w:tcPr>
          <w:p w14:paraId="6C258969" w14:textId="77777777" w:rsidR="00362EA4" w:rsidRDefault="00362EA4" w:rsidP="00B35615">
            <w:pPr>
              <w:pStyle w:val="TableParagraph"/>
              <w:rPr>
                <w:rFonts w:ascii="Times New Roman"/>
                <w:sz w:val="2"/>
              </w:rPr>
            </w:pPr>
          </w:p>
        </w:tc>
        <w:tc>
          <w:tcPr>
            <w:tcW w:w="331" w:type="dxa"/>
            <w:tcBorders>
              <w:bottom w:val="nil"/>
            </w:tcBorders>
            <w:shd w:val="clear" w:color="auto" w:fill="FFFF00"/>
          </w:tcPr>
          <w:p w14:paraId="77157AAD" w14:textId="77777777" w:rsidR="00362EA4" w:rsidRDefault="00362EA4" w:rsidP="00B35615">
            <w:pPr>
              <w:pStyle w:val="TableParagraph"/>
              <w:rPr>
                <w:rFonts w:ascii="Times New Roman"/>
                <w:sz w:val="2"/>
              </w:rPr>
            </w:pPr>
          </w:p>
        </w:tc>
        <w:tc>
          <w:tcPr>
            <w:tcW w:w="6605" w:type="dxa"/>
            <w:gridSpan w:val="4"/>
            <w:tcBorders>
              <w:bottom w:val="nil"/>
            </w:tcBorders>
          </w:tcPr>
          <w:p w14:paraId="0E103084" w14:textId="77777777" w:rsidR="00362EA4" w:rsidRDefault="00362EA4" w:rsidP="00B35615">
            <w:pPr>
              <w:pStyle w:val="TableParagraph"/>
              <w:rPr>
                <w:rFonts w:ascii="Times New Roman"/>
                <w:sz w:val="2"/>
              </w:rPr>
            </w:pPr>
          </w:p>
        </w:tc>
      </w:tr>
      <w:tr w:rsidR="00362EA4" w:rsidRPr="005C29A5" w14:paraId="396E118C" w14:textId="77777777" w:rsidTr="00F2030F">
        <w:trPr>
          <w:trHeight w:val="570"/>
          <w:jc w:val="center"/>
        </w:trPr>
        <w:tc>
          <w:tcPr>
            <w:tcW w:w="80" w:type="dxa"/>
            <w:tcBorders>
              <w:top w:val="nil"/>
              <w:right w:val="nil"/>
            </w:tcBorders>
            <w:shd w:val="clear" w:color="auto" w:fill="FFFF00"/>
          </w:tcPr>
          <w:p w14:paraId="197C482A" w14:textId="77777777" w:rsidR="00362EA4" w:rsidRDefault="00362EA4" w:rsidP="00B35615">
            <w:pPr>
              <w:pStyle w:val="TableParagraph"/>
              <w:rPr>
                <w:rFonts w:ascii="Times New Roman"/>
              </w:rPr>
            </w:pPr>
          </w:p>
        </w:tc>
        <w:tc>
          <w:tcPr>
            <w:tcW w:w="2762" w:type="dxa"/>
            <w:tcBorders>
              <w:top w:val="nil"/>
              <w:left w:val="nil"/>
            </w:tcBorders>
            <w:shd w:val="clear" w:color="auto" w:fill="FFFF00"/>
          </w:tcPr>
          <w:p w14:paraId="4FE94168" w14:textId="77777777" w:rsidR="00362EA4" w:rsidRPr="005C29A5" w:rsidRDefault="00362EA4" w:rsidP="00B35615">
            <w:pPr>
              <w:pStyle w:val="TableParagraph"/>
              <w:tabs>
                <w:tab w:val="left" w:pos="1289"/>
                <w:tab w:val="left" w:pos="2095"/>
              </w:tabs>
              <w:spacing w:before="17" w:line="220" w:lineRule="auto"/>
              <w:ind w:left="5" w:right="87"/>
            </w:pPr>
            <w:r w:rsidRPr="005C29A5">
              <w:rPr>
                <w:spacing w:val="-2"/>
              </w:rPr>
              <w:t>Period</w:t>
            </w:r>
            <w:r w:rsidRPr="005C29A5">
              <w:tab/>
            </w:r>
            <w:r w:rsidRPr="005C29A5">
              <w:rPr>
                <w:spacing w:val="-6"/>
              </w:rPr>
              <w:t>of</w:t>
            </w:r>
            <w:r w:rsidRPr="005C29A5">
              <w:tab/>
            </w:r>
            <w:r w:rsidRPr="005C29A5">
              <w:rPr>
                <w:spacing w:val="-4"/>
              </w:rPr>
              <w:t xml:space="preserve">Work </w:t>
            </w:r>
            <w:r w:rsidRPr="005C29A5">
              <w:rPr>
                <w:spacing w:val="-2"/>
              </w:rPr>
              <w:t>Completion</w:t>
            </w:r>
          </w:p>
        </w:tc>
        <w:tc>
          <w:tcPr>
            <w:tcW w:w="331" w:type="dxa"/>
            <w:tcBorders>
              <w:top w:val="nil"/>
            </w:tcBorders>
            <w:shd w:val="clear" w:color="auto" w:fill="FFFF00"/>
          </w:tcPr>
          <w:p w14:paraId="427F1DEE" w14:textId="77777777" w:rsidR="00362EA4" w:rsidRPr="005C29A5" w:rsidRDefault="00362EA4" w:rsidP="00B35615">
            <w:pPr>
              <w:pStyle w:val="TableParagraph"/>
              <w:spacing w:before="122"/>
              <w:ind w:right="59"/>
              <w:jc w:val="center"/>
            </w:pPr>
            <w:r w:rsidRPr="005C29A5">
              <w:rPr>
                <w:spacing w:val="-10"/>
              </w:rPr>
              <w:t>:</w:t>
            </w:r>
          </w:p>
        </w:tc>
        <w:tc>
          <w:tcPr>
            <w:tcW w:w="2136" w:type="dxa"/>
            <w:gridSpan w:val="2"/>
            <w:tcBorders>
              <w:top w:val="nil"/>
              <w:right w:val="nil"/>
            </w:tcBorders>
            <w:shd w:val="clear" w:color="auto" w:fill="FFFF00"/>
          </w:tcPr>
          <w:p w14:paraId="21AC0390" w14:textId="4BD1C1C5" w:rsidR="00362EA4" w:rsidRPr="005C29A5" w:rsidRDefault="00362EA4" w:rsidP="00B35615">
            <w:pPr>
              <w:pStyle w:val="TableParagraph"/>
              <w:tabs>
                <w:tab w:val="left" w:pos="414"/>
              </w:tabs>
              <w:spacing w:before="122"/>
            </w:pPr>
            <w:r w:rsidRPr="005C29A5">
              <w:rPr>
                <w:rFonts w:ascii="Times New Roman"/>
              </w:rPr>
              <w:t xml:space="preserve"> </w:t>
            </w:r>
            <w:r w:rsidR="0037145D">
              <w:rPr>
                <w:spacing w:val="-2"/>
              </w:rPr>
              <w:t>06</w:t>
            </w:r>
            <w:r w:rsidRPr="005C29A5">
              <w:rPr>
                <w:spacing w:val="-2"/>
              </w:rPr>
              <w:t xml:space="preserve"> Months</w:t>
            </w:r>
          </w:p>
        </w:tc>
        <w:tc>
          <w:tcPr>
            <w:tcW w:w="4469" w:type="dxa"/>
            <w:gridSpan w:val="2"/>
            <w:tcBorders>
              <w:top w:val="nil"/>
              <w:left w:val="nil"/>
            </w:tcBorders>
          </w:tcPr>
          <w:p w14:paraId="5F116575" w14:textId="77777777" w:rsidR="00362EA4" w:rsidRPr="005C29A5" w:rsidRDefault="00362EA4" w:rsidP="00B35615">
            <w:pPr>
              <w:pStyle w:val="TableParagraph"/>
              <w:rPr>
                <w:rFonts w:ascii="Times New Roman"/>
              </w:rPr>
            </w:pPr>
          </w:p>
        </w:tc>
      </w:tr>
      <w:tr w:rsidR="00362EA4" w:rsidRPr="005C29A5" w14:paraId="04E650B1" w14:textId="77777777" w:rsidTr="00B35615">
        <w:trPr>
          <w:trHeight w:val="80"/>
          <w:jc w:val="center"/>
        </w:trPr>
        <w:tc>
          <w:tcPr>
            <w:tcW w:w="2842" w:type="dxa"/>
            <w:gridSpan w:val="2"/>
            <w:tcBorders>
              <w:bottom w:val="nil"/>
            </w:tcBorders>
            <w:shd w:val="clear" w:color="auto" w:fill="FFFF00"/>
          </w:tcPr>
          <w:p w14:paraId="4EA3EBBE" w14:textId="77777777" w:rsidR="00362EA4" w:rsidRPr="005C29A5" w:rsidRDefault="00362EA4" w:rsidP="00B35615">
            <w:pPr>
              <w:pStyle w:val="TableParagraph"/>
              <w:rPr>
                <w:rFonts w:ascii="Times New Roman"/>
                <w:sz w:val="2"/>
              </w:rPr>
            </w:pPr>
          </w:p>
        </w:tc>
        <w:tc>
          <w:tcPr>
            <w:tcW w:w="331" w:type="dxa"/>
            <w:tcBorders>
              <w:bottom w:val="nil"/>
            </w:tcBorders>
            <w:shd w:val="clear" w:color="auto" w:fill="FFFF00"/>
          </w:tcPr>
          <w:p w14:paraId="0197C799" w14:textId="77777777" w:rsidR="00362EA4" w:rsidRPr="005C29A5" w:rsidRDefault="00362EA4" w:rsidP="00B35615">
            <w:pPr>
              <w:pStyle w:val="TableParagraph"/>
              <w:rPr>
                <w:rFonts w:ascii="Times New Roman"/>
                <w:sz w:val="2"/>
              </w:rPr>
            </w:pPr>
          </w:p>
        </w:tc>
        <w:tc>
          <w:tcPr>
            <w:tcW w:w="6605" w:type="dxa"/>
            <w:gridSpan w:val="4"/>
            <w:tcBorders>
              <w:bottom w:val="nil"/>
            </w:tcBorders>
            <w:shd w:val="clear" w:color="auto" w:fill="FFFF00"/>
          </w:tcPr>
          <w:p w14:paraId="36D0D774" w14:textId="77777777" w:rsidR="00362EA4" w:rsidRPr="005C29A5" w:rsidRDefault="00362EA4" w:rsidP="00B35615">
            <w:pPr>
              <w:pStyle w:val="TableParagraph"/>
              <w:rPr>
                <w:rFonts w:ascii="Times New Roman"/>
                <w:sz w:val="2"/>
              </w:rPr>
            </w:pPr>
          </w:p>
        </w:tc>
      </w:tr>
      <w:tr w:rsidR="00362EA4" w14:paraId="7471BEF4" w14:textId="77777777" w:rsidTr="00B35615">
        <w:trPr>
          <w:trHeight w:val="267"/>
          <w:jc w:val="center"/>
        </w:trPr>
        <w:tc>
          <w:tcPr>
            <w:tcW w:w="80" w:type="dxa"/>
            <w:tcBorders>
              <w:top w:val="nil"/>
              <w:bottom w:val="nil"/>
              <w:right w:val="nil"/>
            </w:tcBorders>
            <w:shd w:val="clear" w:color="auto" w:fill="FFFF00"/>
          </w:tcPr>
          <w:p w14:paraId="12B24330" w14:textId="77777777" w:rsidR="00362EA4" w:rsidRPr="005C29A5" w:rsidRDefault="00362EA4" w:rsidP="00B35615">
            <w:pPr>
              <w:pStyle w:val="TableParagraph"/>
              <w:rPr>
                <w:rFonts w:ascii="Times New Roman"/>
                <w:sz w:val="18"/>
              </w:rPr>
            </w:pPr>
          </w:p>
        </w:tc>
        <w:tc>
          <w:tcPr>
            <w:tcW w:w="2762" w:type="dxa"/>
            <w:tcBorders>
              <w:top w:val="nil"/>
              <w:left w:val="nil"/>
              <w:bottom w:val="nil"/>
            </w:tcBorders>
            <w:shd w:val="clear" w:color="auto" w:fill="FFFF00"/>
          </w:tcPr>
          <w:p w14:paraId="5BC83458" w14:textId="77777777" w:rsidR="00362EA4" w:rsidRPr="005C29A5" w:rsidRDefault="00362EA4" w:rsidP="00B35615">
            <w:pPr>
              <w:pStyle w:val="TableParagraph"/>
              <w:tabs>
                <w:tab w:val="left" w:pos="955"/>
                <w:tab w:val="left" w:pos="1796"/>
              </w:tabs>
              <w:spacing w:line="247" w:lineRule="exact"/>
              <w:ind w:left="5"/>
            </w:pPr>
            <w:r w:rsidRPr="005C29A5">
              <w:rPr>
                <w:spacing w:val="-4"/>
              </w:rPr>
              <w:t>Pre-</w:t>
            </w:r>
            <w:r w:rsidRPr="005C29A5">
              <w:tab/>
            </w:r>
            <w:r w:rsidRPr="005C29A5">
              <w:rPr>
                <w:spacing w:val="-5"/>
              </w:rPr>
              <w:t>Bid</w:t>
            </w:r>
            <w:r w:rsidRPr="005C29A5">
              <w:tab/>
            </w:r>
            <w:r w:rsidRPr="005C29A5">
              <w:rPr>
                <w:spacing w:val="-2"/>
              </w:rPr>
              <w:t>Meeting</w:t>
            </w:r>
          </w:p>
        </w:tc>
        <w:tc>
          <w:tcPr>
            <w:tcW w:w="331" w:type="dxa"/>
            <w:tcBorders>
              <w:top w:val="nil"/>
              <w:bottom w:val="nil"/>
            </w:tcBorders>
            <w:shd w:val="clear" w:color="auto" w:fill="FFFF00"/>
          </w:tcPr>
          <w:p w14:paraId="2A8CFEBE" w14:textId="77777777" w:rsidR="00362EA4" w:rsidRPr="005C29A5" w:rsidRDefault="00362EA4" w:rsidP="00B35615">
            <w:pPr>
              <w:pStyle w:val="TableParagraph"/>
              <w:spacing w:before="122" w:line="125" w:lineRule="exact"/>
              <w:ind w:right="59"/>
              <w:jc w:val="center"/>
            </w:pPr>
            <w:r w:rsidRPr="005C29A5">
              <w:rPr>
                <w:color w:val="000000"/>
                <w:spacing w:val="-10"/>
              </w:rPr>
              <w:t>:</w:t>
            </w:r>
          </w:p>
        </w:tc>
        <w:tc>
          <w:tcPr>
            <w:tcW w:w="1799" w:type="dxa"/>
            <w:tcBorders>
              <w:top w:val="nil"/>
              <w:bottom w:val="nil"/>
              <w:right w:val="nil"/>
            </w:tcBorders>
            <w:shd w:val="clear" w:color="auto" w:fill="FFFF00"/>
          </w:tcPr>
          <w:p w14:paraId="7E1592A4" w14:textId="6FBE816D" w:rsidR="00362EA4" w:rsidRPr="005C29A5" w:rsidRDefault="00362EA4" w:rsidP="009B3C2C">
            <w:pPr>
              <w:pStyle w:val="TableParagraph"/>
              <w:spacing w:line="247" w:lineRule="exact"/>
              <w:ind w:left="79"/>
            </w:pPr>
            <w:r w:rsidRPr="005C29A5">
              <w:t xml:space="preserve">On </w:t>
            </w:r>
            <w:r w:rsidR="009B3C2C">
              <w:rPr>
                <w:spacing w:val="-2"/>
              </w:rPr>
              <w:t>22</w:t>
            </w:r>
            <w:r w:rsidR="00AA6658">
              <w:rPr>
                <w:spacing w:val="-2"/>
              </w:rPr>
              <w:t>/12/2025</w:t>
            </w:r>
          </w:p>
        </w:tc>
        <w:tc>
          <w:tcPr>
            <w:tcW w:w="3684" w:type="dxa"/>
            <w:gridSpan w:val="2"/>
            <w:tcBorders>
              <w:top w:val="nil"/>
              <w:left w:val="nil"/>
              <w:bottom w:val="nil"/>
              <w:right w:val="nil"/>
            </w:tcBorders>
            <w:shd w:val="clear" w:color="auto" w:fill="FFFF00"/>
          </w:tcPr>
          <w:p w14:paraId="1CA792B2" w14:textId="77777777" w:rsidR="00362EA4" w:rsidRPr="004B5C73" w:rsidRDefault="00362EA4" w:rsidP="00B35615">
            <w:pPr>
              <w:pStyle w:val="TableParagraph"/>
              <w:spacing w:line="247" w:lineRule="exact"/>
              <w:ind w:left="71"/>
            </w:pPr>
            <w:r w:rsidRPr="005C29A5">
              <w:t xml:space="preserve">at 03:00 PM at NU Project </w:t>
            </w:r>
            <w:r w:rsidRPr="005C29A5">
              <w:rPr>
                <w:spacing w:val="-2"/>
              </w:rPr>
              <w:t>Office</w:t>
            </w:r>
          </w:p>
        </w:tc>
        <w:tc>
          <w:tcPr>
            <w:tcW w:w="1122" w:type="dxa"/>
            <w:tcBorders>
              <w:top w:val="nil"/>
              <w:left w:val="nil"/>
              <w:bottom w:val="nil"/>
            </w:tcBorders>
          </w:tcPr>
          <w:p w14:paraId="63B3668B" w14:textId="77777777" w:rsidR="00362EA4" w:rsidRPr="004B5C73" w:rsidRDefault="00362EA4" w:rsidP="00B35615">
            <w:pPr>
              <w:pStyle w:val="TableParagraph"/>
              <w:rPr>
                <w:rFonts w:ascii="Times New Roman"/>
                <w:sz w:val="18"/>
              </w:rPr>
            </w:pPr>
          </w:p>
        </w:tc>
      </w:tr>
      <w:tr w:rsidR="00362EA4" w14:paraId="0FF986B8" w14:textId="77777777" w:rsidTr="00B35615">
        <w:trPr>
          <w:trHeight w:val="302"/>
          <w:jc w:val="center"/>
        </w:trPr>
        <w:tc>
          <w:tcPr>
            <w:tcW w:w="2842" w:type="dxa"/>
            <w:gridSpan w:val="2"/>
            <w:tcBorders>
              <w:top w:val="nil"/>
            </w:tcBorders>
          </w:tcPr>
          <w:p w14:paraId="4AB79C63" w14:textId="6416E09A" w:rsidR="00362EA4" w:rsidRPr="009A3702" w:rsidRDefault="00362EA4" w:rsidP="00B35615">
            <w:pPr>
              <w:pStyle w:val="TableParagraph"/>
              <w:spacing w:line="245" w:lineRule="exact"/>
              <w:ind w:left="80"/>
            </w:pPr>
          </w:p>
        </w:tc>
        <w:tc>
          <w:tcPr>
            <w:tcW w:w="331" w:type="dxa"/>
            <w:tcBorders>
              <w:top w:val="nil"/>
            </w:tcBorders>
          </w:tcPr>
          <w:p w14:paraId="00F764A6" w14:textId="77777777" w:rsidR="00362EA4" w:rsidRPr="009A3702" w:rsidRDefault="00362EA4" w:rsidP="00B35615">
            <w:pPr>
              <w:pStyle w:val="TableParagraph"/>
              <w:rPr>
                <w:rFonts w:ascii="Times New Roman"/>
              </w:rPr>
            </w:pPr>
          </w:p>
        </w:tc>
        <w:tc>
          <w:tcPr>
            <w:tcW w:w="6605" w:type="dxa"/>
            <w:gridSpan w:val="4"/>
            <w:tcBorders>
              <w:top w:val="nil"/>
            </w:tcBorders>
          </w:tcPr>
          <w:p w14:paraId="2DDCF040" w14:textId="77777777" w:rsidR="00362EA4" w:rsidRPr="009A3702" w:rsidRDefault="00362EA4" w:rsidP="00B35615">
            <w:pPr>
              <w:pStyle w:val="TableParagraph"/>
              <w:spacing w:line="245" w:lineRule="exact"/>
              <w:ind w:left="79"/>
            </w:pPr>
            <w:r w:rsidRPr="009A3702">
              <w:t xml:space="preserve">(online meeting link shall be provided </w:t>
            </w:r>
            <w:r w:rsidRPr="009A3702">
              <w:rPr>
                <w:spacing w:val="-2"/>
              </w:rPr>
              <w:t>separately)</w:t>
            </w:r>
          </w:p>
        </w:tc>
      </w:tr>
      <w:tr w:rsidR="00362EA4" w14:paraId="7E2C3328" w14:textId="77777777" w:rsidTr="00B35615">
        <w:trPr>
          <w:trHeight w:val="895"/>
          <w:jc w:val="center"/>
        </w:trPr>
        <w:tc>
          <w:tcPr>
            <w:tcW w:w="2842" w:type="dxa"/>
            <w:gridSpan w:val="2"/>
          </w:tcPr>
          <w:p w14:paraId="72B1FA0C" w14:textId="77777777" w:rsidR="00362EA4" w:rsidRDefault="00362EA4" w:rsidP="00B35615">
            <w:pPr>
              <w:pStyle w:val="TableParagraph"/>
              <w:spacing w:before="97" w:line="220" w:lineRule="auto"/>
              <w:ind w:left="80" w:right="89"/>
              <w:jc w:val="both"/>
            </w:pPr>
            <w:r>
              <w:t xml:space="preserve">Last date &amp; time of Online submission of </w:t>
            </w:r>
            <w:r>
              <w:rPr>
                <w:spacing w:val="-4"/>
              </w:rPr>
              <w:t>Bids</w:t>
            </w:r>
          </w:p>
        </w:tc>
        <w:tc>
          <w:tcPr>
            <w:tcW w:w="331" w:type="dxa"/>
          </w:tcPr>
          <w:p w14:paraId="30D2A592" w14:textId="77777777" w:rsidR="00362EA4" w:rsidRDefault="00362EA4" w:rsidP="00B35615">
            <w:pPr>
              <w:pStyle w:val="TableParagraph"/>
              <w:spacing w:before="57"/>
            </w:pPr>
          </w:p>
          <w:p w14:paraId="1C268FDB" w14:textId="77777777" w:rsidR="00362EA4" w:rsidRDefault="00362EA4" w:rsidP="00B35615">
            <w:pPr>
              <w:pStyle w:val="TableParagraph"/>
              <w:ind w:right="59"/>
              <w:jc w:val="center"/>
            </w:pPr>
            <w:r>
              <w:rPr>
                <w:spacing w:val="-10"/>
              </w:rPr>
              <w:t>:</w:t>
            </w:r>
          </w:p>
        </w:tc>
        <w:tc>
          <w:tcPr>
            <w:tcW w:w="6605" w:type="dxa"/>
            <w:gridSpan w:val="4"/>
          </w:tcPr>
          <w:p w14:paraId="0E6998C8" w14:textId="77777777" w:rsidR="00362EA4" w:rsidRDefault="00362EA4" w:rsidP="00B35615">
            <w:pPr>
              <w:pStyle w:val="TableParagraph"/>
              <w:spacing w:before="57"/>
            </w:pPr>
          </w:p>
          <w:p w14:paraId="0416EA6E" w14:textId="201AC4F9" w:rsidR="00362EA4" w:rsidRDefault="00362EA4" w:rsidP="00AA6658">
            <w:pPr>
              <w:pStyle w:val="TableParagraph"/>
              <w:tabs>
                <w:tab w:val="left" w:pos="749"/>
                <w:tab w:val="left" w:pos="1128"/>
                <w:tab w:val="left" w:pos="1843"/>
              </w:tabs>
              <w:ind w:left="79"/>
            </w:pPr>
            <w:r>
              <w:t xml:space="preserve">On </w:t>
            </w:r>
            <w:r w:rsidR="00AA6658">
              <w:rPr>
                <w:spacing w:val="-10"/>
              </w:rPr>
              <w:t>31.12</w:t>
            </w:r>
            <w:r>
              <w:rPr>
                <w:spacing w:val="-10"/>
              </w:rPr>
              <w:t xml:space="preserve">.2025 </w:t>
            </w:r>
            <w:r>
              <w:t>up</w:t>
            </w:r>
            <w:r>
              <w:rPr>
                <w:spacing w:val="-1"/>
              </w:rPr>
              <w:t xml:space="preserve"> </w:t>
            </w:r>
            <w:r>
              <w:t>to</w:t>
            </w:r>
            <w:r>
              <w:rPr>
                <w:spacing w:val="-1"/>
              </w:rPr>
              <w:t xml:space="preserve"> </w:t>
            </w:r>
            <w:r>
              <w:t>15:00</w:t>
            </w:r>
            <w:r>
              <w:rPr>
                <w:spacing w:val="-1"/>
              </w:rPr>
              <w:t xml:space="preserve"> </w:t>
            </w:r>
            <w:r>
              <w:rPr>
                <w:spacing w:val="-5"/>
              </w:rPr>
              <w:t>Hrs.</w:t>
            </w:r>
          </w:p>
        </w:tc>
      </w:tr>
      <w:tr w:rsidR="00362EA4" w14:paraId="57068A03" w14:textId="77777777" w:rsidTr="00B35615">
        <w:trPr>
          <w:trHeight w:val="650"/>
          <w:jc w:val="center"/>
        </w:trPr>
        <w:tc>
          <w:tcPr>
            <w:tcW w:w="2842" w:type="dxa"/>
            <w:gridSpan w:val="2"/>
          </w:tcPr>
          <w:p w14:paraId="00B38464" w14:textId="77777777" w:rsidR="00362EA4" w:rsidRDefault="00362EA4" w:rsidP="00B35615">
            <w:pPr>
              <w:pStyle w:val="TableParagraph"/>
              <w:tabs>
                <w:tab w:val="left" w:pos="1250"/>
                <w:tab w:val="left" w:pos="1714"/>
              </w:tabs>
              <w:spacing w:before="97" w:line="220" w:lineRule="auto"/>
              <w:ind w:left="80" w:right="89"/>
            </w:pPr>
            <w:r>
              <w:rPr>
                <w:spacing w:val="-2"/>
              </w:rPr>
              <w:t>Opening</w:t>
            </w:r>
            <w:r>
              <w:tab/>
            </w:r>
            <w:r>
              <w:rPr>
                <w:spacing w:val="-6"/>
              </w:rPr>
              <w:t>of</w:t>
            </w:r>
            <w:r>
              <w:tab/>
            </w:r>
            <w:r>
              <w:rPr>
                <w:spacing w:val="-2"/>
              </w:rPr>
              <w:t xml:space="preserve">Technical </w:t>
            </w:r>
            <w:r>
              <w:t>Bids Online</w:t>
            </w:r>
          </w:p>
        </w:tc>
        <w:tc>
          <w:tcPr>
            <w:tcW w:w="331" w:type="dxa"/>
          </w:tcPr>
          <w:p w14:paraId="01EA9160" w14:textId="77777777" w:rsidR="00362EA4" w:rsidRDefault="00362EA4" w:rsidP="00B35615">
            <w:pPr>
              <w:pStyle w:val="TableParagraph"/>
              <w:spacing w:before="202"/>
              <w:ind w:right="59"/>
              <w:jc w:val="center"/>
            </w:pPr>
            <w:r>
              <w:rPr>
                <w:spacing w:val="-10"/>
              </w:rPr>
              <w:t>:</w:t>
            </w:r>
          </w:p>
        </w:tc>
        <w:tc>
          <w:tcPr>
            <w:tcW w:w="6605" w:type="dxa"/>
            <w:gridSpan w:val="4"/>
          </w:tcPr>
          <w:p w14:paraId="1ED7C753" w14:textId="1D65D369" w:rsidR="00362EA4" w:rsidRDefault="00362EA4" w:rsidP="00AA6658">
            <w:pPr>
              <w:pStyle w:val="TableParagraph"/>
              <w:tabs>
                <w:tab w:val="left" w:pos="749"/>
                <w:tab w:val="left" w:pos="1128"/>
                <w:tab w:val="left" w:pos="1843"/>
              </w:tabs>
              <w:spacing w:before="202"/>
              <w:ind w:left="79"/>
            </w:pPr>
            <w:r>
              <w:t xml:space="preserve">On </w:t>
            </w:r>
            <w:r w:rsidR="00AA6658">
              <w:rPr>
                <w:spacing w:val="-10"/>
              </w:rPr>
              <w:t>31.12</w:t>
            </w:r>
            <w:r>
              <w:rPr>
                <w:spacing w:val="-10"/>
              </w:rPr>
              <w:t xml:space="preserve">.2025 </w:t>
            </w:r>
            <w:r>
              <w:t>15:30</w:t>
            </w:r>
            <w:r>
              <w:rPr>
                <w:spacing w:val="-1"/>
              </w:rPr>
              <w:t xml:space="preserve"> </w:t>
            </w:r>
            <w:r>
              <w:rPr>
                <w:spacing w:val="-5"/>
              </w:rPr>
              <w:t>Hrs.</w:t>
            </w:r>
          </w:p>
        </w:tc>
      </w:tr>
    </w:tbl>
    <w:p w14:paraId="49037716" w14:textId="77777777" w:rsidR="0037145D" w:rsidRDefault="0037145D" w:rsidP="00B35615">
      <w:pPr>
        <w:pStyle w:val="BodyText"/>
        <w:tabs>
          <w:tab w:val="left" w:pos="9167"/>
        </w:tabs>
        <w:spacing w:before="240" w:line="420" w:lineRule="auto"/>
        <w:ind w:right="1330"/>
      </w:pPr>
    </w:p>
    <w:p w14:paraId="7D76E021" w14:textId="0D6E692E" w:rsidR="009F0EDC" w:rsidRDefault="00B35615" w:rsidP="00B35615">
      <w:pPr>
        <w:pStyle w:val="BodyText"/>
        <w:tabs>
          <w:tab w:val="left" w:pos="9167"/>
        </w:tabs>
        <w:spacing w:before="240" w:line="420" w:lineRule="auto"/>
        <w:ind w:right="1330"/>
        <w:rPr>
          <w:u w:val="single"/>
        </w:rPr>
      </w:pPr>
      <w:r>
        <w:lastRenderedPageBreak/>
        <w:t>The bid forms and other details can be obtained from the website https://nalandauniv.edu.in/t</w:t>
      </w:r>
      <w:r>
        <w:rPr>
          <w:color w:val="0000FF"/>
          <w:u w:val="single" w:color="0000FF"/>
        </w:rPr>
        <w:t>enders/</w:t>
      </w:r>
      <w:r>
        <w:rPr>
          <w:color w:val="0000FF"/>
        </w:rPr>
        <w:t xml:space="preserve"> </w:t>
      </w:r>
      <w:r>
        <w:t xml:space="preserve">and </w:t>
      </w:r>
      <w:r w:rsidR="00E3151A" w:rsidRPr="00E3151A">
        <w:rPr>
          <w:color w:val="0000FF"/>
          <w:u w:val="single"/>
        </w:rPr>
        <w:t>https://nalandauniv.ewizard.in/</w:t>
      </w:r>
    </w:p>
    <w:p w14:paraId="7F43BEAB" w14:textId="77777777" w:rsidR="00B35615" w:rsidRDefault="00B35615" w:rsidP="00B35615">
      <w:pPr>
        <w:pStyle w:val="BodyText"/>
        <w:tabs>
          <w:tab w:val="left" w:pos="9167"/>
        </w:tabs>
        <w:spacing w:before="240" w:line="420" w:lineRule="auto"/>
        <w:ind w:right="1330"/>
        <w:rPr>
          <w:u w:val="single"/>
        </w:rPr>
      </w:pPr>
    </w:p>
    <w:p w14:paraId="18F67AB9" w14:textId="77777777" w:rsidR="009F0EDC" w:rsidRDefault="000E51C4">
      <w:pPr>
        <w:pStyle w:val="BodyText"/>
        <w:spacing w:before="87"/>
        <w:ind w:left="7807" w:right="609" w:firstLine="1079"/>
        <w:jc w:val="right"/>
      </w:pPr>
      <w:r>
        <w:rPr>
          <w:spacing w:val="-2"/>
        </w:rPr>
        <w:t xml:space="preserve">Registrar </w:t>
      </w:r>
      <w:r>
        <w:t xml:space="preserve">Nalanda </w:t>
      </w:r>
      <w:r>
        <w:rPr>
          <w:spacing w:val="-2"/>
        </w:rPr>
        <w:t>University</w:t>
      </w:r>
    </w:p>
    <w:p w14:paraId="42CED5E9" w14:textId="77777777" w:rsidR="009F0EDC" w:rsidRDefault="000E51C4">
      <w:pPr>
        <w:pStyle w:val="BodyText"/>
        <w:ind w:right="609"/>
        <w:jc w:val="right"/>
      </w:pPr>
      <w:r>
        <w:t xml:space="preserve">Rajgir, </w:t>
      </w:r>
      <w:r>
        <w:rPr>
          <w:spacing w:val="-2"/>
        </w:rPr>
        <w:t>Bihar</w:t>
      </w:r>
    </w:p>
    <w:p w14:paraId="13F12928" w14:textId="77777777" w:rsidR="009F0EDC" w:rsidRDefault="009F0EDC">
      <w:pPr>
        <w:pStyle w:val="BodyText"/>
        <w:rPr>
          <w:sz w:val="36"/>
        </w:rPr>
      </w:pPr>
    </w:p>
    <w:p w14:paraId="25C4B162" w14:textId="77777777" w:rsidR="009F0EDC" w:rsidRDefault="009F0EDC">
      <w:pPr>
        <w:pStyle w:val="BodyText"/>
        <w:rPr>
          <w:sz w:val="36"/>
        </w:rPr>
      </w:pPr>
    </w:p>
    <w:p w14:paraId="05D5CBE1" w14:textId="77777777" w:rsidR="009F0EDC" w:rsidRDefault="009F0EDC">
      <w:pPr>
        <w:pStyle w:val="BodyText"/>
        <w:rPr>
          <w:sz w:val="36"/>
        </w:rPr>
      </w:pPr>
    </w:p>
    <w:p w14:paraId="75FB30F4" w14:textId="77777777" w:rsidR="009F0EDC" w:rsidRDefault="009F0EDC">
      <w:pPr>
        <w:pStyle w:val="BodyText"/>
        <w:rPr>
          <w:sz w:val="36"/>
        </w:rPr>
      </w:pPr>
    </w:p>
    <w:p w14:paraId="40920603" w14:textId="77777777" w:rsidR="009F0EDC" w:rsidRDefault="009F0EDC">
      <w:pPr>
        <w:pStyle w:val="BodyText"/>
        <w:rPr>
          <w:sz w:val="36"/>
        </w:rPr>
      </w:pPr>
    </w:p>
    <w:p w14:paraId="3CFD8738" w14:textId="77777777" w:rsidR="009F0EDC" w:rsidRDefault="009F0EDC">
      <w:pPr>
        <w:pStyle w:val="BodyText"/>
        <w:rPr>
          <w:sz w:val="36"/>
        </w:rPr>
      </w:pPr>
    </w:p>
    <w:p w14:paraId="653938EC" w14:textId="77777777" w:rsidR="009F0EDC" w:rsidRDefault="009F0EDC">
      <w:pPr>
        <w:pStyle w:val="BodyText"/>
        <w:rPr>
          <w:sz w:val="36"/>
        </w:rPr>
      </w:pPr>
    </w:p>
    <w:p w14:paraId="5F499DCF" w14:textId="77777777" w:rsidR="009F0EDC" w:rsidRDefault="009F0EDC">
      <w:pPr>
        <w:pStyle w:val="BodyText"/>
        <w:rPr>
          <w:sz w:val="36"/>
        </w:rPr>
      </w:pPr>
    </w:p>
    <w:p w14:paraId="2637F381" w14:textId="77777777" w:rsidR="009F0EDC" w:rsidRDefault="009F0EDC">
      <w:pPr>
        <w:pStyle w:val="BodyText"/>
        <w:rPr>
          <w:sz w:val="36"/>
        </w:rPr>
      </w:pPr>
    </w:p>
    <w:p w14:paraId="4B856584" w14:textId="77777777" w:rsidR="009F0EDC" w:rsidRDefault="009F0EDC">
      <w:pPr>
        <w:pStyle w:val="BodyText"/>
        <w:rPr>
          <w:sz w:val="36"/>
        </w:rPr>
      </w:pPr>
    </w:p>
    <w:p w14:paraId="579467FF" w14:textId="77777777" w:rsidR="009F0EDC" w:rsidRDefault="009F0EDC">
      <w:pPr>
        <w:pStyle w:val="BodyText"/>
        <w:rPr>
          <w:sz w:val="36"/>
        </w:rPr>
      </w:pPr>
    </w:p>
    <w:p w14:paraId="736682D1" w14:textId="77777777" w:rsidR="009F0EDC" w:rsidRDefault="009F0EDC">
      <w:pPr>
        <w:pStyle w:val="BodyText"/>
        <w:rPr>
          <w:sz w:val="36"/>
        </w:rPr>
      </w:pPr>
    </w:p>
    <w:p w14:paraId="3EB57C52" w14:textId="77777777" w:rsidR="009F0EDC" w:rsidRDefault="009F0EDC">
      <w:pPr>
        <w:pStyle w:val="BodyText"/>
        <w:rPr>
          <w:sz w:val="36"/>
        </w:rPr>
      </w:pPr>
    </w:p>
    <w:p w14:paraId="536F1AF2" w14:textId="77777777" w:rsidR="009F0EDC" w:rsidRDefault="009F0EDC">
      <w:pPr>
        <w:pStyle w:val="BodyText"/>
        <w:rPr>
          <w:sz w:val="36"/>
        </w:rPr>
      </w:pPr>
    </w:p>
    <w:p w14:paraId="6869A8DA" w14:textId="77777777" w:rsidR="009F0EDC" w:rsidRDefault="009F0EDC">
      <w:pPr>
        <w:pStyle w:val="BodyText"/>
        <w:rPr>
          <w:sz w:val="36"/>
        </w:rPr>
      </w:pPr>
    </w:p>
    <w:p w14:paraId="387FA576" w14:textId="77777777" w:rsidR="009F0EDC" w:rsidRDefault="009F0EDC">
      <w:pPr>
        <w:pStyle w:val="BodyText"/>
        <w:rPr>
          <w:sz w:val="36"/>
        </w:rPr>
      </w:pPr>
    </w:p>
    <w:p w14:paraId="13FB79C9" w14:textId="77777777" w:rsidR="009F0EDC" w:rsidRDefault="009F0EDC">
      <w:pPr>
        <w:pStyle w:val="BodyText"/>
        <w:rPr>
          <w:sz w:val="36"/>
        </w:rPr>
      </w:pPr>
    </w:p>
    <w:p w14:paraId="317BC64C" w14:textId="77777777" w:rsidR="009F0EDC" w:rsidRDefault="009F0EDC">
      <w:pPr>
        <w:pStyle w:val="BodyText"/>
        <w:rPr>
          <w:sz w:val="36"/>
        </w:rPr>
      </w:pPr>
    </w:p>
    <w:p w14:paraId="747326E0" w14:textId="77777777" w:rsidR="009F0EDC" w:rsidRDefault="009F0EDC">
      <w:pPr>
        <w:pStyle w:val="BodyText"/>
        <w:rPr>
          <w:sz w:val="36"/>
        </w:rPr>
      </w:pPr>
    </w:p>
    <w:p w14:paraId="00A75458" w14:textId="77777777" w:rsidR="009F0EDC" w:rsidRDefault="009F0EDC">
      <w:pPr>
        <w:pStyle w:val="BodyText"/>
        <w:rPr>
          <w:sz w:val="36"/>
        </w:rPr>
      </w:pPr>
    </w:p>
    <w:p w14:paraId="2E5B55EA" w14:textId="77777777" w:rsidR="009F0EDC" w:rsidRDefault="009F0EDC">
      <w:pPr>
        <w:pStyle w:val="BodyText"/>
        <w:rPr>
          <w:sz w:val="36"/>
        </w:rPr>
      </w:pPr>
    </w:p>
    <w:p w14:paraId="00FBB05A" w14:textId="77777777" w:rsidR="009F0EDC" w:rsidRDefault="009F0EDC">
      <w:pPr>
        <w:pStyle w:val="BodyText"/>
        <w:rPr>
          <w:sz w:val="36"/>
        </w:rPr>
      </w:pPr>
    </w:p>
    <w:p w14:paraId="52A93078" w14:textId="77777777" w:rsidR="009F0EDC" w:rsidRDefault="009F0EDC">
      <w:pPr>
        <w:pStyle w:val="BodyText"/>
        <w:rPr>
          <w:sz w:val="36"/>
        </w:rPr>
      </w:pPr>
    </w:p>
    <w:p w14:paraId="3FB53D88" w14:textId="77777777" w:rsidR="009F0EDC" w:rsidRDefault="009F0EDC">
      <w:pPr>
        <w:pStyle w:val="BodyText"/>
        <w:rPr>
          <w:sz w:val="36"/>
        </w:rPr>
      </w:pPr>
    </w:p>
    <w:p w14:paraId="27064E25" w14:textId="77777777" w:rsidR="009F0EDC" w:rsidRDefault="009F0EDC">
      <w:pPr>
        <w:pStyle w:val="BodyText"/>
        <w:rPr>
          <w:sz w:val="36"/>
        </w:rPr>
      </w:pPr>
    </w:p>
    <w:p w14:paraId="6CF88F88" w14:textId="77777777" w:rsidR="00B35615" w:rsidRDefault="00B35615">
      <w:pPr>
        <w:pStyle w:val="BodyText"/>
        <w:rPr>
          <w:sz w:val="36"/>
        </w:rPr>
      </w:pPr>
    </w:p>
    <w:p w14:paraId="28666476" w14:textId="77777777" w:rsidR="00B35615" w:rsidRDefault="00B35615">
      <w:pPr>
        <w:pStyle w:val="BodyText"/>
        <w:rPr>
          <w:sz w:val="36"/>
        </w:rPr>
      </w:pPr>
    </w:p>
    <w:p w14:paraId="6646A45A" w14:textId="77777777" w:rsidR="00B35615" w:rsidRDefault="00B35615">
      <w:pPr>
        <w:pStyle w:val="BodyText"/>
        <w:rPr>
          <w:sz w:val="36"/>
        </w:rPr>
      </w:pPr>
    </w:p>
    <w:p w14:paraId="2EDE85FA" w14:textId="77777777" w:rsidR="00B35615" w:rsidRDefault="00B35615">
      <w:pPr>
        <w:pStyle w:val="BodyText"/>
        <w:rPr>
          <w:sz w:val="36"/>
        </w:rPr>
      </w:pPr>
    </w:p>
    <w:p w14:paraId="0B27823D" w14:textId="77777777" w:rsidR="008D5B07" w:rsidRDefault="008D5B07">
      <w:pPr>
        <w:pStyle w:val="BodyText"/>
        <w:rPr>
          <w:sz w:val="36"/>
        </w:rPr>
      </w:pPr>
    </w:p>
    <w:p w14:paraId="1A8A7110" w14:textId="77777777" w:rsidR="008D5B07" w:rsidRDefault="008D5B07">
      <w:pPr>
        <w:pStyle w:val="BodyText"/>
        <w:rPr>
          <w:sz w:val="36"/>
        </w:rPr>
      </w:pPr>
    </w:p>
    <w:p w14:paraId="37F09CB6" w14:textId="77777777" w:rsidR="009F0EDC" w:rsidRDefault="009F0EDC">
      <w:pPr>
        <w:pStyle w:val="BodyText"/>
        <w:spacing w:before="99"/>
        <w:rPr>
          <w:sz w:val="36"/>
        </w:rPr>
      </w:pPr>
    </w:p>
    <w:p w14:paraId="24B8BF98" w14:textId="77777777" w:rsidR="009F0EDC" w:rsidRDefault="000E51C4" w:rsidP="008D5B07">
      <w:pPr>
        <w:pStyle w:val="Heading2"/>
        <w:ind w:firstLine="0"/>
        <w:jc w:val="center"/>
        <w:rPr>
          <w:spacing w:val="-10"/>
        </w:rPr>
      </w:pPr>
      <w:bookmarkStart w:id="1" w:name="_Toc216883006"/>
      <w:r>
        <w:t xml:space="preserve">SECTION </w:t>
      </w:r>
      <w:r>
        <w:rPr>
          <w:spacing w:val="-10"/>
        </w:rPr>
        <w:t>1</w:t>
      </w:r>
      <w:bookmarkEnd w:id="1"/>
    </w:p>
    <w:p w14:paraId="62924C01" w14:textId="77777777" w:rsidR="00B35615" w:rsidRDefault="00B35615" w:rsidP="008D5B07">
      <w:pPr>
        <w:pStyle w:val="Heading2"/>
        <w:ind w:firstLine="0"/>
        <w:jc w:val="center"/>
      </w:pPr>
      <w:bookmarkStart w:id="2" w:name="_Toc216883007"/>
      <w:r>
        <w:t xml:space="preserve">GENERAL </w:t>
      </w:r>
      <w:r>
        <w:rPr>
          <w:spacing w:val="-2"/>
        </w:rPr>
        <w:t>INFORMATION</w:t>
      </w:r>
      <w:bookmarkEnd w:id="2"/>
    </w:p>
    <w:p w14:paraId="50C97064" w14:textId="77777777" w:rsidR="009F0EDC" w:rsidRDefault="009F0EDC">
      <w:pPr>
        <w:jc w:val="center"/>
        <w:rPr>
          <w:b/>
          <w:sz w:val="36"/>
        </w:rPr>
      </w:pPr>
    </w:p>
    <w:p w14:paraId="5E9AFD03" w14:textId="77777777" w:rsidR="002F2301" w:rsidRDefault="002F2301" w:rsidP="002F2301">
      <w:pPr>
        <w:rPr>
          <w:sz w:val="36"/>
        </w:rPr>
        <w:sectPr w:rsidR="002F2301">
          <w:pgSz w:w="12240" w:h="15840"/>
          <w:pgMar w:top="1540" w:right="620" w:bottom="1280" w:left="1120" w:header="0" w:footer="1049" w:gutter="0"/>
          <w:cols w:space="720"/>
        </w:sectPr>
      </w:pPr>
    </w:p>
    <w:p w14:paraId="01209EA0" w14:textId="193AA720" w:rsidR="009F0EDC" w:rsidRDefault="000E51C4" w:rsidP="003044E2">
      <w:pPr>
        <w:pStyle w:val="Heading3"/>
        <w:numPr>
          <w:ilvl w:val="1"/>
          <w:numId w:val="69"/>
        </w:numPr>
        <w:tabs>
          <w:tab w:val="left" w:pos="839"/>
        </w:tabs>
        <w:ind w:left="839" w:hanging="719"/>
        <w:jc w:val="left"/>
      </w:pPr>
      <w:bookmarkStart w:id="3" w:name="_Toc216883008"/>
      <w:r>
        <w:lastRenderedPageBreak/>
        <w:t xml:space="preserve">CHECKLIST </w:t>
      </w:r>
      <w:r w:rsidR="001A64E7">
        <w:t>BEFORE</w:t>
      </w:r>
      <w:r>
        <w:t xml:space="preserve"> SUBMISSION OF </w:t>
      </w:r>
      <w:r>
        <w:rPr>
          <w:spacing w:val="-4"/>
        </w:rPr>
        <w:t>BIDS</w:t>
      </w:r>
      <w:bookmarkEnd w:id="3"/>
    </w:p>
    <w:p w14:paraId="019EEFAD" w14:textId="3AD6C150" w:rsidR="002C2480" w:rsidRPr="00CE1328" w:rsidRDefault="002C2480" w:rsidP="003044E2">
      <w:pPr>
        <w:pStyle w:val="ListParagraph"/>
        <w:numPr>
          <w:ilvl w:val="0"/>
          <w:numId w:val="68"/>
        </w:numPr>
        <w:tabs>
          <w:tab w:val="left" w:pos="480"/>
        </w:tabs>
        <w:spacing w:before="44" w:line="360" w:lineRule="auto"/>
        <w:ind w:right="599"/>
        <w:jc w:val="both"/>
        <w:rPr>
          <w:b/>
        </w:rPr>
      </w:pPr>
      <w:r w:rsidRPr="00F52CDF">
        <w:rPr>
          <w:rFonts w:eastAsia="Times New Roman" w:cs="Times New Roman"/>
          <w:b/>
          <w:szCs w:val="26"/>
          <w:highlight w:val="yellow"/>
        </w:rPr>
        <w:t xml:space="preserve">Firms who wish to participate in this tender should be able </w:t>
      </w:r>
      <w:r w:rsidR="00CE1328" w:rsidRPr="00F52CDF">
        <w:rPr>
          <w:rFonts w:eastAsia="Times New Roman" w:cs="Times New Roman"/>
          <w:b/>
          <w:szCs w:val="26"/>
          <w:highlight w:val="yellow"/>
        </w:rPr>
        <w:t xml:space="preserve">to </w:t>
      </w:r>
      <w:r w:rsidRPr="00F52CDF">
        <w:rPr>
          <w:rFonts w:eastAsia="Times New Roman" w:cs="Times New Roman"/>
          <w:b/>
          <w:szCs w:val="26"/>
          <w:highlight w:val="yellow"/>
        </w:rPr>
        <w:t xml:space="preserve">demonstrate their ability to conceptualize and deliver a Library Interior that connects with the </w:t>
      </w:r>
      <w:r w:rsidRPr="00F52CDF">
        <w:rPr>
          <w:rFonts w:eastAsia="Times New Roman" w:cs="Times New Roman"/>
          <w:b/>
          <w:bCs/>
          <w:szCs w:val="26"/>
          <w:highlight w:val="yellow"/>
        </w:rPr>
        <w:t>legacy of the ancient Nalanda Library</w:t>
      </w:r>
      <w:r w:rsidRPr="00F52CDF">
        <w:rPr>
          <w:rFonts w:eastAsia="Times New Roman" w:cs="Times New Roman"/>
          <w:b/>
          <w:szCs w:val="26"/>
          <w:highlight w:val="yellow"/>
        </w:rPr>
        <w:t xml:space="preserve"> which forms the central design essence of the tender. The bidders’ potential to deliver the Library interior design </w:t>
      </w:r>
      <w:r w:rsidR="00CE1328" w:rsidRPr="00F52CDF">
        <w:rPr>
          <w:rFonts w:eastAsia="Times New Roman" w:cs="Times New Roman"/>
          <w:b/>
          <w:szCs w:val="26"/>
          <w:highlight w:val="yellow"/>
        </w:rPr>
        <w:t xml:space="preserve">in EPC mode </w:t>
      </w:r>
      <w:r w:rsidRPr="00F52CDF">
        <w:rPr>
          <w:rFonts w:eastAsia="Times New Roman" w:cs="Times New Roman"/>
          <w:b/>
          <w:szCs w:val="26"/>
          <w:highlight w:val="yellow"/>
        </w:rPr>
        <w:t xml:space="preserve">shall be adjudicated during their presentations. Failing to present any coherent or creative concept reflecting this legacy-driven vision and lacking cultural integration, thematic </w:t>
      </w:r>
      <w:r w:rsidR="00CE1328" w:rsidRPr="00F52CDF">
        <w:rPr>
          <w:rFonts w:eastAsia="Times New Roman" w:cs="Times New Roman"/>
          <w:b/>
          <w:szCs w:val="26"/>
          <w:highlight w:val="yellow"/>
        </w:rPr>
        <w:t>narration</w:t>
      </w:r>
      <w:r w:rsidRPr="00F52CDF">
        <w:rPr>
          <w:rFonts w:eastAsia="Times New Roman" w:cs="Times New Roman"/>
          <w:b/>
          <w:szCs w:val="26"/>
          <w:highlight w:val="yellow"/>
        </w:rPr>
        <w:t>, and conceptual originality, which are essential to the project’s identity</w:t>
      </w:r>
      <w:r w:rsidR="00CE1328" w:rsidRPr="00F52CDF">
        <w:rPr>
          <w:rFonts w:eastAsia="Times New Roman" w:cs="Times New Roman"/>
          <w:b/>
          <w:szCs w:val="26"/>
          <w:highlight w:val="yellow"/>
        </w:rPr>
        <w:t>, shall result in disqualification on technical grounds</w:t>
      </w:r>
      <w:r w:rsidRPr="00F52CDF">
        <w:rPr>
          <w:rFonts w:eastAsia="Times New Roman" w:cs="Times New Roman"/>
          <w:b/>
          <w:szCs w:val="26"/>
          <w:highlight w:val="yellow"/>
        </w:rPr>
        <w:t>.</w:t>
      </w:r>
      <w:r w:rsidR="00CE1328" w:rsidRPr="00F52CDF">
        <w:rPr>
          <w:rFonts w:eastAsia="Times New Roman" w:cs="Times New Roman"/>
          <w:b/>
          <w:szCs w:val="26"/>
          <w:highlight w:val="yellow"/>
        </w:rPr>
        <w:t xml:space="preserve"> The bidders should accord utmost importance in this aspect and accordingly prepare their design presentations which shall be called for during technical evaluation process. The bidders should reckon time for the presentation date </w:t>
      </w:r>
      <w:proofErr w:type="spellStart"/>
      <w:r w:rsidR="00CE1328" w:rsidRPr="00F52CDF">
        <w:rPr>
          <w:rFonts w:eastAsia="Times New Roman" w:cs="Times New Roman"/>
          <w:b/>
          <w:szCs w:val="26"/>
          <w:highlight w:val="yellow"/>
        </w:rPr>
        <w:t>w.e.f</w:t>
      </w:r>
      <w:proofErr w:type="spellEnd"/>
      <w:r w:rsidR="00CE1328" w:rsidRPr="00F52CDF">
        <w:rPr>
          <w:rFonts w:eastAsia="Times New Roman" w:cs="Times New Roman"/>
          <w:b/>
          <w:szCs w:val="26"/>
          <w:highlight w:val="yellow"/>
        </w:rPr>
        <w:t xml:space="preserve">. the date of uploading of </w:t>
      </w:r>
      <w:r w:rsidR="00221F24" w:rsidRPr="00F52CDF">
        <w:rPr>
          <w:rFonts w:eastAsia="Times New Roman" w:cs="Times New Roman"/>
          <w:b/>
          <w:szCs w:val="26"/>
          <w:highlight w:val="yellow"/>
        </w:rPr>
        <w:t xml:space="preserve">the </w:t>
      </w:r>
      <w:r w:rsidR="00CE1328" w:rsidRPr="00F52CDF">
        <w:rPr>
          <w:rFonts w:eastAsia="Times New Roman" w:cs="Times New Roman"/>
          <w:b/>
          <w:szCs w:val="26"/>
          <w:highlight w:val="yellow"/>
        </w:rPr>
        <w:t>pre-bid minutes / clarifications, if any, by the University. No additional time shall be given once technical presentations date is announced.</w:t>
      </w:r>
      <w:r w:rsidR="00CE1328" w:rsidRPr="00CE1328">
        <w:rPr>
          <w:rFonts w:eastAsia="Times New Roman" w:cs="Times New Roman"/>
          <w:b/>
          <w:szCs w:val="26"/>
        </w:rPr>
        <w:t xml:space="preserve"> </w:t>
      </w:r>
    </w:p>
    <w:p w14:paraId="5B721074" w14:textId="77777777" w:rsidR="009F0EDC" w:rsidRDefault="000E51C4" w:rsidP="003044E2">
      <w:pPr>
        <w:pStyle w:val="ListParagraph"/>
        <w:numPr>
          <w:ilvl w:val="0"/>
          <w:numId w:val="68"/>
        </w:numPr>
        <w:tabs>
          <w:tab w:val="left" w:pos="480"/>
        </w:tabs>
        <w:spacing w:before="44" w:line="360" w:lineRule="auto"/>
        <w:ind w:right="599"/>
        <w:jc w:val="both"/>
        <w:rPr>
          <w:b/>
        </w:rPr>
      </w:pPr>
      <w:r>
        <w:t xml:space="preserve">The bidders should read all the instructions, terms &amp; conditions, contract clauses, nomenclature of items, specifications etc. contained in the tender documents very carefully, before quoting the rates. </w:t>
      </w:r>
      <w:r>
        <w:rPr>
          <w:b/>
        </w:rPr>
        <w:t>The bidder should also read the General Conditions of Contract 2024 for EPC Project (with correction slips up to last date of submission of tenders) which will be part of the agreement.</w:t>
      </w:r>
    </w:p>
    <w:p w14:paraId="41EE120D" w14:textId="77777777" w:rsidR="009F0EDC" w:rsidRDefault="000E51C4" w:rsidP="003044E2">
      <w:pPr>
        <w:pStyle w:val="ListParagraph"/>
        <w:numPr>
          <w:ilvl w:val="0"/>
          <w:numId w:val="68"/>
        </w:numPr>
        <w:tabs>
          <w:tab w:val="left" w:pos="480"/>
        </w:tabs>
        <w:spacing w:before="160" w:line="360" w:lineRule="auto"/>
        <w:ind w:right="599"/>
        <w:jc w:val="both"/>
      </w:pPr>
      <w:r>
        <w:t>The agency shall quote the rate for complete scope of work for both in words and figures in the financial bid.</w:t>
      </w:r>
    </w:p>
    <w:p w14:paraId="15D8914F" w14:textId="77777777" w:rsidR="009F0EDC" w:rsidRDefault="000E51C4" w:rsidP="003044E2">
      <w:pPr>
        <w:pStyle w:val="ListParagraph"/>
        <w:numPr>
          <w:ilvl w:val="0"/>
          <w:numId w:val="68"/>
        </w:numPr>
        <w:tabs>
          <w:tab w:val="left" w:pos="480"/>
        </w:tabs>
        <w:spacing w:before="160" w:line="360" w:lineRule="auto"/>
        <w:ind w:right="599"/>
        <w:jc w:val="both"/>
      </w:pPr>
      <w:r>
        <w:t>The EPC contractor shall quote his rates keeping in mind the scope of work, specifications, terms &amp; conditions, additional conditions, and special conditions etc. and nothing shall be payable extra whatsoever unless otherwise specified.</w:t>
      </w:r>
    </w:p>
    <w:p w14:paraId="304B3933" w14:textId="77777777" w:rsidR="009F0EDC" w:rsidRDefault="000E51C4" w:rsidP="003044E2">
      <w:pPr>
        <w:pStyle w:val="ListParagraph"/>
        <w:numPr>
          <w:ilvl w:val="0"/>
          <w:numId w:val="68"/>
        </w:numPr>
        <w:tabs>
          <w:tab w:val="left" w:pos="480"/>
        </w:tabs>
        <w:spacing w:before="160" w:line="360" w:lineRule="auto"/>
        <w:ind w:right="599"/>
        <w:jc w:val="both"/>
      </w:pPr>
      <w:r>
        <w:t>The EPC contractor shall also furnish Performance Guarantee of 5% of the tendered amount in addition to the other deposits mentioned elsewhere in this document for proper performance of the agreement. The Performance Guarantee shall be in the shape</w:t>
      </w:r>
      <w:r>
        <w:rPr>
          <w:spacing w:val="-1"/>
        </w:rPr>
        <w:t xml:space="preserve"> </w:t>
      </w:r>
      <w:r>
        <w:t>of</w:t>
      </w:r>
      <w:r>
        <w:rPr>
          <w:spacing w:val="-1"/>
        </w:rPr>
        <w:t xml:space="preserve"> </w:t>
      </w:r>
      <w:r>
        <w:t>Bank</w:t>
      </w:r>
      <w:r>
        <w:rPr>
          <w:spacing w:val="-1"/>
        </w:rPr>
        <w:t xml:space="preserve"> </w:t>
      </w:r>
      <w:r>
        <w:t>guarantee</w:t>
      </w:r>
      <w:r>
        <w:rPr>
          <w:spacing w:val="-1"/>
        </w:rPr>
        <w:t xml:space="preserve"> </w:t>
      </w:r>
      <w:r>
        <w:t>as</w:t>
      </w:r>
      <w:r>
        <w:rPr>
          <w:spacing w:val="-1"/>
        </w:rPr>
        <w:t xml:space="preserve"> </w:t>
      </w:r>
      <w:r>
        <w:t>per</w:t>
      </w:r>
      <w:r>
        <w:rPr>
          <w:spacing w:val="-1"/>
        </w:rPr>
        <w:t xml:space="preserve"> </w:t>
      </w:r>
      <w:r>
        <w:t>Performa</w:t>
      </w:r>
      <w:r>
        <w:rPr>
          <w:spacing w:val="-1"/>
        </w:rPr>
        <w:t xml:space="preserve"> </w:t>
      </w:r>
      <w:r>
        <w:t>given</w:t>
      </w:r>
      <w:r>
        <w:rPr>
          <w:spacing w:val="-1"/>
        </w:rPr>
        <w:t xml:space="preserve"> </w:t>
      </w:r>
      <w:r>
        <w:t>in</w:t>
      </w:r>
      <w:r>
        <w:rPr>
          <w:spacing w:val="-1"/>
        </w:rPr>
        <w:t xml:space="preserve"> </w:t>
      </w:r>
      <w:r>
        <w:t>Annexure-V</w:t>
      </w:r>
      <w:r>
        <w:rPr>
          <w:spacing w:val="-1"/>
        </w:rPr>
        <w:t xml:space="preserve"> </w:t>
      </w:r>
      <w:r>
        <w:t>enclosed.</w:t>
      </w:r>
      <w:r>
        <w:rPr>
          <w:spacing w:val="-1"/>
        </w:rPr>
        <w:t xml:space="preserve"> </w:t>
      </w:r>
      <w:r>
        <w:t>50%</w:t>
      </w:r>
      <w:r>
        <w:rPr>
          <w:spacing w:val="-1"/>
        </w:rPr>
        <w:t xml:space="preserve"> </w:t>
      </w:r>
      <w:r>
        <w:t>of</w:t>
      </w:r>
      <w:r>
        <w:rPr>
          <w:spacing w:val="-1"/>
        </w:rPr>
        <w:t xml:space="preserve"> </w:t>
      </w:r>
      <w:r>
        <w:t xml:space="preserve">the performance guarantee shall be released after completion of work and balance will be released after 1 year of successful completion of work. However, this part of </w:t>
      </w:r>
      <w:r>
        <w:lastRenderedPageBreak/>
        <w:t>performance guarantee will be released against Bank Guarantee which will be kept valid time to time by the bidder as per the direction of Engineer-in-charge.</w:t>
      </w:r>
    </w:p>
    <w:p w14:paraId="50DE2787" w14:textId="77777777" w:rsidR="009F0EDC" w:rsidRDefault="000E51C4" w:rsidP="003044E2">
      <w:pPr>
        <w:pStyle w:val="ListParagraph"/>
        <w:numPr>
          <w:ilvl w:val="0"/>
          <w:numId w:val="68"/>
        </w:numPr>
        <w:tabs>
          <w:tab w:val="left" w:pos="480"/>
        </w:tabs>
        <w:spacing w:before="160" w:line="360" w:lineRule="auto"/>
        <w:ind w:right="599"/>
        <w:jc w:val="both"/>
      </w:pPr>
      <w:r>
        <w:t>In the event of the tender being submitted by a firm, it must be signed separately by each partner thereof or in the event of the absence of any partner, it must be signed on his behalf by a person holding a power of attorney authorizing him to do so. Such power of attorney should be produced with the tender and it must be disclosed that the firm is duly registered under the Indian partnership act, 1952.</w:t>
      </w:r>
    </w:p>
    <w:p w14:paraId="759F4340" w14:textId="77777777" w:rsidR="009F0EDC" w:rsidRDefault="000E51C4" w:rsidP="003044E2">
      <w:pPr>
        <w:pStyle w:val="ListParagraph"/>
        <w:numPr>
          <w:ilvl w:val="0"/>
          <w:numId w:val="68"/>
        </w:numPr>
        <w:tabs>
          <w:tab w:val="left" w:pos="480"/>
        </w:tabs>
        <w:spacing w:before="160" w:line="360" w:lineRule="auto"/>
        <w:ind w:right="599"/>
        <w:jc w:val="both"/>
      </w:pPr>
      <w:r>
        <w:t xml:space="preserve">The bidder shall quote their rates considering all prevalent taxes/Cess like GST, Labour Cess or any other tax on material/work as applicable as per the </w:t>
      </w:r>
      <w:proofErr w:type="spellStart"/>
      <w:r>
        <w:t>GoI</w:t>
      </w:r>
      <w:proofErr w:type="spellEnd"/>
      <w:r>
        <w:t xml:space="preserve"> norms and nothing extra shall be paid to the contractor on this account. The University shall deduct from the R/A bills, the TDS as applicable as per the prevailing rates as prescribed by the Government of India time to time.</w:t>
      </w:r>
    </w:p>
    <w:p w14:paraId="79E3ECF3" w14:textId="77777777" w:rsidR="009F0EDC" w:rsidRDefault="000E51C4" w:rsidP="003044E2">
      <w:pPr>
        <w:pStyle w:val="ListParagraph"/>
        <w:numPr>
          <w:ilvl w:val="0"/>
          <w:numId w:val="68"/>
        </w:numPr>
        <w:tabs>
          <w:tab w:val="left" w:pos="480"/>
        </w:tabs>
        <w:spacing w:before="160" w:line="360" w:lineRule="auto"/>
        <w:ind w:right="599"/>
        <w:jc w:val="both"/>
      </w:pPr>
      <w:r>
        <w:t>The tender, which is not duly signed by authorized signatory or is conditional shall be treated as non-responsive and shall be summarily rejected.</w:t>
      </w:r>
    </w:p>
    <w:p w14:paraId="38062C7A" w14:textId="6CA0FABA" w:rsidR="009F0EDC" w:rsidRDefault="000E51C4" w:rsidP="003044E2">
      <w:pPr>
        <w:pStyle w:val="ListParagraph"/>
        <w:numPr>
          <w:ilvl w:val="0"/>
          <w:numId w:val="68"/>
        </w:numPr>
        <w:tabs>
          <w:tab w:val="left" w:pos="480"/>
        </w:tabs>
        <w:spacing w:before="160" w:line="276" w:lineRule="auto"/>
        <w:ind w:right="598"/>
        <w:jc w:val="both"/>
      </w:pPr>
      <w:r>
        <w:t xml:space="preserve">Online bid documents submitted by intending bidders shall be opened only of those bidders, whose EMD is deposited through NEFT/RTGS or </w:t>
      </w:r>
      <w:r w:rsidR="004D7D67">
        <w:t xml:space="preserve">in combination of 50% </w:t>
      </w:r>
      <w:r>
        <w:t xml:space="preserve">NEFT/RTGS and </w:t>
      </w:r>
      <w:r w:rsidR="004D7D67">
        <w:t xml:space="preserve">50% in </w:t>
      </w:r>
      <w:r>
        <w:t>BG (in original) and other documents scanned and uploaded are found in order.</w:t>
      </w:r>
    </w:p>
    <w:p w14:paraId="5FE50415" w14:textId="77777777" w:rsidR="009F0EDC" w:rsidRDefault="000E51C4" w:rsidP="003044E2">
      <w:pPr>
        <w:pStyle w:val="ListParagraph"/>
        <w:numPr>
          <w:ilvl w:val="0"/>
          <w:numId w:val="68"/>
        </w:numPr>
        <w:tabs>
          <w:tab w:val="left" w:pos="480"/>
        </w:tabs>
        <w:spacing w:before="200" w:line="276" w:lineRule="auto"/>
        <w:ind w:right="599"/>
        <w:jc w:val="both"/>
      </w:pPr>
      <w:r>
        <w:t>The contractor shall barricade the workplace (s) confirming to CPCB and NGT guidelines to avoid any pollution at site and the surroundings to the subject</w:t>
      </w:r>
      <w:r>
        <w:rPr>
          <w:spacing w:val="40"/>
        </w:rPr>
        <w:t xml:space="preserve"> </w:t>
      </w:r>
      <w:r>
        <w:t>building. The contractor’s rate deemed to be inclusive of the barricading of the site as per requirement of these bodies of Central Govt. Apart from this the contractor has to comply with the guidelines issued from time to time by Bihar State Govt. to ensure pollution control measures at site and surroundings at their own cost.</w:t>
      </w:r>
    </w:p>
    <w:p w14:paraId="0144D3EB" w14:textId="2F2897E3" w:rsidR="009F0EDC" w:rsidRDefault="000E51C4" w:rsidP="003044E2">
      <w:pPr>
        <w:pStyle w:val="ListParagraph"/>
        <w:numPr>
          <w:ilvl w:val="0"/>
          <w:numId w:val="68"/>
        </w:numPr>
        <w:tabs>
          <w:tab w:val="left" w:pos="480"/>
          <w:tab w:val="left" w:pos="840"/>
          <w:tab w:val="left" w:pos="5567"/>
        </w:tabs>
        <w:spacing w:before="200" w:line="276" w:lineRule="auto"/>
        <w:ind w:right="599"/>
        <w:jc w:val="both"/>
      </w:pPr>
      <w:r>
        <w:t>The arrangement of water suitable to construction works as well as other usage i/c testing of equipment will be arranged by the contractor at site at his own cost from. The contractor will obtain necessary permission from E-in-C with test result of water from source proposed by contractor duly chemical testing report i/c pH value. The department will get independent</w:t>
      </w:r>
      <w:r w:rsidR="004D7D67">
        <w:t xml:space="preserve"> </w:t>
      </w:r>
      <w:r>
        <w:t>physical and chemical testing of such source at an interval of every four months. The testing charges of the water tests done will be paid by the department and will be recovered from contractor’s bill. Power supply required for construction; testing &amp; commissioning shall have to be arranged by the bidder at his own costs.</w:t>
      </w:r>
    </w:p>
    <w:p w14:paraId="488288A1" w14:textId="77777777" w:rsidR="009F0EDC" w:rsidRDefault="000E51C4" w:rsidP="003044E2">
      <w:pPr>
        <w:pStyle w:val="Heading4"/>
        <w:numPr>
          <w:ilvl w:val="1"/>
          <w:numId w:val="69"/>
        </w:numPr>
        <w:tabs>
          <w:tab w:val="left" w:pos="839"/>
        </w:tabs>
        <w:spacing w:before="200"/>
        <w:ind w:left="839" w:hanging="719"/>
        <w:jc w:val="left"/>
      </w:pPr>
      <w:r>
        <w:lastRenderedPageBreak/>
        <w:t>INFORMATION &amp; INSTRUCTIONS TO BIDDERS FOR e-</w:t>
      </w:r>
      <w:r>
        <w:rPr>
          <w:spacing w:val="-2"/>
        </w:rPr>
        <w:t>TENDERING</w:t>
      </w:r>
    </w:p>
    <w:p w14:paraId="52C07369" w14:textId="77777777" w:rsidR="009F0EDC" w:rsidRDefault="009F0EDC">
      <w:pPr>
        <w:pStyle w:val="BodyText"/>
        <w:spacing w:before="99"/>
        <w:rPr>
          <w:b/>
          <w:sz w:val="24"/>
        </w:rPr>
      </w:pPr>
    </w:p>
    <w:p w14:paraId="3C18702A" w14:textId="7EAFEF26" w:rsidR="009F0EDC" w:rsidRDefault="000E51C4" w:rsidP="004D7D67">
      <w:pPr>
        <w:pStyle w:val="BodyText"/>
        <w:spacing w:line="273" w:lineRule="auto"/>
        <w:ind w:left="120" w:right="10"/>
        <w:jc w:val="both"/>
      </w:pPr>
      <w:r>
        <w:t>The Registrar, Nalanda University, Rajgir, District – Nalanda, Bihar on behalf of Nalanda University invites online composite bids on Engineering Procurement Construction (EPC) basis from reputed, approved and eligible composite category contractors of CPWD or any State/Central Govt. Departments/PSUs/Institutions/Autonomous Bodies/ other reputed firms fulfilli</w:t>
      </w:r>
      <w:r w:rsidR="007342E3">
        <w:t>ng the set eligibility criteria</w:t>
      </w:r>
      <w:r>
        <w:t>, in two bid system (Eligibility Bid &amp; Financial bid) for following work:</w:t>
      </w:r>
    </w:p>
    <w:p w14:paraId="56CB2B3D" w14:textId="77777777" w:rsidR="008D5B07" w:rsidRDefault="008D5B07">
      <w:pPr>
        <w:pStyle w:val="BodyText"/>
        <w:spacing w:line="273" w:lineRule="auto"/>
        <w:ind w:left="120" w:right="1288"/>
        <w:jc w:val="both"/>
      </w:pPr>
    </w:p>
    <w:p w14:paraId="3C0DA6E1" w14:textId="77777777" w:rsidR="002F2301" w:rsidRDefault="002F2301">
      <w:pPr>
        <w:pStyle w:val="BodyText"/>
        <w:spacing w:line="273" w:lineRule="auto"/>
        <w:ind w:left="120" w:right="1288"/>
        <w:jc w:val="both"/>
      </w:pPr>
    </w:p>
    <w:tbl>
      <w:tblPr>
        <w:tblW w:w="0" w:type="auto"/>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69"/>
        <w:gridCol w:w="7229"/>
      </w:tblGrid>
      <w:tr w:rsidR="009F0EDC" w14:paraId="4B50206E" w14:textId="77777777" w:rsidTr="008D5B07">
        <w:trPr>
          <w:trHeight w:val="521"/>
        </w:trPr>
        <w:tc>
          <w:tcPr>
            <w:tcW w:w="1969" w:type="dxa"/>
          </w:tcPr>
          <w:p w14:paraId="1093E01D" w14:textId="77777777" w:rsidR="009F0EDC" w:rsidRDefault="000E51C4">
            <w:pPr>
              <w:pStyle w:val="TableParagraph"/>
              <w:spacing w:line="275" w:lineRule="exact"/>
              <w:ind w:left="114"/>
              <w:rPr>
                <w:sz w:val="23"/>
              </w:rPr>
            </w:pPr>
            <w:r>
              <w:rPr>
                <w:sz w:val="23"/>
              </w:rPr>
              <w:t xml:space="preserve">NIT </w:t>
            </w:r>
            <w:r>
              <w:rPr>
                <w:spacing w:val="-5"/>
                <w:sz w:val="23"/>
              </w:rPr>
              <w:t>No.</w:t>
            </w:r>
          </w:p>
        </w:tc>
        <w:tc>
          <w:tcPr>
            <w:tcW w:w="7229" w:type="dxa"/>
          </w:tcPr>
          <w:p w14:paraId="14097EBF" w14:textId="3723A449" w:rsidR="009F0EDC" w:rsidRDefault="000E51C4" w:rsidP="00C22786">
            <w:pPr>
              <w:pStyle w:val="TableParagraph"/>
              <w:spacing w:line="263" w:lineRule="exact"/>
              <w:ind w:left="114"/>
            </w:pPr>
            <w:r>
              <w:t>NU/Engg/2025-26/EPC-0</w:t>
            </w:r>
            <w:r w:rsidR="00C22786">
              <w:t>3</w:t>
            </w:r>
            <w:r>
              <w:t xml:space="preserve"> dated </w:t>
            </w:r>
            <w:r w:rsidR="00C22786">
              <w:rPr>
                <w:spacing w:val="-2"/>
              </w:rPr>
              <w:t>0</w:t>
            </w:r>
            <w:r w:rsidR="00640649">
              <w:rPr>
                <w:spacing w:val="-2"/>
              </w:rPr>
              <w:t>5</w:t>
            </w:r>
            <w:r>
              <w:rPr>
                <w:spacing w:val="-2"/>
              </w:rPr>
              <w:t>.</w:t>
            </w:r>
            <w:r w:rsidR="00640649">
              <w:rPr>
                <w:spacing w:val="-2"/>
              </w:rPr>
              <w:t>12</w:t>
            </w:r>
            <w:r>
              <w:rPr>
                <w:spacing w:val="-2"/>
              </w:rPr>
              <w:t>.2025</w:t>
            </w:r>
          </w:p>
        </w:tc>
      </w:tr>
      <w:tr w:rsidR="009F0EDC" w14:paraId="096D0466" w14:textId="77777777" w:rsidTr="008D5B07">
        <w:trPr>
          <w:trHeight w:val="4472"/>
        </w:trPr>
        <w:tc>
          <w:tcPr>
            <w:tcW w:w="1969" w:type="dxa"/>
          </w:tcPr>
          <w:p w14:paraId="5BF8FAE5" w14:textId="29A8BC41" w:rsidR="009F0EDC" w:rsidRDefault="000E51C4">
            <w:pPr>
              <w:pStyle w:val="TableParagraph"/>
              <w:spacing w:line="275" w:lineRule="exact"/>
              <w:ind w:left="114"/>
              <w:rPr>
                <w:sz w:val="23"/>
              </w:rPr>
            </w:pPr>
            <w:r>
              <w:rPr>
                <w:sz w:val="23"/>
              </w:rPr>
              <w:t xml:space="preserve">Name of </w:t>
            </w:r>
            <w:r>
              <w:rPr>
                <w:spacing w:val="-4"/>
                <w:sz w:val="23"/>
              </w:rPr>
              <w:t>Wor</w:t>
            </w:r>
            <w:r w:rsidR="008D5B07">
              <w:rPr>
                <w:spacing w:val="-4"/>
                <w:sz w:val="23"/>
              </w:rPr>
              <w:t>k</w:t>
            </w:r>
          </w:p>
        </w:tc>
        <w:tc>
          <w:tcPr>
            <w:tcW w:w="7229" w:type="dxa"/>
          </w:tcPr>
          <w:p w14:paraId="79BE0259" w14:textId="311BA470" w:rsidR="009F0EDC" w:rsidRDefault="00D505EC">
            <w:pPr>
              <w:pStyle w:val="TableParagraph"/>
              <w:spacing w:line="276" w:lineRule="auto"/>
              <w:ind w:left="114" w:right="104"/>
              <w:jc w:val="both"/>
            </w:pPr>
            <w:r>
              <w:t>Engineering, Procurement and Construction (EPC) of Interior Works for the Nalanda Library Building at the Main Campus of Nalanda University at Rajgir, Bihar including wooden partitions, cabinets for FCUs, service bands for electrical, HVAC, CCTV, Data, DALI etc., fixed cupboards, storages (normal storage &amp; compactors etc.), wooden flooring (wherever applicable), carpets, acoustic works, wall paneling, false ceiling, blinds, white boards, tack boards, skylights, glazing work, aluminum work, fabrication work, work stations, office tables, customized conference tables, signage &amp; wayfinding, complete reception</w:t>
            </w:r>
            <w:r>
              <w:rPr>
                <w:spacing w:val="-2"/>
              </w:rPr>
              <w:t xml:space="preserve"> </w:t>
            </w:r>
            <w:r>
              <w:t>arrangements,</w:t>
            </w:r>
            <w:r>
              <w:rPr>
                <w:spacing w:val="-2"/>
              </w:rPr>
              <w:t xml:space="preserve"> </w:t>
            </w:r>
            <w:r>
              <w:t>supply</w:t>
            </w:r>
            <w:r>
              <w:rPr>
                <w:spacing w:val="-2"/>
              </w:rPr>
              <w:t xml:space="preserve"> </w:t>
            </w:r>
            <w:r>
              <w:t>and</w:t>
            </w:r>
            <w:r>
              <w:rPr>
                <w:spacing w:val="-2"/>
              </w:rPr>
              <w:t xml:space="preserve"> </w:t>
            </w:r>
            <w:r>
              <w:t>installation</w:t>
            </w:r>
            <w:r>
              <w:rPr>
                <w:spacing w:val="-2"/>
              </w:rPr>
              <w:t xml:space="preserve"> </w:t>
            </w:r>
            <w:r>
              <w:t>of</w:t>
            </w:r>
            <w:r>
              <w:rPr>
                <w:spacing w:val="-2"/>
              </w:rPr>
              <w:t xml:space="preserve"> </w:t>
            </w:r>
            <w:r>
              <w:t>double sided steel book racks, ergonomic reading chair, reading tables, research cubicles, lounge furniture with comfortable seating, heavy duty book trolley / cart, Magazine display racks, Newspaper stands, library grade step-stools, digital library workstations (wire-managed), for Nalanda University Library Building and any other fixed furniture/interior items as per requirement.</w:t>
            </w:r>
          </w:p>
        </w:tc>
      </w:tr>
      <w:tr w:rsidR="00D505EC" w14:paraId="78C74B4F" w14:textId="77777777" w:rsidTr="00D505EC">
        <w:trPr>
          <w:trHeight w:val="307"/>
        </w:trPr>
        <w:tc>
          <w:tcPr>
            <w:tcW w:w="1969" w:type="dxa"/>
          </w:tcPr>
          <w:p w14:paraId="018F526D" w14:textId="0E99B352" w:rsidR="00D505EC" w:rsidRDefault="00D505EC" w:rsidP="00D505EC">
            <w:pPr>
              <w:pStyle w:val="TableParagraph"/>
              <w:spacing w:line="275" w:lineRule="exact"/>
              <w:ind w:left="114"/>
              <w:rPr>
                <w:sz w:val="23"/>
              </w:rPr>
            </w:pPr>
            <w:r>
              <w:rPr>
                <w:sz w:val="23"/>
              </w:rPr>
              <w:t>Estimated</w:t>
            </w:r>
            <w:r>
              <w:rPr>
                <w:spacing w:val="-19"/>
                <w:sz w:val="23"/>
              </w:rPr>
              <w:t xml:space="preserve"> </w:t>
            </w:r>
            <w:r>
              <w:rPr>
                <w:sz w:val="23"/>
              </w:rPr>
              <w:t>Cost</w:t>
            </w:r>
            <w:r>
              <w:rPr>
                <w:spacing w:val="-19"/>
                <w:sz w:val="23"/>
              </w:rPr>
              <w:t xml:space="preserve"> </w:t>
            </w:r>
            <w:r>
              <w:rPr>
                <w:sz w:val="23"/>
              </w:rPr>
              <w:t>Put to Tender</w:t>
            </w:r>
          </w:p>
        </w:tc>
        <w:tc>
          <w:tcPr>
            <w:tcW w:w="7229" w:type="dxa"/>
          </w:tcPr>
          <w:p w14:paraId="7259C429" w14:textId="75B2A854" w:rsidR="00D505EC" w:rsidRDefault="00D505EC" w:rsidP="00D505EC">
            <w:pPr>
              <w:pStyle w:val="TableParagraph"/>
              <w:spacing w:line="276" w:lineRule="auto"/>
              <w:ind w:left="114" w:right="104"/>
              <w:jc w:val="both"/>
            </w:pPr>
            <w:r>
              <w:t xml:space="preserve">Rs. </w:t>
            </w:r>
            <w:r>
              <w:rPr>
                <w:spacing w:val="-2"/>
              </w:rPr>
              <w:t>31,04,23,816/-</w:t>
            </w:r>
          </w:p>
        </w:tc>
      </w:tr>
      <w:tr w:rsidR="00D505EC" w14:paraId="63987550" w14:textId="77777777" w:rsidTr="00D505EC">
        <w:trPr>
          <w:trHeight w:val="307"/>
        </w:trPr>
        <w:tc>
          <w:tcPr>
            <w:tcW w:w="1969" w:type="dxa"/>
          </w:tcPr>
          <w:p w14:paraId="27939C5E" w14:textId="6AD97A97" w:rsidR="00D505EC" w:rsidRDefault="00D505EC" w:rsidP="00D505EC">
            <w:pPr>
              <w:pStyle w:val="TableParagraph"/>
              <w:spacing w:line="275" w:lineRule="exact"/>
              <w:ind w:left="114"/>
              <w:rPr>
                <w:sz w:val="23"/>
              </w:rPr>
            </w:pPr>
            <w:r>
              <w:rPr>
                <w:sz w:val="23"/>
              </w:rPr>
              <w:t xml:space="preserve">Earnest </w:t>
            </w:r>
            <w:r>
              <w:rPr>
                <w:spacing w:val="-2"/>
                <w:sz w:val="23"/>
              </w:rPr>
              <w:t>Money</w:t>
            </w:r>
          </w:p>
        </w:tc>
        <w:tc>
          <w:tcPr>
            <w:tcW w:w="7229" w:type="dxa"/>
          </w:tcPr>
          <w:p w14:paraId="64E295C4" w14:textId="5FBDEFF9" w:rsidR="00D505EC" w:rsidRDefault="00D505EC" w:rsidP="00D505EC">
            <w:pPr>
              <w:pStyle w:val="TableParagraph"/>
              <w:spacing w:line="276" w:lineRule="auto"/>
              <w:ind w:left="114" w:right="104"/>
              <w:jc w:val="both"/>
            </w:pPr>
            <w:r>
              <w:t>Rs. 41,04,238</w:t>
            </w:r>
            <w:r w:rsidR="00E12941">
              <w:t xml:space="preserve">/- (RTGS/NEFT or </w:t>
            </w:r>
            <w:r>
              <w:t xml:space="preserve">50% RTGS/NEFT and 50% </w:t>
            </w:r>
            <w:r>
              <w:rPr>
                <w:spacing w:val="-4"/>
              </w:rPr>
              <w:t>BG)</w:t>
            </w:r>
          </w:p>
        </w:tc>
      </w:tr>
      <w:tr w:rsidR="00D505EC" w14:paraId="12A68C90" w14:textId="77777777" w:rsidTr="00D505EC">
        <w:trPr>
          <w:trHeight w:val="307"/>
        </w:trPr>
        <w:tc>
          <w:tcPr>
            <w:tcW w:w="1969" w:type="dxa"/>
          </w:tcPr>
          <w:p w14:paraId="1A6B188D" w14:textId="77777777" w:rsidR="00D505EC" w:rsidRDefault="00D505EC" w:rsidP="00D505EC">
            <w:pPr>
              <w:pStyle w:val="TableParagraph"/>
              <w:spacing w:line="225" w:lineRule="auto"/>
              <w:ind w:left="119" w:right="231"/>
              <w:rPr>
                <w:sz w:val="23"/>
              </w:rPr>
            </w:pPr>
            <w:r>
              <w:rPr>
                <w:spacing w:val="-2"/>
                <w:sz w:val="23"/>
              </w:rPr>
              <w:t>E-tender processing</w:t>
            </w:r>
          </w:p>
          <w:p w14:paraId="51AEF106" w14:textId="1999A175" w:rsidR="00D505EC" w:rsidRDefault="00D505EC" w:rsidP="00D505EC">
            <w:pPr>
              <w:pStyle w:val="TableParagraph"/>
              <w:spacing w:line="275" w:lineRule="exact"/>
              <w:ind w:left="114"/>
              <w:rPr>
                <w:sz w:val="23"/>
              </w:rPr>
            </w:pPr>
            <w:r>
              <w:rPr>
                <w:spacing w:val="-5"/>
                <w:sz w:val="23"/>
              </w:rPr>
              <w:t>Fee</w:t>
            </w:r>
          </w:p>
        </w:tc>
        <w:tc>
          <w:tcPr>
            <w:tcW w:w="7229" w:type="dxa"/>
          </w:tcPr>
          <w:p w14:paraId="3F614BD2" w14:textId="35D3BCE0" w:rsidR="00D505EC" w:rsidRDefault="00D505EC" w:rsidP="00D505EC">
            <w:pPr>
              <w:pStyle w:val="TableParagraph"/>
              <w:spacing w:line="276" w:lineRule="auto"/>
              <w:ind w:left="114" w:right="104"/>
              <w:jc w:val="both"/>
            </w:pPr>
            <w:r>
              <w:t xml:space="preserve">Rs. </w:t>
            </w:r>
            <w:r>
              <w:rPr>
                <w:spacing w:val="-2"/>
              </w:rPr>
              <w:t>10,000/- plus GST @ 18%</w:t>
            </w:r>
          </w:p>
        </w:tc>
      </w:tr>
      <w:tr w:rsidR="00D505EC" w14:paraId="58962082" w14:textId="77777777" w:rsidTr="00D505EC">
        <w:trPr>
          <w:trHeight w:val="307"/>
        </w:trPr>
        <w:tc>
          <w:tcPr>
            <w:tcW w:w="1969" w:type="dxa"/>
          </w:tcPr>
          <w:p w14:paraId="32353B0C" w14:textId="126A10CB" w:rsidR="00D505EC" w:rsidRDefault="00D505EC" w:rsidP="00D505EC">
            <w:pPr>
              <w:pStyle w:val="TableParagraph"/>
              <w:spacing w:line="225" w:lineRule="auto"/>
              <w:ind w:left="119" w:right="231"/>
              <w:rPr>
                <w:spacing w:val="-2"/>
                <w:sz w:val="23"/>
              </w:rPr>
            </w:pPr>
            <w:r>
              <w:rPr>
                <w:sz w:val="23"/>
              </w:rPr>
              <w:t>Period</w:t>
            </w:r>
            <w:r>
              <w:rPr>
                <w:spacing w:val="-19"/>
                <w:sz w:val="23"/>
              </w:rPr>
              <w:t xml:space="preserve"> </w:t>
            </w:r>
            <w:r>
              <w:rPr>
                <w:sz w:val="23"/>
              </w:rPr>
              <w:t>of</w:t>
            </w:r>
            <w:r>
              <w:rPr>
                <w:spacing w:val="-19"/>
                <w:sz w:val="23"/>
              </w:rPr>
              <w:t xml:space="preserve"> </w:t>
            </w:r>
            <w:r>
              <w:rPr>
                <w:sz w:val="23"/>
              </w:rPr>
              <w:t xml:space="preserve">Work </w:t>
            </w:r>
            <w:r>
              <w:rPr>
                <w:spacing w:val="-2"/>
                <w:sz w:val="23"/>
              </w:rPr>
              <w:t>Completion</w:t>
            </w:r>
          </w:p>
        </w:tc>
        <w:tc>
          <w:tcPr>
            <w:tcW w:w="7229" w:type="dxa"/>
          </w:tcPr>
          <w:p w14:paraId="3F270FCE" w14:textId="579A0408" w:rsidR="00D505EC" w:rsidRDefault="00307F85" w:rsidP="00721CDE">
            <w:pPr>
              <w:pStyle w:val="TableParagraph"/>
              <w:spacing w:line="223" w:lineRule="auto"/>
              <w:ind w:left="118"/>
            </w:pPr>
            <w:r>
              <w:t>6</w:t>
            </w:r>
            <w:r w:rsidR="00D505EC">
              <w:t xml:space="preserve"> months (</w:t>
            </w:r>
            <w:r w:rsidR="00D505EC">
              <w:rPr>
                <w:sz w:val="23"/>
              </w:rPr>
              <w:t>1 month for planning &amp; designing and obtaining</w:t>
            </w:r>
            <w:r w:rsidR="00D505EC">
              <w:rPr>
                <w:spacing w:val="-6"/>
                <w:sz w:val="23"/>
              </w:rPr>
              <w:t xml:space="preserve"> </w:t>
            </w:r>
            <w:r w:rsidR="00D505EC">
              <w:rPr>
                <w:sz w:val="23"/>
              </w:rPr>
              <w:t>approvals</w:t>
            </w:r>
            <w:r w:rsidR="00D505EC">
              <w:rPr>
                <w:spacing w:val="-6"/>
                <w:sz w:val="23"/>
              </w:rPr>
              <w:t xml:space="preserve"> </w:t>
            </w:r>
            <w:r w:rsidR="00D505EC">
              <w:rPr>
                <w:sz w:val="23"/>
              </w:rPr>
              <w:t>for</w:t>
            </w:r>
            <w:r w:rsidR="00D505EC">
              <w:rPr>
                <w:spacing w:val="-6"/>
                <w:sz w:val="23"/>
              </w:rPr>
              <w:t xml:space="preserve"> </w:t>
            </w:r>
            <w:r w:rsidR="00D505EC">
              <w:rPr>
                <w:sz w:val="23"/>
              </w:rPr>
              <w:t>commencement</w:t>
            </w:r>
            <w:r w:rsidR="00D505EC">
              <w:rPr>
                <w:spacing w:val="-6"/>
                <w:sz w:val="23"/>
              </w:rPr>
              <w:t xml:space="preserve"> </w:t>
            </w:r>
            <w:r w:rsidR="00D505EC">
              <w:rPr>
                <w:sz w:val="23"/>
              </w:rPr>
              <w:t>of</w:t>
            </w:r>
            <w:r w:rsidR="00D505EC">
              <w:rPr>
                <w:spacing w:val="-6"/>
                <w:sz w:val="23"/>
              </w:rPr>
              <w:t xml:space="preserve"> </w:t>
            </w:r>
            <w:r w:rsidR="00D505EC">
              <w:rPr>
                <w:sz w:val="23"/>
              </w:rPr>
              <w:t>work</w:t>
            </w:r>
            <w:r w:rsidR="00D505EC">
              <w:rPr>
                <w:spacing w:val="-6"/>
                <w:sz w:val="23"/>
              </w:rPr>
              <w:t xml:space="preserve"> </w:t>
            </w:r>
            <w:r w:rsidR="00D505EC">
              <w:rPr>
                <w:sz w:val="23"/>
              </w:rPr>
              <w:t>+</w:t>
            </w:r>
            <w:r w:rsidR="00D505EC">
              <w:rPr>
                <w:spacing w:val="-6"/>
                <w:sz w:val="23"/>
              </w:rPr>
              <w:t xml:space="preserve"> </w:t>
            </w:r>
            <w:r>
              <w:rPr>
                <w:sz w:val="23"/>
              </w:rPr>
              <w:t>5</w:t>
            </w:r>
            <w:r w:rsidR="00D505EC">
              <w:rPr>
                <w:sz w:val="23"/>
              </w:rPr>
              <w:t xml:space="preserve"> months for execution of original work </w:t>
            </w:r>
            <w:r w:rsidR="00721CDE">
              <w:rPr>
                <w:sz w:val="23"/>
              </w:rPr>
              <w:t>including all documentations complete</w:t>
            </w:r>
          </w:p>
        </w:tc>
      </w:tr>
      <w:tr w:rsidR="00D505EC" w14:paraId="4D697459" w14:textId="77777777" w:rsidTr="00D505EC">
        <w:trPr>
          <w:trHeight w:val="307"/>
        </w:trPr>
        <w:tc>
          <w:tcPr>
            <w:tcW w:w="1969" w:type="dxa"/>
          </w:tcPr>
          <w:p w14:paraId="3FC70520" w14:textId="61A15D50" w:rsidR="00D505EC" w:rsidRDefault="00D505EC" w:rsidP="00D505EC">
            <w:pPr>
              <w:pStyle w:val="TableParagraph"/>
              <w:spacing w:line="225" w:lineRule="auto"/>
              <w:ind w:left="119" w:right="231"/>
              <w:rPr>
                <w:sz w:val="23"/>
              </w:rPr>
            </w:pPr>
            <w:r>
              <w:rPr>
                <w:sz w:val="23"/>
              </w:rPr>
              <w:t xml:space="preserve">Pre-bid </w:t>
            </w:r>
            <w:r>
              <w:rPr>
                <w:spacing w:val="-2"/>
                <w:sz w:val="23"/>
              </w:rPr>
              <w:t>Conference</w:t>
            </w:r>
          </w:p>
        </w:tc>
        <w:tc>
          <w:tcPr>
            <w:tcW w:w="7229" w:type="dxa"/>
          </w:tcPr>
          <w:p w14:paraId="4F069615" w14:textId="2F436011" w:rsidR="00D505EC" w:rsidRDefault="00D505EC" w:rsidP="00E91563">
            <w:pPr>
              <w:pStyle w:val="TableParagraph"/>
              <w:spacing w:line="225" w:lineRule="auto"/>
              <w:ind w:left="118" w:right="111"/>
              <w:rPr>
                <w:sz w:val="23"/>
              </w:rPr>
            </w:pPr>
            <w:r>
              <w:rPr>
                <w:sz w:val="23"/>
              </w:rPr>
              <w:t>Pre-bid</w:t>
            </w:r>
            <w:r>
              <w:rPr>
                <w:spacing w:val="-6"/>
                <w:sz w:val="23"/>
              </w:rPr>
              <w:t xml:space="preserve"> </w:t>
            </w:r>
            <w:r>
              <w:rPr>
                <w:sz w:val="23"/>
              </w:rPr>
              <w:t>conference</w:t>
            </w:r>
            <w:r>
              <w:rPr>
                <w:spacing w:val="-6"/>
                <w:sz w:val="23"/>
              </w:rPr>
              <w:t xml:space="preserve"> </w:t>
            </w:r>
            <w:r>
              <w:rPr>
                <w:sz w:val="23"/>
              </w:rPr>
              <w:t>shall</w:t>
            </w:r>
            <w:r>
              <w:rPr>
                <w:spacing w:val="-6"/>
                <w:sz w:val="23"/>
              </w:rPr>
              <w:t xml:space="preserve"> </w:t>
            </w:r>
            <w:r>
              <w:rPr>
                <w:sz w:val="23"/>
              </w:rPr>
              <w:t>be</w:t>
            </w:r>
            <w:r>
              <w:rPr>
                <w:spacing w:val="-6"/>
                <w:sz w:val="23"/>
              </w:rPr>
              <w:t xml:space="preserve"> </w:t>
            </w:r>
            <w:r>
              <w:rPr>
                <w:sz w:val="23"/>
              </w:rPr>
              <w:t>held</w:t>
            </w:r>
            <w:r>
              <w:rPr>
                <w:spacing w:val="-6"/>
                <w:sz w:val="23"/>
              </w:rPr>
              <w:t xml:space="preserve"> </w:t>
            </w:r>
            <w:r>
              <w:rPr>
                <w:sz w:val="23"/>
              </w:rPr>
              <w:t>with</w:t>
            </w:r>
            <w:r>
              <w:rPr>
                <w:spacing w:val="-6"/>
                <w:sz w:val="23"/>
              </w:rPr>
              <w:t xml:space="preserve"> </w:t>
            </w:r>
            <w:r>
              <w:rPr>
                <w:sz w:val="23"/>
              </w:rPr>
              <w:t>the</w:t>
            </w:r>
            <w:r>
              <w:rPr>
                <w:spacing w:val="-6"/>
                <w:sz w:val="23"/>
              </w:rPr>
              <w:t xml:space="preserve"> </w:t>
            </w:r>
            <w:r>
              <w:rPr>
                <w:sz w:val="23"/>
              </w:rPr>
              <w:t>intending bidders in the Conference Hall, Project Office of Nalanda University at Rajgir at 03:30 PM on</w:t>
            </w:r>
            <w:r w:rsidR="00E91563">
              <w:rPr>
                <w:sz w:val="23"/>
              </w:rPr>
              <w:t xml:space="preserve"> </w:t>
            </w:r>
            <w:bookmarkStart w:id="4" w:name="_GoBack"/>
            <w:bookmarkEnd w:id="4"/>
            <w:r w:rsidR="00086401">
              <w:rPr>
                <w:spacing w:val="-10"/>
                <w:sz w:val="23"/>
              </w:rPr>
              <w:t>22.12.2025</w:t>
            </w:r>
            <w:r>
              <w:rPr>
                <w:spacing w:val="-10"/>
                <w:sz w:val="23"/>
              </w:rPr>
              <w:t>.</w:t>
            </w:r>
          </w:p>
          <w:p w14:paraId="511C800E" w14:textId="4E8054E4" w:rsidR="00D505EC" w:rsidRDefault="00D505EC" w:rsidP="00D505EC">
            <w:pPr>
              <w:pStyle w:val="TableParagraph"/>
              <w:spacing w:line="223" w:lineRule="auto"/>
              <w:ind w:left="118"/>
            </w:pPr>
            <w:r>
              <w:rPr>
                <w:sz w:val="23"/>
              </w:rPr>
              <w:t>Only</w:t>
            </w:r>
            <w:r>
              <w:rPr>
                <w:spacing w:val="-8"/>
                <w:sz w:val="23"/>
              </w:rPr>
              <w:t xml:space="preserve"> </w:t>
            </w:r>
            <w:r>
              <w:rPr>
                <w:sz w:val="23"/>
              </w:rPr>
              <w:t>prospective</w:t>
            </w:r>
            <w:r>
              <w:rPr>
                <w:spacing w:val="-8"/>
                <w:sz w:val="23"/>
              </w:rPr>
              <w:t xml:space="preserve"> </w:t>
            </w:r>
            <w:r>
              <w:rPr>
                <w:sz w:val="23"/>
              </w:rPr>
              <w:t>bidders’</w:t>
            </w:r>
            <w:r>
              <w:rPr>
                <w:spacing w:val="-8"/>
                <w:sz w:val="23"/>
              </w:rPr>
              <w:t xml:space="preserve"> </w:t>
            </w:r>
            <w:r>
              <w:rPr>
                <w:sz w:val="23"/>
              </w:rPr>
              <w:t>EPC</w:t>
            </w:r>
            <w:r>
              <w:rPr>
                <w:spacing w:val="-8"/>
                <w:sz w:val="23"/>
              </w:rPr>
              <w:t xml:space="preserve"> </w:t>
            </w:r>
            <w:r>
              <w:rPr>
                <w:sz w:val="23"/>
              </w:rPr>
              <w:t>Contractors’</w:t>
            </w:r>
            <w:r>
              <w:rPr>
                <w:spacing w:val="-8"/>
                <w:sz w:val="23"/>
              </w:rPr>
              <w:t xml:space="preserve"> </w:t>
            </w:r>
            <w:r w:rsidR="00E91563">
              <w:rPr>
                <w:sz w:val="23"/>
              </w:rPr>
              <w:t xml:space="preserve">authorized </w:t>
            </w:r>
            <w:r>
              <w:rPr>
                <w:sz w:val="23"/>
              </w:rPr>
              <w:lastRenderedPageBreak/>
              <w:t>representative is allowed to attend.</w:t>
            </w:r>
          </w:p>
        </w:tc>
      </w:tr>
      <w:tr w:rsidR="00D505EC" w14:paraId="2717576F" w14:textId="77777777" w:rsidTr="00D505EC">
        <w:trPr>
          <w:trHeight w:val="307"/>
        </w:trPr>
        <w:tc>
          <w:tcPr>
            <w:tcW w:w="1969" w:type="dxa"/>
          </w:tcPr>
          <w:p w14:paraId="3BB79363" w14:textId="45820029" w:rsidR="00D505EC" w:rsidRDefault="00D505EC" w:rsidP="00D505EC">
            <w:pPr>
              <w:pStyle w:val="TableParagraph"/>
              <w:spacing w:line="225" w:lineRule="auto"/>
              <w:ind w:left="119" w:right="231"/>
              <w:rPr>
                <w:sz w:val="23"/>
              </w:rPr>
            </w:pPr>
            <w:r>
              <w:rPr>
                <w:sz w:val="23"/>
              </w:rPr>
              <w:lastRenderedPageBreak/>
              <w:t>Last</w:t>
            </w:r>
            <w:r>
              <w:rPr>
                <w:spacing w:val="-10"/>
                <w:sz w:val="23"/>
              </w:rPr>
              <w:t xml:space="preserve"> </w:t>
            </w:r>
            <w:r>
              <w:rPr>
                <w:sz w:val="23"/>
              </w:rPr>
              <w:t>date</w:t>
            </w:r>
            <w:r>
              <w:rPr>
                <w:spacing w:val="-10"/>
                <w:sz w:val="23"/>
              </w:rPr>
              <w:t xml:space="preserve"> </w:t>
            </w:r>
            <w:r>
              <w:rPr>
                <w:sz w:val="23"/>
              </w:rPr>
              <w:t>&amp;</w:t>
            </w:r>
            <w:r>
              <w:rPr>
                <w:spacing w:val="-10"/>
                <w:sz w:val="23"/>
              </w:rPr>
              <w:t xml:space="preserve"> </w:t>
            </w:r>
            <w:r>
              <w:rPr>
                <w:sz w:val="23"/>
              </w:rPr>
              <w:t>time</w:t>
            </w:r>
            <w:r>
              <w:rPr>
                <w:spacing w:val="-10"/>
                <w:sz w:val="23"/>
              </w:rPr>
              <w:t xml:space="preserve"> </w:t>
            </w:r>
            <w:r>
              <w:rPr>
                <w:sz w:val="23"/>
              </w:rPr>
              <w:t>of online submission of technical and financial bids</w:t>
            </w:r>
          </w:p>
        </w:tc>
        <w:tc>
          <w:tcPr>
            <w:tcW w:w="7229" w:type="dxa"/>
          </w:tcPr>
          <w:p w14:paraId="0C9E11A3" w14:textId="5E2DB6BE" w:rsidR="00D505EC" w:rsidRDefault="00D505EC" w:rsidP="002856AC">
            <w:pPr>
              <w:pStyle w:val="TableParagraph"/>
              <w:spacing w:line="225" w:lineRule="auto"/>
              <w:ind w:left="118" w:right="111"/>
              <w:rPr>
                <w:sz w:val="23"/>
              </w:rPr>
            </w:pPr>
            <w:r>
              <w:rPr>
                <w:sz w:val="23"/>
              </w:rPr>
              <w:t xml:space="preserve">Up to 03:00 PM on </w:t>
            </w:r>
            <w:r w:rsidR="002856AC">
              <w:rPr>
                <w:spacing w:val="-10"/>
                <w:sz w:val="23"/>
              </w:rPr>
              <w:t xml:space="preserve">31.12.2025 </w:t>
            </w:r>
            <w:r>
              <w:rPr>
                <w:sz w:val="23"/>
              </w:rPr>
              <w:t xml:space="preserve">through online in </w:t>
            </w:r>
            <w:hyperlink r:id="rId13" w:history="1">
              <w:r w:rsidR="002856AC" w:rsidRPr="00CD41E9">
                <w:rPr>
                  <w:rStyle w:val="Hyperlink"/>
                </w:rPr>
                <w:t>https://nalandauniv.ewizard.in/</w:t>
              </w:r>
            </w:hyperlink>
            <w:r>
              <w:rPr>
                <w:sz w:val="23"/>
              </w:rPr>
              <w:t>.</w:t>
            </w:r>
            <w:r>
              <w:rPr>
                <w:spacing w:val="-19"/>
                <w:sz w:val="23"/>
              </w:rPr>
              <w:t xml:space="preserve"> </w:t>
            </w:r>
            <w:r>
              <w:rPr>
                <w:sz w:val="23"/>
              </w:rPr>
              <w:t>The</w:t>
            </w:r>
            <w:r>
              <w:rPr>
                <w:spacing w:val="-19"/>
                <w:sz w:val="23"/>
              </w:rPr>
              <w:t xml:space="preserve"> </w:t>
            </w:r>
            <w:r>
              <w:rPr>
                <w:sz w:val="23"/>
              </w:rPr>
              <w:t xml:space="preserve">tender documents can be viewed and downloaded from Nalanda University website </w:t>
            </w:r>
            <w:hyperlink r:id="rId14" w:history="1">
              <w:r w:rsidR="000223E5" w:rsidRPr="00CD41E9">
                <w:rPr>
                  <w:rStyle w:val="Hyperlink"/>
                  <w:spacing w:val="-2"/>
                  <w:sz w:val="23"/>
                </w:rPr>
                <w:t>https://nalandauniv.edu.in/tenders/</w:t>
              </w:r>
            </w:hyperlink>
            <w:r w:rsidR="000223E5">
              <w:rPr>
                <w:spacing w:val="-2"/>
                <w:sz w:val="23"/>
              </w:rPr>
              <w:t xml:space="preserve"> also.</w:t>
            </w:r>
          </w:p>
        </w:tc>
      </w:tr>
      <w:tr w:rsidR="00D505EC" w14:paraId="0F48FBEF" w14:textId="77777777" w:rsidTr="00D505EC">
        <w:trPr>
          <w:trHeight w:val="307"/>
        </w:trPr>
        <w:tc>
          <w:tcPr>
            <w:tcW w:w="1969" w:type="dxa"/>
          </w:tcPr>
          <w:p w14:paraId="7DF5AA74" w14:textId="77777777" w:rsidR="00D505EC" w:rsidRDefault="00D505EC" w:rsidP="00D505EC">
            <w:pPr>
              <w:pStyle w:val="TableParagraph"/>
              <w:spacing w:line="225" w:lineRule="auto"/>
              <w:ind w:left="119" w:right="152"/>
              <w:rPr>
                <w:sz w:val="23"/>
              </w:rPr>
            </w:pPr>
            <w:r>
              <w:rPr>
                <w:sz w:val="23"/>
              </w:rPr>
              <w:t>Time</w:t>
            </w:r>
            <w:r>
              <w:rPr>
                <w:spacing w:val="-13"/>
                <w:sz w:val="23"/>
              </w:rPr>
              <w:t xml:space="preserve"> </w:t>
            </w:r>
            <w:r>
              <w:rPr>
                <w:sz w:val="23"/>
              </w:rPr>
              <w:t>and</w:t>
            </w:r>
            <w:r>
              <w:rPr>
                <w:spacing w:val="-13"/>
                <w:sz w:val="23"/>
              </w:rPr>
              <w:t xml:space="preserve"> </w:t>
            </w:r>
            <w:r>
              <w:rPr>
                <w:sz w:val="23"/>
              </w:rPr>
              <w:t>date</w:t>
            </w:r>
            <w:r>
              <w:rPr>
                <w:spacing w:val="-13"/>
                <w:sz w:val="23"/>
              </w:rPr>
              <w:t xml:space="preserve"> </w:t>
            </w:r>
            <w:r>
              <w:rPr>
                <w:sz w:val="23"/>
              </w:rPr>
              <w:t xml:space="preserve">of opening of </w:t>
            </w:r>
            <w:r>
              <w:rPr>
                <w:spacing w:val="-2"/>
                <w:sz w:val="23"/>
              </w:rPr>
              <w:t>Technical</w:t>
            </w:r>
          </w:p>
          <w:p w14:paraId="2E38D7B5" w14:textId="549931E7" w:rsidR="00D505EC" w:rsidRDefault="00D505EC" w:rsidP="00D505EC">
            <w:pPr>
              <w:pStyle w:val="TableParagraph"/>
              <w:spacing w:line="225" w:lineRule="auto"/>
              <w:ind w:left="119" w:right="231"/>
              <w:rPr>
                <w:sz w:val="23"/>
              </w:rPr>
            </w:pPr>
            <w:r>
              <w:rPr>
                <w:spacing w:val="-4"/>
                <w:sz w:val="23"/>
              </w:rPr>
              <w:t>Bids</w:t>
            </w:r>
          </w:p>
        </w:tc>
        <w:tc>
          <w:tcPr>
            <w:tcW w:w="7229" w:type="dxa"/>
          </w:tcPr>
          <w:p w14:paraId="55B8029C" w14:textId="2EF503BF" w:rsidR="00D505EC" w:rsidRDefault="00237873" w:rsidP="00D505EC">
            <w:pPr>
              <w:pStyle w:val="TableParagraph"/>
              <w:spacing w:line="225" w:lineRule="auto"/>
              <w:ind w:left="118" w:right="111"/>
              <w:rPr>
                <w:sz w:val="23"/>
              </w:rPr>
            </w:pPr>
            <w:r>
              <w:rPr>
                <w:sz w:val="23"/>
              </w:rPr>
              <w:t>03:30 PM on 31.12.2025</w:t>
            </w:r>
          </w:p>
        </w:tc>
      </w:tr>
    </w:tbl>
    <w:p w14:paraId="5D3B671A" w14:textId="77777777" w:rsidR="0011564C" w:rsidRDefault="0011564C" w:rsidP="0011564C">
      <w:pPr>
        <w:pStyle w:val="Heading6"/>
        <w:tabs>
          <w:tab w:val="left" w:pos="839"/>
        </w:tabs>
        <w:ind w:left="839"/>
      </w:pPr>
    </w:p>
    <w:p w14:paraId="3CD5DAED" w14:textId="77777777" w:rsidR="009F0EDC" w:rsidRDefault="000E51C4" w:rsidP="003044E2">
      <w:pPr>
        <w:pStyle w:val="Heading6"/>
        <w:numPr>
          <w:ilvl w:val="1"/>
          <w:numId w:val="69"/>
        </w:numPr>
        <w:tabs>
          <w:tab w:val="left" w:pos="839"/>
        </w:tabs>
        <w:ind w:left="839" w:hanging="719"/>
        <w:jc w:val="left"/>
      </w:pPr>
      <w:r>
        <w:t xml:space="preserve">ELIGIBILITY </w:t>
      </w:r>
      <w:r>
        <w:rPr>
          <w:spacing w:val="-2"/>
        </w:rPr>
        <w:t>CRITERIA</w:t>
      </w:r>
    </w:p>
    <w:p w14:paraId="733C7928" w14:textId="29D9B4C5" w:rsidR="009F0EDC" w:rsidRDefault="000E51C4">
      <w:pPr>
        <w:spacing w:before="241" w:line="276" w:lineRule="auto"/>
        <w:ind w:left="840" w:right="670"/>
        <w:jc w:val="both"/>
      </w:pPr>
      <w:r>
        <w:t>Contractors</w:t>
      </w:r>
      <w:r>
        <w:rPr>
          <w:spacing w:val="-4"/>
        </w:rPr>
        <w:t xml:space="preserve"> </w:t>
      </w:r>
      <w:r>
        <w:t>who</w:t>
      </w:r>
      <w:r>
        <w:rPr>
          <w:spacing w:val="-4"/>
        </w:rPr>
        <w:t xml:space="preserve"> </w:t>
      </w:r>
      <w:r>
        <w:t>fulfill</w:t>
      </w:r>
      <w:r>
        <w:rPr>
          <w:spacing w:val="-4"/>
        </w:rPr>
        <w:t xml:space="preserve"> </w:t>
      </w:r>
      <w:r>
        <w:t>the</w:t>
      </w:r>
      <w:r>
        <w:rPr>
          <w:spacing w:val="-4"/>
        </w:rPr>
        <w:t xml:space="preserve"> </w:t>
      </w:r>
      <w:r>
        <w:t>following</w:t>
      </w:r>
      <w:r>
        <w:rPr>
          <w:spacing w:val="-4"/>
        </w:rPr>
        <w:t xml:space="preserve"> </w:t>
      </w:r>
      <w:r>
        <w:t>requirements</w:t>
      </w:r>
      <w:r>
        <w:rPr>
          <w:spacing w:val="-4"/>
        </w:rPr>
        <w:t xml:space="preserve"> </w:t>
      </w:r>
      <w:r>
        <w:t>shall</w:t>
      </w:r>
      <w:r>
        <w:rPr>
          <w:spacing w:val="-4"/>
        </w:rPr>
        <w:t xml:space="preserve"> </w:t>
      </w:r>
      <w:r>
        <w:t>be</w:t>
      </w:r>
      <w:r>
        <w:rPr>
          <w:spacing w:val="-4"/>
        </w:rPr>
        <w:t xml:space="preserve"> </w:t>
      </w:r>
      <w:r>
        <w:t>eligible</w:t>
      </w:r>
      <w:r>
        <w:rPr>
          <w:spacing w:val="-4"/>
        </w:rPr>
        <w:t xml:space="preserve"> </w:t>
      </w:r>
      <w:r>
        <w:t>to</w:t>
      </w:r>
      <w:r>
        <w:rPr>
          <w:spacing w:val="-4"/>
        </w:rPr>
        <w:t xml:space="preserve"> </w:t>
      </w:r>
      <w:r>
        <w:t>apply.</w:t>
      </w:r>
      <w:r>
        <w:rPr>
          <w:spacing w:val="-4"/>
        </w:rPr>
        <w:t xml:space="preserve"> </w:t>
      </w:r>
      <w:r>
        <w:rPr>
          <w:b/>
        </w:rPr>
        <w:t>Joint ventures/Consortium and special purpose vehicles are not</w:t>
      </w:r>
      <w:r>
        <w:rPr>
          <w:b/>
          <w:spacing w:val="-11"/>
        </w:rPr>
        <w:t xml:space="preserve"> </w:t>
      </w:r>
      <w:r>
        <w:rPr>
          <w:b/>
        </w:rPr>
        <w:t>accepted</w:t>
      </w:r>
      <w:r>
        <w:t>. For this purpose, cost of work shall mean gr</w:t>
      </w:r>
      <w:r w:rsidR="00044910">
        <w:t>oss value of the completed work escalated @ 7% per annum from the date of completion of the work up to last date of submission of the tender including extensions, if any.</w:t>
      </w:r>
    </w:p>
    <w:p w14:paraId="5F004DB8" w14:textId="51B55986" w:rsidR="009F0EDC" w:rsidRDefault="000E51C4" w:rsidP="003044E2">
      <w:pPr>
        <w:pStyle w:val="ListParagraph"/>
        <w:numPr>
          <w:ilvl w:val="2"/>
          <w:numId w:val="69"/>
        </w:numPr>
        <w:tabs>
          <w:tab w:val="left" w:pos="1200"/>
        </w:tabs>
        <w:spacing w:before="168" w:line="357" w:lineRule="auto"/>
        <w:ind w:right="910"/>
        <w:rPr>
          <w:rFonts w:ascii="Arial"/>
          <w:sz w:val="23"/>
        </w:rPr>
      </w:pPr>
      <w:r>
        <w:t>Should have satisfactorily completed the works as mentioned below during the</w:t>
      </w:r>
      <w:r>
        <w:rPr>
          <w:spacing w:val="-3"/>
        </w:rPr>
        <w:t xml:space="preserve"> </w:t>
      </w:r>
      <w:r>
        <w:t>last</w:t>
      </w:r>
      <w:r>
        <w:rPr>
          <w:spacing w:val="-3"/>
        </w:rPr>
        <w:t xml:space="preserve"> </w:t>
      </w:r>
      <w:r>
        <w:t>Seven</w:t>
      </w:r>
      <w:r>
        <w:rPr>
          <w:spacing w:val="-3"/>
        </w:rPr>
        <w:t xml:space="preserve"> </w:t>
      </w:r>
      <w:r>
        <w:t>years</w:t>
      </w:r>
      <w:r>
        <w:rPr>
          <w:spacing w:val="-3"/>
        </w:rPr>
        <w:t xml:space="preserve"> </w:t>
      </w:r>
      <w:r>
        <w:t>ending</w:t>
      </w:r>
      <w:r>
        <w:rPr>
          <w:spacing w:val="-3"/>
        </w:rPr>
        <w:t xml:space="preserve"> </w:t>
      </w:r>
      <w:r>
        <w:t>previous</w:t>
      </w:r>
      <w:r>
        <w:rPr>
          <w:spacing w:val="-3"/>
        </w:rPr>
        <w:t xml:space="preserve"> </w:t>
      </w:r>
      <w:r>
        <w:t>day</w:t>
      </w:r>
      <w:r>
        <w:rPr>
          <w:spacing w:val="-3"/>
        </w:rPr>
        <w:t xml:space="preserve"> </w:t>
      </w:r>
      <w:r>
        <w:t>of</w:t>
      </w:r>
      <w:r>
        <w:rPr>
          <w:spacing w:val="-3"/>
        </w:rPr>
        <w:t xml:space="preserve"> </w:t>
      </w:r>
      <w:r>
        <w:t>last</w:t>
      </w:r>
      <w:r>
        <w:rPr>
          <w:spacing w:val="-3"/>
        </w:rPr>
        <w:t xml:space="preserve"> </w:t>
      </w:r>
      <w:r>
        <w:t>date</w:t>
      </w:r>
      <w:r>
        <w:rPr>
          <w:spacing w:val="-3"/>
        </w:rPr>
        <w:t xml:space="preserve"> </w:t>
      </w:r>
      <w:r>
        <w:t>of</w:t>
      </w:r>
      <w:r>
        <w:rPr>
          <w:spacing w:val="-3"/>
        </w:rPr>
        <w:t xml:space="preserve"> </w:t>
      </w:r>
      <w:r>
        <w:t>submission</w:t>
      </w:r>
      <w:r>
        <w:rPr>
          <w:spacing w:val="-3"/>
        </w:rPr>
        <w:t xml:space="preserve"> </w:t>
      </w:r>
      <w:r>
        <w:t>of</w:t>
      </w:r>
      <w:r>
        <w:rPr>
          <w:spacing w:val="-9"/>
        </w:rPr>
        <w:t xml:space="preserve"> </w:t>
      </w:r>
      <w:r>
        <w:t>bids.</w:t>
      </w:r>
      <w:r w:rsidR="002F2301">
        <w:rPr>
          <w:rFonts w:ascii="Arial"/>
          <w:sz w:val="23"/>
        </w:rPr>
        <w:t xml:space="preserve"> </w:t>
      </w:r>
      <w:r>
        <w:rPr>
          <w:rFonts w:ascii="Arial"/>
          <w:sz w:val="23"/>
        </w:rPr>
        <w:t xml:space="preserve">Three similar works (40%) each costing not less than </w:t>
      </w:r>
      <w:r>
        <w:rPr>
          <w:rFonts w:ascii="Arial"/>
          <w:b/>
          <w:sz w:val="23"/>
        </w:rPr>
        <w:t xml:space="preserve">Rs. </w:t>
      </w:r>
      <w:r w:rsidR="004236A8">
        <w:rPr>
          <w:rFonts w:ascii="Arial"/>
          <w:b/>
          <w:sz w:val="23"/>
        </w:rPr>
        <w:t>12.42</w:t>
      </w:r>
      <w:r>
        <w:rPr>
          <w:rFonts w:ascii="Arial"/>
          <w:b/>
          <w:sz w:val="23"/>
        </w:rPr>
        <w:t xml:space="preserve"> </w:t>
      </w:r>
      <w:r>
        <w:rPr>
          <w:rFonts w:ascii="Arial"/>
          <w:b/>
          <w:spacing w:val="-2"/>
          <w:sz w:val="23"/>
        </w:rPr>
        <w:t>Crore</w:t>
      </w:r>
      <w:r>
        <w:rPr>
          <w:rFonts w:ascii="Arial"/>
          <w:spacing w:val="-2"/>
          <w:sz w:val="23"/>
        </w:rPr>
        <w:t>.</w:t>
      </w:r>
    </w:p>
    <w:p w14:paraId="29B28155" w14:textId="77777777" w:rsidR="009F0EDC" w:rsidRDefault="000E51C4">
      <w:pPr>
        <w:spacing w:before="76"/>
        <w:ind w:left="127" w:right="1294"/>
        <w:jc w:val="center"/>
        <w:rPr>
          <w:rFonts w:ascii="Arial"/>
          <w:sz w:val="23"/>
        </w:rPr>
      </w:pPr>
      <w:r>
        <w:rPr>
          <w:rFonts w:ascii="Arial"/>
          <w:spacing w:val="-5"/>
          <w:sz w:val="23"/>
        </w:rPr>
        <w:t>OR</w:t>
      </w:r>
    </w:p>
    <w:p w14:paraId="40186C86" w14:textId="4AE7C977" w:rsidR="009F0EDC" w:rsidRDefault="000E51C4">
      <w:pPr>
        <w:spacing w:before="76"/>
        <w:ind w:left="127" w:right="1294"/>
        <w:jc w:val="center"/>
        <w:rPr>
          <w:rFonts w:ascii="Arial"/>
          <w:sz w:val="23"/>
        </w:rPr>
      </w:pPr>
      <w:r>
        <w:rPr>
          <w:rFonts w:ascii="Arial"/>
          <w:sz w:val="23"/>
        </w:rPr>
        <w:t xml:space="preserve">Two similar works (60%) each costing not less than </w:t>
      </w:r>
      <w:r>
        <w:rPr>
          <w:rFonts w:ascii="Arial"/>
          <w:b/>
          <w:sz w:val="23"/>
        </w:rPr>
        <w:t xml:space="preserve">Rs. </w:t>
      </w:r>
      <w:r w:rsidR="004236A8">
        <w:rPr>
          <w:rFonts w:ascii="Arial"/>
          <w:b/>
          <w:sz w:val="23"/>
        </w:rPr>
        <w:t>18</w:t>
      </w:r>
      <w:r>
        <w:rPr>
          <w:rFonts w:ascii="Arial"/>
          <w:b/>
          <w:sz w:val="23"/>
        </w:rPr>
        <w:t xml:space="preserve">.62 </w:t>
      </w:r>
      <w:r>
        <w:rPr>
          <w:rFonts w:ascii="Arial"/>
          <w:b/>
          <w:spacing w:val="-2"/>
          <w:sz w:val="23"/>
        </w:rPr>
        <w:t>Crore</w:t>
      </w:r>
      <w:r>
        <w:rPr>
          <w:rFonts w:ascii="Arial"/>
          <w:spacing w:val="-2"/>
          <w:sz w:val="23"/>
        </w:rPr>
        <w:t>.</w:t>
      </w:r>
    </w:p>
    <w:p w14:paraId="040837EF" w14:textId="77777777" w:rsidR="009F0EDC" w:rsidRDefault="000E51C4">
      <w:pPr>
        <w:spacing w:before="77"/>
        <w:ind w:left="127" w:right="1294"/>
        <w:jc w:val="center"/>
        <w:rPr>
          <w:rFonts w:ascii="Arial"/>
          <w:sz w:val="23"/>
        </w:rPr>
      </w:pPr>
      <w:r>
        <w:rPr>
          <w:rFonts w:ascii="Arial"/>
          <w:spacing w:val="-5"/>
          <w:sz w:val="23"/>
        </w:rPr>
        <w:t>OR</w:t>
      </w:r>
    </w:p>
    <w:p w14:paraId="4A568AD7" w14:textId="698568BA" w:rsidR="009F0EDC" w:rsidRDefault="000E51C4">
      <w:pPr>
        <w:spacing w:before="76"/>
        <w:ind w:left="127" w:right="1295"/>
        <w:jc w:val="center"/>
        <w:rPr>
          <w:rFonts w:ascii="Arial"/>
          <w:sz w:val="23"/>
        </w:rPr>
      </w:pPr>
      <w:r>
        <w:rPr>
          <w:rFonts w:ascii="Arial"/>
          <w:sz w:val="23"/>
        </w:rPr>
        <w:t xml:space="preserve">One similar work costing (80%) not less than </w:t>
      </w:r>
      <w:r>
        <w:rPr>
          <w:rFonts w:ascii="Arial"/>
          <w:b/>
          <w:sz w:val="23"/>
        </w:rPr>
        <w:t xml:space="preserve">Rs. </w:t>
      </w:r>
      <w:r w:rsidR="004236A8">
        <w:rPr>
          <w:rFonts w:ascii="Arial"/>
          <w:b/>
          <w:sz w:val="23"/>
        </w:rPr>
        <w:t>24.83</w:t>
      </w:r>
      <w:r>
        <w:rPr>
          <w:rFonts w:ascii="Arial"/>
          <w:b/>
          <w:sz w:val="23"/>
        </w:rPr>
        <w:t xml:space="preserve"> </w:t>
      </w:r>
      <w:r>
        <w:rPr>
          <w:rFonts w:ascii="Arial"/>
          <w:b/>
          <w:spacing w:val="-2"/>
          <w:sz w:val="23"/>
        </w:rPr>
        <w:t>Crore</w:t>
      </w:r>
      <w:r>
        <w:rPr>
          <w:rFonts w:ascii="Arial"/>
          <w:spacing w:val="-2"/>
          <w:sz w:val="23"/>
        </w:rPr>
        <w:t>.</w:t>
      </w:r>
    </w:p>
    <w:p w14:paraId="75192ABA" w14:textId="77777777" w:rsidR="009F0EDC" w:rsidRDefault="009F0EDC">
      <w:pPr>
        <w:pStyle w:val="BodyText"/>
        <w:spacing w:before="113"/>
        <w:rPr>
          <w:rFonts w:ascii="Arial"/>
          <w:sz w:val="23"/>
        </w:rPr>
      </w:pPr>
    </w:p>
    <w:p w14:paraId="61890C7E" w14:textId="59D8D1DD" w:rsidR="009F0EDC" w:rsidRDefault="000E51C4">
      <w:pPr>
        <w:pStyle w:val="Heading7"/>
        <w:spacing w:before="0" w:line="360" w:lineRule="auto"/>
        <w:ind w:left="1254" w:right="599"/>
        <w:jc w:val="both"/>
      </w:pPr>
      <w:r>
        <w:rPr>
          <w:b w:val="0"/>
        </w:rPr>
        <w:t xml:space="preserve">For the purpose of this clause, </w:t>
      </w:r>
      <w:r>
        <w:t xml:space="preserve">“similar work” </w:t>
      </w:r>
      <w:r>
        <w:rPr>
          <w:b w:val="0"/>
        </w:rPr>
        <w:t xml:space="preserve">shall mean </w:t>
      </w:r>
      <w:r>
        <w:t xml:space="preserve">“Interior and furnishing works for buildings like </w:t>
      </w:r>
      <w:r w:rsidR="009C1351">
        <w:t xml:space="preserve">Public </w:t>
      </w:r>
      <w:r>
        <w:t xml:space="preserve">Libraries/ Research </w:t>
      </w:r>
      <w:r w:rsidR="009C1351">
        <w:t xml:space="preserve">&amp; </w:t>
      </w:r>
      <w:r>
        <w:t xml:space="preserve">Development </w:t>
      </w:r>
      <w:r w:rsidR="009C1351">
        <w:t>C</w:t>
      </w:r>
      <w:r>
        <w:t>enter</w:t>
      </w:r>
      <w:r w:rsidR="009C1351">
        <w:t>s</w:t>
      </w:r>
      <w:r>
        <w:t xml:space="preserve"> / </w:t>
      </w:r>
      <w:r w:rsidR="00742546">
        <w:t xml:space="preserve">IITs/ IIMs/ Central </w:t>
      </w:r>
      <w:r>
        <w:t>Universities /</w:t>
      </w:r>
      <w:r w:rsidR="00742546">
        <w:t xml:space="preserve"> Deemed Universities</w:t>
      </w:r>
      <w:r>
        <w:t xml:space="preserve"> </w:t>
      </w:r>
      <w:r w:rsidR="009C1351">
        <w:t xml:space="preserve">/ Colleges. Interior works should cover not less than 15,000 sqm of built-up area in </w:t>
      </w:r>
      <w:r w:rsidR="00DD2D4E">
        <w:t>a single</w:t>
      </w:r>
      <w:r w:rsidR="009C1351">
        <w:t xml:space="preserve"> campus under one agreement </w:t>
      </w:r>
      <w:r w:rsidR="00A61E54">
        <w:t xml:space="preserve">covering </w:t>
      </w:r>
      <w:r w:rsidR="009C1351">
        <w:t xml:space="preserve">works in fixed </w:t>
      </w:r>
      <w:r>
        <w:t xml:space="preserve">partition </w:t>
      </w:r>
      <w:r w:rsidR="009C1351">
        <w:t xml:space="preserve">with </w:t>
      </w:r>
      <w:r>
        <w:t>wood</w:t>
      </w:r>
      <w:r w:rsidR="009C1351">
        <w:t xml:space="preserve">, </w:t>
      </w:r>
      <w:r w:rsidR="00A61E54">
        <w:t>g</w:t>
      </w:r>
      <w:r>
        <w:t xml:space="preserve">lass, aluminum </w:t>
      </w:r>
      <w:r w:rsidR="00A61E54">
        <w:t xml:space="preserve">or uPVC </w:t>
      </w:r>
      <w:r>
        <w:t>work, false ceiling work</w:t>
      </w:r>
      <w:r w:rsidR="009C1351">
        <w:t>s</w:t>
      </w:r>
      <w:r>
        <w:t xml:space="preserve">, </w:t>
      </w:r>
      <w:r w:rsidR="009C1351">
        <w:t xml:space="preserve">flooring, carpets, acoustic works, wall paneling, </w:t>
      </w:r>
      <w:r w:rsidR="00A61E54">
        <w:t xml:space="preserve">glazing, </w:t>
      </w:r>
      <w:r w:rsidR="009C1351">
        <w:t>blinds, white boards, tack boards, skylights, glazing work, aluminum work, fabrication work</w:t>
      </w:r>
      <w:r w:rsidR="00A61E54">
        <w:t>s</w:t>
      </w:r>
      <w:r w:rsidR="009C1351">
        <w:t xml:space="preserve">, </w:t>
      </w:r>
      <w:r w:rsidR="00A61E54">
        <w:t xml:space="preserve">customized </w:t>
      </w:r>
      <w:r w:rsidR="009C1351">
        <w:t>work stations, office tables, customized conference tables, signage &amp; wayfinding, complete reception</w:t>
      </w:r>
      <w:r w:rsidR="009C1351">
        <w:rPr>
          <w:spacing w:val="-2"/>
        </w:rPr>
        <w:t xml:space="preserve"> </w:t>
      </w:r>
      <w:r w:rsidR="009C1351">
        <w:t xml:space="preserve">arrangements </w:t>
      </w:r>
      <w:r>
        <w:t>etc. in last seven years in India</w:t>
      </w:r>
      <w:r w:rsidR="000D0A87">
        <w:t>.</w:t>
      </w:r>
      <w:r>
        <w:t>”</w:t>
      </w:r>
    </w:p>
    <w:p w14:paraId="61B11F67" w14:textId="77777777" w:rsidR="009F0EDC" w:rsidRDefault="000E51C4">
      <w:pPr>
        <w:pStyle w:val="BodyText"/>
        <w:spacing w:before="200"/>
        <w:ind w:left="840"/>
      </w:pPr>
      <w:r>
        <w:rPr>
          <w:spacing w:val="-2"/>
        </w:rPr>
        <w:lastRenderedPageBreak/>
        <w:t>Note:-</w:t>
      </w:r>
    </w:p>
    <w:p w14:paraId="427CEEC1" w14:textId="77777777" w:rsidR="009F0EDC" w:rsidRDefault="000E51C4" w:rsidP="003044E2">
      <w:pPr>
        <w:pStyle w:val="ListParagraph"/>
        <w:numPr>
          <w:ilvl w:val="0"/>
          <w:numId w:val="67"/>
        </w:numPr>
        <w:tabs>
          <w:tab w:val="left" w:pos="1560"/>
        </w:tabs>
        <w:spacing w:before="200" w:line="276" w:lineRule="auto"/>
        <w:ind w:right="659"/>
        <w:jc w:val="both"/>
      </w:pPr>
      <w:r>
        <w:t>The value of executed works shall be brought to current costing level by enhancing the actual value of work at simple rate of 7% per annum; calculated from the date of completion to previous day of last date of submission of tenders. Qualified similar works may be physically inspected,</w:t>
      </w:r>
      <w:r>
        <w:rPr>
          <w:spacing w:val="-2"/>
        </w:rPr>
        <w:t xml:space="preserve"> </w:t>
      </w:r>
      <w:r>
        <w:t>if</w:t>
      </w:r>
      <w:r>
        <w:rPr>
          <w:spacing w:val="-2"/>
        </w:rPr>
        <w:t xml:space="preserve"> </w:t>
      </w:r>
      <w:r>
        <w:t>required,</w:t>
      </w:r>
      <w:r>
        <w:rPr>
          <w:spacing w:val="-2"/>
        </w:rPr>
        <w:t xml:space="preserve"> </w:t>
      </w:r>
      <w:r>
        <w:t>by</w:t>
      </w:r>
      <w:r>
        <w:rPr>
          <w:spacing w:val="-2"/>
        </w:rPr>
        <w:t xml:space="preserve"> </w:t>
      </w:r>
      <w:r>
        <w:t>a</w:t>
      </w:r>
      <w:r>
        <w:rPr>
          <w:spacing w:val="-2"/>
        </w:rPr>
        <w:t xml:space="preserve"> </w:t>
      </w:r>
      <w:r>
        <w:t>Technical</w:t>
      </w:r>
      <w:r>
        <w:rPr>
          <w:spacing w:val="-2"/>
        </w:rPr>
        <w:t xml:space="preserve"> </w:t>
      </w:r>
      <w:r>
        <w:t>Expert</w:t>
      </w:r>
      <w:r>
        <w:rPr>
          <w:spacing w:val="-2"/>
        </w:rPr>
        <w:t xml:space="preserve"> </w:t>
      </w:r>
      <w:r>
        <w:t>Committee</w:t>
      </w:r>
      <w:r>
        <w:rPr>
          <w:spacing w:val="-2"/>
        </w:rPr>
        <w:t xml:space="preserve"> </w:t>
      </w:r>
      <w:r>
        <w:t>constituted</w:t>
      </w:r>
      <w:r>
        <w:rPr>
          <w:spacing w:val="-2"/>
        </w:rPr>
        <w:t xml:space="preserve"> </w:t>
      </w:r>
      <w:r>
        <w:t>by</w:t>
      </w:r>
      <w:r>
        <w:rPr>
          <w:spacing w:val="-2"/>
        </w:rPr>
        <w:t xml:space="preserve"> </w:t>
      </w:r>
      <w:r>
        <w:t>the Competent Authority at Nalanda University to ascertain the completion, performance on quality of works for finalizing the technical bid and their report will be final and binding.</w:t>
      </w:r>
    </w:p>
    <w:p w14:paraId="4DE03F40" w14:textId="77777777" w:rsidR="009F0EDC" w:rsidRDefault="000E51C4" w:rsidP="003044E2">
      <w:pPr>
        <w:pStyle w:val="ListParagraph"/>
        <w:numPr>
          <w:ilvl w:val="0"/>
          <w:numId w:val="67"/>
        </w:numPr>
        <w:tabs>
          <w:tab w:val="left" w:pos="1560"/>
        </w:tabs>
        <w:spacing w:before="200" w:line="276" w:lineRule="auto"/>
        <w:ind w:right="659"/>
        <w:jc w:val="both"/>
      </w:pPr>
      <w:r>
        <w:t>In case of works executed in Private Sector, Completion Certificate should be accompanied with TDS certificates.</w:t>
      </w:r>
    </w:p>
    <w:p w14:paraId="2EE74BA0" w14:textId="77777777" w:rsidR="009F0EDC" w:rsidRDefault="009F0EDC">
      <w:pPr>
        <w:pStyle w:val="BodyText"/>
        <w:spacing w:before="233"/>
      </w:pPr>
    </w:p>
    <w:p w14:paraId="7A4CF6A3" w14:textId="77777777" w:rsidR="009F0EDC" w:rsidRDefault="000E51C4" w:rsidP="003044E2">
      <w:pPr>
        <w:pStyle w:val="ListParagraph"/>
        <w:numPr>
          <w:ilvl w:val="2"/>
          <w:numId w:val="69"/>
        </w:numPr>
        <w:tabs>
          <w:tab w:val="left" w:pos="1199"/>
        </w:tabs>
        <w:spacing w:before="0"/>
        <w:ind w:left="1199" w:hanging="1079"/>
        <w:jc w:val="both"/>
      </w:pPr>
      <w:r>
        <w:t>Should</w:t>
      </w:r>
      <w:r>
        <w:rPr>
          <w:spacing w:val="46"/>
        </w:rPr>
        <w:t xml:space="preserve"> </w:t>
      </w:r>
      <w:r>
        <w:t>have</w:t>
      </w:r>
      <w:r>
        <w:rPr>
          <w:spacing w:val="46"/>
        </w:rPr>
        <w:t xml:space="preserve"> </w:t>
      </w:r>
      <w:r>
        <w:t>minimum</w:t>
      </w:r>
      <w:r>
        <w:rPr>
          <w:spacing w:val="46"/>
        </w:rPr>
        <w:t xml:space="preserve"> </w:t>
      </w:r>
      <w:r>
        <w:t>average</w:t>
      </w:r>
      <w:r>
        <w:rPr>
          <w:spacing w:val="46"/>
        </w:rPr>
        <w:t xml:space="preserve"> </w:t>
      </w:r>
      <w:r>
        <w:t>annual</w:t>
      </w:r>
      <w:r>
        <w:rPr>
          <w:spacing w:val="46"/>
        </w:rPr>
        <w:t xml:space="preserve"> </w:t>
      </w:r>
      <w:r>
        <w:t>financial</w:t>
      </w:r>
      <w:r>
        <w:rPr>
          <w:spacing w:val="46"/>
        </w:rPr>
        <w:t xml:space="preserve"> </w:t>
      </w:r>
      <w:r>
        <w:t>turn</w:t>
      </w:r>
      <w:r>
        <w:rPr>
          <w:spacing w:val="46"/>
        </w:rPr>
        <w:t xml:space="preserve"> </w:t>
      </w:r>
      <w:r>
        <w:t>over</w:t>
      </w:r>
      <w:r>
        <w:rPr>
          <w:spacing w:val="46"/>
        </w:rPr>
        <w:t xml:space="preserve"> </w:t>
      </w:r>
      <w:r>
        <w:t>(gross)</w:t>
      </w:r>
      <w:r>
        <w:rPr>
          <w:spacing w:val="46"/>
        </w:rPr>
        <w:t xml:space="preserve"> </w:t>
      </w:r>
      <w:r>
        <w:t>of</w:t>
      </w:r>
      <w:r>
        <w:rPr>
          <w:spacing w:val="46"/>
        </w:rPr>
        <w:t xml:space="preserve"> </w:t>
      </w:r>
      <w:r>
        <w:rPr>
          <w:b/>
          <w:spacing w:val="-5"/>
        </w:rPr>
        <w:t>Rs.</w:t>
      </w:r>
    </w:p>
    <w:p w14:paraId="476625DA" w14:textId="74C2A55B" w:rsidR="009F0EDC" w:rsidRDefault="00EC2F86" w:rsidP="00EC2F86">
      <w:pPr>
        <w:pStyle w:val="BodyText"/>
        <w:spacing w:before="131" w:line="357" w:lineRule="auto"/>
        <w:ind w:left="1200" w:right="846"/>
        <w:jc w:val="both"/>
      </w:pPr>
      <w:r>
        <w:rPr>
          <w:b/>
        </w:rPr>
        <w:t>15.52</w:t>
      </w:r>
      <w:r w:rsidR="000E51C4">
        <w:rPr>
          <w:b/>
        </w:rPr>
        <w:t xml:space="preserve"> Crore </w:t>
      </w:r>
      <w:r w:rsidR="000E51C4">
        <w:t xml:space="preserve">on interior works during the last available three consecutive financial year ending March, </w:t>
      </w:r>
      <w:r>
        <w:t>2025</w:t>
      </w:r>
      <w:r w:rsidR="000E51C4">
        <w:t>. Year in which no turnover is shown would</w:t>
      </w:r>
      <w:r w:rsidR="000E51C4">
        <w:rPr>
          <w:spacing w:val="24"/>
        </w:rPr>
        <w:t xml:space="preserve"> </w:t>
      </w:r>
      <w:r w:rsidR="000E51C4">
        <w:t>also</w:t>
      </w:r>
      <w:r w:rsidR="000E51C4">
        <w:rPr>
          <w:spacing w:val="24"/>
        </w:rPr>
        <w:t xml:space="preserve"> </w:t>
      </w:r>
      <w:r w:rsidR="000E51C4">
        <w:t>be</w:t>
      </w:r>
      <w:r w:rsidR="000E51C4">
        <w:rPr>
          <w:spacing w:val="24"/>
        </w:rPr>
        <w:t xml:space="preserve"> </w:t>
      </w:r>
      <w:r w:rsidR="000E51C4">
        <w:t>considered</w:t>
      </w:r>
      <w:r w:rsidR="000E51C4">
        <w:rPr>
          <w:spacing w:val="9"/>
        </w:rPr>
        <w:t xml:space="preserve"> </w:t>
      </w:r>
      <w:r w:rsidR="000E51C4">
        <w:t>for</w:t>
      </w:r>
      <w:r w:rsidR="000E51C4">
        <w:rPr>
          <w:spacing w:val="11"/>
        </w:rPr>
        <w:t xml:space="preserve"> </w:t>
      </w:r>
      <w:r w:rsidR="000E51C4">
        <w:t>working</w:t>
      </w:r>
      <w:r w:rsidR="000E51C4">
        <w:rPr>
          <w:spacing w:val="10"/>
        </w:rPr>
        <w:t xml:space="preserve"> </w:t>
      </w:r>
      <w:r w:rsidR="000E51C4">
        <w:t>out</w:t>
      </w:r>
      <w:r w:rsidR="000E51C4">
        <w:rPr>
          <w:spacing w:val="11"/>
        </w:rPr>
        <w:t xml:space="preserve"> </w:t>
      </w:r>
      <w:r w:rsidR="000E51C4">
        <w:t>the</w:t>
      </w:r>
      <w:r w:rsidR="000E51C4">
        <w:rPr>
          <w:spacing w:val="10"/>
        </w:rPr>
        <w:t xml:space="preserve"> </w:t>
      </w:r>
      <w:r w:rsidR="000E51C4">
        <w:t>average.</w:t>
      </w:r>
      <w:r w:rsidR="000E51C4">
        <w:rPr>
          <w:spacing w:val="11"/>
        </w:rPr>
        <w:t xml:space="preserve"> </w:t>
      </w:r>
      <w:r w:rsidR="000E51C4">
        <w:t>(The</w:t>
      </w:r>
      <w:r w:rsidR="000E51C4">
        <w:rPr>
          <w:spacing w:val="61"/>
        </w:rPr>
        <w:t xml:space="preserve"> </w:t>
      </w:r>
      <w:r w:rsidR="000E51C4">
        <w:t>bidder</w:t>
      </w:r>
      <w:r w:rsidR="000E51C4">
        <w:rPr>
          <w:spacing w:val="61"/>
        </w:rPr>
        <w:t xml:space="preserve"> </w:t>
      </w:r>
      <w:r w:rsidR="000E51C4">
        <w:rPr>
          <w:spacing w:val="-2"/>
        </w:rPr>
        <w:t>should</w:t>
      </w:r>
      <w:r>
        <w:rPr>
          <w:spacing w:val="-2"/>
        </w:rPr>
        <w:t xml:space="preserve"> </w:t>
      </w:r>
      <w:r w:rsidR="000E51C4">
        <w:t>upload financial information about turnover as per Form – ‘</w:t>
      </w:r>
      <w:proofErr w:type="gramStart"/>
      <w:r w:rsidR="000E51C4">
        <w:t>A</w:t>
      </w:r>
      <w:proofErr w:type="gramEnd"/>
      <w:r w:rsidR="000E51C4">
        <w:t>’ only and should not upload any</w:t>
      </w:r>
      <w:r>
        <w:t xml:space="preserve"> </w:t>
      </w:r>
      <w:r w:rsidR="000E51C4">
        <w:t>other financial sheets like balance sheets etc.)</w:t>
      </w:r>
    </w:p>
    <w:p w14:paraId="34C709BE" w14:textId="77777777" w:rsidR="009F0EDC" w:rsidRDefault="000E51C4" w:rsidP="003044E2">
      <w:pPr>
        <w:pStyle w:val="ListParagraph"/>
        <w:numPr>
          <w:ilvl w:val="2"/>
          <w:numId w:val="69"/>
        </w:numPr>
        <w:tabs>
          <w:tab w:val="left" w:pos="1200"/>
        </w:tabs>
        <w:spacing w:before="198" w:line="357" w:lineRule="auto"/>
        <w:ind w:right="846"/>
        <w:jc w:val="both"/>
      </w:pPr>
      <w:r>
        <w:t>The multiplication factor of 7% per annum simple interest is not applicable on the Annual Financial Turnover figures.</w:t>
      </w:r>
    </w:p>
    <w:p w14:paraId="52CD86EE" w14:textId="61674DE7" w:rsidR="009F0EDC" w:rsidRDefault="000E51C4" w:rsidP="003044E2">
      <w:pPr>
        <w:pStyle w:val="ListParagraph"/>
        <w:numPr>
          <w:ilvl w:val="2"/>
          <w:numId w:val="69"/>
        </w:numPr>
        <w:tabs>
          <w:tab w:val="left" w:pos="1200"/>
        </w:tabs>
        <w:spacing w:before="199" w:line="357" w:lineRule="auto"/>
        <w:ind w:right="846"/>
        <w:jc w:val="both"/>
      </w:pPr>
      <w:r>
        <w:t>Should not have incurred any loss (profit after tax should be positive) in more than two years during the last five consecutive years ending 31st March 202</w:t>
      </w:r>
      <w:r w:rsidR="007077D9">
        <w:t>5</w:t>
      </w:r>
      <w:r>
        <w:t>. The contractor should upload financial information about profit/loss only and should not upload any other financial sheets like Balance Sheets etc.</w:t>
      </w:r>
    </w:p>
    <w:p w14:paraId="31BE2830" w14:textId="691602C3" w:rsidR="009F0EDC" w:rsidRDefault="000E51C4" w:rsidP="003044E2">
      <w:pPr>
        <w:pStyle w:val="ListParagraph"/>
        <w:numPr>
          <w:ilvl w:val="2"/>
          <w:numId w:val="69"/>
        </w:numPr>
        <w:tabs>
          <w:tab w:val="left" w:pos="1200"/>
        </w:tabs>
        <w:spacing w:before="197" w:line="357" w:lineRule="auto"/>
        <w:ind w:right="846"/>
        <w:jc w:val="both"/>
      </w:pPr>
      <w:r>
        <w:t xml:space="preserve">Should have a minimum solvency of </w:t>
      </w:r>
      <w:r>
        <w:rPr>
          <w:b/>
        </w:rPr>
        <w:t xml:space="preserve">Rs. </w:t>
      </w:r>
      <w:r w:rsidR="00A82098" w:rsidRPr="00A82098">
        <w:rPr>
          <w:b/>
        </w:rPr>
        <w:t xml:space="preserve">12.42 </w:t>
      </w:r>
      <w:r>
        <w:rPr>
          <w:b/>
        </w:rPr>
        <w:t xml:space="preserve">Crore </w:t>
      </w:r>
      <w:r>
        <w:t>(Scanned copy of original solvency certificate to be uploaded). Such solvency certificate should not have been issued by the Bank beyond 6 months from the date</w:t>
      </w:r>
      <w:r>
        <w:rPr>
          <w:spacing w:val="40"/>
        </w:rPr>
        <w:t xml:space="preserve"> </w:t>
      </w:r>
      <w:r>
        <w:t>of last submission of bids.</w:t>
      </w:r>
    </w:p>
    <w:p w14:paraId="6718771A" w14:textId="77777777" w:rsidR="009F0EDC" w:rsidRDefault="000E51C4" w:rsidP="003044E2">
      <w:pPr>
        <w:pStyle w:val="ListParagraph"/>
        <w:numPr>
          <w:ilvl w:val="2"/>
          <w:numId w:val="69"/>
        </w:numPr>
        <w:tabs>
          <w:tab w:val="left" w:pos="1200"/>
        </w:tabs>
        <w:spacing w:before="197" w:line="357" w:lineRule="auto"/>
        <w:ind w:right="846"/>
        <w:jc w:val="both"/>
      </w:pPr>
      <w:r>
        <w:t>The eligibility bid shall be opened first on due date and time as mentioned above. The time and date for opening of financial of contractors qualifying the eligibility bid shall be communicated to them at later date.</w:t>
      </w:r>
    </w:p>
    <w:p w14:paraId="309E0D18" w14:textId="77777777" w:rsidR="009F0EDC" w:rsidRDefault="000E51C4" w:rsidP="003044E2">
      <w:pPr>
        <w:pStyle w:val="ListParagraph"/>
        <w:numPr>
          <w:ilvl w:val="2"/>
          <w:numId w:val="69"/>
        </w:numPr>
        <w:tabs>
          <w:tab w:val="left" w:pos="1200"/>
        </w:tabs>
        <w:spacing w:before="198" w:line="357" w:lineRule="auto"/>
        <w:ind w:right="846"/>
        <w:jc w:val="both"/>
      </w:pPr>
      <w:r>
        <w:lastRenderedPageBreak/>
        <w:t>Online financial bid document submitted by the bidders shall be opened</w:t>
      </w:r>
      <w:r>
        <w:rPr>
          <w:spacing w:val="40"/>
        </w:rPr>
        <w:t xml:space="preserve"> </w:t>
      </w:r>
      <w:r>
        <w:t>only of those bidders who on the basis of pre -qualification documents uploaded</w:t>
      </w:r>
      <w:r>
        <w:rPr>
          <w:spacing w:val="-3"/>
        </w:rPr>
        <w:t xml:space="preserve"> </w:t>
      </w:r>
      <w:r>
        <w:t>by</w:t>
      </w:r>
      <w:r>
        <w:rPr>
          <w:spacing w:val="-3"/>
        </w:rPr>
        <w:t xml:space="preserve"> </w:t>
      </w:r>
      <w:r>
        <w:t>them</w:t>
      </w:r>
      <w:r>
        <w:rPr>
          <w:spacing w:val="-3"/>
        </w:rPr>
        <w:t xml:space="preserve"> </w:t>
      </w:r>
      <w:r>
        <w:t>within</w:t>
      </w:r>
      <w:r>
        <w:rPr>
          <w:spacing w:val="-3"/>
        </w:rPr>
        <w:t xml:space="preserve"> </w:t>
      </w:r>
      <w:r>
        <w:t>the</w:t>
      </w:r>
      <w:r>
        <w:rPr>
          <w:spacing w:val="-3"/>
        </w:rPr>
        <w:t xml:space="preserve"> </w:t>
      </w:r>
      <w:r>
        <w:t>period</w:t>
      </w:r>
      <w:r>
        <w:rPr>
          <w:spacing w:val="-3"/>
        </w:rPr>
        <w:t xml:space="preserve"> </w:t>
      </w:r>
      <w:r>
        <w:t>of</w:t>
      </w:r>
      <w:r>
        <w:rPr>
          <w:spacing w:val="-3"/>
        </w:rPr>
        <w:t xml:space="preserve"> </w:t>
      </w:r>
      <w:r>
        <w:t>bid</w:t>
      </w:r>
      <w:r>
        <w:rPr>
          <w:spacing w:val="-3"/>
        </w:rPr>
        <w:t xml:space="preserve"> </w:t>
      </w:r>
      <w:r>
        <w:t>submission,</w:t>
      </w:r>
      <w:r>
        <w:rPr>
          <w:spacing w:val="-3"/>
        </w:rPr>
        <w:t xml:space="preserve"> </w:t>
      </w:r>
      <w:r>
        <w:t>qualify</w:t>
      </w:r>
      <w:r>
        <w:rPr>
          <w:spacing w:val="-3"/>
        </w:rPr>
        <w:t xml:space="preserve"> </w:t>
      </w:r>
      <w:r>
        <w:t>in</w:t>
      </w:r>
      <w:r>
        <w:rPr>
          <w:spacing w:val="-3"/>
        </w:rPr>
        <w:t xml:space="preserve"> </w:t>
      </w:r>
      <w:r>
        <w:t xml:space="preserve">accordance with the provision of eligibility bid. The financial bid shall be opened online at the notified time and date in presence of qualified bidders or their </w:t>
      </w:r>
      <w:r>
        <w:rPr>
          <w:spacing w:val="-2"/>
        </w:rPr>
        <w:t>representative.</w:t>
      </w:r>
    </w:p>
    <w:p w14:paraId="3A6913BB" w14:textId="77777777" w:rsidR="009F0EDC" w:rsidRDefault="000E51C4" w:rsidP="003044E2">
      <w:pPr>
        <w:pStyle w:val="ListParagraph"/>
        <w:numPr>
          <w:ilvl w:val="2"/>
          <w:numId w:val="69"/>
        </w:numPr>
        <w:tabs>
          <w:tab w:val="left" w:pos="1200"/>
        </w:tabs>
        <w:spacing w:before="196" w:line="357" w:lineRule="auto"/>
        <w:ind w:right="846"/>
        <w:jc w:val="both"/>
      </w:pPr>
      <w:r>
        <w:t xml:space="preserve">Agreement shall be drawn with the successful bidders on prescribed Form GCC-2024 for EPC contracts in CPWD which is available as a Govt. of India Publication and also available on website </w:t>
      </w:r>
      <w:hyperlink r:id="rId15">
        <w:r>
          <w:t>www.cpwd.gov.in.</w:t>
        </w:r>
      </w:hyperlink>
      <w:r>
        <w:t xml:space="preserve"> Bidders shall quote his rates as per various terms and conditions of the said form which will form part of the agreement. A copy of the document is also enclosed with this NIT.</w:t>
      </w:r>
    </w:p>
    <w:p w14:paraId="6C26C7BF" w14:textId="77777777" w:rsidR="009F0EDC" w:rsidRDefault="000E51C4" w:rsidP="003044E2">
      <w:pPr>
        <w:pStyle w:val="ListParagraph"/>
        <w:numPr>
          <w:ilvl w:val="2"/>
          <w:numId w:val="69"/>
        </w:numPr>
        <w:tabs>
          <w:tab w:val="left" w:pos="1199"/>
        </w:tabs>
        <w:spacing w:before="196"/>
        <w:ind w:left="1199" w:hanging="1079"/>
        <w:jc w:val="both"/>
      </w:pPr>
      <w:r>
        <w:t>The</w:t>
      </w:r>
      <w:r>
        <w:rPr>
          <w:spacing w:val="43"/>
        </w:rPr>
        <w:t xml:space="preserve"> </w:t>
      </w:r>
      <w:r>
        <w:t>site</w:t>
      </w:r>
      <w:r>
        <w:rPr>
          <w:spacing w:val="43"/>
        </w:rPr>
        <w:t xml:space="preserve"> </w:t>
      </w:r>
      <w:r>
        <w:t>for</w:t>
      </w:r>
      <w:r>
        <w:rPr>
          <w:spacing w:val="43"/>
        </w:rPr>
        <w:t xml:space="preserve"> </w:t>
      </w:r>
      <w:r>
        <w:t>the</w:t>
      </w:r>
      <w:r>
        <w:rPr>
          <w:spacing w:val="43"/>
        </w:rPr>
        <w:t xml:space="preserve"> </w:t>
      </w:r>
      <w:r>
        <w:t>work</w:t>
      </w:r>
      <w:r>
        <w:rPr>
          <w:spacing w:val="43"/>
        </w:rPr>
        <w:t xml:space="preserve"> </w:t>
      </w:r>
      <w:r>
        <w:t>is</w:t>
      </w:r>
      <w:r>
        <w:rPr>
          <w:spacing w:val="43"/>
        </w:rPr>
        <w:t xml:space="preserve"> </w:t>
      </w:r>
      <w:r>
        <w:t>available.</w:t>
      </w:r>
      <w:r>
        <w:rPr>
          <w:spacing w:val="43"/>
        </w:rPr>
        <w:t xml:space="preserve"> </w:t>
      </w:r>
      <w:r>
        <w:t>The</w:t>
      </w:r>
      <w:r>
        <w:rPr>
          <w:spacing w:val="43"/>
        </w:rPr>
        <w:t xml:space="preserve"> </w:t>
      </w:r>
      <w:r>
        <w:t>time</w:t>
      </w:r>
      <w:r>
        <w:rPr>
          <w:spacing w:val="43"/>
        </w:rPr>
        <w:t xml:space="preserve"> </w:t>
      </w:r>
      <w:r>
        <w:t>allowed</w:t>
      </w:r>
      <w:r>
        <w:rPr>
          <w:spacing w:val="43"/>
        </w:rPr>
        <w:t xml:space="preserve"> </w:t>
      </w:r>
      <w:r>
        <w:t>for</w:t>
      </w:r>
      <w:r>
        <w:rPr>
          <w:spacing w:val="43"/>
        </w:rPr>
        <w:t xml:space="preserve"> </w:t>
      </w:r>
      <w:r>
        <w:t>carrying</w:t>
      </w:r>
      <w:r>
        <w:rPr>
          <w:spacing w:val="43"/>
        </w:rPr>
        <w:t xml:space="preserve"> </w:t>
      </w:r>
      <w:r>
        <w:t>out</w:t>
      </w:r>
      <w:r>
        <w:rPr>
          <w:spacing w:val="43"/>
        </w:rPr>
        <w:t xml:space="preserve"> </w:t>
      </w:r>
      <w:r>
        <w:rPr>
          <w:spacing w:val="-5"/>
        </w:rPr>
        <w:t>the</w:t>
      </w:r>
    </w:p>
    <w:p w14:paraId="26542CFD" w14:textId="246D4970" w:rsidR="009F0EDC" w:rsidRDefault="000E51C4">
      <w:pPr>
        <w:pStyle w:val="BodyText"/>
        <w:spacing w:before="80" w:line="357" w:lineRule="auto"/>
        <w:ind w:left="1200" w:right="846"/>
        <w:jc w:val="both"/>
      </w:pPr>
      <w:r>
        <w:t>work will be 0</w:t>
      </w:r>
      <w:r w:rsidR="00722FE2">
        <w:t>6</w:t>
      </w:r>
      <w:r>
        <w:t xml:space="preserve"> (</w:t>
      </w:r>
      <w:r w:rsidR="00722FE2">
        <w:t>six</w:t>
      </w:r>
      <w:r>
        <w:t>) Months (</w:t>
      </w:r>
      <w:r w:rsidR="00722FE2">
        <w:t>1 month</w:t>
      </w:r>
      <w:r>
        <w:t xml:space="preserve"> for </w:t>
      </w:r>
      <w:r w:rsidR="00722FE2">
        <w:t xml:space="preserve">finalization of design and approval of competent authority and 5 months for </w:t>
      </w:r>
      <w:r>
        <w:t>execution of original work, from the date of start as defined in tender or from the first date of handing over of the site, whichever is later, in accordance with the phasing, if any, indicated in the bid documents.</w:t>
      </w:r>
    </w:p>
    <w:p w14:paraId="064EBFFA" w14:textId="77777777" w:rsidR="009F0EDC" w:rsidRDefault="000E51C4" w:rsidP="003044E2">
      <w:pPr>
        <w:pStyle w:val="ListParagraph"/>
        <w:numPr>
          <w:ilvl w:val="2"/>
          <w:numId w:val="69"/>
        </w:numPr>
        <w:tabs>
          <w:tab w:val="left" w:pos="1200"/>
        </w:tabs>
        <w:spacing w:before="197" w:line="357" w:lineRule="auto"/>
        <w:ind w:right="846"/>
        <w:jc w:val="both"/>
      </w:pPr>
      <w:r>
        <w:t>The bidder should have sufficient number of Technical and Administrative Employees for the proper execution of the contract. The bidder shall have</w:t>
      </w:r>
      <w:r>
        <w:rPr>
          <w:spacing w:val="40"/>
        </w:rPr>
        <w:t xml:space="preserve"> </w:t>
      </w:r>
      <w:r>
        <w:t>to submit a list of these employees stating clearly how these would be involved in this work within 15 days of award of work.</w:t>
      </w:r>
    </w:p>
    <w:p w14:paraId="16279A09" w14:textId="77777777" w:rsidR="009F0EDC" w:rsidRDefault="000E51C4" w:rsidP="003044E2">
      <w:pPr>
        <w:pStyle w:val="ListParagraph"/>
        <w:numPr>
          <w:ilvl w:val="2"/>
          <w:numId w:val="69"/>
        </w:numPr>
        <w:tabs>
          <w:tab w:val="left" w:pos="1200"/>
        </w:tabs>
        <w:spacing w:before="197" w:line="357" w:lineRule="auto"/>
        <w:ind w:right="846"/>
        <w:jc w:val="both"/>
      </w:pPr>
      <w:r>
        <w:t>The contractor will take all necessary guards and precautions during the course of execution to ensure safety and stability of the adjoining building structures. All legal consequences of any danger/threat to the safety and stability of adjoining structures rest with the contractor and department stands absolved from all legal liabilities and consequences thereof if any, initiated by the owner/contractor of these building structures.</w:t>
      </w:r>
    </w:p>
    <w:p w14:paraId="084D184D" w14:textId="77777777" w:rsidR="009F0EDC" w:rsidRDefault="000E51C4" w:rsidP="003044E2">
      <w:pPr>
        <w:pStyle w:val="ListParagraph"/>
        <w:numPr>
          <w:ilvl w:val="2"/>
          <w:numId w:val="69"/>
        </w:numPr>
        <w:tabs>
          <w:tab w:val="left" w:pos="1200"/>
        </w:tabs>
        <w:spacing w:before="196" w:line="357" w:lineRule="auto"/>
        <w:ind w:right="846"/>
        <w:jc w:val="both"/>
      </w:pPr>
      <w:r>
        <w:t>After submission of the bid, the contractor can resubmit revised bid any number of times but before last time and date of submission of bid as notified.</w:t>
      </w:r>
      <w:r>
        <w:rPr>
          <w:spacing w:val="-2"/>
        </w:rPr>
        <w:t xml:space="preserve"> </w:t>
      </w:r>
      <w:r>
        <w:t>Contractor</w:t>
      </w:r>
      <w:r>
        <w:rPr>
          <w:spacing w:val="-2"/>
        </w:rPr>
        <w:t xml:space="preserve"> </w:t>
      </w:r>
      <w:r>
        <w:t>must</w:t>
      </w:r>
      <w:r>
        <w:rPr>
          <w:spacing w:val="-2"/>
        </w:rPr>
        <w:t xml:space="preserve"> </w:t>
      </w:r>
      <w:r>
        <w:t>ensure</w:t>
      </w:r>
      <w:r>
        <w:rPr>
          <w:spacing w:val="-2"/>
        </w:rPr>
        <w:t xml:space="preserve"> </w:t>
      </w:r>
      <w:r>
        <w:t>to</w:t>
      </w:r>
      <w:r>
        <w:rPr>
          <w:spacing w:val="-2"/>
        </w:rPr>
        <w:t xml:space="preserve"> </w:t>
      </w:r>
      <w:r>
        <w:t>quote</w:t>
      </w:r>
      <w:r>
        <w:rPr>
          <w:spacing w:val="-2"/>
        </w:rPr>
        <w:t xml:space="preserve"> </w:t>
      </w:r>
      <w:r>
        <w:t>his</w:t>
      </w:r>
      <w:r>
        <w:rPr>
          <w:spacing w:val="-2"/>
        </w:rPr>
        <w:t xml:space="preserve"> </w:t>
      </w:r>
      <w:r>
        <w:t>rate</w:t>
      </w:r>
      <w:r>
        <w:rPr>
          <w:spacing w:val="-2"/>
        </w:rPr>
        <w:t xml:space="preserve"> </w:t>
      </w:r>
      <w:r>
        <w:t>in</w:t>
      </w:r>
      <w:r>
        <w:rPr>
          <w:spacing w:val="-2"/>
        </w:rPr>
        <w:t xml:space="preserve"> </w:t>
      </w:r>
      <w:r>
        <w:t>the</w:t>
      </w:r>
      <w:r>
        <w:rPr>
          <w:spacing w:val="-2"/>
        </w:rPr>
        <w:t xml:space="preserve"> </w:t>
      </w:r>
      <w:r>
        <w:t>attached</w:t>
      </w:r>
      <w:r>
        <w:rPr>
          <w:spacing w:val="-2"/>
        </w:rPr>
        <w:t xml:space="preserve"> </w:t>
      </w:r>
      <w:r>
        <w:t xml:space="preserve">schedules </w:t>
      </w:r>
      <w:r>
        <w:lastRenderedPageBreak/>
        <w:t xml:space="preserve">online only. The bids submitted online shall only be considered for </w:t>
      </w:r>
      <w:r>
        <w:rPr>
          <w:spacing w:val="-2"/>
        </w:rPr>
        <w:t>evaluation.</w:t>
      </w:r>
    </w:p>
    <w:p w14:paraId="61A7A08E" w14:textId="594CEC54" w:rsidR="009F0EDC" w:rsidRDefault="000E51C4" w:rsidP="003044E2">
      <w:pPr>
        <w:pStyle w:val="ListParagraph"/>
        <w:numPr>
          <w:ilvl w:val="2"/>
          <w:numId w:val="69"/>
        </w:numPr>
        <w:tabs>
          <w:tab w:val="left" w:pos="1200"/>
        </w:tabs>
        <w:spacing w:before="198" w:line="357" w:lineRule="auto"/>
        <w:ind w:right="846"/>
        <w:jc w:val="both"/>
      </w:pPr>
      <w:r>
        <w:t xml:space="preserve">Online bid documents submitted by intending bidders shall be opened only of those bidders, whose EMD </w:t>
      </w:r>
      <w:r w:rsidR="00823F4F">
        <w:t xml:space="preserve">submission details </w:t>
      </w:r>
      <w:r>
        <w:t>uploaded to the e-Tendering website and other documents scanned and uploaded are found in order.</w:t>
      </w:r>
    </w:p>
    <w:p w14:paraId="76C74279" w14:textId="77777777" w:rsidR="009F0EDC" w:rsidRDefault="000E51C4" w:rsidP="003044E2">
      <w:pPr>
        <w:pStyle w:val="ListParagraph"/>
        <w:numPr>
          <w:ilvl w:val="2"/>
          <w:numId w:val="69"/>
        </w:numPr>
        <w:tabs>
          <w:tab w:val="left" w:pos="1199"/>
        </w:tabs>
        <w:spacing w:before="197"/>
        <w:ind w:left="1199" w:hanging="1079"/>
        <w:jc w:val="both"/>
      </w:pPr>
      <w:r>
        <w:t xml:space="preserve">The bid submitted shall become invalid, </w:t>
      </w:r>
      <w:r>
        <w:rPr>
          <w:spacing w:val="-5"/>
        </w:rPr>
        <w:t>if:</w:t>
      </w:r>
    </w:p>
    <w:p w14:paraId="554E0275" w14:textId="77777777" w:rsidR="009F0EDC" w:rsidRDefault="009F0EDC">
      <w:pPr>
        <w:pStyle w:val="BodyText"/>
        <w:spacing w:before="63"/>
      </w:pPr>
    </w:p>
    <w:p w14:paraId="2CC12EED" w14:textId="77777777" w:rsidR="009F0EDC" w:rsidRDefault="000E51C4" w:rsidP="003044E2">
      <w:pPr>
        <w:pStyle w:val="ListParagraph"/>
        <w:numPr>
          <w:ilvl w:val="3"/>
          <w:numId w:val="69"/>
        </w:numPr>
        <w:tabs>
          <w:tab w:val="left" w:pos="1820"/>
        </w:tabs>
        <w:spacing w:before="0"/>
        <w:ind w:left="1820" w:hanging="1274"/>
      </w:pPr>
      <w:r>
        <w:t xml:space="preserve">The bidder is found </w:t>
      </w:r>
      <w:r>
        <w:rPr>
          <w:spacing w:val="-2"/>
        </w:rPr>
        <w:t>ineligible.</w:t>
      </w:r>
    </w:p>
    <w:p w14:paraId="0A320D92" w14:textId="77777777" w:rsidR="009F0EDC" w:rsidRDefault="009F0EDC">
      <w:pPr>
        <w:pStyle w:val="BodyText"/>
        <w:spacing w:before="63"/>
      </w:pPr>
    </w:p>
    <w:p w14:paraId="3F347E0E" w14:textId="07D0A376" w:rsidR="009F0EDC" w:rsidRDefault="000E51C4" w:rsidP="003044E2">
      <w:pPr>
        <w:pStyle w:val="ListParagraph"/>
        <w:numPr>
          <w:ilvl w:val="3"/>
          <w:numId w:val="69"/>
        </w:numPr>
        <w:tabs>
          <w:tab w:val="left" w:pos="1820"/>
        </w:tabs>
        <w:spacing w:before="80"/>
        <w:ind w:hanging="1274"/>
      </w:pPr>
      <w:r>
        <w:t>The</w:t>
      </w:r>
      <w:r w:rsidRPr="00FC6EC8">
        <w:rPr>
          <w:spacing w:val="33"/>
        </w:rPr>
        <w:t xml:space="preserve"> </w:t>
      </w:r>
      <w:r>
        <w:t>bidder</w:t>
      </w:r>
      <w:r w:rsidRPr="00FC6EC8">
        <w:rPr>
          <w:spacing w:val="33"/>
        </w:rPr>
        <w:t xml:space="preserve"> </w:t>
      </w:r>
      <w:r>
        <w:t>does</w:t>
      </w:r>
      <w:r w:rsidRPr="00FC6EC8">
        <w:rPr>
          <w:spacing w:val="33"/>
        </w:rPr>
        <w:t xml:space="preserve"> </w:t>
      </w:r>
      <w:r>
        <w:t>not</w:t>
      </w:r>
      <w:r w:rsidRPr="00FC6EC8">
        <w:rPr>
          <w:spacing w:val="33"/>
        </w:rPr>
        <w:t xml:space="preserve"> </w:t>
      </w:r>
      <w:r>
        <w:t>deposit</w:t>
      </w:r>
      <w:r w:rsidRPr="00FC6EC8">
        <w:rPr>
          <w:spacing w:val="33"/>
        </w:rPr>
        <w:t xml:space="preserve"> </w:t>
      </w:r>
      <w:r>
        <w:t>EMD</w:t>
      </w:r>
      <w:r w:rsidRPr="00FC6EC8">
        <w:rPr>
          <w:spacing w:val="-2"/>
        </w:rPr>
        <w:t>.</w:t>
      </w:r>
    </w:p>
    <w:p w14:paraId="5BD4A345" w14:textId="77777777" w:rsidR="009F0EDC" w:rsidRDefault="009F0EDC">
      <w:pPr>
        <w:pStyle w:val="BodyText"/>
        <w:spacing w:before="62"/>
      </w:pPr>
    </w:p>
    <w:p w14:paraId="07887326" w14:textId="2350276D" w:rsidR="009F0EDC" w:rsidRDefault="000E51C4" w:rsidP="003044E2">
      <w:pPr>
        <w:pStyle w:val="ListParagraph"/>
        <w:numPr>
          <w:ilvl w:val="3"/>
          <w:numId w:val="69"/>
        </w:numPr>
        <w:tabs>
          <w:tab w:val="left" w:pos="1821"/>
        </w:tabs>
        <w:spacing w:before="1" w:line="357" w:lineRule="auto"/>
        <w:ind w:right="846" w:hanging="1275"/>
        <w:jc w:val="both"/>
      </w:pPr>
      <w:r>
        <w:t xml:space="preserve">The bidder does not upload all the documents (including GST Registration) as stipulated in the bid document including the copy of </w:t>
      </w:r>
      <w:r w:rsidR="00FC4081">
        <w:t>proof of</w:t>
      </w:r>
      <w:r>
        <w:t xml:space="preserve"> EMD </w:t>
      </w:r>
      <w:r w:rsidR="00FC4081">
        <w:t>submission.</w:t>
      </w:r>
    </w:p>
    <w:p w14:paraId="1FFE75A2" w14:textId="77777777" w:rsidR="009F0EDC" w:rsidRDefault="000E51C4" w:rsidP="003044E2">
      <w:pPr>
        <w:pStyle w:val="ListParagraph"/>
        <w:numPr>
          <w:ilvl w:val="3"/>
          <w:numId w:val="69"/>
        </w:numPr>
        <w:tabs>
          <w:tab w:val="left" w:pos="1821"/>
        </w:tabs>
        <w:spacing w:before="198" w:line="357" w:lineRule="auto"/>
        <w:ind w:right="845" w:hanging="1275"/>
        <w:jc w:val="both"/>
      </w:pPr>
      <w:r>
        <w:t xml:space="preserve">If a tenderer quotes nil rates against any item of work of tender, the tender shall be treated as invalid and will not be considered as lowest </w:t>
      </w:r>
      <w:r>
        <w:rPr>
          <w:spacing w:val="-2"/>
        </w:rPr>
        <w:t>tenderer.</w:t>
      </w:r>
    </w:p>
    <w:p w14:paraId="7FF3818B" w14:textId="77777777" w:rsidR="009F0EDC" w:rsidRDefault="000E51C4" w:rsidP="003044E2">
      <w:pPr>
        <w:pStyle w:val="ListParagraph"/>
        <w:numPr>
          <w:ilvl w:val="2"/>
          <w:numId w:val="69"/>
        </w:numPr>
        <w:tabs>
          <w:tab w:val="left" w:pos="1200"/>
        </w:tabs>
        <w:spacing w:before="198" w:line="357" w:lineRule="auto"/>
        <w:ind w:right="846"/>
        <w:jc w:val="both"/>
      </w:pPr>
      <w:r>
        <w:t>The contractor whose bid is accepted will be required to furnish performance guarantee of 5% (Five Percent) of the bid amount within the period specified in Schedule F in the form of Demand Draft of any</w:t>
      </w:r>
      <w:r>
        <w:rPr>
          <w:spacing w:val="40"/>
        </w:rPr>
        <w:t xml:space="preserve"> </w:t>
      </w:r>
      <w:r>
        <w:t>scheduled bank/ Pay order of any Scheduled Bank /Fixed Deposit Receipts or Guarantee Bonds of any Scheduled Bank in accordance with the prescribed form. In case the contractor fails to deposit the said</w:t>
      </w:r>
      <w:r>
        <w:rPr>
          <w:spacing w:val="40"/>
        </w:rPr>
        <w:t xml:space="preserve"> </w:t>
      </w:r>
      <w:r>
        <w:t>performance guarantee within the period as indicated in tender, including the extended period if any, the contractor will be debarred from tendering in Nalanda University as per the undertaking submitted by the contractor.</w:t>
      </w:r>
    </w:p>
    <w:p w14:paraId="3BBDAC74" w14:textId="77777777" w:rsidR="009F0EDC" w:rsidRDefault="000E51C4" w:rsidP="003044E2">
      <w:pPr>
        <w:pStyle w:val="ListParagraph"/>
        <w:numPr>
          <w:ilvl w:val="2"/>
          <w:numId w:val="69"/>
        </w:numPr>
        <w:tabs>
          <w:tab w:val="left" w:pos="1200"/>
        </w:tabs>
        <w:spacing w:before="194" w:line="357" w:lineRule="auto"/>
        <w:ind w:right="846"/>
        <w:jc w:val="both"/>
      </w:pPr>
      <w:r>
        <w:t>The contractor whose bid is accepted will also be required to furnish either copy of applicable licenses/ registrations or proof of applying for obtaining labour licenses, registration with EPFO, ESIC and BOCW Welfare Board including Provident Fund Code No. If applicable and also ensure the compliance of aforesaid provisions by the sub- contractors, if any engaged by the contractor for the said work within the period specified in tender.</w:t>
      </w:r>
    </w:p>
    <w:p w14:paraId="43E2D335" w14:textId="77777777" w:rsidR="009F0EDC" w:rsidRDefault="000E51C4" w:rsidP="003044E2">
      <w:pPr>
        <w:pStyle w:val="ListParagraph"/>
        <w:numPr>
          <w:ilvl w:val="2"/>
          <w:numId w:val="69"/>
        </w:numPr>
        <w:tabs>
          <w:tab w:val="left" w:pos="1200"/>
        </w:tabs>
        <w:spacing w:before="196" w:line="357" w:lineRule="auto"/>
        <w:ind w:right="845"/>
        <w:jc w:val="both"/>
      </w:pPr>
      <w:r>
        <w:lastRenderedPageBreak/>
        <w:t>The intending bidder must read the terms and conditions of CPWD-6 carefully. He should only submit his bid if he considers himself eligible and he is in possession of all the documents required.</w:t>
      </w:r>
    </w:p>
    <w:p w14:paraId="6FCD77A3" w14:textId="77777777" w:rsidR="009F0EDC" w:rsidRDefault="000E51C4" w:rsidP="003044E2">
      <w:pPr>
        <w:pStyle w:val="ListParagraph"/>
        <w:numPr>
          <w:ilvl w:val="2"/>
          <w:numId w:val="69"/>
        </w:numPr>
        <w:tabs>
          <w:tab w:val="left" w:pos="1200"/>
        </w:tabs>
        <w:spacing w:before="198" w:line="357" w:lineRule="auto"/>
        <w:ind w:right="846"/>
        <w:jc w:val="both"/>
      </w:pPr>
      <w:r>
        <w:t>Information and instructions for bidders posted on website shall form part of bid document.</w:t>
      </w:r>
    </w:p>
    <w:p w14:paraId="38738AD2" w14:textId="58899469" w:rsidR="009F0EDC" w:rsidRDefault="000E51C4" w:rsidP="003044E2">
      <w:pPr>
        <w:pStyle w:val="ListParagraph"/>
        <w:numPr>
          <w:ilvl w:val="2"/>
          <w:numId w:val="69"/>
        </w:numPr>
        <w:tabs>
          <w:tab w:val="left" w:pos="1200"/>
        </w:tabs>
        <w:spacing w:before="199" w:line="357" w:lineRule="auto"/>
        <w:ind w:right="846"/>
        <w:jc w:val="both"/>
      </w:pPr>
      <w:r>
        <w:t>The bid document consisting of plans, specifications,</w:t>
      </w:r>
      <w:r>
        <w:rPr>
          <w:spacing w:val="40"/>
        </w:rPr>
        <w:t xml:space="preserve"> </w:t>
      </w:r>
      <w:r>
        <w:t xml:space="preserve">items to be executed and the set of terms &amp; conditions of the contract to be complied with and other necessary documents can be seen from website </w:t>
      </w:r>
      <w:hyperlink r:id="rId16">
        <w:r>
          <w:t>www.nalandauniv.edu.in/tenders/</w:t>
        </w:r>
      </w:hyperlink>
      <w:r>
        <w:t xml:space="preserve"> or </w:t>
      </w:r>
      <w:hyperlink r:id="rId17" w:history="1">
        <w:r w:rsidR="001B5C1C" w:rsidRPr="004B676D">
          <w:rPr>
            <w:rStyle w:val="Hyperlink"/>
          </w:rPr>
          <w:t>https://nalandauniv.ewizard.in/</w:t>
        </w:r>
      </w:hyperlink>
    </w:p>
    <w:p w14:paraId="43A175A0" w14:textId="77777777" w:rsidR="009F0EDC" w:rsidRDefault="000E51C4" w:rsidP="003044E2">
      <w:pPr>
        <w:pStyle w:val="ListParagraph"/>
        <w:numPr>
          <w:ilvl w:val="2"/>
          <w:numId w:val="69"/>
        </w:numPr>
        <w:tabs>
          <w:tab w:val="left" w:pos="1200"/>
        </w:tabs>
        <w:spacing w:before="197" w:line="357" w:lineRule="auto"/>
        <w:ind w:right="845"/>
        <w:jc w:val="both"/>
      </w:pPr>
      <w:r>
        <w:t>The bid can only be submitted after uploading the proof of submission of E- Tender Processing Fee (copy of proof of payment / bank transfer shall be submitted) and other documents as specified.</w:t>
      </w:r>
    </w:p>
    <w:p w14:paraId="242A6513" w14:textId="4728E002" w:rsidR="009F0EDC" w:rsidRDefault="000E51C4" w:rsidP="003044E2">
      <w:pPr>
        <w:pStyle w:val="ListParagraph"/>
        <w:numPr>
          <w:ilvl w:val="2"/>
          <w:numId w:val="69"/>
        </w:numPr>
        <w:tabs>
          <w:tab w:val="left" w:pos="1200"/>
        </w:tabs>
        <w:spacing w:before="198" w:line="357" w:lineRule="auto"/>
        <w:ind w:right="846"/>
        <w:jc w:val="both"/>
      </w:pPr>
      <w:r>
        <w:t xml:space="preserve">Those Bidders who are not registered in </w:t>
      </w:r>
      <w:r w:rsidR="00A0155D" w:rsidRPr="00A0155D">
        <w:t>https://nalandauniv.ewizard.in</w:t>
      </w:r>
      <w:r>
        <w:rPr>
          <w:color w:val="006FBF"/>
        </w:rPr>
        <w:t xml:space="preserve"> </w:t>
      </w:r>
      <w:r>
        <w:t>website mentioned above, are required to get registered themselves beforehand. The intending bidder must have valid Class-III digital signature to submit the bid.</w:t>
      </w:r>
    </w:p>
    <w:p w14:paraId="09745D9A" w14:textId="77777777" w:rsidR="009F0EDC" w:rsidRDefault="000E51C4" w:rsidP="003044E2">
      <w:pPr>
        <w:pStyle w:val="ListParagraph"/>
        <w:numPr>
          <w:ilvl w:val="2"/>
          <w:numId w:val="69"/>
        </w:numPr>
        <w:tabs>
          <w:tab w:val="left" w:pos="1200"/>
        </w:tabs>
        <w:spacing w:before="198" w:line="357" w:lineRule="auto"/>
        <w:ind w:right="846"/>
        <w:jc w:val="both"/>
      </w:pPr>
      <w:r>
        <w:t>On opening date, the Bidder can login and see the bid opening process. After opening of bids, he will receive the competitor bid sheets.</w:t>
      </w:r>
    </w:p>
    <w:p w14:paraId="50378C4D" w14:textId="77777777" w:rsidR="009F0EDC" w:rsidRDefault="000E51C4" w:rsidP="003044E2">
      <w:pPr>
        <w:pStyle w:val="ListParagraph"/>
        <w:numPr>
          <w:ilvl w:val="2"/>
          <w:numId w:val="69"/>
        </w:numPr>
        <w:tabs>
          <w:tab w:val="left" w:pos="1199"/>
        </w:tabs>
        <w:spacing w:before="198"/>
        <w:ind w:left="1199" w:hanging="1079"/>
        <w:jc w:val="both"/>
      </w:pPr>
      <w:r>
        <w:t xml:space="preserve">Bidder can upload documents in the form of PDF </w:t>
      </w:r>
      <w:r>
        <w:rPr>
          <w:spacing w:val="-2"/>
        </w:rPr>
        <w:t>format.</w:t>
      </w:r>
    </w:p>
    <w:p w14:paraId="7E0E3804" w14:textId="77777777" w:rsidR="009F0EDC" w:rsidRDefault="009F0EDC">
      <w:pPr>
        <w:pStyle w:val="BodyText"/>
        <w:spacing w:before="63"/>
      </w:pPr>
    </w:p>
    <w:p w14:paraId="0287EDB0" w14:textId="77777777" w:rsidR="009F0EDC" w:rsidRDefault="000E51C4" w:rsidP="003044E2">
      <w:pPr>
        <w:pStyle w:val="ListParagraph"/>
        <w:numPr>
          <w:ilvl w:val="2"/>
          <w:numId w:val="69"/>
        </w:numPr>
        <w:tabs>
          <w:tab w:val="left" w:pos="1200"/>
        </w:tabs>
        <w:spacing w:before="0" w:line="357" w:lineRule="auto"/>
        <w:ind w:right="846"/>
        <w:jc w:val="both"/>
      </w:pPr>
      <w:r>
        <w:t>Bidder should ensure that the document uploaded is legible and full documents page is properly scanned.</w:t>
      </w:r>
    </w:p>
    <w:p w14:paraId="33B6328F" w14:textId="77777777" w:rsidR="009F0EDC" w:rsidRDefault="000E51C4" w:rsidP="003044E2">
      <w:pPr>
        <w:pStyle w:val="ListParagraph"/>
        <w:numPr>
          <w:ilvl w:val="2"/>
          <w:numId w:val="69"/>
        </w:numPr>
        <w:tabs>
          <w:tab w:val="left" w:pos="1200"/>
        </w:tabs>
        <w:spacing w:before="199" w:line="357" w:lineRule="auto"/>
        <w:ind w:right="846"/>
        <w:jc w:val="both"/>
      </w:pPr>
      <w:r>
        <w:t>Certificate of Financial Turnover: At the time of submission of bid, bidder may upload affidavit/certificate from CA mentioning Financial Turn Over of</w:t>
      </w:r>
    </w:p>
    <w:p w14:paraId="764BB022" w14:textId="77777777" w:rsidR="009F0EDC" w:rsidRDefault="000E51C4">
      <w:pPr>
        <w:pStyle w:val="BodyText"/>
        <w:spacing w:before="80" w:line="357" w:lineRule="auto"/>
        <w:ind w:left="1200" w:right="846"/>
        <w:jc w:val="both"/>
      </w:pPr>
      <w:proofErr w:type="gramStart"/>
      <w:r>
        <w:t>last</w:t>
      </w:r>
      <w:proofErr w:type="gramEnd"/>
      <w:r>
        <w:t xml:space="preserve"> 5 years or for the period as specified in the bid document duly certified by the chartered accountant. There is no need to upload entire voluminous balance sheet.</w:t>
      </w:r>
    </w:p>
    <w:p w14:paraId="50B11298" w14:textId="77777777" w:rsidR="009F0EDC" w:rsidRDefault="000E51C4" w:rsidP="003044E2">
      <w:pPr>
        <w:pStyle w:val="ListParagraph"/>
        <w:numPr>
          <w:ilvl w:val="2"/>
          <w:numId w:val="69"/>
        </w:numPr>
        <w:tabs>
          <w:tab w:val="left" w:pos="1200"/>
        </w:tabs>
        <w:spacing w:before="198" w:line="357" w:lineRule="auto"/>
        <w:ind w:right="846"/>
        <w:jc w:val="both"/>
      </w:pPr>
      <w:r>
        <w:t xml:space="preserve">The eligibility (Technical) bid shall be opened first on due date and time as </w:t>
      </w:r>
      <w:r>
        <w:lastRenderedPageBreak/>
        <w:t>mentioned above. The time and date of opening of financial bid of bidders qualifying the eligibility (Technical) bid shall be communicated to them at a later date.</w:t>
      </w:r>
    </w:p>
    <w:p w14:paraId="34233001" w14:textId="2EB8C55B" w:rsidR="009F0EDC" w:rsidRDefault="000E51C4" w:rsidP="003044E2">
      <w:pPr>
        <w:pStyle w:val="ListParagraph"/>
        <w:numPr>
          <w:ilvl w:val="2"/>
          <w:numId w:val="69"/>
        </w:numPr>
        <w:tabs>
          <w:tab w:val="left" w:pos="1200"/>
        </w:tabs>
        <w:spacing w:before="197" w:line="357" w:lineRule="auto"/>
        <w:ind w:right="846"/>
        <w:jc w:val="both"/>
      </w:pPr>
      <w:r>
        <w:t>Pre-bid conference shall be held with the intending bidders in the Conference Hall, Project Office of Nalanda University at Rajgir, District Nalanda,</w:t>
      </w:r>
      <w:r>
        <w:rPr>
          <w:spacing w:val="40"/>
        </w:rPr>
        <w:t xml:space="preserve"> </w:t>
      </w:r>
      <w:proofErr w:type="gramStart"/>
      <w:r>
        <w:t>Bihar</w:t>
      </w:r>
      <w:proofErr w:type="gramEnd"/>
      <w:r>
        <w:rPr>
          <w:spacing w:val="40"/>
        </w:rPr>
        <w:t xml:space="preserve"> </w:t>
      </w:r>
      <w:r>
        <w:t>–</w:t>
      </w:r>
      <w:r>
        <w:rPr>
          <w:spacing w:val="40"/>
        </w:rPr>
        <w:t xml:space="preserve"> </w:t>
      </w:r>
      <w:r>
        <w:t>803116</w:t>
      </w:r>
      <w:r>
        <w:rPr>
          <w:spacing w:val="40"/>
        </w:rPr>
        <w:t xml:space="preserve"> </w:t>
      </w:r>
      <w:r>
        <w:t>at</w:t>
      </w:r>
      <w:r>
        <w:rPr>
          <w:spacing w:val="40"/>
        </w:rPr>
        <w:t xml:space="preserve"> </w:t>
      </w:r>
      <w:r>
        <w:t>03:30</w:t>
      </w:r>
      <w:r>
        <w:rPr>
          <w:spacing w:val="40"/>
        </w:rPr>
        <w:t xml:space="preserve"> </w:t>
      </w:r>
      <w:r>
        <w:t>PM</w:t>
      </w:r>
      <w:r>
        <w:rPr>
          <w:spacing w:val="40"/>
        </w:rPr>
        <w:t xml:space="preserve"> </w:t>
      </w:r>
      <w:r>
        <w:t>on</w:t>
      </w:r>
      <w:r>
        <w:rPr>
          <w:spacing w:val="91"/>
        </w:rPr>
        <w:t xml:space="preserve"> </w:t>
      </w:r>
      <w:r w:rsidR="00086401">
        <w:t>22.12.2025</w:t>
      </w:r>
      <w:r>
        <w:t>.</w:t>
      </w:r>
      <w:r>
        <w:rPr>
          <w:spacing w:val="40"/>
        </w:rPr>
        <w:t xml:space="preserve"> </w:t>
      </w:r>
      <w:r>
        <w:t>After</w:t>
      </w:r>
      <w:r>
        <w:rPr>
          <w:spacing w:val="40"/>
        </w:rPr>
        <w:t xml:space="preserve"> </w:t>
      </w:r>
      <w:r>
        <w:t>pre-bid conference, modifications if required in the bidding documents and clarifications to the queries raised by intending bidders will be issued to all participating bidders by the University by e-mail. Same will also be uploaded to the website.</w:t>
      </w:r>
    </w:p>
    <w:p w14:paraId="44F56796" w14:textId="77777777" w:rsidR="009F0EDC" w:rsidRDefault="000E51C4" w:rsidP="003044E2">
      <w:pPr>
        <w:pStyle w:val="ListParagraph"/>
        <w:numPr>
          <w:ilvl w:val="2"/>
          <w:numId w:val="69"/>
        </w:numPr>
        <w:tabs>
          <w:tab w:val="left" w:pos="1200"/>
        </w:tabs>
        <w:spacing w:before="195" w:line="357" w:lineRule="auto"/>
        <w:ind w:right="846"/>
        <w:jc w:val="both"/>
      </w:pPr>
      <w:r>
        <w:t>All modifications/addendums/corrigendum issued regarding this bidding process, shall be uploaded on website only and shall not be published in</w:t>
      </w:r>
      <w:r>
        <w:rPr>
          <w:spacing w:val="40"/>
        </w:rPr>
        <w:t xml:space="preserve"> </w:t>
      </w:r>
      <w:r>
        <w:t>any Newspaper. Therefore, prospective bidders must see the website regularly for any update.</w:t>
      </w:r>
    </w:p>
    <w:p w14:paraId="1593BB70" w14:textId="77777777" w:rsidR="009F0EDC" w:rsidRDefault="000E51C4" w:rsidP="003044E2">
      <w:pPr>
        <w:pStyle w:val="ListParagraph"/>
        <w:numPr>
          <w:ilvl w:val="2"/>
          <w:numId w:val="69"/>
        </w:numPr>
        <w:tabs>
          <w:tab w:val="left" w:pos="1200"/>
        </w:tabs>
        <w:spacing w:before="198" w:line="357" w:lineRule="auto"/>
        <w:ind w:right="846"/>
        <w:jc w:val="both"/>
      </w:pPr>
      <w:r>
        <w:t>The University reserves the right to reject any prospective application without assigning any reason thereof and to restrict the list of qualified bidders to any number deemed suitable by it, if too many bids are received satisfying the minimum laid down criteria.</w:t>
      </w:r>
    </w:p>
    <w:p w14:paraId="5F8A7846" w14:textId="77777777" w:rsidR="009F0EDC" w:rsidRPr="006025C8" w:rsidRDefault="000E51C4" w:rsidP="003044E2">
      <w:pPr>
        <w:pStyle w:val="ListParagraph"/>
        <w:numPr>
          <w:ilvl w:val="2"/>
          <w:numId w:val="69"/>
        </w:numPr>
        <w:tabs>
          <w:tab w:val="left" w:pos="1200"/>
        </w:tabs>
        <w:spacing w:before="197" w:line="357" w:lineRule="auto"/>
        <w:ind w:right="846"/>
        <w:jc w:val="both"/>
        <w:rPr>
          <w:b/>
        </w:rPr>
      </w:pPr>
      <w:r w:rsidRPr="006025C8">
        <w:rPr>
          <w:b/>
        </w:rPr>
        <w:t>The eligible bidders shall quote rate per square meter only, which shall include all components of the work as per the financial bid format.</w:t>
      </w:r>
    </w:p>
    <w:p w14:paraId="5E35054C" w14:textId="77777777" w:rsidR="009F0EDC" w:rsidRDefault="000E51C4" w:rsidP="003044E2">
      <w:pPr>
        <w:pStyle w:val="ListParagraph"/>
        <w:numPr>
          <w:ilvl w:val="2"/>
          <w:numId w:val="69"/>
        </w:numPr>
        <w:tabs>
          <w:tab w:val="left" w:pos="1200"/>
        </w:tabs>
        <w:spacing w:before="199" w:line="357" w:lineRule="auto"/>
        <w:ind w:right="846"/>
        <w:jc w:val="both"/>
      </w:pPr>
      <w:r>
        <w:t>If any information furnished by the applicant is found incorrect at a later stage, he shall be liable to be debarred from tendering/taking up of works</w:t>
      </w:r>
      <w:r>
        <w:rPr>
          <w:spacing w:val="40"/>
        </w:rPr>
        <w:t xml:space="preserve"> </w:t>
      </w:r>
      <w:r>
        <w:t>in the University. The University reserves the right to verify the particulars furnished by the applicant independently.</w:t>
      </w:r>
    </w:p>
    <w:p w14:paraId="331915B8" w14:textId="77777777" w:rsidR="009F0EDC" w:rsidRDefault="000E51C4" w:rsidP="003044E2">
      <w:pPr>
        <w:pStyle w:val="ListParagraph"/>
        <w:numPr>
          <w:ilvl w:val="2"/>
          <w:numId w:val="69"/>
        </w:numPr>
        <w:tabs>
          <w:tab w:val="left" w:pos="1199"/>
        </w:tabs>
        <w:spacing w:before="197"/>
        <w:ind w:left="1199" w:hanging="1079"/>
        <w:jc w:val="both"/>
      </w:pPr>
      <w:r>
        <w:t>Intending</w:t>
      </w:r>
      <w:r>
        <w:rPr>
          <w:spacing w:val="67"/>
        </w:rPr>
        <w:t xml:space="preserve"> </w:t>
      </w:r>
      <w:r>
        <w:t>Bidders</w:t>
      </w:r>
      <w:r>
        <w:rPr>
          <w:spacing w:val="67"/>
        </w:rPr>
        <w:t xml:space="preserve"> </w:t>
      </w:r>
      <w:r>
        <w:t>are</w:t>
      </w:r>
      <w:r>
        <w:rPr>
          <w:spacing w:val="67"/>
        </w:rPr>
        <w:t xml:space="preserve"> </w:t>
      </w:r>
      <w:r>
        <w:t>advised</w:t>
      </w:r>
      <w:r>
        <w:rPr>
          <w:spacing w:val="67"/>
        </w:rPr>
        <w:t xml:space="preserve"> </w:t>
      </w:r>
      <w:r>
        <w:t>to</w:t>
      </w:r>
      <w:r>
        <w:rPr>
          <w:spacing w:val="67"/>
        </w:rPr>
        <w:t xml:space="preserve"> </w:t>
      </w:r>
      <w:r>
        <w:t>inspect</w:t>
      </w:r>
      <w:r>
        <w:rPr>
          <w:spacing w:val="67"/>
        </w:rPr>
        <w:t xml:space="preserve"> </w:t>
      </w:r>
      <w:r>
        <w:t>and</w:t>
      </w:r>
      <w:r>
        <w:rPr>
          <w:spacing w:val="67"/>
        </w:rPr>
        <w:t xml:space="preserve"> </w:t>
      </w:r>
      <w:r>
        <w:t>examine</w:t>
      </w:r>
      <w:r>
        <w:rPr>
          <w:spacing w:val="67"/>
        </w:rPr>
        <w:t xml:space="preserve"> </w:t>
      </w:r>
      <w:r>
        <w:t>the</w:t>
      </w:r>
      <w:r>
        <w:rPr>
          <w:spacing w:val="67"/>
        </w:rPr>
        <w:t xml:space="preserve"> </w:t>
      </w:r>
      <w:r>
        <w:t>site</w:t>
      </w:r>
      <w:r>
        <w:rPr>
          <w:spacing w:val="67"/>
        </w:rPr>
        <w:t xml:space="preserve"> </w:t>
      </w:r>
      <w:r>
        <w:t>and</w:t>
      </w:r>
      <w:r>
        <w:rPr>
          <w:spacing w:val="67"/>
        </w:rPr>
        <w:t xml:space="preserve"> </w:t>
      </w:r>
      <w:r>
        <w:rPr>
          <w:spacing w:val="-5"/>
        </w:rPr>
        <w:t>its</w:t>
      </w:r>
    </w:p>
    <w:p w14:paraId="43A6EB90" w14:textId="77777777" w:rsidR="009F0EDC" w:rsidRDefault="000E51C4">
      <w:pPr>
        <w:pStyle w:val="BodyText"/>
        <w:spacing w:before="80" w:line="357" w:lineRule="auto"/>
        <w:ind w:left="1200" w:right="846"/>
        <w:jc w:val="both"/>
      </w:pPr>
      <w:r>
        <w:t>surroundings and satisfy themselves before submitting their bids as to the nature of the ground and sub-soil (so far as is practicable), the form and nature</w:t>
      </w:r>
      <w:r>
        <w:rPr>
          <w:spacing w:val="-2"/>
        </w:rPr>
        <w:t xml:space="preserve"> </w:t>
      </w:r>
      <w:r>
        <w:t>of</w:t>
      </w:r>
      <w:r>
        <w:rPr>
          <w:spacing w:val="-2"/>
        </w:rPr>
        <w:t xml:space="preserve"> </w:t>
      </w:r>
      <w:r>
        <w:t>the</w:t>
      </w:r>
      <w:r>
        <w:rPr>
          <w:spacing w:val="-2"/>
        </w:rPr>
        <w:t xml:space="preserve"> </w:t>
      </w:r>
      <w:r>
        <w:t>site,</w:t>
      </w:r>
      <w:r>
        <w:rPr>
          <w:spacing w:val="-2"/>
        </w:rPr>
        <w:t xml:space="preserve"> </w:t>
      </w:r>
      <w:r>
        <w:t>the</w:t>
      </w:r>
      <w:r>
        <w:rPr>
          <w:spacing w:val="-2"/>
        </w:rPr>
        <w:t xml:space="preserve"> </w:t>
      </w:r>
      <w:r>
        <w:t>means</w:t>
      </w:r>
      <w:r>
        <w:rPr>
          <w:spacing w:val="-2"/>
        </w:rPr>
        <w:t xml:space="preserve"> </w:t>
      </w:r>
      <w:r>
        <w:t>of</w:t>
      </w:r>
      <w:r>
        <w:rPr>
          <w:spacing w:val="-2"/>
        </w:rPr>
        <w:t xml:space="preserve"> </w:t>
      </w:r>
      <w:r>
        <w:t>access</w:t>
      </w:r>
      <w:r>
        <w:rPr>
          <w:spacing w:val="-2"/>
        </w:rPr>
        <w:t xml:space="preserve"> </w:t>
      </w:r>
      <w:r>
        <w:t>to</w:t>
      </w:r>
      <w:r>
        <w:rPr>
          <w:spacing w:val="-2"/>
        </w:rPr>
        <w:t xml:space="preserve"> </w:t>
      </w:r>
      <w:r>
        <w:t>the</w:t>
      </w:r>
      <w:r>
        <w:rPr>
          <w:spacing w:val="-2"/>
        </w:rPr>
        <w:t xml:space="preserve"> </w:t>
      </w:r>
      <w:r>
        <w:t>site,</w:t>
      </w:r>
      <w:r>
        <w:rPr>
          <w:spacing w:val="-2"/>
        </w:rPr>
        <w:t xml:space="preserve"> </w:t>
      </w:r>
      <w:r>
        <w:t>the</w:t>
      </w:r>
      <w:r>
        <w:rPr>
          <w:spacing w:val="-2"/>
        </w:rPr>
        <w:t xml:space="preserve"> </w:t>
      </w:r>
      <w:r>
        <w:t>accommodation</w:t>
      </w:r>
      <w:r>
        <w:rPr>
          <w:spacing w:val="-2"/>
        </w:rPr>
        <w:t xml:space="preserve"> </w:t>
      </w:r>
      <w:r>
        <w:t xml:space="preserve">they may require and in general shall themselves obtain all necessary information </w:t>
      </w:r>
      <w:r>
        <w:lastRenderedPageBreak/>
        <w:t>as to risks, contingencies and other circumstances which may influence or affect their bid. A bidders shall be deemed to have full knowledge of the site whether he inspects it or not and no extra charge consequent on any misunderstanding or otherwise shall be allowed. The bidders shall be responsible for arranging and maintaining at his own cost all materials, tools &amp; plants, water, electricity access, facilities for workers and all other services required for executing the work unless otherwise specifically provided for in the contract documents. Submission of a bid by</w:t>
      </w:r>
      <w:r>
        <w:rPr>
          <w:spacing w:val="40"/>
        </w:rPr>
        <w:t xml:space="preserve"> </w:t>
      </w:r>
      <w:r>
        <w:t>a bidders implies that he has read this notice and all other contract documents and has made himself aware of the scope and specifications of the work to be done and of conditions and rates at which stores, tools and plant,</w:t>
      </w:r>
      <w:r>
        <w:rPr>
          <w:spacing w:val="-3"/>
        </w:rPr>
        <w:t xml:space="preserve"> </w:t>
      </w:r>
      <w:r>
        <w:t>etc.</w:t>
      </w:r>
      <w:r>
        <w:rPr>
          <w:spacing w:val="-3"/>
        </w:rPr>
        <w:t xml:space="preserve"> </w:t>
      </w:r>
      <w:r>
        <w:t>will</w:t>
      </w:r>
      <w:r>
        <w:rPr>
          <w:spacing w:val="-3"/>
        </w:rPr>
        <w:t xml:space="preserve"> </w:t>
      </w:r>
      <w:r>
        <w:t>be</w:t>
      </w:r>
      <w:r>
        <w:rPr>
          <w:spacing w:val="-3"/>
        </w:rPr>
        <w:t xml:space="preserve"> </w:t>
      </w:r>
      <w:r>
        <w:t>issued</w:t>
      </w:r>
      <w:r>
        <w:rPr>
          <w:spacing w:val="-3"/>
        </w:rPr>
        <w:t xml:space="preserve"> </w:t>
      </w:r>
      <w:r>
        <w:t>to</w:t>
      </w:r>
      <w:r>
        <w:rPr>
          <w:spacing w:val="-3"/>
        </w:rPr>
        <w:t xml:space="preserve"> </w:t>
      </w:r>
      <w:r>
        <w:t>him</w:t>
      </w:r>
      <w:r>
        <w:rPr>
          <w:spacing w:val="-3"/>
        </w:rPr>
        <w:t xml:space="preserve"> </w:t>
      </w:r>
      <w:r>
        <w:t>by</w:t>
      </w:r>
      <w:r>
        <w:rPr>
          <w:spacing w:val="-3"/>
        </w:rPr>
        <w:t xml:space="preserve"> </w:t>
      </w:r>
      <w:r>
        <w:t>the</w:t>
      </w:r>
      <w:r>
        <w:rPr>
          <w:spacing w:val="-3"/>
        </w:rPr>
        <w:t xml:space="preserve"> </w:t>
      </w:r>
      <w:r>
        <w:t>Government</w:t>
      </w:r>
      <w:r>
        <w:rPr>
          <w:spacing w:val="-3"/>
        </w:rPr>
        <w:t xml:space="preserve"> </w:t>
      </w:r>
      <w:r>
        <w:t>and</w:t>
      </w:r>
      <w:r>
        <w:rPr>
          <w:spacing w:val="-3"/>
        </w:rPr>
        <w:t xml:space="preserve"> </w:t>
      </w:r>
      <w:r>
        <w:t>local</w:t>
      </w:r>
      <w:r>
        <w:rPr>
          <w:spacing w:val="-3"/>
        </w:rPr>
        <w:t xml:space="preserve"> </w:t>
      </w:r>
      <w:r>
        <w:t>conditions</w:t>
      </w:r>
      <w:r>
        <w:rPr>
          <w:spacing w:val="-3"/>
        </w:rPr>
        <w:t xml:space="preserve"> </w:t>
      </w:r>
      <w:r>
        <w:t>and other factors having a bearing on the execution of the work.</w:t>
      </w:r>
    </w:p>
    <w:p w14:paraId="75A7BF83" w14:textId="77777777" w:rsidR="009F0EDC" w:rsidRDefault="000E51C4" w:rsidP="003044E2">
      <w:pPr>
        <w:pStyle w:val="ListParagraph"/>
        <w:numPr>
          <w:ilvl w:val="2"/>
          <w:numId w:val="69"/>
        </w:numPr>
        <w:tabs>
          <w:tab w:val="left" w:pos="1200"/>
        </w:tabs>
        <w:spacing w:before="188" w:line="357" w:lineRule="auto"/>
        <w:ind w:right="846"/>
        <w:jc w:val="both"/>
      </w:pPr>
      <w:r>
        <w:t xml:space="preserve">After submission of the bid the agency can re-submit revised bid any number of times but before last time and date of submission of bid as </w:t>
      </w:r>
      <w:r>
        <w:rPr>
          <w:spacing w:val="-2"/>
        </w:rPr>
        <w:t>notified.</w:t>
      </w:r>
    </w:p>
    <w:p w14:paraId="3F6AFA61" w14:textId="77777777" w:rsidR="009F0EDC" w:rsidRDefault="000E51C4" w:rsidP="003044E2">
      <w:pPr>
        <w:pStyle w:val="ListParagraph"/>
        <w:numPr>
          <w:ilvl w:val="2"/>
          <w:numId w:val="69"/>
        </w:numPr>
        <w:tabs>
          <w:tab w:val="left" w:pos="1200"/>
        </w:tabs>
        <w:spacing w:before="198" w:line="357" w:lineRule="auto"/>
        <w:ind w:right="845"/>
        <w:jc w:val="both"/>
      </w:pPr>
      <w:r>
        <w:t>While submitting the revised bid, agency can revise the rate of one or more item(s) any number of times (he need not re-enter rate of all the items)</w:t>
      </w:r>
      <w:r>
        <w:rPr>
          <w:spacing w:val="40"/>
        </w:rPr>
        <w:t xml:space="preserve"> </w:t>
      </w:r>
      <w:r>
        <w:t>but before last time and date of submission of bid as notified.</w:t>
      </w:r>
    </w:p>
    <w:p w14:paraId="06142366" w14:textId="77777777" w:rsidR="009F0EDC" w:rsidRDefault="000E51C4" w:rsidP="003044E2">
      <w:pPr>
        <w:pStyle w:val="ListParagraph"/>
        <w:numPr>
          <w:ilvl w:val="2"/>
          <w:numId w:val="69"/>
        </w:numPr>
        <w:tabs>
          <w:tab w:val="left" w:pos="1200"/>
        </w:tabs>
        <w:spacing w:before="198" w:line="357" w:lineRule="auto"/>
        <w:ind w:right="846"/>
        <w:jc w:val="both"/>
      </w:pPr>
      <w:r>
        <w:t>Any dispute arising out of this tender including dispute related to encashment of any Bank Guarantee/ FDR etc., shall be subject to the jurisdiction of courts of Patna High Court only.</w:t>
      </w:r>
    </w:p>
    <w:p w14:paraId="4D9EB075" w14:textId="77777777" w:rsidR="009F0EDC" w:rsidRDefault="000E51C4" w:rsidP="003044E2">
      <w:pPr>
        <w:pStyle w:val="ListParagraph"/>
        <w:numPr>
          <w:ilvl w:val="2"/>
          <w:numId w:val="69"/>
        </w:numPr>
        <w:tabs>
          <w:tab w:val="left" w:pos="1199"/>
        </w:tabs>
        <w:spacing w:before="200"/>
        <w:ind w:left="1199" w:hanging="1079"/>
        <w:rPr>
          <w:rFonts w:ascii="Calibri"/>
          <w:position w:val="1"/>
        </w:rPr>
      </w:pPr>
      <w:r>
        <w:t>Details of the Bank for submission of Per</w:t>
      </w:r>
      <w:proofErr w:type="spellStart"/>
      <w:r>
        <w:rPr>
          <w:rFonts w:ascii="Calibri"/>
          <w:position w:val="1"/>
        </w:rPr>
        <w:t>formance</w:t>
      </w:r>
      <w:proofErr w:type="spellEnd"/>
      <w:r>
        <w:rPr>
          <w:rFonts w:ascii="Calibri"/>
          <w:position w:val="1"/>
        </w:rPr>
        <w:t xml:space="preserve"> </w:t>
      </w:r>
      <w:r>
        <w:rPr>
          <w:rFonts w:ascii="Calibri"/>
          <w:spacing w:val="-2"/>
          <w:position w:val="1"/>
        </w:rPr>
        <w:t>Guarantee:</w:t>
      </w:r>
    </w:p>
    <w:p w14:paraId="5BE45F61" w14:textId="77777777" w:rsidR="009F0EDC" w:rsidRDefault="009F0EDC">
      <w:pPr>
        <w:pStyle w:val="BodyText"/>
        <w:spacing w:before="83"/>
        <w:rPr>
          <w:rFonts w:ascii="Calibri"/>
          <w:sz w:val="20"/>
        </w:rPr>
      </w:pPr>
    </w:p>
    <w:tbl>
      <w:tblPr>
        <w:tblW w:w="0" w:type="auto"/>
        <w:tblInd w:w="1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95"/>
        <w:gridCol w:w="360"/>
        <w:gridCol w:w="4279"/>
      </w:tblGrid>
      <w:tr w:rsidR="009F0EDC" w14:paraId="3B2F52BF" w14:textId="77777777" w:rsidTr="00DE2278">
        <w:trPr>
          <w:trHeight w:val="344"/>
        </w:trPr>
        <w:tc>
          <w:tcPr>
            <w:tcW w:w="3895" w:type="dxa"/>
            <w:vAlign w:val="center"/>
          </w:tcPr>
          <w:p w14:paraId="632BF523" w14:textId="77777777" w:rsidR="009F0EDC" w:rsidRDefault="000E51C4">
            <w:pPr>
              <w:pStyle w:val="TableParagraph"/>
              <w:spacing w:before="40"/>
              <w:ind w:left="4"/>
            </w:pPr>
            <w:r>
              <w:t xml:space="preserve">Name of A/c </w:t>
            </w:r>
            <w:r>
              <w:rPr>
                <w:spacing w:val="-2"/>
              </w:rPr>
              <w:t>holder</w:t>
            </w:r>
          </w:p>
        </w:tc>
        <w:tc>
          <w:tcPr>
            <w:tcW w:w="360" w:type="dxa"/>
            <w:vAlign w:val="center"/>
          </w:tcPr>
          <w:p w14:paraId="286824F2" w14:textId="77777777" w:rsidR="009F0EDC" w:rsidRDefault="000E51C4">
            <w:pPr>
              <w:pStyle w:val="TableParagraph"/>
              <w:spacing w:before="40"/>
              <w:ind w:left="4"/>
            </w:pPr>
            <w:r>
              <w:rPr>
                <w:spacing w:val="-10"/>
              </w:rPr>
              <w:t>:</w:t>
            </w:r>
          </w:p>
        </w:tc>
        <w:tc>
          <w:tcPr>
            <w:tcW w:w="4279" w:type="dxa"/>
            <w:vAlign w:val="center"/>
          </w:tcPr>
          <w:p w14:paraId="3E5E1A9A" w14:textId="77777777" w:rsidR="009F0EDC" w:rsidRDefault="000E51C4">
            <w:pPr>
              <w:pStyle w:val="TableParagraph"/>
              <w:spacing w:before="40"/>
              <w:ind w:left="4"/>
            </w:pPr>
            <w:r>
              <w:t xml:space="preserve">NALANDA </w:t>
            </w:r>
            <w:r>
              <w:rPr>
                <w:spacing w:val="-2"/>
              </w:rPr>
              <w:t>UNIVERSITY</w:t>
            </w:r>
          </w:p>
        </w:tc>
      </w:tr>
      <w:tr w:rsidR="009F0EDC" w14:paraId="35D8FE97" w14:textId="77777777" w:rsidTr="00DE2278">
        <w:trPr>
          <w:trHeight w:val="952"/>
        </w:trPr>
        <w:tc>
          <w:tcPr>
            <w:tcW w:w="3895" w:type="dxa"/>
            <w:vAlign w:val="center"/>
          </w:tcPr>
          <w:p w14:paraId="21864A32" w14:textId="77777777" w:rsidR="009F0EDC" w:rsidRDefault="000E51C4">
            <w:pPr>
              <w:pStyle w:val="TableParagraph"/>
              <w:spacing w:before="192" w:line="273" w:lineRule="auto"/>
              <w:ind w:left="4" w:right="373"/>
            </w:pPr>
            <w:r>
              <w:t>Name</w:t>
            </w:r>
            <w:r>
              <w:rPr>
                <w:spacing w:val="40"/>
              </w:rPr>
              <w:t xml:space="preserve"> </w:t>
            </w:r>
            <w:r>
              <w:t>&amp;</w:t>
            </w:r>
            <w:r>
              <w:rPr>
                <w:spacing w:val="40"/>
              </w:rPr>
              <w:t xml:space="preserve"> </w:t>
            </w:r>
            <w:r>
              <w:t>Address</w:t>
            </w:r>
            <w:r>
              <w:rPr>
                <w:spacing w:val="40"/>
              </w:rPr>
              <w:t xml:space="preserve"> </w:t>
            </w:r>
            <w:r>
              <w:t>of</w:t>
            </w:r>
            <w:r>
              <w:rPr>
                <w:spacing w:val="40"/>
              </w:rPr>
              <w:t xml:space="preserve"> </w:t>
            </w:r>
            <w:r>
              <w:t>HDFC Bank Branch</w:t>
            </w:r>
          </w:p>
        </w:tc>
        <w:tc>
          <w:tcPr>
            <w:tcW w:w="360" w:type="dxa"/>
            <w:vAlign w:val="center"/>
          </w:tcPr>
          <w:p w14:paraId="37D92DB7" w14:textId="77777777" w:rsidR="009F0EDC" w:rsidRDefault="009F0EDC">
            <w:pPr>
              <w:pStyle w:val="TableParagraph"/>
              <w:rPr>
                <w:rFonts w:ascii="Times New Roman"/>
              </w:rPr>
            </w:pPr>
          </w:p>
        </w:tc>
        <w:tc>
          <w:tcPr>
            <w:tcW w:w="4279" w:type="dxa"/>
            <w:vAlign w:val="center"/>
          </w:tcPr>
          <w:p w14:paraId="21BB9F3F" w14:textId="77777777" w:rsidR="009F0EDC" w:rsidRDefault="000E51C4">
            <w:pPr>
              <w:pStyle w:val="TableParagraph"/>
              <w:spacing w:before="7" w:line="300" w:lineRule="atLeast"/>
              <w:ind w:left="4" w:right="683"/>
              <w:jc w:val="both"/>
            </w:pPr>
            <w:r>
              <w:t>DHARAMSHALA ROAD, DIST NALANDA, City: RAJGIR 803116, State: BIHAR</w:t>
            </w:r>
          </w:p>
        </w:tc>
      </w:tr>
      <w:tr w:rsidR="00301950" w14:paraId="0666FFB8" w14:textId="77777777" w:rsidTr="00DE2278">
        <w:trPr>
          <w:trHeight w:val="477"/>
        </w:trPr>
        <w:tc>
          <w:tcPr>
            <w:tcW w:w="3895" w:type="dxa"/>
            <w:vAlign w:val="center"/>
          </w:tcPr>
          <w:p w14:paraId="1DEE4FDD" w14:textId="1CA4F076" w:rsidR="00301950" w:rsidRDefault="00301950" w:rsidP="00301950">
            <w:pPr>
              <w:pStyle w:val="TableParagraph"/>
              <w:spacing w:before="192" w:line="273" w:lineRule="auto"/>
              <w:ind w:left="4" w:right="373"/>
            </w:pPr>
            <w:r>
              <w:t xml:space="preserve">Type of </w:t>
            </w:r>
            <w:r>
              <w:rPr>
                <w:spacing w:val="-2"/>
              </w:rPr>
              <w:t>Account</w:t>
            </w:r>
          </w:p>
        </w:tc>
        <w:tc>
          <w:tcPr>
            <w:tcW w:w="360" w:type="dxa"/>
            <w:vAlign w:val="center"/>
          </w:tcPr>
          <w:p w14:paraId="5A7AA3C8" w14:textId="7EA9B0D6" w:rsidR="00301950" w:rsidRDefault="00301950" w:rsidP="00301950">
            <w:pPr>
              <w:pStyle w:val="TableParagraph"/>
              <w:rPr>
                <w:rFonts w:ascii="Times New Roman"/>
              </w:rPr>
            </w:pPr>
            <w:r>
              <w:rPr>
                <w:spacing w:val="-10"/>
              </w:rPr>
              <w:t>:</w:t>
            </w:r>
          </w:p>
        </w:tc>
        <w:tc>
          <w:tcPr>
            <w:tcW w:w="4279" w:type="dxa"/>
            <w:vAlign w:val="center"/>
          </w:tcPr>
          <w:p w14:paraId="2DEA08F9" w14:textId="4EF1F701" w:rsidR="00301950" w:rsidRDefault="00301950" w:rsidP="00301950">
            <w:pPr>
              <w:pStyle w:val="TableParagraph"/>
              <w:spacing w:before="7" w:line="300" w:lineRule="atLeast"/>
              <w:ind w:left="4" w:right="683"/>
              <w:jc w:val="both"/>
            </w:pPr>
            <w:r>
              <w:t xml:space="preserve">Current </w:t>
            </w:r>
            <w:r>
              <w:rPr>
                <w:spacing w:val="-2"/>
              </w:rPr>
              <w:t>Account</w:t>
            </w:r>
          </w:p>
        </w:tc>
      </w:tr>
      <w:tr w:rsidR="00301950" w14:paraId="4614F96C" w14:textId="77777777" w:rsidTr="00DE2278">
        <w:trPr>
          <w:trHeight w:val="413"/>
        </w:trPr>
        <w:tc>
          <w:tcPr>
            <w:tcW w:w="3895" w:type="dxa"/>
            <w:vAlign w:val="center"/>
          </w:tcPr>
          <w:p w14:paraId="1581BF9A" w14:textId="2DB16C8B" w:rsidR="00301950" w:rsidRDefault="00301950" w:rsidP="00301950">
            <w:pPr>
              <w:pStyle w:val="TableParagraph"/>
              <w:spacing w:before="192" w:line="273" w:lineRule="auto"/>
              <w:ind w:left="4" w:right="373"/>
            </w:pPr>
            <w:r>
              <w:t xml:space="preserve">Branch </w:t>
            </w:r>
            <w:r>
              <w:rPr>
                <w:spacing w:val="-4"/>
              </w:rPr>
              <w:t>Code</w:t>
            </w:r>
          </w:p>
        </w:tc>
        <w:tc>
          <w:tcPr>
            <w:tcW w:w="360" w:type="dxa"/>
            <w:vAlign w:val="center"/>
          </w:tcPr>
          <w:p w14:paraId="2DA02939" w14:textId="0A9DCED7" w:rsidR="00301950" w:rsidRDefault="00301950" w:rsidP="00301950">
            <w:pPr>
              <w:pStyle w:val="TableParagraph"/>
              <w:rPr>
                <w:spacing w:val="-10"/>
              </w:rPr>
            </w:pPr>
            <w:r>
              <w:rPr>
                <w:spacing w:val="-10"/>
              </w:rPr>
              <w:t>:</w:t>
            </w:r>
          </w:p>
        </w:tc>
        <w:tc>
          <w:tcPr>
            <w:tcW w:w="4279" w:type="dxa"/>
            <w:vAlign w:val="center"/>
          </w:tcPr>
          <w:p w14:paraId="745A44F9" w14:textId="6314C660" w:rsidR="00301950" w:rsidRDefault="00301950" w:rsidP="00301950">
            <w:pPr>
              <w:pStyle w:val="TableParagraph"/>
              <w:spacing w:before="7" w:line="300" w:lineRule="atLeast"/>
              <w:ind w:left="4" w:right="683"/>
              <w:jc w:val="both"/>
            </w:pPr>
            <w:r>
              <w:rPr>
                <w:spacing w:val="-4"/>
              </w:rPr>
              <w:t>2059</w:t>
            </w:r>
          </w:p>
        </w:tc>
      </w:tr>
      <w:tr w:rsidR="00301950" w14:paraId="4DD20473" w14:textId="77777777" w:rsidTr="00DE2278">
        <w:trPr>
          <w:trHeight w:val="477"/>
        </w:trPr>
        <w:tc>
          <w:tcPr>
            <w:tcW w:w="3895" w:type="dxa"/>
            <w:vAlign w:val="center"/>
          </w:tcPr>
          <w:p w14:paraId="7B7F23F4" w14:textId="0D0181FA" w:rsidR="00301950" w:rsidRDefault="00301950" w:rsidP="00301950">
            <w:pPr>
              <w:pStyle w:val="TableParagraph"/>
              <w:spacing w:before="192" w:line="273" w:lineRule="auto"/>
              <w:ind w:left="4" w:right="373"/>
            </w:pPr>
            <w:r>
              <w:t xml:space="preserve">IFSC </w:t>
            </w:r>
            <w:r>
              <w:rPr>
                <w:spacing w:val="-4"/>
              </w:rPr>
              <w:t>Code</w:t>
            </w:r>
          </w:p>
        </w:tc>
        <w:tc>
          <w:tcPr>
            <w:tcW w:w="360" w:type="dxa"/>
            <w:vAlign w:val="center"/>
          </w:tcPr>
          <w:p w14:paraId="579351F5" w14:textId="0DE41144" w:rsidR="00301950" w:rsidRDefault="00301950" w:rsidP="00301950">
            <w:pPr>
              <w:pStyle w:val="TableParagraph"/>
              <w:rPr>
                <w:spacing w:val="-10"/>
              </w:rPr>
            </w:pPr>
            <w:r>
              <w:rPr>
                <w:spacing w:val="-10"/>
              </w:rPr>
              <w:t>:</w:t>
            </w:r>
          </w:p>
        </w:tc>
        <w:tc>
          <w:tcPr>
            <w:tcW w:w="4279" w:type="dxa"/>
            <w:vAlign w:val="center"/>
          </w:tcPr>
          <w:p w14:paraId="49BC09D5" w14:textId="01770F16" w:rsidR="00301950" w:rsidRDefault="00301950" w:rsidP="00301950">
            <w:pPr>
              <w:pStyle w:val="TableParagraph"/>
              <w:spacing w:before="7" w:line="300" w:lineRule="atLeast"/>
              <w:ind w:left="4" w:right="683"/>
              <w:jc w:val="both"/>
              <w:rPr>
                <w:spacing w:val="-4"/>
              </w:rPr>
            </w:pPr>
            <w:r>
              <w:rPr>
                <w:spacing w:val="-2"/>
              </w:rPr>
              <w:t>HDFC0002059</w:t>
            </w:r>
          </w:p>
        </w:tc>
      </w:tr>
    </w:tbl>
    <w:p w14:paraId="0FB851B7" w14:textId="77777777" w:rsidR="009F0EDC" w:rsidRDefault="009F0EDC">
      <w:pPr>
        <w:pStyle w:val="BodyText"/>
        <w:rPr>
          <w:rFonts w:ascii="Calibri"/>
          <w:sz w:val="23"/>
        </w:rPr>
      </w:pPr>
    </w:p>
    <w:p w14:paraId="2D23A456" w14:textId="77777777" w:rsidR="009F0EDC" w:rsidRDefault="009F0EDC">
      <w:pPr>
        <w:pStyle w:val="BodyText"/>
        <w:rPr>
          <w:rFonts w:ascii="Calibri"/>
          <w:sz w:val="23"/>
        </w:rPr>
      </w:pPr>
    </w:p>
    <w:p w14:paraId="4B643C53" w14:textId="77777777" w:rsidR="009F0EDC" w:rsidRDefault="009F0EDC">
      <w:pPr>
        <w:pStyle w:val="BodyText"/>
        <w:spacing w:before="38"/>
        <w:rPr>
          <w:rFonts w:ascii="Calibri"/>
          <w:sz w:val="23"/>
        </w:rPr>
      </w:pPr>
    </w:p>
    <w:p w14:paraId="5F6B281F" w14:textId="77777777" w:rsidR="009F0EDC" w:rsidRDefault="000E51C4" w:rsidP="003044E2">
      <w:pPr>
        <w:pStyle w:val="ListParagraph"/>
        <w:numPr>
          <w:ilvl w:val="2"/>
          <w:numId w:val="69"/>
        </w:numPr>
        <w:tabs>
          <w:tab w:val="left" w:pos="1200"/>
        </w:tabs>
        <w:spacing w:before="0" w:line="357" w:lineRule="auto"/>
        <w:ind w:right="845"/>
        <w:jc w:val="both"/>
        <w:rPr>
          <w:sz w:val="23"/>
        </w:rPr>
      </w:pPr>
      <w:r>
        <w:rPr>
          <w:sz w:val="23"/>
        </w:rPr>
        <w:t>List of documents to be filled in by the bidders in various forms as indicated in Section 3, to be scanned and uploaded within the period of bid submission –</w:t>
      </w:r>
    </w:p>
    <w:p w14:paraId="2CEF23A6" w14:textId="77777777" w:rsidR="009F0EDC" w:rsidRDefault="009F0EDC">
      <w:pPr>
        <w:pStyle w:val="BodyText"/>
        <w:spacing w:before="4"/>
        <w:rPr>
          <w:sz w:val="16"/>
        </w:rPr>
      </w:pPr>
    </w:p>
    <w:tbl>
      <w:tblPr>
        <w:tblW w:w="0" w:type="auto"/>
        <w:tblInd w:w="6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8"/>
        <w:gridCol w:w="8815"/>
        <w:gridCol w:w="96"/>
      </w:tblGrid>
      <w:tr w:rsidR="009F0EDC" w:rsidRPr="002F2301" w14:paraId="38F51884" w14:textId="77777777" w:rsidTr="00DE2278">
        <w:trPr>
          <w:gridAfter w:val="1"/>
          <w:wAfter w:w="96" w:type="dxa"/>
          <w:trHeight w:val="781"/>
        </w:trPr>
        <w:tc>
          <w:tcPr>
            <w:tcW w:w="588" w:type="dxa"/>
          </w:tcPr>
          <w:p w14:paraId="6D3770D7" w14:textId="77777777" w:rsidR="009F0EDC" w:rsidRPr="002F2301" w:rsidRDefault="000E51C4">
            <w:pPr>
              <w:pStyle w:val="TableParagraph"/>
              <w:spacing w:line="260" w:lineRule="exact"/>
              <w:ind w:left="112"/>
              <w:rPr>
                <w:b/>
                <w:sz w:val="23"/>
              </w:rPr>
            </w:pPr>
            <w:r w:rsidRPr="002F2301">
              <w:rPr>
                <w:b/>
                <w:color w:val="000000"/>
                <w:spacing w:val="-5"/>
                <w:sz w:val="23"/>
              </w:rPr>
              <w:t>Sl.</w:t>
            </w:r>
          </w:p>
          <w:p w14:paraId="02F0EAA2" w14:textId="77777777" w:rsidR="009F0EDC" w:rsidRPr="002F2301" w:rsidRDefault="000E51C4">
            <w:pPr>
              <w:pStyle w:val="TableParagraph"/>
              <w:spacing w:before="131"/>
              <w:ind w:left="112"/>
              <w:rPr>
                <w:b/>
                <w:sz w:val="23"/>
              </w:rPr>
            </w:pPr>
            <w:r w:rsidRPr="002F2301">
              <w:rPr>
                <w:b/>
                <w:color w:val="000000"/>
                <w:spacing w:val="-5"/>
                <w:sz w:val="23"/>
              </w:rPr>
              <w:t>No.</w:t>
            </w:r>
          </w:p>
        </w:tc>
        <w:tc>
          <w:tcPr>
            <w:tcW w:w="8815" w:type="dxa"/>
          </w:tcPr>
          <w:p w14:paraId="6F660C5C" w14:textId="77777777" w:rsidR="009F0EDC" w:rsidRPr="002F2301" w:rsidRDefault="000E51C4">
            <w:pPr>
              <w:pStyle w:val="TableParagraph"/>
              <w:spacing w:before="192"/>
              <w:ind w:left="3556" w:right="1216" w:hanging="1093"/>
              <w:rPr>
                <w:b/>
                <w:sz w:val="23"/>
              </w:rPr>
            </w:pPr>
            <w:r w:rsidRPr="002F2301">
              <w:rPr>
                <w:b/>
                <w:color w:val="000000"/>
                <w:sz w:val="23"/>
              </w:rPr>
              <w:t>Details</w:t>
            </w:r>
            <w:r w:rsidRPr="002F2301">
              <w:rPr>
                <w:b/>
                <w:color w:val="000000"/>
                <w:spacing w:val="-8"/>
                <w:sz w:val="23"/>
              </w:rPr>
              <w:t xml:space="preserve"> </w:t>
            </w:r>
            <w:r w:rsidRPr="002F2301">
              <w:rPr>
                <w:b/>
                <w:color w:val="000000"/>
                <w:sz w:val="23"/>
              </w:rPr>
              <w:t>of</w:t>
            </w:r>
            <w:r w:rsidRPr="002F2301">
              <w:rPr>
                <w:b/>
                <w:color w:val="000000"/>
                <w:spacing w:val="-8"/>
                <w:sz w:val="23"/>
              </w:rPr>
              <w:t xml:space="preserve"> </w:t>
            </w:r>
            <w:r w:rsidRPr="002F2301">
              <w:rPr>
                <w:b/>
                <w:color w:val="000000"/>
                <w:sz w:val="23"/>
              </w:rPr>
              <w:t>Documents</w:t>
            </w:r>
            <w:r w:rsidRPr="002F2301">
              <w:rPr>
                <w:b/>
                <w:color w:val="000000"/>
                <w:spacing w:val="-8"/>
                <w:sz w:val="23"/>
              </w:rPr>
              <w:t xml:space="preserve"> </w:t>
            </w:r>
            <w:r w:rsidRPr="002F2301">
              <w:rPr>
                <w:b/>
                <w:color w:val="000000"/>
                <w:sz w:val="23"/>
              </w:rPr>
              <w:t>to</w:t>
            </w:r>
            <w:r w:rsidRPr="002F2301">
              <w:rPr>
                <w:b/>
                <w:color w:val="000000"/>
                <w:spacing w:val="-8"/>
                <w:sz w:val="23"/>
              </w:rPr>
              <w:t xml:space="preserve"> </w:t>
            </w:r>
            <w:r w:rsidRPr="002F2301">
              <w:rPr>
                <w:b/>
                <w:color w:val="000000"/>
                <w:sz w:val="23"/>
              </w:rPr>
              <w:t xml:space="preserve">be  </w:t>
            </w:r>
            <w:r w:rsidRPr="002F2301">
              <w:rPr>
                <w:b/>
                <w:color w:val="000000"/>
                <w:spacing w:val="-2"/>
                <w:sz w:val="23"/>
              </w:rPr>
              <w:t>submitted</w:t>
            </w:r>
          </w:p>
        </w:tc>
      </w:tr>
      <w:tr w:rsidR="009F0EDC" w:rsidRPr="002F2301" w14:paraId="0A3BB6CA" w14:textId="77777777" w:rsidTr="00DE2278">
        <w:trPr>
          <w:gridAfter w:val="1"/>
          <w:wAfter w:w="96" w:type="dxa"/>
          <w:trHeight w:val="387"/>
        </w:trPr>
        <w:tc>
          <w:tcPr>
            <w:tcW w:w="588" w:type="dxa"/>
          </w:tcPr>
          <w:p w14:paraId="2DBA4A5C" w14:textId="092E2F9D" w:rsidR="009F0EDC" w:rsidRPr="002F2301" w:rsidRDefault="00DE2278">
            <w:pPr>
              <w:pStyle w:val="TableParagraph"/>
              <w:ind w:left="16" w:right="33"/>
              <w:jc w:val="center"/>
              <w:rPr>
                <w:sz w:val="23"/>
              </w:rPr>
            </w:pPr>
            <w:r>
              <w:rPr>
                <w:sz w:val="23"/>
              </w:rPr>
              <w:t>1.</w:t>
            </w:r>
          </w:p>
        </w:tc>
        <w:tc>
          <w:tcPr>
            <w:tcW w:w="8815" w:type="dxa"/>
          </w:tcPr>
          <w:p w14:paraId="5EC36D0F" w14:textId="77777777" w:rsidR="009F0EDC" w:rsidRPr="002F2301" w:rsidRDefault="000E51C4">
            <w:pPr>
              <w:pStyle w:val="TableParagraph"/>
              <w:ind w:left="109"/>
              <w:rPr>
                <w:sz w:val="23"/>
              </w:rPr>
            </w:pPr>
            <w:r w:rsidRPr="002F2301">
              <w:rPr>
                <w:color w:val="000000"/>
                <w:sz w:val="23"/>
              </w:rPr>
              <w:t xml:space="preserve">Letter of </w:t>
            </w:r>
            <w:r w:rsidRPr="002F2301">
              <w:rPr>
                <w:color w:val="000000"/>
                <w:spacing w:val="-2"/>
                <w:sz w:val="23"/>
              </w:rPr>
              <w:t>transmittal</w:t>
            </w:r>
          </w:p>
        </w:tc>
      </w:tr>
      <w:tr w:rsidR="009F0EDC" w:rsidRPr="002F2301" w14:paraId="61523F55" w14:textId="77777777" w:rsidTr="00DE2278">
        <w:trPr>
          <w:gridAfter w:val="1"/>
          <w:wAfter w:w="96" w:type="dxa"/>
          <w:trHeight w:val="840"/>
        </w:trPr>
        <w:tc>
          <w:tcPr>
            <w:tcW w:w="588" w:type="dxa"/>
          </w:tcPr>
          <w:p w14:paraId="1DD209E7" w14:textId="4BE5486A" w:rsidR="009F0EDC" w:rsidRPr="002F2301" w:rsidRDefault="00DE2278">
            <w:pPr>
              <w:pStyle w:val="TableParagraph"/>
              <w:ind w:left="16" w:right="33"/>
              <w:jc w:val="center"/>
              <w:rPr>
                <w:sz w:val="23"/>
              </w:rPr>
            </w:pPr>
            <w:r>
              <w:rPr>
                <w:sz w:val="23"/>
              </w:rPr>
              <w:t>2.</w:t>
            </w:r>
          </w:p>
        </w:tc>
        <w:tc>
          <w:tcPr>
            <w:tcW w:w="8815" w:type="dxa"/>
          </w:tcPr>
          <w:p w14:paraId="638430D5" w14:textId="2E66DE04" w:rsidR="009F0EDC" w:rsidRPr="002F2301" w:rsidRDefault="000E51C4" w:rsidP="00DE2278">
            <w:pPr>
              <w:pStyle w:val="TableParagraph"/>
              <w:spacing w:line="360" w:lineRule="auto"/>
              <w:ind w:left="109" w:right="142"/>
              <w:jc w:val="both"/>
              <w:rPr>
                <w:sz w:val="23"/>
              </w:rPr>
            </w:pPr>
            <w:r w:rsidRPr="002F2301">
              <w:rPr>
                <w:color w:val="000000"/>
                <w:sz w:val="23"/>
              </w:rPr>
              <w:t xml:space="preserve">Copy of receipt for deposition of original E-Tender Processing Fee </w:t>
            </w:r>
            <w:r w:rsidR="00DE2278">
              <w:rPr>
                <w:color w:val="000000"/>
                <w:sz w:val="23"/>
              </w:rPr>
              <w:t xml:space="preserve">and EMD </w:t>
            </w:r>
            <w:r w:rsidRPr="002F2301">
              <w:rPr>
                <w:color w:val="000000"/>
                <w:sz w:val="23"/>
              </w:rPr>
              <w:t>(</w:t>
            </w:r>
            <w:r w:rsidR="00DE2278">
              <w:rPr>
                <w:color w:val="000000"/>
                <w:sz w:val="23"/>
              </w:rPr>
              <w:t>through NEFT / RTGS only)</w:t>
            </w:r>
            <w:r w:rsidRPr="002F2301">
              <w:rPr>
                <w:color w:val="000000"/>
                <w:spacing w:val="40"/>
                <w:sz w:val="23"/>
              </w:rPr>
              <w:t xml:space="preserve"> </w:t>
            </w:r>
          </w:p>
        </w:tc>
      </w:tr>
      <w:tr w:rsidR="009F0EDC" w:rsidRPr="002F2301" w14:paraId="26210F91" w14:textId="77777777" w:rsidTr="00DE2278">
        <w:trPr>
          <w:gridAfter w:val="1"/>
          <w:wAfter w:w="96" w:type="dxa"/>
          <w:trHeight w:val="2360"/>
        </w:trPr>
        <w:tc>
          <w:tcPr>
            <w:tcW w:w="588" w:type="dxa"/>
          </w:tcPr>
          <w:p w14:paraId="2B54858F" w14:textId="77777777" w:rsidR="009F0EDC" w:rsidRPr="002F2301" w:rsidRDefault="009F0EDC">
            <w:pPr>
              <w:pStyle w:val="TableParagraph"/>
              <w:rPr>
                <w:sz w:val="23"/>
              </w:rPr>
            </w:pPr>
          </w:p>
          <w:p w14:paraId="64948515" w14:textId="77777777" w:rsidR="009F0EDC" w:rsidRPr="002F2301" w:rsidRDefault="009F0EDC">
            <w:pPr>
              <w:pStyle w:val="TableParagraph"/>
              <w:spacing w:before="263"/>
              <w:rPr>
                <w:sz w:val="23"/>
              </w:rPr>
            </w:pPr>
          </w:p>
          <w:p w14:paraId="30C25112" w14:textId="77777777" w:rsidR="009F0EDC" w:rsidRPr="002F2301" w:rsidRDefault="000E51C4">
            <w:pPr>
              <w:pStyle w:val="TableParagraph"/>
              <w:spacing w:before="1"/>
              <w:ind w:left="16" w:right="33"/>
              <w:jc w:val="center"/>
              <w:rPr>
                <w:sz w:val="23"/>
              </w:rPr>
            </w:pPr>
            <w:r w:rsidRPr="002F2301">
              <w:rPr>
                <w:color w:val="000000"/>
                <w:spacing w:val="-5"/>
                <w:sz w:val="23"/>
              </w:rPr>
              <w:t>3.</w:t>
            </w:r>
          </w:p>
        </w:tc>
        <w:tc>
          <w:tcPr>
            <w:tcW w:w="8815" w:type="dxa"/>
          </w:tcPr>
          <w:p w14:paraId="6789A237" w14:textId="5020FF2A" w:rsidR="009F0EDC" w:rsidRPr="002F2301" w:rsidRDefault="000E51C4" w:rsidP="00DE2278">
            <w:pPr>
              <w:pStyle w:val="TableParagraph"/>
              <w:tabs>
                <w:tab w:val="left" w:pos="8514"/>
              </w:tabs>
              <w:spacing w:line="360" w:lineRule="auto"/>
              <w:ind w:left="109" w:right="-116"/>
              <w:rPr>
                <w:sz w:val="23"/>
              </w:rPr>
            </w:pPr>
            <w:r w:rsidRPr="002F2301">
              <w:rPr>
                <w:color w:val="000000"/>
                <w:sz w:val="23"/>
              </w:rPr>
              <w:t xml:space="preserve">List of eligible similar nature of works completed during the last </w:t>
            </w:r>
            <w:proofErr w:type="gramStart"/>
            <w:r w:rsidRPr="002F2301">
              <w:rPr>
                <w:color w:val="000000"/>
                <w:sz w:val="23"/>
              </w:rPr>
              <w:t>seven  years</w:t>
            </w:r>
            <w:proofErr w:type="gramEnd"/>
            <w:r w:rsidRPr="002F2301">
              <w:rPr>
                <w:color w:val="000000"/>
                <w:spacing w:val="40"/>
                <w:sz w:val="23"/>
              </w:rPr>
              <w:t xml:space="preserve"> </w:t>
            </w:r>
            <w:r w:rsidRPr="002F2301">
              <w:rPr>
                <w:color w:val="000000"/>
                <w:sz w:val="23"/>
              </w:rPr>
              <w:t>from</w:t>
            </w:r>
            <w:r w:rsidRPr="002F2301">
              <w:rPr>
                <w:color w:val="000000"/>
                <w:spacing w:val="80"/>
                <w:sz w:val="23"/>
              </w:rPr>
              <w:t xml:space="preserve"> </w:t>
            </w:r>
            <w:r w:rsidRPr="002F2301">
              <w:rPr>
                <w:color w:val="000000"/>
                <w:sz w:val="23"/>
              </w:rPr>
              <w:t>date</w:t>
            </w:r>
            <w:r w:rsidRPr="002F2301">
              <w:rPr>
                <w:color w:val="000000"/>
                <w:spacing w:val="80"/>
                <w:sz w:val="23"/>
              </w:rPr>
              <w:t xml:space="preserve"> </w:t>
            </w:r>
            <w:r w:rsidRPr="002F2301">
              <w:rPr>
                <w:color w:val="000000"/>
                <w:sz w:val="23"/>
              </w:rPr>
              <w:t>of</w:t>
            </w:r>
            <w:r w:rsidRPr="002F2301">
              <w:rPr>
                <w:color w:val="000000"/>
                <w:spacing w:val="80"/>
                <w:sz w:val="23"/>
              </w:rPr>
              <w:t xml:space="preserve"> </w:t>
            </w:r>
            <w:r w:rsidRPr="002F2301">
              <w:rPr>
                <w:color w:val="000000"/>
                <w:sz w:val="23"/>
              </w:rPr>
              <w:t>completion</w:t>
            </w:r>
            <w:r w:rsidRPr="002F2301">
              <w:rPr>
                <w:color w:val="000000"/>
                <w:spacing w:val="80"/>
                <w:sz w:val="23"/>
              </w:rPr>
              <w:t xml:space="preserve"> </w:t>
            </w:r>
            <w:r w:rsidRPr="002F2301">
              <w:rPr>
                <w:color w:val="000000"/>
                <w:sz w:val="23"/>
              </w:rPr>
              <w:t>to</w:t>
            </w:r>
            <w:r w:rsidRPr="002F2301">
              <w:rPr>
                <w:color w:val="000000"/>
                <w:spacing w:val="80"/>
                <w:sz w:val="23"/>
              </w:rPr>
              <w:t xml:space="preserve"> </w:t>
            </w:r>
            <w:r w:rsidRPr="002F2301">
              <w:rPr>
                <w:color w:val="000000"/>
                <w:sz w:val="23"/>
              </w:rPr>
              <w:t>previous</w:t>
            </w:r>
            <w:r w:rsidRPr="002F2301">
              <w:rPr>
                <w:color w:val="000000"/>
                <w:spacing w:val="80"/>
                <w:sz w:val="23"/>
              </w:rPr>
              <w:t xml:space="preserve"> </w:t>
            </w:r>
            <w:r w:rsidRPr="002F2301">
              <w:rPr>
                <w:color w:val="000000"/>
                <w:sz w:val="23"/>
              </w:rPr>
              <w:t>day</w:t>
            </w:r>
            <w:r w:rsidRPr="002F2301">
              <w:rPr>
                <w:color w:val="000000"/>
                <w:spacing w:val="40"/>
                <w:sz w:val="23"/>
              </w:rPr>
              <w:t xml:space="preserve"> </w:t>
            </w:r>
            <w:r w:rsidRPr="002F2301">
              <w:rPr>
                <w:color w:val="000000"/>
                <w:sz w:val="23"/>
              </w:rPr>
              <w:t>of</w:t>
            </w:r>
            <w:r w:rsidRPr="002F2301">
              <w:rPr>
                <w:color w:val="000000"/>
                <w:spacing w:val="80"/>
                <w:sz w:val="23"/>
              </w:rPr>
              <w:t xml:space="preserve"> </w:t>
            </w:r>
            <w:r w:rsidRPr="002F2301">
              <w:rPr>
                <w:color w:val="000000"/>
                <w:sz w:val="23"/>
              </w:rPr>
              <w:t>last</w:t>
            </w:r>
            <w:r w:rsidRPr="002F2301">
              <w:rPr>
                <w:color w:val="000000"/>
                <w:spacing w:val="80"/>
                <w:sz w:val="23"/>
              </w:rPr>
              <w:t xml:space="preserve"> </w:t>
            </w:r>
            <w:r w:rsidRPr="002F2301">
              <w:rPr>
                <w:color w:val="000000"/>
                <w:sz w:val="23"/>
              </w:rPr>
              <w:t>date</w:t>
            </w:r>
            <w:r w:rsidRPr="002F2301">
              <w:rPr>
                <w:color w:val="000000"/>
                <w:spacing w:val="80"/>
                <w:sz w:val="23"/>
              </w:rPr>
              <w:t xml:space="preserve"> </w:t>
            </w:r>
            <w:r w:rsidRPr="002F2301">
              <w:rPr>
                <w:color w:val="000000"/>
                <w:sz w:val="23"/>
              </w:rPr>
              <w:t>of</w:t>
            </w:r>
            <w:r w:rsidRPr="002F2301">
              <w:rPr>
                <w:color w:val="000000"/>
                <w:sz w:val="23"/>
              </w:rPr>
              <w:tab/>
              <w:t xml:space="preserve"> submission</w:t>
            </w:r>
            <w:r w:rsidRPr="002F2301">
              <w:rPr>
                <w:color w:val="000000"/>
                <w:spacing w:val="-2"/>
                <w:sz w:val="23"/>
              </w:rPr>
              <w:t xml:space="preserve"> </w:t>
            </w:r>
            <w:r w:rsidRPr="002F2301">
              <w:rPr>
                <w:color w:val="000000"/>
                <w:sz w:val="23"/>
              </w:rPr>
              <w:t>of</w:t>
            </w:r>
            <w:r w:rsidRPr="002F2301">
              <w:rPr>
                <w:color w:val="000000"/>
                <w:spacing w:val="-1"/>
                <w:sz w:val="23"/>
              </w:rPr>
              <w:t xml:space="preserve"> </w:t>
            </w:r>
            <w:r w:rsidRPr="002F2301">
              <w:rPr>
                <w:color w:val="000000"/>
                <w:sz w:val="23"/>
              </w:rPr>
              <w:t>bid</w:t>
            </w:r>
            <w:r w:rsidRPr="002F2301">
              <w:rPr>
                <w:color w:val="000000"/>
                <w:spacing w:val="-2"/>
                <w:sz w:val="23"/>
              </w:rPr>
              <w:t xml:space="preserve"> </w:t>
            </w:r>
            <w:r w:rsidRPr="002F2301">
              <w:rPr>
                <w:color w:val="000000"/>
                <w:sz w:val="23"/>
              </w:rPr>
              <w:t>in</w:t>
            </w:r>
            <w:r w:rsidRPr="002F2301">
              <w:rPr>
                <w:color w:val="000000"/>
                <w:spacing w:val="-2"/>
                <w:sz w:val="23"/>
              </w:rPr>
              <w:t xml:space="preserve"> </w:t>
            </w:r>
            <w:r w:rsidRPr="002F2301">
              <w:rPr>
                <w:color w:val="000000"/>
                <w:sz w:val="23"/>
              </w:rPr>
              <w:t>Form -C. (If private works are</w:t>
            </w:r>
            <w:r w:rsidRPr="002F2301">
              <w:rPr>
                <w:color w:val="000000"/>
                <w:spacing w:val="-1"/>
                <w:sz w:val="23"/>
              </w:rPr>
              <w:t xml:space="preserve"> </w:t>
            </w:r>
            <w:r w:rsidRPr="002F2301">
              <w:rPr>
                <w:color w:val="000000"/>
                <w:sz w:val="23"/>
              </w:rPr>
              <w:t>shown</w:t>
            </w:r>
            <w:r w:rsidRPr="002F2301">
              <w:rPr>
                <w:color w:val="000000"/>
                <w:spacing w:val="-2"/>
                <w:sz w:val="23"/>
              </w:rPr>
              <w:t xml:space="preserve"> </w:t>
            </w:r>
            <w:r w:rsidRPr="002F2301">
              <w:rPr>
                <w:color w:val="000000"/>
                <w:sz w:val="23"/>
              </w:rPr>
              <w:t>in</w:t>
            </w:r>
            <w:r w:rsidRPr="002F2301">
              <w:rPr>
                <w:color w:val="000000"/>
                <w:spacing w:val="-1"/>
                <w:sz w:val="23"/>
              </w:rPr>
              <w:t xml:space="preserve"> </w:t>
            </w:r>
            <w:r w:rsidRPr="002F2301">
              <w:rPr>
                <w:color w:val="000000"/>
                <w:sz w:val="23"/>
              </w:rPr>
              <w:t>support of  eligibility, certified copy of the tax deducted at</w:t>
            </w:r>
            <w:r w:rsidRPr="002F2301">
              <w:rPr>
                <w:color w:val="000000"/>
                <w:spacing w:val="-2"/>
                <w:sz w:val="23"/>
              </w:rPr>
              <w:t xml:space="preserve"> </w:t>
            </w:r>
            <w:r w:rsidRPr="002F2301">
              <w:rPr>
                <w:color w:val="000000"/>
                <w:sz w:val="23"/>
              </w:rPr>
              <w:t>source</w:t>
            </w:r>
            <w:r w:rsidRPr="002F2301">
              <w:rPr>
                <w:color w:val="000000"/>
                <w:spacing w:val="-2"/>
                <w:sz w:val="23"/>
              </w:rPr>
              <w:t xml:space="preserve"> </w:t>
            </w:r>
            <w:r w:rsidRPr="002F2301">
              <w:rPr>
                <w:color w:val="000000"/>
                <w:sz w:val="23"/>
              </w:rPr>
              <w:t>certificate</w:t>
            </w:r>
            <w:r w:rsidRPr="002F2301">
              <w:rPr>
                <w:color w:val="000000"/>
                <w:spacing w:val="-2"/>
                <w:sz w:val="23"/>
              </w:rPr>
              <w:t xml:space="preserve"> </w:t>
            </w:r>
            <w:r w:rsidRPr="002F2301">
              <w:rPr>
                <w:color w:val="000000"/>
                <w:sz w:val="23"/>
              </w:rPr>
              <w:t>(TDS)  shall be submitted along with the experience certificate</w:t>
            </w:r>
            <w:r w:rsidR="00DE2278">
              <w:rPr>
                <w:color w:val="000000"/>
                <w:sz w:val="23"/>
              </w:rPr>
              <w:t xml:space="preserve"> </w:t>
            </w:r>
            <w:r w:rsidRPr="002F2301">
              <w:rPr>
                <w:color w:val="000000"/>
                <w:sz w:val="23"/>
              </w:rPr>
              <w:t xml:space="preserve">and the TDS amount shall tally with the actual amount of work </w:t>
            </w:r>
            <w:r w:rsidRPr="002F2301">
              <w:rPr>
                <w:color w:val="000000"/>
                <w:spacing w:val="-2"/>
                <w:sz w:val="23"/>
              </w:rPr>
              <w:t>done).</w:t>
            </w:r>
          </w:p>
        </w:tc>
      </w:tr>
      <w:tr w:rsidR="009F0EDC" w:rsidRPr="002F2301" w14:paraId="1D3336A3" w14:textId="77777777" w:rsidTr="00DE2278">
        <w:trPr>
          <w:gridAfter w:val="1"/>
          <w:wAfter w:w="96" w:type="dxa"/>
          <w:trHeight w:val="576"/>
        </w:trPr>
        <w:tc>
          <w:tcPr>
            <w:tcW w:w="588" w:type="dxa"/>
          </w:tcPr>
          <w:p w14:paraId="5D5F039E" w14:textId="77777777" w:rsidR="009F0EDC" w:rsidRPr="002F2301" w:rsidRDefault="000E51C4">
            <w:pPr>
              <w:pStyle w:val="TableParagraph"/>
              <w:spacing w:before="197"/>
              <w:ind w:left="32" w:right="17"/>
              <w:jc w:val="center"/>
              <w:rPr>
                <w:sz w:val="23"/>
              </w:rPr>
            </w:pPr>
            <w:r w:rsidRPr="002F2301">
              <w:rPr>
                <w:color w:val="000000"/>
                <w:spacing w:val="-5"/>
                <w:sz w:val="23"/>
              </w:rPr>
              <w:t>4.</w:t>
            </w:r>
          </w:p>
        </w:tc>
        <w:tc>
          <w:tcPr>
            <w:tcW w:w="8815" w:type="dxa"/>
          </w:tcPr>
          <w:p w14:paraId="172C6534" w14:textId="1B88BF5A" w:rsidR="009F0EDC" w:rsidRPr="002F2301" w:rsidRDefault="000E51C4" w:rsidP="00DE2278">
            <w:pPr>
              <w:pStyle w:val="TableParagraph"/>
              <w:spacing w:line="225" w:lineRule="auto"/>
              <w:ind w:left="109"/>
              <w:rPr>
                <w:sz w:val="23"/>
              </w:rPr>
            </w:pPr>
            <w:r w:rsidRPr="002F2301">
              <w:rPr>
                <w:color w:val="000000"/>
                <w:sz w:val="23"/>
              </w:rPr>
              <w:t>Certificate</w:t>
            </w:r>
            <w:r w:rsidRPr="002F2301">
              <w:rPr>
                <w:color w:val="000000"/>
                <w:spacing w:val="-4"/>
                <w:sz w:val="23"/>
              </w:rPr>
              <w:t xml:space="preserve"> </w:t>
            </w:r>
            <w:r w:rsidRPr="002F2301">
              <w:rPr>
                <w:color w:val="000000"/>
                <w:sz w:val="23"/>
              </w:rPr>
              <w:t>of</w:t>
            </w:r>
            <w:r w:rsidRPr="002F2301">
              <w:rPr>
                <w:color w:val="000000"/>
                <w:spacing w:val="-4"/>
                <w:sz w:val="23"/>
              </w:rPr>
              <w:t xml:space="preserve"> </w:t>
            </w:r>
            <w:r w:rsidRPr="002F2301">
              <w:rPr>
                <w:color w:val="000000"/>
                <w:sz w:val="23"/>
              </w:rPr>
              <w:t>Financial</w:t>
            </w:r>
            <w:r w:rsidRPr="002F2301">
              <w:rPr>
                <w:color w:val="000000"/>
                <w:spacing w:val="-4"/>
                <w:sz w:val="23"/>
              </w:rPr>
              <w:t xml:space="preserve"> </w:t>
            </w:r>
            <w:r w:rsidRPr="002F2301">
              <w:rPr>
                <w:color w:val="000000"/>
                <w:sz w:val="23"/>
              </w:rPr>
              <w:t>Turnover</w:t>
            </w:r>
            <w:r w:rsidRPr="002F2301">
              <w:rPr>
                <w:color w:val="000000"/>
                <w:spacing w:val="-4"/>
                <w:sz w:val="23"/>
              </w:rPr>
              <w:t xml:space="preserve"> </w:t>
            </w:r>
            <w:r w:rsidRPr="002F2301">
              <w:rPr>
                <w:color w:val="000000"/>
                <w:sz w:val="23"/>
              </w:rPr>
              <w:t>from</w:t>
            </w:r>
            <w:r w:rsidRPr="002F2301">
              <w:rPr>
                <w:color w:val="000000"/>
                <w:spacing w:val="-4"/>
                <w:sz w:val="23"/>
              </w:rPr>
              <w:t xml:space="preserve"> </w:t>
            </w:r>
            <w:r w:rsidRPr="002F2301">
              <w:rPr>
                <w:color w:val="000000"/>
                <w:sz w:val="23"/>
              </w:rPr>
              <w:t>CA</w:t>
            </w:r>
            <w:r w:rsidRPr="002F2301">
              <w:rPr>
                <w:color w:val="000000"/>
                <w:spacing w:val="-4"/>
                <w:sz w:val="23"/>
              </w:rPr>
              <w:t xml:space="preserve"> </w:t>
            </w:r>
            <w:r w:rsidRPr="002F2301">
              <w:rPr>
                <w:color w:val="000000"/>
                <w:sz w:val="23"/>
              </w:rPr>
              <w:t>in</w:t>
            </w:r>
            <w:r w:rsidRPr="002F2301">
              <w:rPr>
                <w:color w:val="000000"/>
                <w:spacing w:val="-4"/>
                <w:sz w:val="23"/>
              </w:rPr>
              <w:t xml:space="preserve"> </w:t>
            </w:r>
            <w:r w:rsidRPr="002F2301">
              <w:rPr>
                <w:color w:val="000000"/>
                <w:sz w:val="23"/>
              </w:rPr>
              <w:t>Form</w:t>
            </w:r>
            <w:r w:rsidRPr="002F2301">
              <w:rPr>
                <w:color w:val="000000"/>
                <w:spacing w:val="-4"/>
                <w:sz w:val="23"/>
              </w:rPr>
              <w:t xml:space="preserve"> </w:t>
            </w:r>
            <w:r w:rsidRPr="002F2301">
              <w:rPr>
                <w:color w:val="000000"/>
                <w:sz w:val="23"/>
              </w:rPr>
              <w:t>–A.</w:t>
            </w:r>
            <w:r w:rsidRPr="002F2301">
              <w:rPr>
                <w:color w:val="000000"/>
                <w:spacing w:val="-4"/>
                <w:sz w:val="23"/>
              </w:rPr>
              <w:t xml:space="preserve"> </w:t>
            </w:r>
            <w:r w:rsidRPr="002F2301">
              <w:rPr>
                <w:color w:val="000000"/>
                <w:sz w:val="23"/>
              </w:rPr>
              <w:t>Bank</w:t>
            </w:r>
            <w:r w:rsidRPr="002F2301">
              <w:rPr>
                <w:color w:val="000000"/>
                <w:spacing w:val="-4"/>
                <w:sz w:val="23"/>
              </w:rPr>
              <w:t xml:space="preserve"> </w:t>
            </w:r>
            <w:r w:rsidR="00DE2278" w:rsidRPr="002F2301">
              <w:rPr>
                <w:color w:val="000000"/>
                <w:sz w:val="23"/>
              </w:rPr>
              <w:t>Solvency Certificate</w:t>
            </w:r>
            <w:r w:rsidR="00DE2278">
              <w:rPr>
                <w:color w:val="000000"/>
                <w:spacing w:val="-2"/>
                <w:sz w:val="23"/>
              </w:rPr>
              <w:t xml:space="preserve"> </w:t>
            </w:r>
            <w:r w:rsidRPr="002F2301">
              <w:rPr>
                <w:color w:val="000000"/>
                <w:sz w:val="23"/>
              </w:rPr>
              <w:t>in Form-</w:t>
            </w:r>
            <w:r w:rsidRPr="002F2301">
              <w:rPr>
                <w:color w:val="000000"/>
                <w:spacing w:val="-5"/>
                <w:sz w:val="23"/>
              </w:rPr>
              <w:t>B.</w:t>
            </w:r>
          </w:p>
        </w:tc>
      </w:tr>
      <w:tr w:rsidR="009F0EDC" w:rsidRPr="002F2301" w14:paraId="71F4E1A6" w14:textId="77777777" w:rsidTr="00DE2278">
        <w:trPr>
          <w:trHeight w:val="556"/>
        </w:trPr>
        <w:tc>
          <w:tcPr>
            <w:tcW w:w="588" w:type="dxa"/>
          </w:tcPr>
          <w:p w14:paraId="310DFE15" w14:textId="312BCBA7" w:rsidR="009F0EDC" w:rsidRPr="002F2301" w:rsidRDefault="002F2301">
            <w:pPr>
              <w:pStyle w:val="TableParagraph"/>
              <w:spacing w:before="190"/>
              <w:ind w:left="32" w:right="17"/>
              <w:jc w:val="center"/>
              <w:rPr>
                <w:sz w:val="23"/>
              </w:rPr>
            </w:pPr>
            <w:r>
              <w:rPr>
                <w:color w:val="000000"/>
                <w:spacing w:val="-5"/>
                <w:sz w:val="23"/>
              </w:rPr>
              <w:t>5</w:t>
            </w:r>
            <w:r w:rsidRPr="002F2301">
              <w:rPr>
                <w:color w:val="000000"/>
                <w:spacing w:val="-5"/>
                <w:sz w:val="23"/>
              </w:rPr>
              <w:t>.</w:t>
            </w:r>
          </w:p>
        </w:tc>
        <w:tc>
          <w:tcPr>
            <w:tcW w:w="8815" w:type="dxa"/>
          </w:tcPr>
          <w:p w14:paraId="2B227491" w14:textId="68A8DE3C" w:rsidR="009F0EDC" w:rsidRPr="002F2301" w:rsidRDefault="000E51C4" w:rsidP="00DE2278">
            <w:pPr>
              <w:pStyle w:val="TableParagraph"/>
              <w:spacing w:line="223" w:lineRule="auto"/>
              <w:ind w:left="109"/>
              <w:rPr>
                <w:sz w:val="23"/>
              </w:rPr>
            </w:pPr>
            <w:r w:rsidRPr="002F2301">
              <w:rPr>
                <w:color w:val="000000"/>
              </w:rPr>
              <w:t>Performance</w:t>
            </w:r>
            <w:r w:rsidRPr="002F2301">
              <w:rPr>
                <w:color w:val="000000"/>
                <w:spacing w:val="-3"/>
              </w:rPr>
              <w:t xml:space="preserve"> </w:t>
            </w:r>
            <w:r w:rsidRPr="002F2301">
              <w:rPr>
                <w:color w:val="000000"/>
              </w:rPr>
              <w:t>report</w:t>
            </w:r>
            <w:r w:rsidRPr="002F2301">
              <w:rPr>
                <w:color w:val="000000"/>
                <w:spacing w:val="-3"/>
              </w:rPr>
              <w:t xml:space="preserve"> </w:t>
            </w:r>
            <w:r w:rsidRPr="002F2301">
              <w:rPr>
                <w:color w:val="000000"/>
              </w:rPr>
              <w:t>of</w:t>
            </w:r>
            <w:r w:rsidRPr="002F2301">
              <w:rPr>
                <w:color w:val="000000"/>
                <w:spacing w:val="-3"/>
              </w:rPr>
              <w:t xml:space="preserve"> </w:t>
            </w:r>
            <w:r w:rsidRPr="002F2301">
              <w:rPr>
                <w:color w:val="000000"/>
              </w:rPr>
              <w:t>works</w:t>
            </w:r>
            <w:r w:rsidRPr="002F2301">
              <w:rPr>
                <w:color w:val="000000"/>
                <w:spacing w:val="-3"/>
              </w:rPr>
              <w:t xml:space="preserve"> </w:t>
            </w:r>
            <w:r w:rsidRPr="002F2301">
              <w:rPr>
                <w:color w:val="000000"/>
              </w:rPr>
              <w:t>(mentioned</w:t>
            </w:r>
            <w:r w:rsidRPr="002F2301">
              <w:rPr>
                <w:color w:val="000000"/>
                <w:spacing w:val="-3"/>
              </w:rPr>
              <w:t xml:space="preserve"> </w:t>
            </w:r>
            <w:r w:rsidRPr="002F2301">
              <w:rPr>
                <w:color w:val="000000"/>
              </w:rPr>
              <w:t>in</w:t>
            </w:r>
            <w:r w:rsidRPr="002F2301">
              <w:rPr>
                <w:color w:val="000000"/>
                <w:spacing w:val="-3"/>
              </w:rPr>
              <w:t xml:space="preserve"> </w:t>
            </w:r>
            <w:r w:rsidRPr="002F2301">
              <w:rPr>
                <w:color w:val="000000"/>
              </w:rPr>
              <w:t>Form-C)</w:t>
            </w:r>
            <w:r w:rsidRPr="002F2301">
              <w:rPr>
                <w:color w:val="000000"/>
                <w:spacing w:val="-3"/>
              </w:rPr>
              <w:t xml:space="preserve"> </w:t>
            </w:r>
            <w:r w:rsidRPr="002F2301">
              <w:rPr>
                <w:color w:val="000000"/>
              </w:rPr>
              <w:t>in</w:t>
            </w:r>
            <w:r w:rsidRPr="002F2301">
              <w:rPr>
                <w:color w:val="000000"/>
                <w:spacing w:val="-3"/>
              </w:rPr>
              <w:t xml:space="preserve"> </w:t>
            </w:r>
            <w:r w:rsidRPr="002F2301">
              <w:rPr>
                <w:color w:val="000000"/>
              </w:rPr>
              <w:t>Form-D.</w:t>
            </w:r>
            <w:r w:rsidRPr="002F2301">
              <w:rPr>
                <w:color w:val="000000"/>
                <w:spacing w:val="-3"/>
              </w:rPr>
              <w:t xml:space="preserve"> </w:t>
            </w:r>
            <w:r w:rsidRPr="002F2301">
              <w:rPr>
                <w:color w:val="000000"/>
                <w:sz w:val="23"/>
              </w:rPr>
              <w:t xml:space="preserve">Structure </w:t>
            </w:r>
            <w:r w:rsidRPr="002F2301">
              <w:rPr>
                <w:color w:val="000000"/>
                <w:spacing w:val="-4"/>
                <w:sz w:val="23"/>
              </w:rPr>
              <w:t>and</w:t>
            </w:r>
            <w:r w:rsidR="002F2301">
              <w:rPr>
                <w:sz w:val="23"/>
              </w:rPr>
              <w:t xml:space="preserve"> </w:t>
            </w:r>
            <w:r w:rsidRPr="002F2301">
              <w:rPr>
                <w:color w:val="000000"/>
                <w:sz w:val="23"/>
              </w:rPr>
              <w:t>Organization of the bidder in Form-</w:t>
            </w:r>
            <w:r w:rsidRPr="002F2301">
              <w:rPr>
                <w:color w:val="000000"/>
                <w:spacing w:val="-5"/>
                <w:sz w:val="23"/>
              </w:rPr>
              <w:t>E.</w:t>
            </w:r>
          </w:p>
        </w:tc>
        <w:tc>
          <w:tcPr>
            <w:tcW w:w="96" w:type="dxa"/>
            <w:tcBorders>
              <w:top w:val="nil"/>
              <w:bottom w:val="nil"/>
              <w:right w:val="nil"/>
            </w:tcBorders>
          </w:tcPr>
          <w:p w14:paraId="63DEB5E4" w14:textId="77777777" w:rsidR="009F0EDC" w:rsidRPr="002F2301" w:rsidRDefault="009F0EDC">
            <w:pPr>
              <w:pStyle w:val="TableParagraph"/>
              <w:rPr>
                <w:rFonts w:ascii="Times New Roman"/>
              </w:rPr>
            </w:pPr>
          </w:p>
        </w:tc>
      </w:tr>
      <w:tr w:rsidR="009F0EDC" w:rsidRPr="002F2301" w14:paraId="24E1DCBA" w14:textId="77777777" w:rsidTr="00DE2278">
        <w:trPr>
          <w:trHeight w:val="524"/>
        </w:trPr>
        <w:tc>
          <w:tcPr>
            <w:tcW w:w="588" w:type="dxa"/>
          </w:tcPr>
          <w:p w14:paraId="5A81A287" w14:textId="7D27871A" w:rsidR="009F0EDC" w:rsidRPr="002F2301" w:rsidRDefault="002F2301">
            <w:pPr>
              <w:pStyle w:val="TableParagraph"/>
              <w:spacing w:line="262" w:lineRule="exact"/>
              <w:ind w:left="32" w:right="17"/>
              <w:jc w:val="center"/>
              <w:rPr>
                <w:sz w:val="23"/>
              </w:rPr>
            </w:pPr>
            <w:r>
              <w:rPr>
                <w:color w:val="000000"/>
                <w:spacing w:val="-5"/>
                <w:sz w:val="23"/>
              </w:rPr>
              <w:t>6</w:t>
            </w:r>
            <w:r w:rsidRPr="002F2301">
              <w:rPr>
                <w:color w:val="000000"/>
                <w:spacing w:val="-5"/>
                <w:sz w:val="23"/>
              </w:rPr>
              <w:t>.</w:t>
            </w:r>
          </w:p>
        </w:tc>
        <w:tc>
          <w:tcPr>
            <w:tcW w:w="8815" w:type="dxa"/>
          </w:tcPr>
          <w:p w14:paraId="3A44ED3C" w14:textId="2A4A739A" w:rsidR="009F0EDC" w:rsidRPr="002F2301" w:rsidRDefault="000E51C4">
            <w:pPr>
              <w:pStyle w:val="TableParagraph"/>
              <w:spacing w:line="262" w:lineRule="exact"/>
              <w:ind w:left="109"/>
              <w:rPr>
                <w:sz w:val="23"/>
              </w:rPr>
            </w:pPr>
            <w:r w:rsidRPr="002F2301">
              <w:rPr>
                <w:color w:val="000000"/>
                <w:sz w:val="23"/>
              </w:rPr>
              <w:t>Permanent</w:t>
            </w:r>
            <w:r w:rsidRPr="002F2301">
              <w:rPr>
                <w:color w:val="000000"/>
                <w:spacing w:val="-4"/>
                <w:sz w:val="23"/>
              </w:rPr>
              <w:t xml:space="preserve"> </w:t>
            </w:r>
            <w:r w:rsidRPr="002F2301">
              <w:rPr>
                <w:color w:val="000000"/>
                <w:sz w:val="23"/>
              </w:rPr>
              <w:t>Account</w:t>
            </w:r>
            <w:r w:rsidRPr="002F2301">
              <w:rPr>
                <w:color w:val="000000"/>
                <w:spacing w:val="-4"/>
                <w:sz w:val="23"/>
              </w:rPr>
              <w:t xml:space="preserve"> </w:t>
            </w:r>
            <w:r w:rsidRPr="002F2301">
              <w:rPr>
                <w:color w:val="000000"/>
                <w:sz w:val="23"/>
              </w:rPr>
              <w:t>Number</w:t>
            </w:r>
            <w:r w:rsidRPr="002F2301">
              <w:rPr>
                <w:color w:val="000000"/>
                <w:spacing w:val="-4"/>
                <w:sz w:val="23"/>
              </w:rPr>
              <w:t xml:space="preserve"> </w:t>
            </w:r>
            <w:r w:rsidRPr="002F2301">
              <w:rPr>
                <w:color w:val="000000"/>
                <w:sz w:val="23"/>
              </w:rPr>
              <w:t>(PAN)</w:t>
            </w:r>
            <w:r w:rsidRPr="002F2301">
              <w:rPr>
                <w:color w:val="000000"/>
                <w:spacing w:val="-4"/>
                <w:sz w:val="23"/>
              </w:rPr>
              <w:t xml:space="preserve"> </w:t>
            </w:r>
            <w:r w:rsidRPr="002F2301">
              <w:rPr>
                <w:color w:val="000000"/>
                <w:sz w:val="23"/>
              </w:rPr>
              <w:t>as</w:t>
            </w:r>
            <w:r w:rsidRPr="002F2301">
              <w:rPr>
                <w:color w:val="000000"/>
                <w:spacing w:val="-4"/>
                <w:sz w:val="23"/>
              </w:rPr>
              <w:t xml:space="preserve"> </w:t>
            </w:r>
            <w:r w:rsidRPr="002F2301">
              <w:rPr>
                <w:color w:val="000000"/>
                <w:sz w:val="23"/>
              </w:rPr>
              <w:t>issued</w:t>
            </w:r>
            <w:r w:rsidRPr="002F2301">
              <w:rPr>
                <w:color w:val="000000"/>
                <w:spacing w:val="-4"/>
                <w:sz w:val="23"/>
              </w:rPr>
              <w:t xml:space="preserve"> </w:t>
            </w:r>
            <w:r w:rsidRPr="002F2301">
              <w:rPr>
                <w:color w:val="000000"/>
                <w:sz w:val="23"/>
              </w:rPr>
              <w:t>by</w:t>
            </w:r>
            <w:r w:rsidRPr="002F2301">
              <w:rPr>
                <w:color w:val="000000"/>
                <w:spacing w:val="-4"/>
                <w:sz w:val="23"/>
              </w:rPr>
              <w:t xml:space="preserve"> </w:t>
            </w:r>
            <w:r w:rsidRPr="002F2301">
              <w:rPr>
                <w:color w:val="000000"/>
                <w:sz w:val="23"/>
              </w:rPr>
              <w:t>the</w:t>
            </w:r>
            <w:r w:rsidRPr="002F2301">
              <w:rPr>
                <w:color w:val="000000"/>
                <w:spacing w:val="-4"/>
                <w:sz w:val="23"/>
              </w:rPr>
              <w:t xml:space="preserve"> </w:t>
            </w:r>
            <w:r w:rsidRPr="002F2301">
              <w:rPr>
                <w:color w:val="000000"/>
                <w:sz w:val="23"/>
              </w:rPr>
              <w:t>Income</w:t>
            </w:r>
            <w:r w:rsidRPr="002F2301">
              <w:rPr>
                <w:color w:val="000000"/>
                <w:spacing w:val="-4"/>
                <w:sz w:val="23"/>
              </w:rPr>
              <w:t xml:space="preserve"> </w:t>
            </w:r>
            <w:r w:rsidRPr="002F2301">
              <w:rPr>
                <w:color w:val="000000"/>
                <w:sz w:val="23"/>
              </w:rPr>
              <w:t xml:space="preserve">Tax  </w:t>
            </w:r>
            <w:r w:rsidRPr="002F2301">
              <w:rPr>
                <w:color w:val="000000"/>
                <w:spacing w:val="-2"/>
                <w:sz w:val="23"/>
              </w:rPr>
              <w:t>Department</w:t>
            </w:r>
            <w:r w:rsidR="002F2301">
              <w:rPr>
                <w:color w:val="000000"/>
                <w:spacing w:val="-2"/>
                <w:sz w:val="23"/>
              </w:rPr>
              <w:t xml:space="preserve"> and GST Number along with Certification</w:t>
            </w:r>
          </w:p>
        </w:tc>
        <w:tc>
          <w:tcPr>
            <w:tcW w:w="96" w:type="dxa"/>
            <w:tcBorders>
              <w:top w:val="nil"/>
              <w:bottom w:val="nil"/>
              <w:right w:val="nil"/>
            </w:tcBorders>
          </w:tcPr>
          <w:p w14:paraId="014DE89F" w14:textId="77777777" w:rsidR="009F0EDC" w:rsidRPr="002F2301" w:rsidRDefault="009F0EDC">
            <w:pPr>
              <w:pStyle w:val="TableParagraph"/>
              <w:rPr>
                <w:rFonts w:ascii="Times New Roman"/>
              </w:rPr>
            </w:pPr>
          </w:p>
        </w:tc>
      </w:tr>
      <w:tr w:rsidR="009F0EDC" w:rsidRPr="002F2301" w14:paraId="1D7FF72D" w14:textId="77777777" w:rsidTr="00DE2278">
        <w:trPr>
          <w:trHeight w:val="387"/>
        </w:trPr>
        <w:tc>
          <w:tcPr>
            <w:tcW w:w="588" w:type="dxa"/>
          </w:tcPr>
          <w:p w14:paraId="07DD918F" w14:textId="1C293701" w:rsidR="009F0EDC" w:rsidRPr="002F2301" w:rsidRDefault="002F2301">
            <w:pPr>
              <w:pStyle w:val="TableParagraph"/>
              <w:ind w:left="32" w:right="17"/>
              <w:jc w:val="center"/>
              <w:rPr>
                <w:sz w:val="23"/>
              </w:rPr>
            </w:pPr>
            <w:r>
              <w:rPr>
                <w:color w:val="000000"/>
                <w:spacing w:val="-5"/>
                <w:sz w:val="23"/>
              </w:rPr>
              <w:t>7</w:t>
            </w:r>
            <w:r w:rsidRPr="002F2301">
              <w:rPr>
                <w:color w:val="000000"/>
                <w:spacing w:val="-5"/>
                <w:sz w:val="23"/>
              </w:rPr>
              <w:t>.</w:t>
            </w:r>
          </w:p>
        </w:tc>
        <w:tc>
          <w:tcPr>
            <w:tcW w:w="8815" w:type="dxa"/>
          </w:tcPr>
          <w:p w14:paraId="5A25CC97" w14:textId="77777777" w:rsidR="009F0EDC" w:rsidRPr="002F2301" w:rsidRDefault="000E51C4">
            <w:pPr>
              <w:pStyle w:val="TableParagraph"/>
              <w:ind w:left="109"/>
              <w:rPr>
                <w:sz w:val="23"/>
              </w:rPr>
            </w:pPr>
            <w:r w:rsidRPr="002F2301">
              <w:rPr>
                <w:color w:val="000000"/>
                <w:sz w:val="23"/>
              </w:rPr>
              <w:t xml:space="preserve">Signed copy of Integrity </w:t>
            </w:r>
            <w:r w:rsidRPr="002F2301">
              <w:rPr>
                <w:color w:val="000000"/>
                <w:spacing w:val="-2"/>
                <w:sz w:val="23"/>
              </w:rPr>
              <w:t>Agreement.</w:t>
            </w:r>
          </w:p>
        </w:tc>
        <w:tc>
          <w:tcPr>
            <w:tcW w:w="96" w:type="dxa"/>
            <w:tcBorders>
              <w:top w:val="nil"/>
              <w:bottom w:val="nil"/>
              <w:right w:val="nil"/>
            </w:tcBorders>
          </w:tcPr>
          <w:p w14:paraId="7726906F" w14:textId="77777777" w:rsidR="009F0EDC" w:rsidRPr="002F2301" w:rsidRDefault="009F0EDC">
            <w:pPr>
              <w:pStyle w:val="TableParagraph"/>
              <w:rPr>
                <w:rFonts w:ascii="Times New Roman"/>
              </w:rPr>
            </w:pPr>
          </w:p>
        </w:tc>
      </w:tr>
      <w:tr w:rsidR="009F0EDC" w14:paraId="0AFE18FF" w14:textId="77777777" w:rsidTr="00DE2278">
        <w:trPr>
          <w:trHeight w:val="524"/>
        </w:trPr>
        <w:tc>
          <w:tcPr>
            <w:tcW w:w="588" w:type="dxa"/>
            <w:tcBorders>
              <w:bottom w:val="single" w:sz="6" w:space="0" w:color="000000"/>
            </w:tcBorders>
          </w:tcPr>
          <w:p w14:paraId="513A2EC5" w14:textId="6D5227C1" w:rsidR="009F0EDC" w:rsidRPr="002F2301" w:rsidRDefault="002F2301">
            <w:pPr>
              <w:pStyle w:val="TableParagraph"/>
              <w:spacing w:line="262" w:lineRule="exact"/>
              <w:ind w:left="33" w:right="17"/>
              <w:jc w:val="center"/>
              <w:rPr>
                <w:sz w:val="23"/>
              </w:rPr>
            </w:pPr>
            <w:r>
              <w:rPr>
                <w:color w:val="000000"/>
                <w:spacing w:val="-5"/>
                <w:sz w:val="23"/>
              </w:rPr>
              <w:t>8</w:t>
            </w:r>
            <w:r w:rsidRPr="002F2301">
              <w:rPr>
                <w:color w:val="000000"/>
                <w:spacing w:val="-5"/>
                <w:sz w:val="23"/>
              </w:rPr>
              <w:t>.</w:t>
            </w:r>
          </w:p>
        </w:tc>
        <w:tc>
          <w:tcPr>
            <w:tcW w:w="8815" w:type="dxa"/>
            <w:tcBorders>
              <w:bottom w:val="single" w:sz="6" w:space="0" w:color="000000"/>
            </w:tcBorders>
          </w:tcPr>
          <w:p w14:paraId="402128F6" w14:textId="77777777" w:rsidR="009F0EDC" w:rsidRDefault="000E51C4">
            <w:pPr>
              <w:pStyle w:val="TableParagraph"/>
              <w:spacing w:line="262" w:lineRule="exact"/>
              <w:ind w:left="109"/>
              <w:rPr>
                <w:sz w:val="23"/>
              </w:rPr>
            </w:pPr>
            <w:r w:rsidRPr="002F2301">
              <w:rPr>
                <w:color w:val="000000"/>
                <w:sz w:val="23"/>
              </w:rPr>
              <w:t>Undertaking</w:t>
            </w:r>
            <w:r w:rsidRPr="002F2301">
              <w:rPr>
                <w:color w:val="000000"/>
                <w:spacing w:val="-4"/>
                <w:sz w:val="23"/>
              </w:rPr>
              <w:t xml:space="preserve"> </w:t>
            </w:r>
            <w:r w:rsidRPr="002F2301">
              <w:rPr>
                <w:color w:val="000000"/>
                <w:sz w:val="23"/>
              </w:rPr>
              <w:t>of</w:t>
            </w:r>
            <w:r w:rsidRPr="002F2301">
              <w:rPr>
                <w:color w:val="000000"/>
                <w:spacing w:val="-4"/>
                <w:sz w:val="23"/>
              </w:rPr>
              <w:t xml:space="preserve"> </w:t>
            </w:r>
            <w:r w:rsidRPr="002F2301">
              <w:rPr>
                <w:color w:val="000000"/>
                <w:sz w:val="23"/>
              </w:rPr>
              <w:t>Structural/</w:t>
            </w:r>
            <w:r w:rsidRPr="002F2301">
              <w:rPr>
                <w:color w:val="000000"/>
                <w:spacing w:val="-4"/>
                <w:sz w:val="23"/>
              </w:rPr>
              <w:t xml:space="preserve"> </w:t>
            </w:r>
            <w:r w:rsidRPr="002F2301">
              <w:rPr>
                <w:color w:val="000000"/>
                <w:sz w:val="23"/>
              </w:rPr>
              <w:t>Services</w:t>
            </w:r>
            <w:r w:rsidRPr="002F2301">
              <w:rPr>
                <w:color w:val="000000"/>
                <w:spacing w:val="-4"/>
                <w:sz w:val="23"/>
              </w:rPr>
              <w:t xml:space="preserve"> </w:t>
            </w:r>
            <w:r w:rsidRPr="002F2301">
              <w:rPr>
                <w:color w:val="000000"/>
                <w:sz w:val="23"/>
              </w:rPr>
              <w:t>Design</w:t>
            </w:r>
            <w:r w:rsidRPr="002F2301">
              <w:rPr>
                <w:color w:val="000000"/>
                <w:spacing w:val="-4"/>
                <w:sz w:val="23"/>
              </w:rPr>
              <w:t xml:space="preserve"> </w:t>
            </w:r>
            <w:r w:rsidRPr="002F2301">
              <w:rPr>
                <w:color w:val="000000"/>
                <w:sz w:val="23"/>
              </w:rPr>
              <w:t>as</w:t>
            </w:r>
            <w:r w:rsidRPr="002F2301">
              <w:rPr>
                <w:color w:val="000000"/>
                <w:spacing w:val="-4"/>
                <w:sz w:val="23"/>
              </w:rPr>
              <w:t xml:space="preserve"> </w:t>
            </w:r>
            <w:r w:rsidRPr="002F2301">
              <w:rPr>
                <w:color w:val="000000"/>
                <w:sz w:val="23"/>
              </w:rPr>
              <w:t>per</w:t>
            </w:r>
            <w:r w:rsidRPr="002F2301">
              <w:rPr>
                <w:color w:val="000000"/>
                <w:spacing w:val="-4"/>
                <w:sz w:val="23"/>
              </w:rPr>
              <w:t xml:space="preserve"> </w:t>
            </w:r>
            <w:r w:rsidRPr="002F2301">
              <w:rPr>
                <w:color w:val="000000"/>
                <w:sz w:val="23"/>
              </w:rPr>
              <w:t>proforma</w:t>
            </w:r>
            <w:r w:rsidRPr="002F2301">
              <w:rPr>
                <w:color w:val="000000"/>
                <w:spacing w:val="-4"/>
                <w:sz w:val="23"/>
              </w:rPr>
              <w:t xml:space="preserve"> </w:t>
            </w:r>
            <w:r w:rsidRPr="002F2301">
              <w:rPr>
                <w:color w:val="000000"/>
                <w:sz w:val="23"/>
              </w:rPr>
              <w:t>in</w:t>
            </w:r>
            <w:r w:rsidRPr="002F2301">
              <w:rPr>
                <w:color w:val="000000"/>
                <w:spacing w:val="-4"/>
                <w:sz w:val="23"/>
              </w:rPr>
              <w:t xml:space="preserve"> </w:t>
            </w:r>
            <w:r w:rsidRPr="002F2301">
              <w:rPr>
                <w:color w:val="000000"/>
                <w:sz w:val="23"/>
              </w:rPr>
              <w:t>para</w:t>
            </w:r>
            <w:r w:rsidRPr="002F2301">
              <w:rPr>
                <w:color w:val="000000"/>
                <w:spacing w:val="-4"/>
                <w:sz w:val="23"/>
              </w:rPr>
              <w:t xml:space="preserve"> </w:t>
            </w:r>
            <w:proofErr w:type="gramStart"/>
            <w:r w:rsidRPr="002F2301">
              <w:rPr>
                <w:color w:val="000000"/>
                <w:sz w:val="23"/>
              </w:rPr>
              <w:t xml:space="preserve">1.3  </w:t>
            </w:r>
            <w:r w:rsidRPr="002F2301">
              <w:rPr>
                <w:color w:val="000000"/>
                <w:spacing w:val="-2"/>
                <w:sz w:val="23"/>
              </w:rPr>
              <w:t>below</w:t>
            </w:r>
            <w:proofErr w:type="gramEnd"/>
            <w:r w:rsidRPr="002F2301">
              <w:rPr>
                <w:color w:val="000000"/>
                <w:spacing w:val="-2"/>
                <w:sz w:val="23"/>
              </w:rPr>
              <w:t>.</w:t>
            </w:r>
          </w:p>
        </w:tc>
        <w:tc>
          <w:tcPr>
            <w:tcW w:w="96" w:type="dxa"/>
            <w:tcBorders>
              <w:top w:val="nil"/>
              <w:bottom w:val="nil"/>
              <w:right w:val="nil"/>
            </w:tcBorders>
          </w:tcPr>
          <w:p w14:paraId="532D46B3" w14:textId="77777777" w:rsidR="009F0EDC" w:rsidRDefault="009F0EDC">
            <w:pPr>
              <w:pStyle w:val="TableParagraph"/>
              <w:rPr>
                <w:rFonts w:ascii="Times New Roman"/>
              </w:rPr>
            </w:pPr>
          </w:p>
        </w:tc>
      </w:tr>
    </w:tbl>
    <w:p w14:paraId="5111AB8D" w14:textId="77777777" w:rsidR="009F0EDC" w:rsidRDefault="009F0EDC">
      <w:pPr>
        <w:pStyle w:val="BodyText"/>
      </w:pPr>
    </w:p>
    <w:p w14:paraId="2DEF33EA" w14:textId="77777777" w:rsidR="009F0EDC" w:rsidRDefault="009F0EDC">
      <w:pPr>
        <w:pStyle w:val="BodyText"/>
        <w:spacing w:before="101"/>
      </w:pPr>
    </w:p>
    <w:p w14:paraId="4CA75CDE" w14:textId="7D73CCE1" w:rsidR="009F0EDC" w:rsidRDefault="000E51C4" w:rsidP="003044E2">
      <w:pPr>
        <w:pStyle w:val="Heading6"/>
        <w:numPr>
          <w:ilvl w:val="1"/>
          <w:numId w:val="72"/>
        </w:numPr>
        <w:tabs>
          <w:tab w:val="left" w:pos="1199"/>
        </w:tabs>
        <w:rPr>
          <w:b w:val="0"/>
        </w:rPr>
      </w:pPr>
      <w:r>
        <w:rPr>
          <w:u w:val="single"/>
        </w:rPr>
        <w:t xml:space="preserve">CERTIFICATE REGARDING STRUCTURAL </w:t>
      </w:r>
      <w:r>
        <w:rPr>
          <w:spacing w:val="-2"/>
          <w:u w:val="single"/>
        </w:rPr>
        <w:t>DESIGN</w:t>
      </w:r>
    </w:p>
    <w:p w14:paraId="4BA287B7" w14:textId="77777777" w:rsidR="009F0EDC" w:rsidRDefault="009F0EDC">
      <w:pPr>
        <w:pStyle w:val="BodyText"/>
        <w:spacing w:before="63"/>
        <w:rPr>
          <w:b/>
        </w:rPr>
      </w:pPr>
    </w:p>
    <w:p w14:paraId="353D53DE" w14:textId="77777777" w:rsidR="009F0EDC" w:rsidRDefault="000E51C4">
      <w:pPr>
        <w:spacing w:line="357" w:lineRule="auto"/>
        <w:ind w:left="951" w:right="845"/>
        <w:jc w:val="both"/>
        <w:rPr>
          <w:b/>
          <w:i/>
        </w:rPr>
      </w:pPr>
      <w:r>
        <w:rPr>
          <w:i/>
        </w:rPr>
        <w:t xml:space="preserve">The following certificates are to be submitted along with the technical bid of the tender: </w:t>
      </w:r>
      <w:r>
        <w:rPr>
          <w:b/>
          <w:i/>
        </w:rPr>
        <w:t>(This affidavit/certificate is to be submitted in non-judicial stamp paper of appropriate value and duly notarized)</w:t>
      </w:r>
    </w:p>
    <w:p w14:paraId="0CC74411" w14:textId="77777777" w:rsidR="009F0EDC" w:rsidRDefault="000E51C4">
      <w:pPr>
        <w:pStyle w:val="BodyText"/>
        <w:spacing w:before="164" w:line="360" w:lineRule="auto"/>
        <w:ind w:left="999" w:right="934"/>
        <w:jc w:val="both"/>
      </w:pPr>
      <w:r>
        <w:t xml:space="preserve">It is certified that the structural design and drawings with respect to the works under the scope of this tender shall be prepared in conformance with the </w:t>
      </w:r>
      <w:r>
        <w:lastRenderedPageBreak/>
        <w:t xml:space="preserve">concept plan as published by the University along with this tender, including safety norms from natural hazards like seismic, wind, fire etc., coordinated with all existing wired &amp; piped services drawings (executed by other agencies), by the associate agency(s) conforming to eligibility criteria as defined in the NIT having duly qualified Architect and the Structural Engineer respectively for specialized component (s) including GRIHA Consultant /Facilitator as per norms prescribed in N.B.C/B.I.S/I.R.C./ GRIHA </w:t>
      </w:r>
      <w:r>
        <w:rPr>
          <w:spacing w:val="-4"/>
        </w:rPr>
        <w:t>etc.</w:t>
      </w:r>
    </w:p>
    <w:p w14:paraId="538B008A" w14:textId="77777777" w:rsidR="009F0EDC" w:rsidRDefault="000E51C4">
      <w:pPr>
        <w:pStyle w:val="BodyText"/>
        <w:spacing w:before="166" w:line="360" w:lineRule="auto"/>
        <w:ind w:left="999" w:right="933"/>
        <w:jc w:val="both"/>
      </w:pPr>
      <w:r>
        <w:t>Accordingly, I/ we shall get the buildings designed from qualified Architect, Structural</w:t>
      </w:r>
      <w:r>
        <w:rPr>
          <w:spacing w:val="38"/>
        </w:rPr>
        <w:t xml:space="preserve"> </w:t>
      </w:r>
      <w:r>
        <w:t>Engineer,</w:t>
      </w:r>
      <w:r>
        <w:rPr>
          <w:spacing w:val="38"/>
        </w:rPr>
        <w:t xml:space="preserve"> </w:t>
      </w:r>
      <w:r>
        <w:t>Integrated</w:t>
      </w:r>
      <w:r>
        <w:rPr>
          <w:spacing w:val="38"/>
        </w:rPr>
        <w:t xml:space="preserve"> </w:t>
      </w:r>
      <w:r>
        <w:t>Services</w:t>
      </w:r>
      <w:r>
        <w:rPr>
          <w:spacing w:val="38"/>
        </w:rPr>
        <w:t xml:space="preserve"> </w:t>
      </w:r>
      <w:r>
        <w:t>Consultant</w:t>
      </w:r>
      <w:r>
        <w:rPr>
          <w:spacing w:val="38"/>
        </w:rPr>
        <w:t xml:space="preserve"> </w:t>
      </w:r>
      <w:r>
        <w:t>and</w:t>
      </w:r>
      <w:r>
        <w:rPr>
          <w:spacing w:val="38"/>
        </w:rPr>
        <w:t xml:space="preserve"> </w:t>
      </w:r>
      <w:r>
        <w:t>GRIHA</w:t>
      </w:r>
      <w:r>
        <w:rPr>
          <w:spacing w:val="38"/>
        </w:rPr>
        <w:t xml:space="preserve"> </w:t>
      </w:r>
      <w:r>
        <w:rPr>
          <w:spacing w:val="-2"/>
        </w:rPr>
        <w:t>Consultant</w:t>
      </w:r>
    </w:p>
    <w:p w14:paraId="16A08919" w14:textId="77777777" w:rsidR="009F0EDC" w:rsidRDefault="000E51C4">
      <w:pPr>
        <w:pStyle w:val="BodyText"/>
        <w:ind w:left="999"/>
      </w:pPr>
      <w:r>
        <w:rPr>
          <w:spacing w:val="-2"/>
        </w:rPr>
        <w:t>/Facilitator.</w:t>
      </w:r>
    </w:p>
    <w:p w14:paraId="01DCC967" w14:textId="77777777" w:rsidR="002F2301" w:rsidRDefault="002F2301">
      <w:pPr>
        <w:pStyle w:val="BodyText"/>
        <w:spacing w:before="80" w:line="360" w:lineRule="auto"/>
        <w:ind w:left="999" w:right="935"/>
        <w:jc w:val="both"/>
      </w:pPr>
    </w:p>
    <w:p w14:paraId="642958BC" w14:textId="534B1120" w:rsidR="009F0EDC" w:rsidRDefault="000E51C4">
      <w:pPr>
        <w:pStyle w:val="BodyText"/>
        <w:spacing w:before="80" w:line="360" w:lineRule="auto"/>
        <w:ind w:left="999" w:right="935"/>
        <w:jc w:val="both"/>
      </w:pPr>
      <w:r>
        <w:t>It is further certified that the structural engineer and other consultants hired by us for carrying out the Interior Works design along with structural design shall have following experience:</w:t>
      </w:r>
    </w:p>
    <w:p w14:paraId="213E1E82" w14:textId="77777777" w:rsidR="009F0EDC" w:rsidRDefault="000E51C4">
      <w:pPr>
        <w:pStyle w:val="BodyText"/>
        <w:spacing w:before="120" w:line="360" w:lineRule="auto"/>
        <w:ind w:left="999" w:right="934"/>
        <w:jc w:val="both"/>
      </w:pPr>
      <w:r>
        <w:t>BE/B. Tech. from Any reputed Government Engineering College like IIT/NIT/Govt. Engineering College.</w:t>
      </w:r>
    </w:p>
    <w:p w14:paraId="67251E84" w14:textId="77777777" w:rsidR="009F0EDC" w:rsidRDefault="000E51C4">
      <w:pPr>
        <w:pStyle w:val="BodyText"/>
        <w:spacing w:before="116"/>
        <w:ind w:right="5054"/>
        <w:jc w:val="right"/>
      </w:pPr>
      <w:r>
        <w:rPr>
          <w:spacing w:val="-5"/>
        </w:rPr>
        <w:t>OR</w:t>
      </w:r>
    </w:p>
    <w:p w14:paraId="16109E20" w14:textId="77777777" w:rsidR="009F0EDC" w:rsidRDefault="000E51C4">
      <w:pPr>
        <w:pStyle w:val="BodyText"/>
        <w:spacing w:before="134"/>
        <w:ind w:left="1033"/>
        <w:jc w:val="both"/>
      </w:pPr>
      <w:r>
        <w:t xml:space="preserve">Under the panel list of CDO/CPWD (mention as the case may </w:t>
      </w:r>
      <w:r>
        <w:rPr>
          <w:spacing w:val="-4"/>
        </w:rPr>
        <w:t>be).</w:t>
      </w:r>
    </w:p>
    <w:p w14:paraId="168EE1E2" w14:textId="77777777" w:rsidR="009F0EDC" w:rsidRDefault="000E51C4">
      <w:pPr>
        <w:pStyle w:val="BodyText"/>
        <w:spacing w:before="171"/>
        <w:ind w:right="4975"/>
        <w:jc w:val="right"/>
      </w:pPr>
      <w:r>
        <w:rPr>
          <w:spacing w:val="-5"/>
        </w:rPr>
        <w:t>AND</w:t>
      </w:r>
    </w:p>
    <w:p w14:paraId="027C4DAF" w14:textId="77777777" w:rsidR="009F0EDC" w:rsidRDefault="000E51C4">
      <w:pPr>
        <w:pStyle w:val="BodyText"/>
        <w:spacing w:before="173"/>
        <w:ind w:left="999"/>
        <w:jc w:val="both"/>
      </w:pPr>
      <w:r>
        <w:t>The</w:t>
      </w:r>
      <w:r>
        <w:rPr>
          <w:spacing w:val="19"/>
        </w:rPr>
        <w:t xml:space="preserve"> </w:t>
      </w:r>
      <w:r>
        <w:t>structural</w:t>
      </w:r>
      <w:r>
        <w:rPr>
          <w:spacing w:val="19"/>
        </w:rPr>
        <w:t xml:space="preserve"> </w:t>
      </w:r>
      <w:r>
        <w:t>consultant</w:t>
      </w:r>
      <w:r>
        <w:rPr>
          <w:spacing w:val="19"/>
        </w:rPr>
        <w:t xml:space="preserve"> </w:t>
      </w:r>
      <w:r>
        <w:t>will</w:t>
      </w:r>
      <w:r>
        <w:rPr>
          <w:spacing w:val="19"/>
        </w:rPr>
        <w:t xml:space="preserve"> </w:t>
      </w:r>
      <w:r>
        <w:t>have</w:t>
      </w:r>
      <w:r>
        <w:rPr>
          <w:spacing w:val="19"/>
        </w:rPr>
        <w:t xml:space="preserve"> </w:t>
      </w:r>
      <w:r>
        <w:t>at</w:t>
      </w:r>
      <w:r>
        <w:rPr>
          <w:spacing w:val="19"/>
        </w:rPr>
        <w:t xml:space="preserve"> </w:t>
      </w:r>
      <w:r>
        <w:t>least</w:t>
      </w:r>
      <w:r>
        <w:rPr>
          <w:spacing w:val="19"/>
        </w:rPr>
        <w:t xml:space="preserve"> </w:t>
      </w:r>
      <w:r>
        <w:t>degree</w:t>
      </w:r>
      <w:r>
        <w:rPr>
          <w:spacing w:val="19"/>
        </w:rPr>
        <w:t xml:space="preserve"> </w:t>
      </w:r>
      <w:r>
        <w:t>of</w:t>
      </w:r>
      <w:r>
        <w:rPr>
          <w:spacing w:val="19"/>
        </w:rPr>
        <w:t xml:space="preserve"> </w:t>
      </w:r>
      <w:r>
        <w:t>M.</w:t>
      </w:r>
      <w:r>
        <w:rPr>
          <w:spacing w:val="19"/>
        </w:rPr>
        <w:t xml:space="preserve"> </w:t>
      </w:r>
      <w:r>
        <w:t>Tech</w:t>
      </w:r>
      <w:r>
        <w:rPr>
          <w:spacing w:val="19"/>
        </w:rPr>
        <w:t xml:space="preserve"> </w:t>
      </w:r>
      <w:r>
        <w:t>(Structure)</w:t>
      </w:r>
      <w:r>
        <w:rPr>
          <w:spacing w:val="19"/>
        </w:rPr>
        <w:t xml:space="preserve"> </w:t>
      </w:r>
      <w:r>
        <w:rPr>
          <w:spacing w:val="-10"/>
        </w:rPr>
        <w:t>&amp;</w:t>
      </w:r>
    </w:p>
    <w:p w14:paraId="75BCD6FD" w14:textId="77777777" w:rsidR="009F0EDC" w:rsidRDefault="000E51C4">
      <w:pPr>
        <w:pStyle w:val="BodyText"/>
        <w:spacing w:before="133" w:line="360" w:lineRule="auto"/>
        <w:ind w:left="999" w:right="931"/>
        <w:jc w:val="both"/>
      </w:pPr>
      <w:r>
        <w:t>M. Tech (E&amp;M service) or equivalent and has got 15 years or more experience in the field of structural design and services design of similar nature of works. Documents in support of the above will be submitted at appropriate time for approval of the department.</w:t>
      </w:r>
    </w:p>
    <w:p w14:paraId="68908C64" w14:textId="77777777" w:rsidR="009F0EDC" w:rsidRDefault="000E51C4">
      <w:pPr>
        <w:pStyle w:val="BodyText"/>
        <w:spacing w:before="120"/>
        <w:ind w:right="4993"/>
        <w:jc w:val="right"/>
      </w:pPr>
      <w:r>
        <w:rPr>
          <w:spacing w:val="-5"/>
        </w:rPr>
        <w:t>OR</w:t>
      </w:r>
    </w:p>
    <w:p w14:paraId="0C66B910" w14:textId="77777777" w:rsidR="009F0EDC" w:rsidRDefault="000E51C4">
      <w:pPr>
        <w:pStyle w:val="BodyText"/>
        <w:spacing w:before="172" w:line="360" w:lineRule="auto"/>
        <w:ind w:left="999" w:right="609"/>
      </w:pPr>
      <w:r>
        <w:t>Should</w:t>
      </w:r>
      <w:r>
        <w:rPr>
          <w:spacing w:val="-3"/>
        </w:rPr>
        <w:t xml:space="preserve"> </w:t>
      </w:r>
      <w:r>
        <w:t>have</w:t>
      </w:r>
      <w:r>
        <w:rPr>
          <w:spacing w:val="-3"/>
        </w:rPr>
        <w:t xml:space="preserve"> </w:t>
      </w:r>
      <w:r>
        <w:t>the</w:t>
      </w:r>
      <w:r>
        <w:rPr>
          <w:spacing w:val="-3"/>
        </w:rPr>
        <w:t xml:space="preserve"> </w:t>
      </w:r>
      <w:r>
        <w:t>design</w:t>
      </w:r>
      <w:r>
        <w:rPr>
          <w:spacing w:val="-3"/>
        </w:rPr>
        <w:t xml:space="preserve"> </w:t>
      </w:r>
      <w:r>
        <w:t>experience</w:t>
      </w:r>
      <w:r>
        <w:rPr>
          <w:spacing w:val="-3"/>
        </w:rPr>
        <w:t xml:space="preserve"> </w:t>
      </w:r>
      <w:r>
        <w:t>by</w:t>
      </w:r>
      <w:r>
        <w:rPr>
          <w:spacing w:val="-3"/>
        </w:rPr>
        <w:t xml:space="preserve"> </w:t>
      </w:r>
      <w:r>
        <w:t>serving</w:t>
      </w:r>
      <w:r>
        <w:rPr>
          <w:spacing w:val="-3"/>
        </w:rPr>
        <w:t xml:space="preserve"> </w:t>
      </w:r>
      <w:r>
        <w:t>&amp;</w:t>
      </w:r>
      <w:r>
        <w:rPr>
          <w:spacing w:val="-3"/>
        </w:rPr>
        <w:t xml:space="preserve"> </w:t>
      </w:r>
      <w:r>
        <w:t>designing</w:t>
      </w:r>
      <w:r>
        <w:rPr>
          <w:spacing w:val="-3"/>
        </w:rPr>
        <w:t xml:space="preserve"> </w:t>
      </w:r>
      <w:r>
        <w:t>in</w:t>
      </w:r>
      <w:r>
        <w:rPr>
          <w:spacing w:val="-3"/>
        </w:rPr>
        <w:t xml:space="preserve"> </w:t>
      </w:r>
      <w:r>
        <w:t>CPWD</w:t>
      </w:r>
      <w:r>
        <w:rPr>
          <w:spacing w:val="-3"/>
        </w:rPr>
        <w:t xml:space="preserve"> </w:t>
      </w:r>
      <w:r>
        <w:t>for</w:t>
      </w:r>
      <w:r>
        <w:rPr>
          <w:spacing w:val="-3"/>
        </w:rPr>
        <w:t xml:space="preserve"> </w:t>
      </w:r>
      <w:r>
        <w:t>at</w:t>
      </w:r>
      <w:r>
        <w:rPr>
          <w:spacing w:val="-3"/>
        </w:rPr>
        <w:t xml:space="preserve"> </w:t>
      </w:r>
      <w:r>
        <w:t>least 15 years &amp; should have been retired at least from SE level in CPWD.</w:t>
      </w:r>
    </w:p>
    <w:p w14:paraId="5BD66165" w14:textId="77777777" w:rsidR="009F0EDC" w:rsidRDefault="009F0EDC">
      <w:pPr>
        <w:pStyle w:val="BodyText"/>
      </w:pPr>
    </w:p>
    <w:p w14:paraId="4A633D94" w14:textId="77777777" w:rsidR="009F0EDC" w:rsidRDefault="009F0EDC">
      <w:pPr>
        <w:pStyle w:val="BodyText"/>
        <w:spacing w:before="13"/>
      </w:pPr>
    </w:p>
    <w:p w14:paraId="5C3E2118" w14:textId="77777777" w:rsidR="009F0EDC" w:rsidRDefault="000E51C4">
      <w:pPr>
        <w:pStyle w:val="BodyText"/>
        <w:spacing w:line="360" w:lineRule="auto"/>
        <w:ind w:left="999" w:right="932"/>
        <w:jc w:val="both"/>
      </w:pPr>
      <w:r>
        <w:t>The structural designer firm of above should have an experience of</w:t>
      </w:r>
      <w:r>
        <w:rPr>
          <w:spacing w:val="40"/>
        </w:rPr>
        <w:t xml:space="preserve"> </w:t>
      </w:r>
      <w:r>
        <w:t xml:space="preserve">structural design of completed non-residential or residential building of minimum 5 </w:t>
      </w:r>
      <w:r>
        <w:lastRenderedPageBreak/>
        <w:t>storied building of minimum plinth area as below:</w:t>
      </w:r>
    </w:p>
    <w:p w14:paraId="568876C0" w14:textId="77777777" w:rsidR="009F0EDC" w:rsidRDefault="000E51C4">
      <w:pPr>
        <w:pStyle w:val="BodyText"/>
        <w:spacing w:before="120"/>
        <w:ind w:left="2018"/>
        <w:jc w:val="both"/>
      </w:pPr>
      <w:r>
        <w:t xml:space="preserve">3 RCC framed structure of having 5000 sqm build up area </w:t>
      </w:r>
      <w:r>
        <w:rPr>
          <w:spacing w:val="-2"/>
        </w:rPr>
        <w:t>each.</w:t>
      </w:r>
    </w:p>
    <w:p w14:paraId="4C408635" w14:textId="77777777" w:rsidR="009F0EDC" w:rsidRDefault="000E51C4">
      <w:pPr>
        <w:pStyle w:val="BodyText"/>
        <w:spacing w:before="171"/>
        <w:ind w:right="5062"/>
        <w:jc w:val="right"/>
      </w:pPr>
      <w:r>
        <w:rPr>
          <w:spacing w:val="-5"/>
        </w:rPr>
        <w:t>OR</w:t>
      </w:r>
    </w:p>
    <w:p w14:paraId="62696CA7" w14:textId="77777777" w:rsidR="009F0EDC" w:rsidRDefault="000E51C4">
      <w:pPr>
        <w:pStyle w:val="BodyText"/>
        <w:spacing w:before="174"/>
        <w:ind w:left="2018"/>
        <w:jc w:val="both"/>
      </w:pPr>
      <w:r>
        <w:t xml:space="preserve">2 RCC framed structure of having 8000 sqm build up area </w:t>
      </w:r>
      <w:r>
        <w:rPr>
          <w:spacing w:val="-2"/>
        </w:rPr>
        <w:t>each.</w:t>
      </w:r>
    </w:p>
    <w:p w14:paraId="017A34DD" w14:textId="77777777" w:rsidR="009F0EDC" w:rsidRDefault="000E51C4">
      <w:pPr>
        <w:pStyle w:val="BodyText"/>
        <w:spacing w:before="172"/>
        <w:ind w:right="5062"/>
        <w:jc w:val="right"/>
      </w:pPr>
      <w:r>
        <w:rPr>
          <w:spacing w:val="-5"/>
        </w:rPr>
        <w:t>OR</w:t>
      </w:r>
    </w:p>
    <w:p w14:paraId="484AAEDE" w14:textId="77777777" w:rsidR="009F0EDC" w:rsidRDefault="000E51C4">
      <w:pPr>
        <w:pStyle w:val="BodyText"/>
        <w:spacing w:before="171"/>
        <w:ind w:left="1957"/>
        <w:jc w:val="both"/>
      </w:pPr>
      <w:r>
        <w:t xml:space="preserve">1 RCC framed structure of having 10000 sqm build up area </w:t>
      </w:r>
      <w:r>
        <w:rPr>
          <w:spacing w:val="-2"/>
        </w:rPr>
        <w:t>each.</w:t>
      </w:r>
    </w:p>
    <w:p w14:paraId="74235768" w14:textId="77777777" w:rsidR="009F0EDC" w:rsidRDefault="009F0EDC">
      <w:pPr>
        <w:pStyle w:val="BodyText"/>
      </w:pPr>
    </w:p>
    <w:p w14:paraId="0ADD3782" w14:textId="77777777" w:rsidR="009F0EDC" w:rsidRDefault="009F0EDC">
      <w:pPr>
        <w:pStyle w:val="BodyText"/>
        <w:spacing w:before="164"/>
      </w:pPr>
    </w:p>
    <w:p w14:paraId="63A719F7" w14:textId="77777777" w:rsidR="009F0EDC" w:rsidRDefault="000E51C4">
      <w:pPr>
        <w:pStyle w:val="BodyText"/>
        <w:spacing w:line="360" w:lineRule="auto"/>
        <w:ind w:left="999" w:right="938"/>
        <w:jc w:val="both"/>
      </w:pPr>
      <w:r>
        <w:t>The GRIHA Consultant and facilitator hired by bidder shall be well qualified having minimum experience of 07 years in GRIHA consultancy and shall be on the approved list of the GRIHA authorities.</w:t>
      </w:r>
    </w:p>
    <w:p w14:paraId="2967522A" w14:textId="77777777" w:rsidR="009F0EDC" w:rsidRDefault="000E51C4">
      <w:pPr>
        <w:pStyle w:val="BodyText"/>
        <w:spacing w:before="80" w:line="360" w:lineRule="auto"/>
        <w:ind w:left="5160" w:right="609"/>
      </w:pPr>
      <w:r>
        <w:t>Signature</w:t>
      </w:r>
      <w:r>
        <w:rPr>
          <w:spacing w:val="40"/>
        </w:rPr>
        <w:t xml:space="preserve"> </w:t>
      </w:r>
      <w:r>
        <w:t>of</w:t>
      </w:r>
      <w:r>
        <w:rPr>
          <w:spacing w:val="40"/>
        </w:rPr>
        <w:t xml:space="preserve"> </w:t>
      </w:r>
      <w:r>
        <w:t>the</w:t>
      </w:r>
      <w:r>
        <w:rPr>
          <w:spacing w:val="40"/>
        </w:rPr>
        <w:t xml:space="preserve"> </w:t>
      </w:r>
      <w:r>
        <w:t>contractor</w:t>
      </w:r>
      <w:r>
        <w:rPr>
          <w:spacing w:val="40"/>
        </w:rPr>
        <w:t xml:space="preserve"> </w:t>
      </w:r>
      <w:r>
        <w:t>with</w:t>
      </w:r>
      <w:r>
        <w:rPr>
          <w:spacing w:val="40"/>
        </w:rPr>
        <w:t xml:space="preserve"> </w:t>
      </w:r>
      <w:r>
        <w:t>date Name in Blocks letters -----------------</w:t>
      </w:r>
      <w:r>
        <w:rPr>
          <w:spacing w:val="-10"/>
        </w:rPr>
        <w:t>-</w:t>
      </w:r>
    </w:p>
    <w:p w14:paraId="7BC7E188" w14:textId="77777777" w:rsidR="009F0EDC" w:rsidRDefault="000E51C4">
      <w:pPr>
        <w:pStyle w:val="BodyText"/>
        <w:spacing w:before="231"/>
        <w:ind w:left="5160"/>
      </w:pPr>
      <w:r>
        <w:rPr>
          <w:spacing w:val="-2"/>
        </w:rPr>
        <w:t>Address:</w:t>
      </w:r>
    </w:p>
    <w:p w14:paraId="3E241B2A" w14:textId="77777777" w:rsidR="009F0EDC" w:rsidRDefault="009F0EDC">
      <w:pPr>
        <w:pStyle w:val="BodyText"/>
      </w:pPr>
    </w:p>
    <w:p w14:paraId="0A32DE5F" w14:textId="77777777" w:rsidR="009F0EDC" w:rsidRDefault="009F0EDC">
      <w:pPr>
        <w:pStyle w:val="BodyText"/>
        <w:spacing w:before="226"/>
      </w:pPr>
    </w:p>
    <w:p w14:paraId="24FC5CA3" w14:textId="77777777" w:rsidR="0037145D" w:rsidRDefault="0037145D">
      <w:pPr>
        <w:pStyle w:val="BodyText"/>
        <w:spacing w:before="226"/>
      </w:pPr>
    </w:p>
    <w:p w14:paraId="007AA44C" w14:textId="77777777" w:rsidR="0037145D" w:rsidRDefault="0037145D">
      <w:pPr>
        <w:pStyle w:val="BodyText"/>
        <w:spacing w:before="226"/>
      </w:pPr>
    </w:p>
    <w:p w14:paraId="26E5C21A" w14:textId="77777777" w:rsidR="009A3702" w:rsidRDefault="009A3702">
      <w:pPr>
        <w:pStyle w:val="BodyText"/>
        <w:spacing w:before="226"/>
      </w:pPr>
    </w:p>
    <w:p w14:paraId="6821A1DB" w14:textId="77777777" w:rsidR="00DE2278" w:rsidRDefault="00DE2278">
      <w:pPr>
        <w:pStyle w:val="BodyText"/>
        <w:spacing w:before="226"/>
      </w:pPr>
    </w:p>
    <w:p w14:paraId="6D4B374E" w14:textId="77777777" w:rsidR="00DE2278" w:rsidRDefault="00DE2278">
      <w:pPr>
        <w:pStyle w:val="BodyText"/>
        <w:spacing w:before="226"/>
      </w:pPr>
    </w:p>
    <w:p w14:paraId="7995A8FD" w14:textId="77777777" w:rsidR="00DE2278" w:rsidRDefault="00DE2278">
      <w:pPr>
        <w:pStyle w:val="BodyText"/>
        <w:spacing w:before="226"/>
      </w:pPr>
    </w:p>
    <w:p w14:paraId="7D80E346" w14:textId="77777777" w:rsidR="00DE2278" w:rsidRDefault="00DE2278">
      <w:pPr>
        <w:pStyle w:val="BodyText"/>
        <w:spacing w:before="226"/>
      </w:pPr>
    </w:p>
    <w:p w14:paraId="549BEDE3" w14:textId="77777777" w:rsidR="00DE2278" w:rsidRDefault="00DE2278">
      <w:pPr>
        <w:pStyle w:val="BodyText"/>
        <w:spacing w:before="226"/>
      </w:pPr>
    </w:p>
    <w:p w14:paraId="7D02083C" w14:textId="77777777" w:rsidR="00DE2278" w:rsidRDefault="00DE2278">
      <w:pPr>
        <w:pStyle w:val="BodyText"/>
        <w:spacing w:before="226"/>
      </w:pPr>
    </w:p>
    <w:p w14:paraId="5202DFC8" w14:textId="77777777" w:rsidR="00DE2278" w:rsidRDefault="00DE2278">
      <w:pPr>
        <w:pStyle w:val="BodyText"/>
        <w:spacing w:before="226"/>
      </w:pPr>
    </w:p>
    <w:p w14:paraId="54014462" w14:textId="77777777" w:rsidR="009A3702" w:rsidRDefault="009A3702">
      <w:pPr>
        <w:pStyle w:val="BodyText"/>
        <w:spacing w:before="226"/>
      </w:pPr>
    </w:p>
    <w:p w14:paraId="064060A0" w14:textId="77777777" w:rsidR="009A3702" w:rsidRDefault="009A3702">
      <w:pPr>
        <w:pStyle w:val="BodyText"/>
        <w:spacing w:before="226"/>
      </w:pPr>
    </w:p>
    <w:p w14:paraId="7416594C" w14:textId="77777777" w:rsidR="009A3702" w:rsidRDefault="009A3702">
      <w:pPr>
        <w:pStyle w:val="BodyText"/>
        <w:spacing w:before="226"/>
      </w:pPr>
    </w:p>
    <w:p w14:paraId="5C899A42" w14:textId="77777777" w:rsidR="009F0EDC" w:rsidRDefault="000E51C4" w:rsidP="003044E2">
      <w:pPr>
        <w:pStyle w:val="Heading3"/>
        <w:numPr>
          <w:ilvl w:val="1"/>
          <w:numId w:val="72"/>
        </w:numPr>
        <w:tabs>
          <w:tab w:val="left" w:pos="1199"/>
        </w:tabs>
        <w:rPr>
          <w:b w:val="0"/>
        </w:rPr>
      </w:pPr>
      <w:bookmarkStart w:id="5" w:name="_Toc216883009"/>
      <w:r>
        <w:t xml:space="preserve">INTRODUCTION TO PROJECT </w:t>
      </w:r>
      <w:r>
        <w:rPr>
          <w:spacing w:val="-10"/>
        </w:rPr>
        <w:t>–</w:t>
      </w:r>
      <w:bookmarkEnd w:id="5"/>
    </w:p>
    <w:p w14:paraId="25EFB536" w14:textId="77777777" w:rsidR="009F0EDC" w:rsidRDefault="009F0EDC">
      <w:pPr>
        <w:pStyle w:val="BodyText"/>
        <w:spacing w:before="50"/>
        <w:rPr>
          <w:b/>
          <w:sz w:val="24"/>
        </w:rPr>
      </w:pPr>
    </w:p>
    <w:p w14:paraId="7807AD48" w14:textId="77777777" w:rsidR="009F0EDC" w:rsidRDefault="000E51C4" w:rsidP="003044E2">
      <w:pPr>
        <w:pStyle w:val="ListParagraph"/>
        <w:numPr>
          <w:ilvl w:val="0"/>
          <w:numId w:val="66"/>
        </w:numPr>
        <w:tabs>
          <w:tab w:val="left" w:pos="1254"/>
        </w:tabs>
        <w:spacing w:before="1" w:line="276" w:lineRule="auto"/>
        <w:ind w:right="599"/>
        <w:jc w:val="both"/>
      </w:pPr>
      <w:r>
        <w:t xml:space="preserve">Nalanda University was established in November 2010. It came into being by an Act of the Indian Parliament – a testimony to the important status that Nalanda University occupies in the Indian intellectual landscape. Nalanda University is a standalone international university unlike any other established in the country. Located in the town of Rajgir, in the northern Indian State of Bihar, Nalanda University is mandated to be “an international institution for the pursuit of intellectual, philosophical, historical and spiritual studies”. This new university contains within it a memory of the ancient Nalanda University and is premised on the shared desire of Member States of the East Asia Summit countries to re-discover and strengthen “educational co-operation by tapping the East Asia Regions </w:t>
      </w:r>
      <w:proofErr w:type="spellStart"/>
      <w:r>
        <w:t>centres</w:t>
      </w:r>
      <w:proofErr w:type="spellEnd"/>
      <w:r>
        <w:t xml:space="preserve"> of excellence in education ... [and] to improve understanding and the appreciation of one another’s heritage and history”</w:t>
      </w:r>
    </w:p>
    <w:p w14:paraId="598FAD19" w14:textId="77777777" w:rsidR="009F0EDC" w:rsidRDefault="000E51C4">
      <w:pPr>
        <w:pStyle w:val="BodyText"/>
        <w:spacing w:line="276" w:lineRule="auto"/>
        <w:ind w:left="1200" w:right="599"/>
        <w:jc w:val="both"/>
      </w:pPr>
      <w:r>
        <w:t xml:space="preserve">The proposed site for the University is located at Rajgir in the Nalanda district of Bihar and fronts the State Highway 71. The site for the University is on the Southwest outskirts of Rajgir town at a distance of 3.5 </w:t>
      </w:r>
      <w:proofErr w:type="spellStart"/>
      <w:r>
        <w:t>kilometres</w:t>
      </w:r>
      <w:proofErr w:type="spellEnd"/>
      <w:r>
        <w:t xml:space="preserve"> from the current urban edge of the town.</w:t>
      </w:r>
    </w:p>
    <w:p w14:paraId="77F0815A" w14:textId="77777777" w:rsidR="009F0EDC" w:rsidRDefault="000E51C4" w:rsidP="003044E2">
      <w:pPr>
        <w:pStyle w:val="ListParagraph"/>
        <w:numPr>
          <w:ilvl w:val="0"/>
          <w:numId w:val="66"/>
        </w:numPr>
        <w:tabs>
          <w:tab w:val="left" w:pos="1254"/>
        </w:tabs>
        <w:spacing w:before="200" w:line="276" w:lineRule="auto"/>
        <w:ind w:right="599"/>
        <w:jc w:val="both"/>
      </w:pPr>
      <w:r>
        <w:t>The present tender is for Engineering, Procurement and Construction (EPC)</w:t>
      </w:r>
      <w:r>
        <w:rPr>
          <w:spacing w:val="40"/>
        </w:rPr>
        <w:t xml:space="preserve"> </w:t>
      </w:r>
      <w:r>
        <w:t>of Interior Works for the Nalanda Library building at the Permanent Campus of Nalanda University at Rajgir, Bihar including wooden partitions, facades, cabinets for FCUs, service bands for electrical, HVAC, CCTV, Data, DALI etc., fixed cupboards, storages (normal storage &amp; compactors etc. in all offices), wooden flooring (wherever applicable), carpets, acoustic works, wall paneling, false ceiling, blinds, white boards, tack boards, skylights, glazing work, aluminum work, fabrication work, work stations, Office tables, customized conference tables, signage, complete reception arrangements for the Library building and other fixed and movable furniture/interior items as per requirement stated in the schedule of quantities.</w:t>
      </w:r>
    </w:p>
    <w:p w14:paraId="23CC5EFB" w14:textId="50A1D2C7" w:rsidR="009F0EDC" w:rsidRDefault="000E51C4" w:rsidP="003044E2">
      <w:pPr>
        <w:pStyle w:val="ListParagraph"/>
        <w:numPr>
          <w:ilvl w:val="0"/>
          <w:numId w:val="66"/>
        </w:numPr>
        <w:tabs>
          <w:tab w:val="left" w:pos="1254"/>
        </w:tabs>
        <w:spacing w:before="0" w:line="276" w:lineRule="auto"/>
        <w:ind w:right="599" w:hanging="567"/>
        <w:jc w:val="both"/>
      </w:pPr>
      <w:r>
        <w:t>Being an EPC tender, the bidder is advised to work out the detailing as per requirement given in tender documents and considering the same along with the relevant IS codes, NBC-2016, Latest CPWD specification and latest technology etc. Indicative Items of various works covered under scope of work in this tender are given below for reference purpose only. The bidders,</w:t>
      </w:r>
      <w:r w:rsidR="002F2301">
        <w:t xml:space="preserve"> </w:t>
      </w:r>
      <w:r>
        <w:t>before quoting the tender are deemed to have ascertained/verified/worked out all the items &amp; quantities etc. from site inspection for complete scope of work. No claim whatsoever on account of any discrepancies, changes in nomenclature, variation, addition, alteration, modification, left over items</w:t>
      </w:r>
      <w:r>
        <w:rPr>
          <w:spacing w:val="40"/>
        </w:rPr>
        <w:t xml:space="preserve"> </w:t>
      </w:r>
      <w:r>
        <w:t xml:space="preserve">etc. shall be entertained by the University. The contractor is required to execute all the works/items and quantities as per Scope of work based on Site Execution, </w:t>
      </w:r>
      <w:r>
        <w:lastRenderedPageBreak/>
        <w:t>Drawings &amp; whatever is essential for successful completion of the project and the bidder’s quoted rates are deemed to include everything</w:t>
      </w:r>
      <w:r>
        <w:rPr>
          <w:spacing w:val="40"/>
        </w:rPr>
        <w:t xml:space="preserve"> </w:t>
      </w:r>
      <w:r>
        <w:t>as mentioned and including testing, commissioning &amp; handing over of the completed project, defect liability period and Operation and Maintenance period (if applicable) as per satisfaction of the Owner. In case of contravention of stipulation of this clause from any other clause/provision elsewhere in the tender document, then this clause shall have superseding effect to the extent of contravention and decision of Engineer-in-charge shall be final &amp; binding on the EPC Contractor.</w:t>
      </w:r>
    </w:p>
    <w:p w14:paraId="72649261" w14:textId="77777777" w:rsidR="009F0EDC" w:rsidRDefault="000E51C4" w:rsidP="003044E2">
      <w:pPr>
        <w:pStyle w:val="ListParagraph"/>
        <w:numPr>
          <w:ilvl w:val="0"/>
          <w:numId w:val="66"/>
        </w:numPr>
        <w:tabs>
          <w:tab w:val="left" w:pos="1254"/>
        </w:tabs>
        <w:spacing w:before="0" w:line="276" w:lineRule="auto"/>
        <w:ind w:right="599" w:hanging="567"/>
        <w:jc w:val="both"/>
      </w:pPr>
      <w:r>
        <w:t>The Bidder has to take care (i.e., not to damage) the existing flora and fauna in the campus if any, during execution of the works as per this E-Tender.</w:t>
      </w:r>
    </w:p>
    <w:p w14:paraId="17509338" w14:textId="77777777" w:rsidR="009F0EDC" w:rsidRDefault="000E51C4" w:rsidP="003044E2">
      <w:pPr>
        <w:pStyle w:val="ListParagraph"/>
        <w:numPr>
          <w:ilvl w:val="0"/>
          <w:numId w:val="66"/>
        </w:numPr>
        <w:tabs>
          <w:tab w:val="left" w:pos="1254"/>
        </w:tabs>
        <w:spacing w:before="0" w:line="276" w:lineRule="auto"/>
        <w:ind w:right="599" w:hanging="567"/>
        <w:jc w:val="both"/>
      </w:pPr>
      <w:r>
        <w:t>The scope of work, within quoted cost, also includes the following apart from the mentioned details elsewhere in Financial Bid:</w:t>
      </w:r>
    </w:p>
    <w:p w14:paraId="092C881D" w14:textId="77777777" w:rsidR="009F0EDC" w:rsidRDefault="000E51C4">
      <w:pPr>
        <w:pStyle w:val="BodyText"/>
        <w:spacing w:line="276" w:lineRule="auto"/>
        <w:ind w:left="1200" w:right="599"/>
        <w:jc w:val="both"/>
      </w:pPr>
      <w:r>
        <w:t>The drawings/layout /working details etc. for the Interior works shall be prepared by the bidder through a reputed Interior Design Consultant, and approval shall be obtained from the University before execution.</w:t>
      </w:r>
    </w:p>
    <w:p w14:paraId="0C6E7FEE" w14:textId="77777777" w:rsidR="009F0EDC" w:rsidRDefault="000E51C4" w:rsidP="003044E2">
      <w:pPr>
        <w:pStyle w:val="ListParagraph"/>
        <w:numPr>
          <w:ilvl w:val="0"/>
          <w:numId w:val="66"/>
        </w:numPr>
        <w:tabs>
          <w:tab w:val="left" w:pos="1254"/>
        </w:tabs>
        <w:spacing w:before="0" w:line="276" w:lineRule="auto"/>
        <w:ind w:right="598" w:hanging="567"/>
        <w:jc w:val="both"/>
      </w:pPr>
      <w:r>
        <w:t>The movement plan of machineries shall first get approved from the University before execution.</w:t>
      </w:r>
    </w:p>
    <w:p w14:paraId="062E7434" w14:textId="77777777" w:rsidR="009F0EDC" w:rsidRDefault="000E51C4" w:rsidP="003044E2">
      <w:pPr>
        <w:pStyle w:val="ListParagraph"/>
        <w:numPr>
          <w:ilvl w:val="0"/>
          <w:numId w:val="66"/>
        </w:numPr>
        <w:tabs>
          <w:tab w:val="left" w:pos="1254"/>
        </w:tabs>
        <w:spacing w:before="0" w:line="276" w:lineRule="auto"/>
        <w:ind w:right="599" w:hanging="567"/>
        <w:jc w:val="both"/>
      </w:pPr>
      <w:r>
        <w:t xml:space="preserve">Bidder has to arrange temporary electric connection either from state electricity board or through own DG set as applicable situation, for the execution of the Interior works. No extra claim for the same shall be </w:t>
      </w:r>
      <w:r>
        <w:rPr>
          <w:spacing w:val="-2"/>
        </w:rPr>
        <w:t>entertained.</w:t>
      </w:r>
    </w:p>
    <w:p w14:paraId="3F2C9ED8" w14:textId="77777777" w:rsidR="009F0EDC" w:rsidRDefault="000E51C4" w:rsidP="003044E2">
      <w:pPr>
        <w:pStyle w:val="ListParagraph"/>
        <w:numPr>
          <w:ilvl w:val="0"/>
          <w:numId w:val="66"/>
        </w:numPr>
        <w:tabs>
          <w:tab w:val="left" w:pos="1254"/>
        </w:tabs>
        <w:spacing w:before="0" w:line="276" w:lineRule="auto"/>
        <w:ind w:right="599" w:hanging="708"/>
        <w:jc w:val="both"/>
      </w:pPr>
      <w:r>
        <w:t>The Concept design, drawings and documents attached in the tender are for adhering to minimum requirement of project reference which is indicative</w:t>
      </w:r>
      <w:r>
        <w:rPr>
          <w:spacing w:val="40"/>
        </w:rPr>
        <w:t xml:space="preserve"> </w:t>
      </w:r>
      <w:r>
        <w:t>and not exhaustive. Bidder has to work out with reference to details provided in scope, and drawings in the tender document for quoting their rates. No claim whatsoever will be entertained at a later stage in this regard.</w:t>
      </w:r>
    </w:p>
    <w:p w14:paraId="2DD6A7E6" w14:textId="77777777" w:rsidR="009F0EDC" w:rsidRDefault="009F0EDC">
      <w:pPr>
        <w:pStyle w:val="BodyText"/>
        <w:spacing w:before="40"/>
      </w:pPr>
    </w:p>
    <w:p w14:paraId="1EF3FDD2" w14:textId="77777777" w:rsidR="009F0EDC" w:rsidRDefault="000E51C4" w:rsidP="003044E2">
      <w:pPr>
        <w:pStyle w:val="Heading6"/>
        <w:numPr>
          <w:ilvl w:val="1"/>
          <w:numId w:val="72"/>
        </w:numPr>
        <w:tabs>
          <w:tab w:val="left" w:pos="839"/>
        </w:tabs>
        <w:ind w:left="839" w:hanging="719"/>
      </w:pPr>
      <w:r>
        <w:t xml:space="preserve">BROAD MILESTONES UNDER SCOPE OF </w:t>
      </w:r>
      <w:r>
        <w:rPr>
          <w:spacing w:val="-4"/>
        </w:rPr>
        <w:t>WORK</w:t>
      </w:r>
    </w:p>
    <w:p w14:paraId="115D1DE9" w14:textId="77777777" w:rsidR="009F0EDC" w:rsidRDefault="009F0EDC">
      <w:pPr>
        <w:pStyle w:val="BodyText"/>
        <w:spacing w:before="63"/>
        <w:rPr>
          <w:b/>
        </w:rPr>
      </w:pPr>
    </w:p>
    <w:p w14:paraId="3C512519" w14:textId="77777777" w:rsidR="009F0EDC" w:rsidRDefault="000E51C4" w:rsidP="003044E2">
      <w:pPr>
        <w:pStyle w:val="ListParagraph"/>
        <w:numPr>
          <w:ilvl w:val="0"/>
          <w:numId w:val="65"/>
        </w:numPr>
        <w:tabs>
          <w:tab w:val="left" w:pos="1560"/>
        </w:tabs>
        <w:spacing w:before="0" w:line="276" w:lineRule="auto"/>
        <w:ind w:right="599"/>
        <w:jc w:val="both"/>
      </w:pPr>
      <w:r>
        <w:t xml:space="preserve">The EPC Contractor shall prepare of all designs/drawings, Design Basis Report (DBR) conforming to the relevant building bye laws/statutory </w:t>
      </w:r>
      <w:r>
        <w:rPr>
          <w:spacing w:val="-2"/>
        </w:rPr>
        <w:t>provisions.</w:t>
      </w:r>
    </w:p>
    <w:p w14:paraId="1009056E" w14:textId="77777777" w:rsidR="009F0EDC" w:rsidRDefault="000E51C4" w:rsidP="003044E2">
      <w:pPr>
        <w:pStyle w:val="ListParagraph"/>
        <w:numPr>
          <w:ilvl w:val="0"/>
          <w:numId w:val="65"/>
        </w:numPr>
        <w:tabs>
          <w:tab w:val="left" w:pos="1560"/>
        </w:tabs>
        <w:spacing w:before="200" w:line="276" w:lineRule="auto"/>
        <w:ind w:right="599"/>
        <w:jc w:val="both"/>
      </w:pPr>
      <w:r>
        <w:t>The contractor shall give the presentation of Interior design to Nalanda University for approval from competent authority.</w:t>
      </w:r>
    </w:p>
    <w:p w14:paraId="43D3C1BB" w14:textId="77777777" w:rsidR="009F0EDC" w:rsidRDefault="000E51C4" w:rsidP="003044E2">
      <w:pPr>
        <w:pStyle w:val="ListParagraph"/>
        <w:numPr>
          <w:ilvl w:val="0"/>
          <w:numId w:val="65"/>
        </w:numPr>
        <w:tabs>
          <w:tab w:val="left" w:pos="1560"/>
        </w:tabs>
        <w:spacing w:before="80" w:line="276" w:lineRule="auto"/>
        <w:ind w:right="599"/>
        <w:jc w:val="both"/>
      </w:pPr>
      <w:r>
        <w:t>Upon obtaining approval of the concept design the EPC Contractor shall carry out structural design wherever applicable and obtain approval and based on the approved designs prepare the working/GFC Drawings for execution of work.</w:t>
      </w:r>
    </w:p>
    <w:p w14:paraId="2DBC010C" w14:textId="77777777" w:rsidR="009F0EDC" w:rsidRDefault="000E51C4" w:rsidP="003044E2">
      <w:pPr>
        <w:pStyle w:val="ListParagraph"/>
        <w:numPr>
          <w:ilvl w:val="0"/>
          <w:numId w:val="65"/>
        </w:numPr>
        <w:tabs>
          <w:tab w:val="left" w:pos="1560"/>
        </w:tabs>
        <w:spacing w:before="200" w:line="276" w:lineRule="auto"/>
        <w:ind w:right="599"/>
        <w:jc w:val="both"/>
      </w:pPr>
      <w:r>
        <w:t>All the technical component drawings shall be vetted by the Consultants appointed by University or any IIT/NIT/Govt. organization after</w:t>
      </w:r>
      <w:r>
        <w:rPr>
          <w:spacing w:val="40"/>
        </w:rPr>
        <w:t xml:space="preserve"> </w:t>
      </w:r>
      <w:r>
        <w:t xml:space="preserve">acceptance </w:t>
      </w:r>
      <w:r>
        <w:lastRenderedPageBreak/>
        <w:t>from the University.</w:t>
      </w:r>
    </w:p>
    <w:p w14:paraId="2080E23B" w14:textId="77777777" w:rsidR="009F0EDC" w:rsidRDefault="000E51C4" w:rsidP="003044E2">
      <w:pPr>
        <w:pStyle w:val="ListParagraph"/>
        <w:numPr>
          <w:ilvl w:val="0"/>
          <w:numId w:val="65"/>
        </w:numPr>
        <w:tabs>
          <w:tab w:val="left" w:pos="1560"/>
        </w:tabs>
        <w:spacing w:before="200" w:line="276" w:lineRule="auto"/>
        <w:ind w:right="599"/>
        <w:jc w:val="both"/>
      </w:pPr>
      <w:r>
        <w:t>The contractor will submit the schedule containing the item, rates (i.e.</w:t>
      </w:r>
      <w:r>
        <w:rPr>
          <w:spacing w:val="40"/>
        </w:rPr>
        <w:t xml:space="preserve"> </w:t>
      </w:r>
      <w:r>
        <w:t>DSR reference, if available), and quantities of items, detailed measurements &amp; specifications (four sets) within three months from the date of start of the work.</w:t>
      </w:r>
    </w:p>
    <w:p w14:paraId="0B73C61B" w14:textId="77777777" w:rsidR="009F0EDC" w:rsidRDefault="000E51C4" w:rsidP="003044E2">
      <w:pPr>
        <w:pStyle w:val="ListParagraph"/>
        <w:numPr>
          <w:ilvl w:val="0"/>
          <w:numId w:val="65"/>
        </w:numPr>
        <w:tabs>
          <w:tab w:val="left" w:pos="1560"/>
        </w:tabs>
        <w:spacing w:before="200" w:line="276" w:lineRule="auto"/>
        <w:ind w:right="598"/>
        <w:jc w:val="both"/>
      </w:pPr>
      <w:r>
        <w:t xml:space="preserve">Project Management of the work including day to day supervision during </w:t>
      </w:r>
      <w:r>
        <w:rPr>
          <w:spacing w:val="-2"/>
        </w:rPr>
        <w:t>execution.</w:t>
      </w:r>
    </w:p>
    <w:p w14:paraId="7383B706" w14:textId="77777777" w:rsidR="009F0EDC" w:rsidRDefault="000E51C4" w:rsidP="003044E2">
      <w:pPr>
        <w:pStyle w:val="ListParagraph"/>
        <w:numPr>
          <w:ilvl w:val="0"/>
          <w:numId w:val="65"/>
        </w:numPr>
        <w:tabs>
          <w:tab w:val="left" w:pos="1560"/>
        </w:tabs>
        <w:spacing w:before="200" w:line="276" w:lineRule="auto"/>
        <w:ind w:right="599"/>
        <w:jc w:val="both"/>
      </w:pPr>
      <w:r>
        <w:t xml:space="preserve">The specialized works shall be done by reputed agencies who has carried out similar type of work with high standards and having statutory </w:t>
      </w:r>
      <w:r>
        <w:rPr>
          <w:spacing w:val="-2"/>
        </w:rPr>
        <w:t>registrations.</w:t>
      </w:r>
    </w:p>
    <w:p w14:paraId="1F114A62" w14:textId="77777777" w:rsidR="009F0EDC" w:rsidRDefault="000E51C4" w:rsidP="003044E2">
      <w:pPr>
        <w:pStyle w:val="ListParagraph"/>
        <w:numPr>
          <w:ilvl w:val="0"/>
          <w:numId w:val="65"/>
        </w:numPr>
        <w:tabs>
          <w:tab w:val="left" w:pos="1560"/>
        </w:tabs>
        <w:spacing w:before="200" w:line="276" w:lineRule="auto"/>
        <w:ind w:right="599"/>
        <w:jc w:val="both"/>
      </w:pPr>
      <w:r>
        <w:t xml:space="preserve">The EPC Contractor may recommend any innovative, sustainable, environmental friendly, easy for installation substitute item having minimum same standards as per relevant code mentioned in tender </w:t>
      </w:r>
      <w:r>
        <w:rPr>
          <w:spacing w:val="-2"/>
        </w:rPr>
        <w:t>document.</w:t>
      </w:r>
    </w:p>
    <w:p w14:paraId="755F45F9" w14:textId="77777777" w:rsidR="009F0EDC" w:rsidRDefault="000E51C4" w:rsidP="003044E2">
      <w:pPr>
        <w:pStyle w:val="ListParagraph"/>
        <w:numPr>
          <w:ilvl w:val="0"/>
          <w:numId w:val="65"/>
        </w:numPr>
        <w:tabs>
          <w:tab w:val="left" w:pos="1560"/>
        </w:tabs>
        <w:spacing w:before="200" w:line="276" w:lineRule="auto"/>
        <w:ind w:right="599"/>
        <w:jc w:val="both"/>
      </w:pPr>
      <w:r>
        <w:t>The EPC Contractor shall execute the project as per the provisions of CPWD Manual 2019 including subsequent amendments and under the ambit of GFR 2017 including subsequent amendments.</w:t>
      </w:r>
    </w:p>
    <w:p w14:paraId="630C6062" w14:textId="77777777" w:rsidR="009F0EDC" w:rsidRDefault="000E51C4" w:rsidP="003044E2">
      <w:pPr>
        <w:pStyle w:val="ListParagraph"/>
        <w:numPr>
          <w:ilvl w:val="0"/>
          <w:numId w:val="65"/>
        </w:numPr>
        <w:tabs>
          <w:tab w:val="left" w:pos="1560"/>
        </w:tabs>
        <w:spacing w:before="200" w:line="276" w:lineRule="auto"/>
        <w:ind w:right="599"/>
        <w:jc w:val="both"/>
      </w:pPr>
      <w:r>
        <w:t>The EPC Contractor shall ensure that the quality of work is executed as</w:t>
      </w:r>
      <w:r>
        <w:rPr>
          <w:spacing w:val="40"/>
        </w:rPr>
        <w:t xml:space="preserve"> </w:t>
      </w:r>
      <w:r>
        <w:t>per specified specifications and norms and as laid down in latest CPWD specifications including correction slips, if any, BIS Code and other specifications but within the guidelines as laid down by CVC. The routine testing in respect of materials shall be carried out in recognized</w:t>
      </w:r>
      <w:r>
        <w:rPr>
          <w:spacing w:val="40"/>
        </w:rPr>
        <w:t xml:space="preserve"> </w:t>
      </w:r>
      <w:r>
        <w:t>laboratory/ institution concerned as per CPWD norms in force.</w:t>
      </w:r>
    </w:p>
    <w:p w14:paraId="6CDA8443" w14:textId="77777777" w:rsidR="009F0EDC" w:rsidRDefault="000E51C4" w:rsidP="003044E2">
      <w:pPr>
        <w:pStyle w:val="ListParagraph"/>
        <w:numPr>
          <w:ilvl w:val="0"/>
          <w:numId w:val="65"/>
        </w:numPr>
        <w:tabs>
          <w:tab w:val="left" w:pos="1560"/>
        </w:tabs>
        <w:spacing w:before="200" w:line="276" w:lineRule="auto"/>
        <w:ind w:right="599"/>
        <w:jc w:val="both"/>
      </w:pPr>
      <w:r>
        <w:t>The Contractor shall complete the project as per the broad specifications which are given in the Preliminary Estimates.</w:t>
      </w:r>
    </w:p>
    <w:p w14:paraId="1610F76D" w14:textId="77777777" w:rsidR="009F0EDC" w:rsidRDefault="000E51C4" w:rsidP="003044E2">
      <w:pPr>
        <w:pStyle w:val="ListParagraph"/>
        <w:numPr>
          <w:ilvl w:val="0"/>
          <w:numId w:val="65"/>
        </w:numPr>
        <w:tabs>
          <w:tab w:val="left" w:pos="1560"/>
        </w:tabs>
        <w:spacing w:before="200" w:line="276" w:lineRule="auto"/>
        <w:ind w:right="599"/>
        <w:jc w:val="both"/>
      </w:pPr>
      <w:r>
        <w:t>Intimating the detailed physical and financial progress regularly at the end of each month.</w:t>
      </w:r>
    </w:p>
    <w:p w14:paraId="229E090E" w14:textId="7ED572FD" w:rsidR="009F0EDC" w:rsidRDefault="000E51C4" w:rsidP="003044E2">
      <w:pPr>
        <w:pStyle w:val="ListParagraph"/>
        <w:numPr>
          <w:ilvl w:val="0"/>
          <w:numId w:val="65"/>
        </w:numPr>
        <w:tabs>
          <w:tab w:val="left" w:pos="1560"/>
        </w:tabs>
        <w:spacing w:before="200" w:line="276" w:lineRule="auto"/>
        <w:ind w:right="599"/>
        <w:jc w:val="both"/>
      </w:pPr>
      <w:r>
        <w:t>The contractor shall hand over the completed work including the As Built Drawings in soft as well as hard copies, a detailed maintenance manual, warranties</w:t>
      </w:r>
      <w:r>
        <w:rPr>
          <w:spacing w:val="30"/>
        </w:rPr>
        <w:t xml:space="preserve"> </w:t>
      </w:r>
      <w:r>
        <w:t>if</w:t>
      </w:r>
      <w:r>
        <w:rPr>
          <w:spacing w:val="30"/>
        </w:rPr>
        <w:t xml:space="preserve"> </w:t>
      </w:r>
      <w:r>
        <w:t>any</w:t>
      </w:r>
      <w:r>
        <w:rPr>
          <w:spacing w:val="30"/>
        </w:rPr>
        <w:t xml:space="preserve"> </w:t>
      </w:r>
      <w:r>
        <w:t>and</w:t>
      </w:r>
      <w:r>
        <w:rPr>
          <w:spacing w:val="30"/>
        </w:rPr>
        <w:t xml:space="preserve"> </w:t>
      </w:r>
      <w:r>
        <w:t>all</w:t>
      </w:r>
      <w:r>
        <w:rPr>
          <w:spacing w:val="30"/>
        </w:rPr>
        <w:t xml:space="preserve"> </w:t>
      </w:r>
      <w:r>
        <w:t>other</w:t>
      </w:r>
      <w:r>
        <w:rPr>
          <w:spacing w:val="30"/>
        </w:rPr>
        <w:t xml:space="preserve"> </w:t>
      </w:r>
      <w:r>
        <w:t>relevant</w:t>
      </w:r>
      <w:r>
        <w:rPr>
          <w:spacing w:val="30"/>
        </w:rPr>
        <w:t xml:space="preserve"> </w:t>
      </w:r>
      <w:r>
        <w:t>documents.</w:t>
      </w:r>
      <w:r>
        <w:rPr>
          <w:spacing w:val="30"/>
        </w:rPr>
        <w:t xml:space="preserve"> </w:t>
      </w:r>
      <w:r>
        <w:t>The</w:t>
      </w:r>
      <w:r>
        <w:rPr>
          <w:spacing w:val="30"/>
        </w:rPr>
        <w:t xml:space="preserve"> </w:t>
      </w:r>
      <w:r>
        <w:t>Contractor</w:t>
      </w:r>
      <w:r>
        <w:rPr>
          <w:spacing w:val="30"/>
        </w:rPr>
        <w:t xml:space="preserve"> </w:t>
      </w:r>
      <w:r w:rsidR="006F7772">
        <w:t>shall provide</w:t>
      </w:r>
      <w:r>
        <w:t xml:space="preserve"> three sets of completion drawings as built to the University at the time of handing over of completed works. The Contractor also handover the copy of guarantee bonds of the specialized items as per CPWD works </w:t>
      </w:r>
      <w:r>
        <w:rPr>
          <w:spacing w:val="-2"/>
        </w:rPr>
        <w:t>manual.</w:t>
      </w:r>
    </w:p>
    <w:p w14:paraId="23CE1F20" w14:textId="77777777" w:rsidR="009F0EDC" w:rsidRDefault="000E51C4" w:rsidP="003044E2">
      <w:pPr>
        <w:pStyle w:val="ListParagraph"/>
        <w:numPr>
          <w:ilvl w:val="0"/>
          <w:numId w:val="65"/>
        </w:numPr>
        <w:tabs>
          <w:tab w:val="left" w:pos="1560"/>
        </w:tabs>
        <w:spacing w:before="200" w:line="276" w:lineRule="auto"/>
        <w:ind w:right="599"/>
        <w:jc w:val="both"/>
      </w:pPr>
      <w:r>
        <w:t xml:space="preserve">Submission of Completion Certificate duly issued by the Project Engineer </w:t>
      </w:r>
      <w:r>
        <w:lastRenderedPageBreak/>
        <w:t>and the Architect that the work has been executed as per the approved architectural/ structural drawings and as per terms of the contract along with the final bill.</w:t>
      </w:r>
    </w:p>
    <w:p w14:paraId="358CDB94" w14:textId="77777777" w:rsidR="009F0EDC" w:rsidRDefault="000E51C4" w:rsidP="003044E2">
      <w:pPr>
        <w:pStyle w:val="ListParagraph"/>
        <w:numPr>
          <w:ilvl w:val="0"/>
          <w:numId w:val="65"/>
        </w:numPr>
        <w:tabs>
          <w:tab w:val="left" w:pos="1560"/>
        </w:tabs>
        <w:spacing w:before="200" w:line="276" w:lineRule="auto"/>
        <w:ind w:right="599"/>
        <w:jc w:val="both"/>
      </w:pPr>
      <w:r>
        <w:t>The Contractor shall indemnify and keep indemnified Nalanda University against all losses and claims for injuries or damages to any person or any property whatsoever which may arise out of or in consequence of the construction against all claims, demands, proceedings, damages, costs, charges and expenses whatsoever in respect of or in relation thereto.</w:t>
      </w:r>
    </w:p>
    <w:p w14:paraId="77D08525" w14:textId="77777777" w:rsidR="009F0EDC" w:rsidRDefault="000E51C4" w:rsidP="003044E2">
      <w:pPr>
        <w:pStyle w:val="ListParagraph"/>
        <w:numPr>
          <w:ilvl w:val="0"/>
          <w:numId w:val="65"/>
        </w:numPr>
        <w:tabs>
          <w:tab w:val="left" w:pos="1560"/>
        </w:tabs>
        <w:spacing w:before="200" w:line="276" w:lineRule="auto"/>
        <w:ind w:right="599" w:hanging="447"/>
        <w:jc w:val="both"/>
      </w:pPr>
      <w:r>
        <w:t>On completion of the work, the Contractor shall clear away and remove from the site all constructional plants and machines surplus materials, rubbish and temporary works of every kind and leave the whole of the site and works, to the satisfaction of Nalanda University.</w:t>
      </w:r>
    </w:p>
    <w:p w14:paraId="1590C81E" w14:textId="77777777" w:rsidR="009F0EDC" w:rsidRDefault="000E51C4">
      <w:pPr>
        <w:pStyle w:val="BodyText"/>
        <w:spacing w:before="200" w:line="276" w:lineRule="auto"/>
        <w:ind w:left="1113" w:right="599"/>
        <w:jc w:val="both"/>
      </w:pPr>
      <w:r>
        <w:rPr>
          <w:b/>
        </w:rPr>
        <w:t xml:space="preserve">Note: </w:t>
      </w:r>
      <w:r>
        <w:t>The EPC Contractor shall handover all warranty &amp; original certificates, servicing manuals, company routine maintenance etc. for future operation &amp; maintenance well within time limit under the Contractor’s Scope of Work.</w:t>
      </w:r>
    </w:p>
    <w:p w14:paraId="6E59DB1F" w14:textId="77777777" w:rsidR="009F0EDC" w:rsidRDefault="009F0EDC">
      <w:pPr>
        <w:pStyle w:val="BodyText"/>
        <w:spacing w:before="68"/>
      </w:pPr>
    </w:p>
    <w:p w14:paraId="08382542" w14:textId="77777777" w:rsidR="009F0EDC" w:rsidRDefault="000E51C4" w:rsidP="003044E2">
      <w:pPr>
        <w:pStyle w:val="Heading3"/>
        <w:numPr>
          <w:ilvl w:val="1"/>
          <w:numId w:val="72"/>
        </w:numPr>
        <w:tabs>
          <w:tab w:val="left" w:pos="840"/>
        </w:tabs>
        <w:spacing w:line="357" w:lineRule="auto"/>
        <w:ind w:right="845"/>
      </w:pPr>
      <w:bookmarkStart w:id="6" w:name="_Toc216883010"/>
      <w:r>
        <w:t>GUIDELINES</w:t>
      </w:r>
      <w:r>
        <w:rPr>
          <w:spacing w:val="-5"/>
        </w:rPr>
        <w:t xml:space="preserve"> </w:t>
      </w:r>
      <w:r>
        <w:t>/</w:t>
      </w:r>
      <w:r>
        <w:rPr>
          <w:spacing w:val="-5"/>
        </w:rPr>
        <w:t xml:space="preserve"> </w:t>
      </w:r>
      <w:r>
        <w:t>PROCEDURE</w:t>
      </w:r>
      <w:r>
        <w:rPr>
          <w:spacing w:val="-5"/>
        </w:rPr>
        <w:t xml:space="preserve"> </w:t>
      </w:r>
      <w:r>
        <w:t>TO</w:t>
      </w:r>
      <w:r>
        <w:rPr>
          <w:spacing w:val="-5"/>
        </w:rPr>
        <w:t xml:space="preserve"> </w:t>
      </w:r>
      <w:r>
        <w:t>BE</w:t>
      </w:r>
      <w:r>
        <w:rPr>
          <w:spacing w:val="-5"/>
        </w:rPr>
        <w:t xml:space="preserve"> </w:t>
      </w:r>
      <w:r>
        <w:t>FOLLOWED</w:t>
      </w:r>
      <w:r>
        <w:rPr>
          <w:spacing w:val="-5"/>
        </w:rPr>
        <w:t xml:space="preserve"> </w:t>
      </w:r>
      <w:r>
        <w:t>IN</w:t>
      </w:r>
      <w:r>
        <w:rPr>
          <w:spacing w:val="-5"/>
        </w:rPr>
        <w:t xml:space="preserve"> </w:t>
      </w:r>
      <w:r>
        <w:t>INTRODUCTION OF ‘E’- PROCUREMENT SOLUTION</w:t>
      </w:r>
      <w:bookmarkEnd w:id="6"/>
    </w:p>
    <w:p w14:paraId="6CFA0527" w14:textId="3D7946EE" w:rsidR="009F0EDC" w:rsidRDefault="000E51C4" w:rsidP="003044E2">
      <w:pPr>
        <w:pStyle w:val="ListParagraph"/>
        <w:numPr>
          <w:ilvl w:val="2"/>
          <w:numId w:val="72"/>
        </w:numPr>
        <w:tabs>
          <w:tab w:val="left" w:pos="1200"/>
          <w:tab w:val="left" w:pos="1825"/>
          <w:tab w:val="left" w:pos="2857"/>
          <w:tab w:val="left" w:pos="3463"/>
          <w:tab w:val="left" w:pos="4184"/>
          <w:tab w:val="left" w:pos="4504"/>
          <w:tab w:val="left" w:pos="5777"/>
          <w:tab w:val="left" w:pos="6354"/>
          <w:tab w:val="left" w:pos="7294"/>
          <w:tab w:val="left" w:pos="8804"/>
          <w:tab w:val="left" w:pos="9542"/>
          <w:tab w:val="left" w:pos="10394"/>
        </w:tabs>
        <w:spacing w:before="202" w:line="273" w:lineRule="auto"/>
        <w:ind w:right="103"/>
        <w:rPr>
          <w:sz w:val="24"/>
        </w:rPr>
      </w:pPr>
      <w:r>
        <w:rPr>
          <w:noProof/>
        </w:rPr>
        <mc:AlternateContent>
          <mc:Choice Requires="wps">
            <w:drawing>
              <wp:anchor distT="0" distB="0" distL="0" distR="0" simplePos="0" relativeHeight="481041920" behindDoc="1" locked="0" layoutInCell="1" allowOverlap="1" wp14:anchorId="38F289D0" wp14:editId="455D32A8">
                <wp:simplePos x="0" y="0"/>
                <wp:positionH relativeFrom="page">
                  <wp:posOffset>3563620</wp:posOffset>
                </wp:positionH>
                <wp:positionV relativeFrom="paragraph">
                  <wp:posOffset>514731</wp:posOffset>
                </wp:positionV>
                <wp:extent cx="39370" cy="1270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370" cy="12700"/>
                        </a:xfrm>
                        <a:custGeom>
                          <a:avLst/>
                          <a:gdLst/>
                          <a:ahLst/>
                          <a:cxnLst/>
                          <a:rect l="l" t="t" r="r" b="b"/>
                          <a:pathLst>
                            <a:path w="39370" h="12700">
                              <a:moveTo>
                                <a:pt x="39370" y="12700"/>
                              </a:moveTo>
                              <a:lnTo>
                                <a:pt x="0" y="12700"/>
                              </a:lnTo>
                              <a:lnTo>
                                <a:pt x="0" y="0"/>
                              </a:lnTo>
                              <a:lnTo>
                                <a:pt x="39370" y="0"/>
                              </a:lnTo>
                              <a:lnTo>
                                <a:pt x="39370" y="1270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F6B2E36" id="Graphic 4" o:spid="_x0000_s1026" style="position:absolute;margin-left:280.6pt;margin-top:40.55pt;width:3.1pt;height:1pt;z-index:-22274560;visibility:visible;mso-wrap-style:square;mso-wrap-distance-left:0;mso-wrap-distance-top:0;mso-wrap-distance-right:0;mso-wrap-distance-bottom:0;mso-position-horizontal:absolute;mso-position-horizontal-relative:page;mso-position-vertical:absolute;mso-position-vertical-relative:text;v-text-anchor:top" coordsize="3937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" path="m39370,12700l,12700,,,39370,r,12700xe" fillcolor="black" stroked="f">
                <v:path arrowok="t"/>
                <w10:wrap anchorx="page"/>
              </v:shape>
            </w:pict>
          </mc:Fallback>
        </mc:AlternateContent>
      </w:r>
      <w:r>
        <w:rPr>
          <w:spacing w:val="-4"/>
        </w:rPr>
        <w:t>The</w:t>
      </w:r>
      <w:r>
        <w:tab/>
      </w:r>
      <w:r>
        <w:rPr>
          <w:spacing w:val="-2"/>
        </w:rPr>
        <w:t>bidders</w:t>
      </w:r>
      <w:r>
        <w:tab/>
      </w:r>
      <w:r>
        <w:rPr>
          <w:spacing w:val="-4"/>
        </w:rPr>
        <w:t>can</w:t>
      </w:r>
      <w:r>
        <w:tab/>
      </w:r>
      <w:r>
        <w:rPr>
          <w:spacing w:val="-4"/>
        </w:rPr>
        <w:t>view</w:t>
      </w:r>
      <w:r>
        <w:tab/>
      </w:r>
      <w:r>
        <w:rPr>
          <w:spacing w:val="-10"/>
        </w:rPr>
        <w:t>/</w:t>
      </w:r>
      <w:r>
        <w:tab/>
      </w:r>
      <w:r>
        <w:rPr>
          <w:spacing w:val="-2"/>
        </w:rPr>
        <w:t>download</w:t>
      </w:r>
      <w:r>
        <w:tab/>
      </w:r>
      <w:r>
        <w:rPr>
          <w:spacing w:val="-4"/>
        </w:rPr>
        <w:t>the</w:t>
      </w:r>
      <w:r>
        <w:tab/>
      </w:r>
      <w:r>
        <w:rPr>
          <w:spacing w:val="-2"/>
        </w:rPr>
        <w:t>tender</w:t>
      </w:r>
      <w:r>
        <w:tab/>
      </w:r>
      <w:r>
        <w:rPr>
          <w:spacing w:val="-2"/>
        </w:rPr>
        <w:t>documents,</w:t>
      </w:r>
      <w:r>
        <w:tab/>
      </w:r>
      <w:r>
        <w:rPr>
          <w:spacing w:val="-4"/>
        </w:rPr>
        <w:t>from</w:t>
      </w:r>
      <w:r>
        <w:tab/>
      </w:r>
      <w:r>
        <w:rPr>
          <w:spacing w:val="-4"/>
        </w:rPr>
        <w:t>the</w:t>
      </w:r>
      <w:r w:rsidRPr="000A22C4">
        <w:rPr>
          <w:rFonts w:ascii="Times New Roman"/>
        </w:rPr>
        <w:tab/>
        <w:t xml:space="preserve"> </w:t>
      </w:r>
      <w:hyperlink r:id="rId18">
        <w:r>
          <w:rPr>
            <w:color w:val="0000FF"/>
            <w:u w:val="single" w:color="0000FF"/>
          </w:rPr>
          <w:t>www.nalandauniv.edu.in/tenders</w:t>
        </w:r>
      </w:hyperlink>
      <w:r>
        <w:rPr>
          <w:color w:val="0000FF"/>
        </w:rPr>
        <w:t xml:space="preserve"> </w:t>
      </w:r>
      <w:r>
        <w:t>or</w:t>
      </w:r>
      <w:r>
        <w:rPr>
          <w:rFonts w:ascii="Times New Roman"/>
          <w:color w:val="0000FF"/>
          <w:spacing w:val="80"/>
          <w:u w:val="single" w:color="0000FF"/>
        </w:rPr>
        <w:t xml:space="preserve"> </w:t>
      </w:r>
      <w:r w:rsidR="009E54E5" w:rsidRPr="009E54E5">
        <w:rPr>
          <w:color w:val="0000FF"/>
          <w:u w:val="single" w:color="0000FF"/>
        </w:rPr>
        <w:t>https://nalandauniv.ewizard.in</w:t>
      </w:r>
      <w:r>
        <w:rPr>
          <w:color w:val="0000FF"/>
          <w:u w:val="single" w:color="0000FF"/>
        </w:rPr>
        <w:t xml:space="preserve">/ </w:t>
      </w:r>
      <w:r>
        <w:t xml:space="preserve">or </w:t>
      </w:r>
      <w:hyperlink r:id="rId19">
        <w:r>
          <w:rPr>
            <w:spacing w:val="-2"/>
          </w:rPr>
          <w:t>https://eprocure.gov.in/epublish/app</w:t>
        </w:r>
      </w:hyperlink>
      <w:r>
        <w:rPr>
          <w:spacing w:val="-2"/>
          <w:u w:val="single"/>
        </w:rPr>
        <w:t>.</w:t>
      </w:r>
    </w:p>
    <w:p w14:paraId="4EA4A181" w14:textId="679FC560" w:rsidR="009F0EDC" w:rsidRDefault="000E51C4" w:rsidP="003044E2">
      <w:pPr>
        <w:pStyle w:val="ListParagraph"/>
        <w:numPr>
          <w:ilvl w:val="2"/>
          <w:numId w:val="72"/>
        </w:numPr>
        <w:tabs>
          <w:tab w:val="left" w:pos="1200"/>
          <w:tab w:val="left" w:pos="2195"/>
          <w:tab w:val="left" w:pos="2266"/>
          <w:tab w:val="left" w:pos="2711"/>
          <w:tab w:val="left" w:pos="3268"/>
          <w:tab w:val="left" w:pos="3855"/>
          <w:tab w:val="left" w:pos="3930"/>
          <w:tab w:val="left" w:pos="5139"/>
          <w:tab w:val="left" w:pos="5194"/>
          <w:tab w:val="left" w:pos="5711"/>
          <w:tab w:val="left" w:pos="6727"/>
          <w:tab w:val="left" w:pos="8241"/>
          <w:tab w:val="left" w:pos="9038"/>
          <w:tab w:val="left" w:pos="9542"/>
          <w:tab w:val="left" w:pos="9672"/>
          <w:tab w:val="left" w:pos="10253"/>
        </w:tabs>
        <w:spacing w:before="205" w:line="276" w:lineRule="auto"/>
        <w:ind w:right="244"/>
        <w:jc w:val="both"/>
      </w:pPr>
      <w:r>
        <w:rPr>
          <w:b/>
          <w:u w:val="single"/>
        </w:rPr>
        <w:t>Submission of Bids</w:t>
      </w:r>
      <w:r>
        <w:rPr>
          <w:b/>
        </w:rPr>
        <w:t xml:space="preserve">: </w:t>
      </w:r>
      <w:r>
        <w:t xml:space="preserve">The bidders who are desirous of participating in this e- Tender shall submit their price bids in the standard formats prescribed in the </w:t>
      </w:r>
      <w:r>
        <w:rPr>
          <w:spacing w:val="-2"/>
        </w:rPr>
        <w:t>Tender</w:t>
      </w:r>
      <w:r>
        <w:tab/>
      </w:r>
      <w:r>
        <w:tab/>
      </w:r>
      <w:r>
        <w:rPr>
          <w:spacing w:val="-2"/>
        </w:rPr>
        <w:t>documents,</w:t>
      </w:r>
      <w:r>
        <w:tab/>
      </w:r>
      <w:r>
        <w:rPr>
          <w:spacing w:val="-2"/>
        </w:rPr>
        <w:t>displayed</w:t>
      </w:r>
      <w:r>
        <w:tab/>
      </w:r>
      <w:r>
        <w:tab/>
      </w:r>
      <w:r>
        <w:rPr>
          <w:spacing w:val="-6"/>
        </w:rPr>
        <w:t>at</w:t>
      </w:r>
      <w:r>
        <w:tab/>
      </w:r>
      <w:hyperlink r:id="rId20">
        <w:r>
          <w:rPr>
            <w:color w:val="0000FF"/>
            <w:spacing w:val="-2"/>
            <w:u w:val="single" w:color="0000FF"/>
          </w:rPr>
          <w:t>www.nalandauniv.edu.in/tenders</w:t>
        </w:r>
      </w:hyperlink>
      <w:r>
        <w:rPr>
          <w:color w:val="0000FF"/>
        </w:rPr>
        <w:tab/>
      </w:r>
      <w:r>
        <w:rPr>
          <w:color w:val="0000FF"/>
        </w:rPr>
        <w:tab/>
      </w:r>
      <w:r>
        <w:rPr>
          <w:spacing w:val="-6"/>
        </w:rPr>
        <w:t>or</w:t>
      </w:r>
      <w:r>
        <w:rPr>
          <w:rFonts w:ascii="Times New Roman"/>
        </w:rPr>
        <w:t xml:space="preserve"> </w:t>
      </w:r>
      <w:hyperlink r:id="rId21" w:history="1">
        <w:r w:rsidR="009E54E5" w:rsidRPr="004B676D">
          <w:rPr>
            <w:rStyle w:val="Hyperlink"/>
          </w:rPr>
          <w:t>https://nalandauniv.ewizard.in/</w:t>
        </w:r>
      </w:hyperlink>
      <w:r>
        <w:rPr>
          <w:color w:val="0000FF"/>
        </w:rPr>
        <w:t xml:space="preserve"> </w:t>
      </w:r>
      <w:r>
        <w:t xml:space="preserve">The bidder should upload the scanned </w:t>
      </w:r>
      <w:r>
        <w:rPr>
          <w:spacing w:val="-2"/>
        </w:rPr>
        <w:t>copies</w:t>
      </w:r>
      <w:r>
        <w:tab/>
      </w:r>
      <w:r>
        <w:rPr>
          <w:spacing w:val="-6"/>
        </w:rPr>
        <w:t>of</w:t>
      </w:r>
      <w:r>
        <w:tab/>
      </w:r>
      <w:r>
        <w:rPr>
          <w:spacing w:val="-4"/>
        </w:rPr>
        <w:t>all</w:t>
      </w:r>
      <w:r>
        <w:tab/>
      </w:r>
      <w:r>
        <w:rPr>
          <w:spacing w:val="-4"/>
        </w:rPr>
        <w:t>the</w:t>
      </w:r>
      <w:r>
        <w:tab/>
      </w:r>
      <w:r>
        <w:tab/>
      </w:r>
      <w:r>
        <w:rPr>
          <w:spacing w:val="-2"/>
        </w:rPr>
        <w:t>relevant</w:t>
      </w:r>
      <w:r>
        <w:tab/>
      </w:r>
      <w:r>
        <w:rPr>
          <w:spacing w:val="-2"/>
        </w:rPr>
        <w:t>certificates,</w:t>
      </w:r>
      <w:r>
        <w:tab/>
      </w:r>
      <w:r>
        <w:rPr>
          <w:spacing w:val="-2"/>
        </w:rPr>
        <w:t>documents</w:t>
      </w:r>
      <w:r>
        <w:tab/>
      </w:r>
      <w:r>
        <w:rPr>
          <w:spacing w:val="-2"/>
        </w:rPr>
        <w:t>etc.,</w:t>
      </w:r>
      <w:r>
        <w:tab/>
      </w:r>
      <w:r>
        <w:rPr>
          <w:spacing w:val="-6"/>
        </w:rPr>
        <w:t>in</w:t>
      </w:r>
      <w:r>
        <w:tab/>
      </w:r>
      <w:r>
        <w:rPr>
          <w:spacing w:val="-4"/>
        </w:rPr>
        <w:t xml:space="preserve">the </w:t>
      </w:r>
      <w:r w:rsidR="0054072E" w:rsidRPr="0054072E">
        <w:rPr>
          <w:color w:val="0000FF"/>
          <w:u w:val="single" w:color="0000FF"/>
        </w:rPr>
        <w:t>https://nalandauniv.ewizard.in</w:t>
      </w:r>
      <w:r>
        <w:rPr>
          <w:color w:val="0000FF"/>
          <w:u w:val="single" w:color="0000FF"/>
        </w:rPr>
        <w:t>/</w:t>
      </w:r>
      <w:r>
        <w:rPr>
          <w:color w:val="0000FF"/>
          <w:spacing w:val="40"/>
        </w:rPr>
        <w:t xml:space="preserve"> </w:t>
      </w:r>
      <w:r>
        <w:t>in</w:t>
      </w:r>
      <w:r>
        <w:rPr>
          <w:spacing w:val="40"/>
        </w:rPr>
        <w:t xml:space="preserve"> </w:t>
      </w:r>
      <w:r>
        <w:t>support</w:t>
      </w:r>
      <w:r>
        <w:rPr>
          <w:spacing w:val="40"/>
        </w:rPr>
        <w:t xml:space="preserve"> </w:t>
      </w:r>
      <w:r>
        <w:t>of</w:t>
      </w:r>
      <w:r>
        <w:rPr>
          <w:spacing w:val="40"/>
        </w:rPr>
        <w:t xml:space="preserve"> </w:t>
      </w:r>
      <w:r>
        <w:t>their</w:t>
      </w:r>
      <w:r>
        <w:rPr>
          <w:spacing w:val="40"/>
        </w:rPr>
        <w:t xml:space="preserve"> </w:t>
      </w:r>
      <w:r>
        <w:t>bids.</w:t>
      </w:r>
      <w:r>
        <w:rPr>
          <w:spacing w:val="40"/>
        </w:rPr>
        <w:t xml:space="preserve"> </w:t>
      </w:r>
      <w:r>
        <w:t>The</w:t>
      </w:r>
      <w:r>
        <w:rPr>
          <w:spacing w:val="40"/>
        </w:rPr>
        <w:t xml:space="preserve"> </w:t>
      </w:r>
      <w:r>
        <w:t>bidder</w:t>
      </w:r>
      <w:r>
        <w:rPr>
          <w:spacing w:val="80"/>
        </w:rPr>
        <w:t xml:space="preserve"> </w:t>
      </w:r>
      <w:r>
        <w:t>shall</w:t>
      </w:r>
      <w:r>
        <w:rPr>
          <w:spacing w:val="40"/>
        </w:rPr>
        <w:t xml:space="preserve"> </w:t>
      </w:r>
      <w:r>
        <w:t>sign</w:t>
      </w:r>
      <w:r>
        <w:rPr>
          <w:spacing w:val="40"/>
        </w:rPr>
        <w:t xml:space="preserve"> </w:t>
      </w:r>
      <w:r>
        <w:t>on</w:t>
      </w:r>
      <w:r>
        <w:rPr>
          <w:spacing w:val="40"/>
        </w:rPr>
        <w:t xml:space="preserve"> </w:t>
      </w:r>
      <w:r>
        <w:t>all</w:t>
      </w:r>
      <w:r>
        <w:rPr>
          <w:spacing w:val="40"/>
        </w:rPr>
        <w:t xml:space="preserve"> </w:t>
      </w:r>
      <w:r>
        <w:t>the</w:t>
      </w:r>
      <w:r>
        <w:rPr>
          <w:spacing w:val="40"/>
        </w:rPr>
        <w:t xml:space="preserve"> </w:t>
      </w:r>
      <w:r>
        <w:t>statements,</w:t>
      </w:r>
      <w:r>
        <w:rPr>
          <w:spacing w:val="40"/>
        </w:rPr>
        <w:t xml:space="preserve"> </w:t>
      </w:r>
      <w:r>
        <w:t>documents,</w:t>
      </w:r>
      <w:r>
        <w:rPr>
          <w:spacing w:val="40"/>
        </w:rPr>
        <w:t xml:space="preserve"> </w:t>
      </w:r>
      <w:r>
        <w:t>certificates,</w:t>
      </w:r>
      <w:r>
        <w:rPr>
          <w:spacing w:val="40"/>
        </w:rPr>
        <w:t xml:space="preserve"> </w:t>
      </w:r>
      <w:r>
        <w:t>uploaded</w:t>
      </w:r>
      <w:r>
        <w:rPr>
          <w:spacing w:val="40"/>
        </w:rPr>
        <w:t xml:space="preserve"> </w:t>
      </w:r>
      <w:r>
        <w:t>by</w:t>
      </w:r>
      <w:r>
        <w:rPr>
          <w:spacing w:val="40"/>
        </w:rPr>
        <w:t xml:space="preserve"> </w:t>
      </w:r>
      <w:r>
        <w:t>him, owning responsibility for their correctness / authenticity.</w:t>
      </w:r>
    </w:p>
    <w:p w14:paraId="1CD4A0C4" w14:textId="29D4D8A1" w:rsidR="009F0EDC" w:rsidRDefault="000E51C4" w:rsidP="003044E2">
      <w:pPr>
        <w:pStyle w:val="ListParagraph"/>
        <w:numPr>
          <w:ilvl w:val="2"/>
          <w:numId w:val="72"/>
        </w:numPr>
        <w:tabs>
          <w:tab w:val="left" w:pos="1200"/>
        </w:tabs>
        <w:spacing w:before="200" w:line="276" w:lineRule="auto"/>
        <w:ind w:right="599"/>
        <w:jc w:val="both"/>
      </w:pPr>
      <w:r>
        <w:rPr>
          <w:b/>
          <w:u w:val="single"/>
        </w:rPr>
        <w:t>Payment of Bid Security (Earnest Money Deposit)</w:t>
      </w:r>
      <w:r>
        <w:rPr>
          <w:b/>
        </w:rPr>
        <w:t>:- Rs</w:t>
      </w:r>
      <w:r w:rsidR="00B565BA">
        <w:rPr>
          <w:b/>
        </w:rPr>
        <w:t xml:space="preserve"> </w:t>
      </w:r>
      <w:r w:rsidR="00B565BA" w:rsidRPr="00B565BA">
        <w:rPr>
          <w:b/>
        </w:rPr>
        <w:t>41,04,238</w:t>
      </w:r>
      <w:r>
        <w:rPr>
          <w:b/>
        </w:rPr>
        <w:t xml:space="preserve">/- </w:t>
      </w:r>
      <w:r>
        <w:t>to be submitted through NEFT or RTGS in favour of Nalanda University to the following bank account –</w:t>
      </w:r>
    </w:p>
    <w:p w14:paraId="36B6DD2B" w14:textId="77777777" w:rsidR="009F0EDC" w:rsidRDefault="000E51C4">
      <w:pPr>
        <w:pStyle w:val="BodyText"/>
        <w:tabs>
          <w:tab w:val="left" w:pos="3077"/>
          <w:tab w:val="left" w:pos="3951"/>
        </w:tabs>
        <w:spacing w:before="80" w:line="276" w:lineRule="auto"/>
        <w:ind w:left="2280" w:right="4796"/>
      </w:pPr>
      <w:r>
        <w:t>A/c</w:t>
      </w:r>
      <w:r>
        <w:rPr>
          <w:spacing w:val="-10"/>
        </w:rPr>
        <w:t xml:space="preserve"> </w:t>
      </w:r>
      <w:proofErr w:type="gramStart"/>
      <w:r>
        <w:t>Name</w:t>
      </w:r>
      <w:r>
        <w:rPr>
          <w:spacing w:val="-10"/>
        </w:rPr>
        <w:t xml:space="preserve"> </w:t>
      </w:r>
      <w:r>
        <w:t>:</w:t>
      </w:r>
      <w:proofErr w:type="gramEnd"/>
      <w:r>
        <w:rPr>
          <w:spacing w:val="-10"/>
        </w:rPr>
        <w:t xml:space="preserve"> </w:t>
      </w:r>
      <w:r>
        <w:t>Nalanda</w:t>
      </w:r>
      <w:r>
        <w:rPr>
          <w:spacing w:val="-10"/>
        </w:rPr>
        <w:t xml:space="preserve"> </w:t>
      </w:r>
      <w:r>
        <w:t xml:space="preserve">University </w:t>
      </w:r>
      <w:r>
        <w:rPr>
          <w:spacing w:val="-4"/>
        </w:rPr>
        <w:t>Bank</w:t>
      </w:r>
      <w:r>
        <w:tab/>
        <w:t xml:space="preserve">: State Bank of India Account No. : 37646810882 </w:t>
      </w:r>
      <w:r>
        <w:rPr>
          <w:spacing w:val="-2"/>
        </w:rPr>
        <w:t>Branch</w:t>
      </w:r>
      <w:r>
        <w:tab/>
      </w:r>
      <w:r>
        <w:tab/>
        <w:t xml:space="preserve">: Rajgir Branch </w:t>
      </w:r>
      <w:r>
        <w:lastRenderedPageBreak/>
        <w:t xml:space="preserve">IFSC </w:t>
      </w:r>
      <w:proofErr w:type="gramStart"/>
      <w:r>
        <w:t>CODE :</w:t>
      </w:r>
      <w:proofErr w:type="gramEnd"/>
      <w:r>
        <w:t xml:space="preserve"> SBIN0003499</w:t>
      </w:r>
    </w:p>
    <w:p w14:paraId="204F7884" w14:textId="77777777" w:rsidR="009F0EDC" w:rsidRDefault="000E51C4" w:rsidP="000A22C4">
      <w:pPr>
        <w:pStyle w:val="BodyText"/>
        <w:spacing w:line="276" w:lineRule="auto"/>
        <w:ind w:left="240" w:right="599"/>
        <w:jc w:val="both"/>
      </w:pPr>
      <w:r>
        <w:t>Alternatively, the bidders can submit the EMD in a combination of NEFT/RTGS and Bank Guarantee. In such case at least 50% of the EMD to be submitted through NEFT/RTGS in the above mentioned bank account and the rest through Bank Guarantee issued by a Scheduled Bank in favour of Nalanda University, Rajgir, Bihar.</w:t>
      </w:r>
    </w:p>
    <w:p w14:paraId="23CF14C8" w14:textId="77777777" w:rsidR="009F0EDC" w:rsidRDefault="000E51C4" w:rsidP="003044E2">
      <w:pPr>
        <w:pStyle w:val="ListParagraph"/>
        <w:numPr>
          <w:ilvl w:val="2"/>
          <w:numId w:val="72"/>
        </w:numPr>
        <w:tabs>
          <w:tab w:val="left" w:pos="1200"/>
        </w:tabs>
        <w:spacing w:before="200" w:line="276" w:lineRule="auto"/>
        <w:ind w:right="599"/>
        <w:jc w:val="both"/>
      </w:pPr>
      <w:r>
        <w:rPr>
          <w:noProof/>
        </w:rPr>
        <mc:AlternateContent>
          <mc:Choice Requires="wps">
            <w:drawing>
              <wp:anchor distT="0" distB="0" distL="0" distR="0" simplePos="0" relativeHeight="481042944" behindDoc="1" locked="0" layoutInCell="1" allowOverlap="1" wp14:anchorId="7F8761CB" wp14:editId="30575CE8">
                <wp:simplePos x="0" y="0"/>
                <wp:positionH relativeFrom="page">
                  <wp:posOffset>4012288</wp:posOffset>
                </wp:positionH>
                <wp:positionV relativeFrom="paragraph">
                  <wp:posOffset>1266556</wp:posOffset>
                </wp:positionV>
                <wp:extent cx="49530" cy="127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 cy="1270"/>
                        </a:xfrm>
                        <a:custGeom>
                          <a:avLst/>
                          <a:gdLst/>
                          <a:ahLst/>
                          <a:cxnLst/>
                          <a:rect l="l" t="t" r="r" b="b"/>
                          <a:pathLst>
                            <a:path w="49530">
                              <a:moveTo>
                                <a:pt x="0" y="0"/>
                              </a:moveTo>
                              <a:lnTo>
                                <a:pt x="49113" y="0"/>
                              </a:lnTo>
                            </a:path>
                          </a:pathLst>
                        </a:custGeom>
                        <a:ln w="9143">
                          <a:solidFill>
                            <a:srgbClr val="0000FF"/>
                          </a:solidFill>
                          <a:prstDash val="solid"/>
                        </a:ln>
                      </wps:spPr>
                      <wps:bodyPr wrap="square" lIns="0" tIns="0" rIns="0" bIns="0" rtlCol="0">
                        <a:prstTxWarp prst="textNoShape">
                          <a:avLst/>
                        </a:prstTxWarp>
                        <a:noAutofit/>
                      </wps:bodyPr>
                    </wps:wsp>
                  </a:graphicData>
                </a:graphic>
              </wp:anchor>
            </w:drawing>
          </mc:Choice>
          <mc:Fallback>
            <w:pict>
              <v:shape w14:anchorId="107B50A0" id="Graphic 5" o:spid="_x0000_s1026" style="position:absolute;margin-left:315.95pt;margin-top:99.75pt;width:3.9pt;height:.1pt;z-index:-22273536;visibility:visible;mso-wrap-style:square;mso-wrap-distance-left:0;mso-wrap-distance-top:0;mso-wrap-distance-right:0;mso-wrap-distance-bottom:0;mso-position-horizontal:absolute;mso-position-horizontal-relative:page;mso-position-vertical:absolute;mso-position-vertical-relative:text;v-text-anchor:top" coordsize="495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" path="m,l49113,e" filled="f" strokecolor="blue" strokeweight=".25397mm">
                <v:path arrowok="t"/>
                <w10:wrap anchorx="page"/>
              </v:shape>
            </w:pict>
          </mc:Fallback>
        </mc:AlternateContent>
      </w:r>
      <w:r>
        <w:rPr>
          <w:b/>
          <w:u w:val="single"/>
        </w:rPr>
        <w:t>Processing of Tenders</w:t>
      </w:r>
      <w:proofErr w:type="gramStart"/>
      <w:r>
        <w:rPr>
          <w:b/>
        </w:rPr>
        <w:t>:-</w:t>
      </w:r>
      <w:proofErr w:type="gramEnd"/>
      <w:r>
        <w:rPr>
          <w:b/>
        </w:rPr>
        <w:t xml:space="preserve"> </w:t>
      </w:r>
      <w:r>
        <w:t>The concerned Committee as appointed by the Competent Authority at Nalanda University will evaluate and process the tenders as done in the conventional tenders and the decisions will be communicated to the bidder online. Any correspondences or queries related</w:t>
      </w:r>
      <w:r>
        <w:rPr>
          <w:spacing w:val="40"/>
        </w:rPr>
        <w:t xml:space="preserve"> </w:t>
      </w:r>
      <w:r>
        <w:t xml:space="preserve">to this tender shall be submitted to the University in the email address – </w:t>
      </w:r>
      <w:hyperlink r:id="rId22">
        <w:r>
          <w:rPr>
            <w:color w:val="0000FF"/>
            <w:u w:val="single" w:color="0000FF"/>
          </w:rPr>
          <w:t>phase1.tender@nalandauniv.edu.in</w:t>
        </w:r>
      </w:hyperlink>
      <w:r>
        <w:rPr>
          <w:color w:val="0000FF"/>
          <w:spacing w:val="40"/>
        </w:rPr>
        <w:t xml:space="preserve"> </w:t>
      </w:r>
      <w:r>
        <w:t>only.</w:t>
      </w:r>
    </w:p>
    <w:p w14:paraId="5A5CF24E" w14:textId="4A25D2E1" w:rsidR="009F0EDC" w:rsidRDefault="000E51C4" w:rsidP="003044E2">
      <w:pPr>
        <w:pStyle w:val="ListParagraph"/>
        <w:numPr>
          <w:ilvl w:val="2"/>
          <w:numId w:val="72"/>
        </w:numPr>
        <w:tabs>
          <w:tab w:val="left" w:pos="1200"/>
        </w:tabs>
        <w:spacing w:before="200" w:line="276" w:lineRule="auto"/>
        <w:ind w:right="599"/>
        <w:jc w:val="both"/>
      </w:pPr>
      <w:r>
        <w:rPr>
          <w:noProof/>
        </w:rPr>
        <mc:AlternateContent>
          <mc:Choice Requires="wps">
            <w:drawing>
              <wp:anchor distT="0" distB="0" distL="0" distR="0" simplePos="0" relativeHeight="481042432" behindDoc="1" locked="0" layoutInCell="1" allowOverlap="1" wp14:anchorId="5E42C9B7" wp14:editId="236D3A03">
                <wp:simplePos x="0" y="0"/>
                <wp:positionH relativeFrom="page">
                  <wp:posOffset>3565525</wp:posOffset>
                </wp:positionH>
                <wp:positionV relativeFrom="paragraph">
                  <wp:posOffset>754380</wp:posOffset>
                </wp:positionV>
                <wp:extent cx="74930" cy="1270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930" cy="12700"/>
                        </a:xfrm>
                        <a:custGeom>
                          <a:avLst/>
                          <a:gdLst/>
                          <a:ahLst/>
                          <a:cxnLst/>
                          <a:rect l="l" t="t" r="r" b="b"/>
                          <a:pathLst>
                            <a:path w="74930" h="12700">
                              <a:moveTo>
                                <a:pt x="74930" y="12700"/>
                              </a:moveTo>
                              <a:lnTo>
                                <a:pt x="0" y="12700"/>
                              </a:lnTo>
                              <a:lnTo>
                                <a:pt x="0" y="0"/>
                              </a:lnTo>
                              <a:lnTo>
                                <a:pt x="74930" y="0"/>
                              </a:lnTo>
                              <a:lnTo>
                                <a:pt x="74930" y="1270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299D456" id="Graphic 6" o:spid="_x0000_s1026" style="position:absolute;margin-left:280.75pt;margin-top:59.4pt;width:5.9pt;height:1pt;z-index:-22274048;visibility:visible;mso-wrap-style:square;mso-wrap-distance-left:0;mso-wrap-distance-top:0;mso-wrap-distance-right:0;mso-wrap-distance-bottom:0;mso-position-horizontal:absolute;mso-position-horizontal-relative:page;mso-position-vertical:absolute;mso-position-vertical-relative:text;v-text-anchor:top" coordsize="74930,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" path="m74930,12700l,12700,,,74930,r,12700xe" fillcolor="black" stroked="f">
                <v:path arrowok="t"/>
                <w10:wrap anchorx="page"/>
              </v:shape>
            </w:pict>
          </mc:Fallback>
        </mc:AlternateContent>
      </w:r>
      <w:r>
        <w:rPr>
          <w:b/>
          <w:u w:val="single"/>
        </w:rPr>
        <w:t>Price Bid opening</w:t>
      </w:r>
      <w:r>
        <w:t xml:space="preserve">:-The Price bid will be opened online by the Committee at the specified date and time and the result will be displayed on the website </w:t>
      </w:r>
      <w:hyperlink r:id="rId23">
        <w:r>
          <w:rPr>
            <w:color w:val="0000FF"/>
            <w:u w:val="single" w:color="0000FF"/>
          </w:rPr>
          <w:t>www.nalandauniv.edu.in/tenders</w:t>
        </w:r>
      </w:hyperlink>
      <w:r>
        <w:rPr>
          <w:color w:val="0000FF"/>
        </w:rPr>
        <w:t xml:space="preserve"> </w:t>
      </w:r>
      <w:r>
        <w:t xml:space="preserve">and </w:t>
      </w:r>
      <w:hyperlink r:id="rId24" w:history="1">
        <w:r w:rsidR="0054072E" w:rsidRPr="004B676D">
          <w:rPr>
            <w:rStyle w:val="Hyperlink"/>
          </w:rPr>
          <w:t>https://nalandauniv.ewizard.in/</w:t>
        </w:r>
      </w:hyperlink>
      <w:r>
        <w:rPr>
          <w:color w:val="0000FF"/>
        </w:rPr>
        <w:t xml:space="preserve"> </w:t>
      </w:r>
      <w:r>
        <w:t>, which can be seen by all the bidders who participated in the tender.</w:t>
      </w:r>
    </w:p>
    <w:p w14:paraId="3AC87646" w14:textId="77777777" w:rsidR="009F0EDC" w:rsidRDefault="000E51C4" w:rsidP="003044E2">
      <w:pPr>
        <w:pStyle w:val="ListParagraph"/>
        <w:numPr>
          <w:ilvl w:val="2"/>
          <w:numId w:val="72"/>
        </w:numPr>
        <w:tabs>
          <w:tab w:val="left" w:pos="1200"/>
        </w:tabs>
        <w:spacing w:before="200" w:line="276" w:lineRule="auto"/>
        <w:ind w:right="599"/>
        <w:jc w:val="both"/>
      </w:pPr>
      <w:r>
        <w:rPr>
          <w:b/>
          <w:u w:val="single"/>
        </w:rPr>
        <w:t>Payment of performance Guarantee</w:t>
      </w:r>
      <w:r>
        <w:t xml:space="preserve">: -The bidder shall submit irrevocable performance guarantee of 3% (three percent) of the tendered amount in addition to other deposits mentioned elsewhere in the contract for his proper performance of the contract. This guarantee shall be in the form of Banker </w:t>
      </w:r>
      <w:proofErr w:type="spellStart"/>
      <w:r>
        <w:t>Cheque</w:t>
      </w:r>
      <w:proofErr w:type="spellEnd"/>
      <w:r>
        <w:t xml:space="preserve"> / pay order / FDR / guarantee bonds of any scheduled bank in favour of Nalanda University, payable at Rajgir. 100% of the performance guarantee shall be released after completion of work .However, the Performance Bank Guarantee will be kept valid time to time by the bidder as per the direction of </w:t>
      </w:r>
      <w:r>
        <w:rPr>
          <w:spacing w:val="-2"/>
        </w:rPr>
        <w:t>Engineer-in-charge.</w:t>
      </w:r>
    </w:p>
    <w:p w14:paraId="376E3066" w14:textId="77777777" w:rsidR="009F0EDC" w:rsidRDefault="000E51C4" w:rsidP="003044E2">
      <w:pPr>
        <w:pStyle w:val="ListParagraph"/>
        <w:numPr>
          <w:ilvl w:val="2"/>
          <w:numId w:val="72"/>
        </w:numPr>
        <w:tabs>
          <w:tab w:val="left" w:pos="1200"/>
        </w:tabs>
        <w:spacing w:before="200" w:line="276" w:lineRule="auto"/>
        <w:ind w:right="599"/>
        <w:jc w:val="both"/>
      </w:pPr>
      <w:r>
        <w:rPr>
          <w:b/>
          <w:u w:val="single"/>
        </w:rPr>
        <w:t>Participation of Bidders at the time of opening of bids</w:t>
      </w:r>
      <w:r>
        <w:rPr>
          <w:b/>
        </w:rPr>
        <w:t xml:space="preserve"> </w:t>
      </w:r>
      <w:r>
        <w:t>- Bidders have two options to participate in tendering process at the time of opening of Bids as stated below -</w:t>
      </w:r>
    </w:p>
    <w:p w14:paraId="19439226" w14:textId="77777777" w:rsidR="009F0EDC" w:rsidRDefault="000E51C4" w:rsidP="003044E2">
      <w:pPr>
        <w:pStyle w:val="ListParagraph"/>
        <w:numPr>
          <w:ilvl w:val="2"/>
          <w:numId w:val="72"/>
        </w:numPr>
        <w:tabs>
          <w:tab w:val="left" w:pos="1200"/>
        </w:tabs>
        <w:spacing w:before="200" w:line="276" w:lineRule="auto"/>
        <w:ind w:right="599"/>
        <w:jc w:val="both"/>
      </w:pPr>
      <w:r>
        <w:t>Bidders can come at the place of opening of bids (electronically) by the Tender Opening Committee as done in the conventional tender process.</w:t>
      </w:r>
    </w:p>
    <w:p w14:paraId="504A6E28" w14:textId="77777777" w:rsidR="009F0EDC" w:rsidRDefault="000E51C4" w:rsidP="003044E2">
      <w:pPr>
        <w:pStyle w:val="ListParagraph"/>
        <w:numPr>
          <w:ilvl w:val="2"/>
          <w:numId w:val="72"/>
        </w:numPr>
        <w:tabs>
          <w:tab w:val="left" w:pos="1199"/>
        </w:tabs>
        <w:spacing w:before="200"/>
        <w:ind w:left="1199" w:hanging="1079"/>
      </w:pPr>
      <w:r>
        <w:t xml:space="preserve">Bidders can attend the process </w:t>
      </w:r>
      <w:r>
        <w:rPr>
          <w:spacing w:val="-2"/>
        </w:rPr>
        <w:t>online.</w:t>
      </w:r>
    </w:p>
    <w:p w14:paraId="5270D0C4" w14:textId="77777777" w:rsidR="009F0EDC" w:rsidRDefault="000E51C4" w:rsidP="003044E2">
      <w:pPr>
        <w:pStyle w:val="ListParagraph"/>
        <w:numPr>
          <w:ilvl w:val="2"/>
          <w:numId w:val="72"/>
        </w:numPr>
        <w:tabs>
          <w:tab w:val="left" w:pos="1200"/>
        </w:tabs>
        <w:spacing w:before="200"/>
        <w:ind w:left="1199" w:hanging="1079"/>
      </w:pPr>
      <w:r w:rsidRPr="006F7772">
        <w:t>Signing</w:t>
      </w:r>
      <w:r>
        <w:rPr>
          <w:b/>
          <w:u w:val="single"/>
        </w:rPr>
        <w:t xml:space="preserve"> of agreement</w:t>
      </w:r>
      <w:r>
        <w:rPr>
          <w:b/>
        </w:rPr>
        <w:t xml:space="preserve">: </w:t>
      </w:r>
      <w:r>
        <w:t>-After the award of the contract, an agreement will be signed as done in Conventional Tenders.</w:t>
      </w:r>
    </w:p>
    <w:p w14:paraId="7570F4F6" w14:textId="77777777" w:rsidR="009F0EDC" w:rsidRDefault="000E51C4">
      <w:pPr>
        <w:spacing w:before="87" w:line="276" w:lineRule="auto"/>
        <w:ind w:left="7500" w:right="1288" w:firstLine="360"/>
        <w:rPr>
          <w:b/>
        </w:rPr>
      </w:pPr>
      <w:proofErr w:type="spellStart"/>
      <w:proofErr w:type="gramStart"/>
      <w:r>
        <w:rPr>
          <w:b/>
          <w:spacing w:val="-4"/>
        </w:rPr>
        <w:t>Sd</w:t>
      </w:r>
      <w:proofErr w:type="spellEnd"/>
      <w:proofErr w:type="gramEnd"/>
      <w:r>
        <w:rPr>
          <w:b/>
          <w:spacing w:val="-4"/>
        </w:rPr>
        <w:t xml:space="preserve">/- </w:t>
      </w:r>
      <w:r>
        <w:rPr>
          <w:b/>
          <w:spacing w:val="-2"/>
        </w:rPr>
        <w:t>Registrar</w:t>
      </w:r>
    </w:p>
    <w:p w14:paraId="097281F3" w14:textId="77777777" w:rsidR="009F0EDC" w:rsidRDefault="000E51C4">
      <w:pPr>
        <w:ind w:left="6960"/>
        <w:rPr>
          <w:b/>
        </w:rPr>
      </w:pPr>
      <w:r>
        <w:rPr>
          <w:b/>
        </w:rPr>
        <w:t xml:space="preserve">Nalanda </w:t>
      </w:r>
      <w:r>
        <w:rPr>
          <w:b/>
          <w:spacing w:val="-2"/>
        </w:rPr>
        <w:t>University</w:t>
      </w:r>
    </w:p>
    <w:p w14:paraId="08EFEF11" w14:textId="77777777" w:rsidR="009F0EDC" w:rsidRDefault="009F0EDC">
      <w:pPr>
        <w:sectPr w:rsidR="009F0EDC">
          <w:pgSz w:w="12240" w:h="15840"/>
          <w:pgMar w:top="1700" w:right="620" w:bottom="1280" w:left="1120" w:header="0" w:footer="1049" w:gutter="0"/>
          <w:cols w:space="720"/>
        </w:sectPr>
      </w:pPr>
    </w:p>
    <w:p w14:paraId="77B323F5" w14:textId="77777777" w:rsidR="009F0EDC" w:rsidRDefault="000E51C4">
      <w:pPr>
        <w:pStyle w:val="Heading3"/>
        <w:spacing w:before="81"/>
        <w:ind w:left="0" w:right="38"/>
        <w:jc w:val="center"/>
      </w:pPr>
      <w:bookmarkStart w:id="7" w:name="_Toc216883011"/>
      <w:r>
        <w:lastRenderedPageBreak/>
        <w:t>NOTICE INVITING E-TENDER (CPWD-</w:t>
      </w:r>
      <w:r>
        <w:rPr>
          <w:spacing w:val="-5"/>
        </w:rPr>
        <w:t>6)</w:t>
      </w:r>
      <w:bookmarkEnd w:id="7"/>
    </w:p>
    <w:p w14:paraId="2E776478" w14:textId="77777777" w:rsidR="009F0EDC" w:rsidRDefault="009F0EDC">
      <w:pPr>
        <w:pStyle w:val="BodyText"/>
        <w:spacing w:before="96"/>
        <w:rPr>
          <w:b/>
          <w:sz w:val="24"/>
        </w:rPr>
      </w:pPr>
    </w:p>
    <w:p w14:paraId="355609D0" w14:textId="77777777" w:rsidR="009F0EDC" w:rsidRDefault="000E51C4" w:rsidP="0037145D">
      <w:pPr>
        <w:pStyle w:val="BodyText"/>
        <w:spacing w:line="276" w:lineRule="auto"/>
        <w:ind w:left="1300" w:right="618"/>
        <w:jc w:val="both"/>
      </w:pPr>
      <w:r w:rsidRPr="0037145D">
        <w:t>The</w:t>
      </w:r>
      <w:r>
        <w:rPr>
          <w:b/>
        </w:rPr>
        <w:t xml:space="preserve"> </w:t>
      </w:r>
      <w:r>
        <w:t>Registrar, Nalanda University, Rajgir, District – Nalanda, Bihar on behalf of Nalanda University invites online composite bids on Engineering Procurement Construction (EPC) basis from reputed, approved and eligible composite category contractors of CPWD or any State / Central Govt. Departments / PSUs / Institutions / Autonomous Bodies / other reputed firms fulfilling the set eligibility criteria, in two bid system (Eligibility Bid &amp; Financial bid) for following work:</w:t>
      </w:r>
    </w:p>
    <w:p w14:paraId="40C34F92" w14:textId="4523EF87" w:rsidR="009F0EDC" w:rsidRDefault="000E51C4" w:rsidP="003044E2">
      <w:pPr>
        <w:pStyle w:val="ListParagraph"/>
        <w:numPr>
          <w:ilvl w:val="0"/>
          <w:numId w:val="64"/>
        </w:numPr>
        <w:tabs>
          <w:tab w:val="left" w:pos="1660"/>
        </w:tabs>
        <w:spacing w:before="200" w:line="276" w:lineRule="auto"/>
        <w:ind w:right="618"/>
        <w:jc w:val="both"/>
        <w:rPr>
          <w:b/>
        </w:rPr>
      </w:pPr>
      <w:r>
        <w:rPr>
          <w:b/>
        </w:rPr>
        <w:t xml:space="preserve">Name of Work: </w:t>
      </w:r>
      <w:r w:rsidR="005377F0">
        <w:t>Engineering, Procurement and Construction (EPC) of Interior Works for the Nalanda Library Building at the Main Campus of Nalanda University at Rajgir, Bihar including wooden partitions, cabinets for FCUs, service bands for electrical, HVAC, CCTV, Data, DALI etc., fixed cupboards, storages (normal storage &amp; compactors etc.), wooden flooring (wherever applicable), carpets, acoustic works, wall paneling, false ceiling, blinds, white boards, tack boards, skylights, glazing work, aluminum work, fabrication work, work stations, office tables, customized conference tables, signage &amp; wayfinding, complete reception</w:t>
      </w:r>
      <w:r w:rsidR="005377F0">
        <w:rPr>
          <w:spacing w:val="-2"/>
        </w:rPr>
        <w:t xml:space="preserve"> </w:t>
      </w:r>
      <w:r w:rsidR="005377F0">
        <w:t>arrangements,</w:t>
      </w:r>
      <w:r w:rsidR="005377F0">
        <w:rPr>
          <w:spacing w:val="-2"/>
        </w:rPr>
        <w:t xml:space="preserve"> </w:t>
      </w:r>
      <w:r w:rsidR="005377F0">
        <w:t>supply</w:t>
      </w:r>
      <w:r w:rsidR="005377F0">
        <w:rPr>
          <w:spacing w:val="-2"/>
        </w:rPr>
        <w:t xml:space="preserve"> </w:t>
      </w:r>
      <w:r w:rsidR="005377F0">
        <w:t>and</w:t>
      </w:r>
      <w:r w:rsidR="005377F0">
        <w:rPr>
          <w:spacing w:val="-2"/>
        </w:rPr>
        <w:t xml:space="preserve"> </w:t>
      </w:r>
      <w:r w:rsidR="005377F0">
        <w:t>installation</w:t>
      </w:r>
      <w:r w:rsidR="005377F0">
        <w:rPr>
          <w:spacing w:val="-2"/>
        </w:rPr>
        <w:t xml:space="preserve"> </w:t>
      </w:r>
      <w:r w:rsidR="005377F0">
        <w:t>of</w:t>
      </w:r>
      <w:r w:rsidR="005377F0">
        <w:rPr>
          <w:spacing w:val="-2"/>
        </w:rPr>
        <w:t xml:space="preserve"> </w:t>
      </w:r>
      <w:r w:rsidR="005377F0">
        <w:t>double sided steel book racks, ergonomic reading chair, reading tables, research cubicles, lounge furniture with comfortable seating, heavy duty book trolley / cart, Magazine display racks, Newspaper stands, library grade step-stools, digital library workstations (wire-managed), for Nalanda University Library Building and any other fixed furniture/interior items as per requirement.</w:t>
      </w:r>
    </w:p>
    <w:p w14:paraId="1FD07A2B" w14:textId="6EC84E9C" w:rsidR="009F0EDC" w:rsidRDefault="000E51C4" w:rsidP="003044E2">
      <w:pPr>
        <w:pStyle w:val="ListParagraph"/>
        <w:numPr>
          <w:ilvl w:val="0"/>
          <w:numId w:val="64"/>
        </w:numPr>
        <w:tabs>
          <w:tab w:val="left" w:pos="1660"/>
        </w:tabs>
        <w:spacing w:before="200" w:line="276" w:lineRule="auto"/>
        <w:ind w:right="466"/>
        <w:jc w:val="left"/>
        <w:rPr>
          <w:b/>
        </w:rPr>
      </w:pPr>
      <w:r>
        <w:t>The</w:t>
      </w:r>
      <w:r>
        <w:rPr>
          <w:spacing w:val="40"/>
        </w:rPr>
        <w:t xml:space="preserve"> </w:t>
      </w:r>
      <w:r>
        <w:t>estimated</w:t>
      </w:r>
      <w:r>
        <w:rPr>
          <w:spacing w:val="40"/>
        </w:rPr>
        <w:t xml:space="preserve"> </w:t>
      </w:r>
      <w:r>
        <w:t>cost</w:t>
      </w:r>
      <w:r>
        <w:rPr>
          <w:spacing w:val="40"/>
        </w:rPr>
        <w:t xml:space="preserve"> </w:t>
      </w:r>
      <w:r>
        <w:t>of</w:t>
      </w:r>
      <w:r>
        <w:rPr>
          <w:spacing w:val="40"/>
        </w:rPr>
        <w:t xml:space="preserve"> </w:t>
      </w:r>
      <w:r>
        <w:t>Work</w:t>
      </w:r>
      <w:r>
        <w:rPr>
          <w:spacing w:val="40"/>
        </w:rPr>
        <w:t xml:space="preserve"> </w:t>
      </w:r>
      <w:r>
        <w:t>is</w:t>
      </w:r>
      <w:r>
        <w:rPr>
          <w:spacing w:val="40"/>
        </w:rPr>
        <w:t xml:space="preserve"> </w:t>
      </w:r>
      <w:r w:rsidR="000A22C4" w:rsidRPr="000A22C4">
        <w:rPr>
          <w:b/>
        </w:rPr>
        <w:t xml:space="preserve">Rs. </w:t>
      </w:r>
      <w:r w:rsidR="000A22C4" w:rsidRPr="000A22C4">
        <w:rPr>
          <w:b/>
          <w:spacing w:val="-2"/>
        </w:rPr>
        <w:t>31</w:t>
      </w:r>
      <w:proofErr w:type="gramStart"/>
      <w:r w:rsidR="000A22C4" w:rsidRPr="000A22C4">
        <w:rPr>
          <w:b/>
          <w:spacing w:val="-2"/>
        </w:rPr>
        <w:t>,04,23,816</w:t>
      </w:r>
      <w:proofErr w:type="gramEnd"/>
      <w:r w:rsidR="000A22C4" w:rsidRPr="000A22C4">
        <w:rPr>
          <w:b/>
          <w:spacing w:val="-2"/>
        </w:rPr>
        <w:t>/-</w:t>
      </w:r>
      <w:r>
        <w:rPr>
          <w:rFonts w:ascii="Times New Roman"/>
          <w:spacing w:val="80"/>
          <w:u w:val="single"/>
        </w:rPr>
        <w:t xml:space="preserve"> </w:t>
      </w:r>
      <w:r>
        <w:rPr>
          <w:u w:val="single"/>
        </w:rPr>
        <w:t>(Rupees</w:t>
      </w:r>
      <w:r>
        <w:rPr>
          <w:spacing w:val="40"/>
          <w:u w:val="single"/>
        </w:rPr>
        <w:t xml:space="preserve"> </w:t>
      </w:r>
      <w:r>
        <w:rPr>
          <w:u w:val="single"/>
        </w:rPr>
        <w:t>Thirty-</w:t>
      </w:r>
      <w:r w:rsidR="000A22C4">
        <w:rPr>
          <w:u w:val="single"/>
        </w:rPr>
        <w:t>One</w:t>
      </w:r>
      <w:r>
        <w:rPr>
          <w:spacing w:val="40"/>
          <w:u w:val="single"/>
        </w:rPr>
        <w:t xml:space="preserve"> </w:t>
      </w:r>
      <w:r>
        <w:rPr>
          <w:spacing w:val="40"/>
        </w:rPr>
        <w:t xml:space="preserve"> </w:t>
      </w:r>
      <w:r>
        <w:rPr>
          <w:u w:val="single"/>
        </w:rPr>
        <w:t xml:space="preserve">Crore </w:t>
      </w:r>
      <w:r w:rsidR="000A22C4">
        <w:rPr>
          <w:u w:val="single"/>
        </w:rPr>
        <w:t xml:space="preserve">Four </w:t>
      </w:r>
      <w:r>
        <w:rPr>
          <w:u w:val="single"/>
        </w:rPr>
        <w:t xml:space="preserve">Lakh </w:t>
      </w:r>
      <w:r w:rsidR="000A22C4">
        <w:rPr>
          <w:u w:val="single"/>
        </w:rPr>
        <w:t xml:space="preserve">Twenty-Three </w:t>
      </w:r>
      <w:r>
        <w:rPr>
          <w:u w:val="single"/>
        </w:rPr>
        <w:t xml:space="preserve">Thousand Eight Hundred </w:t>
      </w:r>
      <w:r w:rsidR="000A22C4">
        <w:rPr>
          <w:u w:val="single"/>
        </w:rPr>
        <w:t xml:space="preserve">Sixteen </w:t>
      </w:r>
      <w:r>
        <w:rPr>
          <w:u w:val="single"/>
        </w:rPr>
        <w:t>Only/-</w:t>
      </w:r>
      <w:r>
        <w:t>).</w:t>
      </w:r>
    </w:p>
    <w:p w14:paraId="1BEB8D34" w14:textId="77777777" w:rsidR="009F0EDC" w:rsidRDefault="000E51C4" w:rsidP="003044E2">
      <w:pPr>
        <w:pStyle w:val="ListParagraph"/>
        <w:numPr>
          <w:ilvl w:val="0"/>
          <w:numId w:val="64"/>
        </w:numPr>
        <w:tabs>
          <w:tab w:val="left" w:pos="1660"/>
        </w:tabs>
        <w:spacing w:before="200" w:line="276" w:lineRule="auto"/>
        <w:ind w:right="618"/>
        <w:jc w:val="both"/>
        <w:rPr>
          <w:b/>
        </w:rPr>
      </w:pPr>
      <w:r>
        <w:t>The Intending Bidder shall be eligible to submit the bid provided he has definite proof from the appropriate authority, which shall be to the satisfaction of the Competent Authority at Nalanda University, of having satisfactorily completed similar works of magnitude as specified below –</w:t>
      </w:r>
    </w:p>
    <w:p w14:paraId="3694C59B" w14:textId="2E5755F0" w:rsidR="009F0EDC" w:rsidRDefault="000E51C4" w:rsidP="002F2301">
      <w:pPr>
        <w:spacing w:before="200" w:line="309" w:lineRule="auto"/>
        <w:ind w:left="1701" w:right="755"/>
        <w:jc w:val="center"/>
        <w:rPr>
          <w:rFonts w:ascii="Arial"/>
          <w:sz w:val="23"/>
        </w:rPr>
      </w:pPr>
      <w:r>
        <w:rPr>
          <w:rFonts w:ascii="Arial"/>
          <w:sz w:val="23"/>
        </w:rPr>
        <w:t>Three</w:t>
      </w:r>
      <w:r>
        <w:rPr>
          <w:rFonts w:ascii="Arial"/>
          <w:spacing w:val="-4"/>
          <w:sz w:val="23"/>
        </w:rPr>
        <w:t xml:space="preserve"> </w:t>
      </w:r>
      <w:r>
        <w:rPr>
          <w:rFonts w:ascii="Arial"/>
          <w:sz w:val="23"/>
        </w:rPr>
        <w:t>similar</w:t>
      </w:r>
      <w:r>
        <w:rPr>
          <w:rFonts w:ascii="Arial"/>
          <w:spacing w:val="-4"/>
          <w:sz w:val="23"/>
        </w:rPr>
        <w:t xml:space="preserve"> </w:t>
      </w:r>
      <w:r>
        <w:rPr>
          <w:rFonts w:ascii="Arial"/>
          <w:sz w:val="23"/>
        </w:rPr>
        <w:t>works</w:t>
      </w:r>
      <w:r>
        <w:rPr>
          <w:rFonts w:ascii="Arial"/>
          <w:spacing w:val="-4"/>
          <w:sz w:val="23"/>
        </w:rPr>
        <w:t xml:space="preserve"> </w:t>
      </w:r>
      <w:r>
        <w:rPr>
          <w:rFonts w:ascii="Arial"/>
          <w:sz w:val="23"/>
        </w:rPr>
        <w:t>(40%)</w:t>
      </w:r>
      <w:r>
        <w:rPr>
          <w:rFonts w:ascii="Arial"/>
          <w:spacing w:val="-4"/>
          <w:sz w:val="23"/>
        </w:rPr>
        <w:t xml:space="preserve"> </w:t>
      </w:r>
      <w:r>
        <w:rPr>
          <w:rFonts w:ascii="Arial"/>
          <w:sz w:val="23"/>
        </w:rPr>
        <w:t>each</w:t>
      </w:r>
      <w:r>
        <w:rPr>
          <w:rFonts w:ascii="Arial"/>
          <w:spacing w:val="-4"/>
          <w:sz w:val="23"/>
        </w:rPr>
        <w:t xml:space="preserve"> </w:t>
      </w:r>
      <w:r>
        <w:rPr>
          <w:rFonts w:ascii="Arial"/>
          <w:sz w:val="23"/>
        </w:rPr>
        <w:t>costing</w:t>
      </w:r>
      <w:r>
        <w:rPr>
          <w:rFonts w:ascii="Arial"/>
          <w:spacing w:val="-4"/>
          <w:sz w:val="23"/>
        </w:rPr>
        <w:t xml:space="preserve"> </w:t>
      </w:r>
      <w:r>
        <w:rPr>
          <w:rFonts w:ascii="Arial"/>
          <w:sz w:val="23"/>
        </w:rPr>
        <w:t>not</w:t>
      </w:r>
      <w:r>
        <w:rPr>
          <w:rFonts w:ascii="Arial"/>
          <w:spacing w:val="-4"/>
          <w:sz w:val="23"/>
        </w:rPr>
        <w:t xml:space="preserve"> </w:t>
      </w:r>
      <w:r>
        <w:rPr>
          <w:rFonts w:ascii="Arial"/>
          <w:sz w:val="23"/>
        </w:rPr>
        <w:t>less</w:t>
      </w:r>
      <w:r>
        <w:rPr>
          <w:rFonts w:ascii="Arial"/>
          <w:spacing w:val="-4"/>
          <w:sz w:val="23"/>
        </w:rPr>
        <w:t xml:space="preserve"> </w:t>
      </w:r>
      <w:r>
        <w:rPr>
          <w:rFonts w:ascii="Arial"/>
          <w:sz w:val="23"/>
        </w:rPr>
        <w:t>than</w:t>
      </w:r>
      <w:r>
        <w:rPr>
          <w:rFonts w:ascii="Arial"/>
          <w:spacing w:val="-4"/>
          <w:sz w:val="23"/>
        </w:rPr>
        <w:t xml:space="preserve"> </w:t>
      </w:r>
      <w:r>
        <w:rPr>
          <w:rFonts w:ascii="Arial"/>
          <w:b/>
          <w:sz w:val="23"/>
        </w:rPr>
        <w:t>Rs.</w:t>
      </w:r>
      <w:r>
        <w:rPr>
          <w:rFonts w:ascii="Arial"/>
          <w:b/>
          <w:spacing w:val="-4"/>
          <w:sz w:val="23"/>
        </w:rPr>
        <w:t xml:space="preserve"> </w:t>
      </w:r>
      <w:r w:rsidR="000A7512">
        <w:rPr>
          <w:rFonts w:ascii="Arial"/>
          <w:b/>
          <w:sz w:val="23"/>
        </w:rPr>
        <w:t>12.42</w:t>
      </w:r>
      <w:r>
        <w:rPr>
          <w:rFonts w:ascii="Arial"/>
          <w:b/>
          <w:spacing w:val="-4"/>
          <w:sz w:val="23"/>
        </w:rPr>
        <w:t xml:space="preserve"> </w:t>
      </w:r>
      <w:r>
        <w:rPr>
          <w:rFonts w:ascii="Arial"/>
          <w:b/>
          <w:sz w:val="23"/>
        </w:rPr>
        <w:t>Crore</w:t>
      </w:r>
      <w:r>
        <w:rPr>
          <w:rFonts w:ascii="Arial"/>
          <w:sz w:val="23"/>
        </w:rPr>
        <w:t xml:space="preserve">. </w:t>
      </w:r>
      <w:r>
        <w:rPr>
          <w:rFonts w:ascii="Arial"/>
          <w:spacing w:val="-6"/>
          <w:sz w:val="23"/>
        </w:rPr>
        <w:t>OR</w:t>
      </w:r>
    </w:p>
    <w:p w14:paraId="046D8A41" w14:textId="008D3A74" w:rsidR="009F0EDC" w:rsidRDefault="000E51C4" w:rsidP="002F2301">
      <w:pPr>
        <w:spacing w:line="309" w:lineRule="auto"/>
        <w:ind w:left="1701" w:right="755"/>
        <w:jc w:val="center"/>
        <w:rPr>
          <w:rFonts w:ascii="Arial"/>
          <w:sz w:val="23"/>
        </w:rPr>
      </w:pPr>
      <w:r>
        <w:rPr>
          <w:rFonts w:ascii="Arial"/>
          <w:sz w:val="23"/>
        </w:rPr>
        <w:t>Two</w:t>
      </w:r>
      <w:r>
        <w:rPr>
          <w:rFonts w:ascii="Arial"/>
          <w:spacing w:val="-4"/>
          <w:sz w:val="23"/>
        </w:rPr>
        <w:t xml:space="preserve"> </w:t>
      </w:r>
      <w:r>
        <w:rPr>
          <w:rFonts w:ascii="Arial"/>
          <w:sz w:val="23"/>
        </w:rPr>
        <w:t>similar</w:t>
      </w:r>
      <w:r>
        <w:rPr>
          <w:rFonts w:ascii="Arial"/>
          <w:spacing w:val="-4"/>
          <w:sz w:val="23"/>
        </w:rPr>
        <w:t xml:space="preserve"> </w:t>
      </w:r>
      <w:r>
        <w:rPr>
          <w:rFonts w:ascii="Arial"/>
          <w:sz w:val="23"/>
        </w:rPr>
        <w:t>works</w:t>
      </w:r>
      <w:r>
        <w:rPr>
          <w:rFonts w:ascii="Arial"/>
          <w:spacing w:val="-4"/>
          <w:sz w:val="23"/>
        </w:rPr>
        <w:t xml:space="preserve"> </w:t>
      </w:r>
      <w:r>
        <w:rPr>
          <w:rFonts w:ascii="Arial"/>
          <w:sz w:val="23"/>
        </w:rPr>
        <w:t>(60%)</w:t>
      </w:r>
      <w:r>
        <w:rPr>
          <w:rFonts w:ascii="Arial"/>
          <w:spacing w:val="-4"/>
          <w:sz w:val="23"/>
        </w:rPr>
        <w:t xml:space="preserve"> </w:t>
      </w:r>
      <w:r>
        <w:rPr>
          <w:rFonts w:ascii="Arial"/>
          <w:sz w:val="23"/>
        </w:rPr>
        <w:t>each</w:t>
      </w:r>
      <w:r>
        <w:rPr>
          <w:rFonts w:ascii="Arial"/>
          <w:spacing w:val="-4"/>
          <w:sz w:val="23"/>
        </w:rPr>
        <w:t xml:space="preserve"> </w:t>
      </w:r>
      <w:r>
        <w:rPr>
          <w:rFonts w:ascii="Arial"/>
          <w:sz w:val="23"/>
        </w:rPr>
        <w:t>costing</w:t>
      </w:r>
      <w:r>
        <w:rPr>
          <w:rFonts w:ascii="Arial"/>
          <w:spacing w:val="-4"/>
          <w:sz w:val="23"/>
        </w:rPr>
        <w:t xml:space="preserve"> </w:t>
      </w:r>
      <w:r>
        <w:rPr>
          <w:rFonts w:ascii="Arial"/>
          <w:sz w:val="23"/>
        </w:rPr>
        <w:t>not</w:t>
      </w:r>
      <w:r>
        <w:rPr>
          <w:rFonts w:ascii="Arial"/>
          <w:spacing w:val="-4"/>
          <w:sz w:val="23"/>
        </w:rPr>
        <w:t xml:space="preserve"> </w:t>
      </w:r>
      <w:r>
        <w:rPr>
          <w:rFonts w:ascii="Arial"/>
          <w:sz w:val="23"/>
        </w:rPr>
        <w:t>less</w:t>
      </w:r>
      <w:r>
        <w:rPr>
          <w:rFonts w:ascii="Arial"/>
          <w:spacing w:val="-4"/>
          <w:sz w:val="23"/>
        </w:rPr>
        <w:t xml:space="preserve"> </w:t>
      </w:r>
      <w:r>
        <w:rPr>
          <w:rFonts w:ascii="Arial"/>
          <w:sz w:val="23"/>
        </w:rPr>
        <w:t>than</w:t>
      </w:r>
      <w:r>
        <w:rPr>
          <w:rFonts w:ascii="Arial"/>
          <w:spacing w:val="-4"/>
          <w:sz w:val="23"/>
        </w:rPr>
        <w:t xml:space="preserve"> </w:t>
      </w:r>
      <w:r>
        <w:rPr>
          <w:rFonts w:ascii="Arial"/>
          <w:b/>
          <w:sz w:val="23"/>
        </w:rPr>
        <w:t>Rs.</w:t>
      </w:r>
      <w:r>
        <w:rPr>
          <w:rFonts w:ascii="Arial"/>
          <w:b/>
          <w:spacing w:val="-4"/>
          <w:sz w:val="23"/>
        </w:rPr>
        <w:t xml:space="preserve"> </w:t>
      </w:r>
      <w:r w:rsidR="000A7512">
        <w:rPr>
          <w:rFonts w:ascii="Arial"/>
          <w:b/>
          <w:sz w:val="23"/>
        </w:rPr>
        <w:t>18.62</w:t>
      </w:r>
      <w:r>
        <w:rPr>
          <w:rFonts w:ascii="Arial"/>
          <w:b/>
          <w:spacing w:val="-4"/>
          <w:sz w:val="23"/>
        </w:rPr>
        <w:t xml:space="preserve"> </w:t>
      </w:r>
      <w:r>
        <w:rPr>
          <w:rFonts w:ascii="Arial"/>
          <w:b/>
          <w:sz w:val="23"/>
        </w:rPr>
        <w:t>Crore</w:t>
      </w:r>
      <w:r>
        <w:rPr>
          <w:rFonts w:ascii="Arial"/>
          <w:sz w:val="23"/>
        </w:rPr>
        <w:t xml:space="preserve">. </w:t>
      </w:r>
      <w:r>
        <w:rPr>
          <w:rFonts w:ascii="Arial"/>
          <w:spacing w:val="-6"/>
          <w:sz w:val="23"/>
        </w:rPr>
        <w:t>OR</w:t>
      </w:r>
    </w:p>
    <w:p w14:paraId="795D82E7" w14:textId="5D51A5C8" w:rsidR="009F0EDC" w:rsidRDefault="000E51C4" w:rsidP="002F2301">
      <w:pPr>
        <w:spacing w:line="264" w:lineRule="exact"/>
        <w:ind w:left="1701" w:right="755"/>
        <w:jc w:val="center"/>
        <w:rPr>
          <w:rFonts w:ascii="Arial"/>
          <w:sz w:val="23"/>
        </w:rPr>
      </w:pPr>
      <w:r>
        <w:rPr>
          <w:rFonts w:ascii="Arial"/>
          <w:sz w:val="23"/>
        </w:rPr>
        <w:t xml:space="preserve">One similar work costing (80%) not less than </w:t>
      </w:r>
      <w:r>
        <w:rPr>
          <w:rFonts w:ascii="Arial"/>
          <w:b/>
          <w:sz w:val="23"/>
        </w:rPr>
        <w:t xml:space="preserve">Rs. </w:t>
      </w:r>
      <w:r w:rsidR="004210C6">
        <w:rPr>
          <w:rFonts w:ascii="Arial"/>
          <w:b/>
          <w:sz w:val="23"/>
        </w:rPr>
        <w:t>24.83</w:t>
      </w:r>
      <w:r>
        <w:rPr>
          <w:rFonts w:ascii="Arial"/>
          <w:b/>
          <w:sz w:val="23"/>
        </w:rPr>
        <w:t xml:space="preserve"> </w:t>
      </w:r>
      <w:r>
        <w:rPr>
          <w:rFonts w:ascii="Arial"/>
          <w:b/>
          <w:spacing w:val="-2"/>
          <w:sz w:val="23"/>
        </w:rPr>
        <w:t>Crore</w:t>
      </w:r>
      <w:r>
        <w:rPr>
          <w:rFonts w:ascii="Arial"/>
          <w:spacing w:val="-2"/>
          <w:sz w:val="23"/>
        </w:rPr>
        <w:t>.</w:t>
      </w:r>
    </w:p>
    <w:p w14:paraId="1373C6F7" w14:textId="77777777" w:rsidR="009F0EDC" w:rsidRDefault="009F0EDC">
      <w:pPr>
        <w:pStyle w:val="BodyText"/>
        <w:spacing w:before="112"/>
        <w:rPr>
          <w:rFonts w:ascii="Arial"/>
          <w:sz w:val="23"/>
        </w:rPr>
      </w:pPr>
    </w:p>
    <w:p w14:paraId="1DB9FA23" w14:textId="77777777" w:rsidR="007D680B" w:rsidRDefault="007D680B" w:rsidP="00372109">
      <w:pPr>
        <w:pStyle w:val="Heading7"/>
        <w:spacing w:before="0" w:line="360" w:lineRule="auto"/>
        <w:ind w:left="1701" w:right="599"/>
        <w:jc w:val="both"/>
      </w:pPr>
      <w:r>
        <w:rPr>
          <w:b w:val="0"/>
        </w:rPr>
        <w:t xml:space="preserve">For the purpose of this clause, </w:t>
      </w:r>
      <w:r>
        <w:t xml:space="preserve">“similar work” </w:t>
      </w:r>
      <w:r>
        <w:rPr>
          <w:b w:val="0"/>
        </w:rPr>
        <w:t xml:space="preserve">shall mean </w:t>
      </w:r>
      <w:r>
        <w:t xml:space="preserve">“Interior and furnishing works for buildings like Public Libraries/ Research &amp; Development Centers / IITs/ IIMs/ Central Universities / Deemed Universities / Colleges. Interior works should cover not less than 15,000 sqm of built-up area in a single campus under one agreement covering works in fixed partition with wood, glass, aluminum or uPVC work, false ceiling works, flooring, carpets, acoustic works, wall paneling, glazing, blinds, white boards, tack boards, skylights, glazing work, aluminum work, fabrication works, customized work stations, office tables, customized conference tables, signage &amp; </w:t>
      </w:r>
      <w:r>
        <w:lastRenderedPageBreak/>
        <w:t>wayfinding, complete reception</w:t>
      </w:r>
      <w:r>
        <w:rPr>
          <w:spacing w:val="-2"/>
        </w:rPr>
        <w:t xml:space="preserve"> </w:t>
      </w:r>
      <w:r>
        <w:t>arrangements etc. in last seven years in India.”</w:t>
      </w:r>
    </w:p>
    <w:p w14:paraId="02BDCA7D" w14:textId="77777777" w:rsidR="007D680B" w:rsidRDefault="007D680B" w:rsidP="00372109">
      <w:pPr>
        <w:pStyle w:val="BodyText"/>
        <w:spacing w:before="200"/>
        <w:ind w:left="1701"/>
      </w:pPr>
      <w:r>
        <w:rPr>
          <w:spacing w:val="-2"/>
        </w:rPr>
        <w:t>Note:-</w:t>
      </w:r>
    </w:p>
    <w:p w14:paraId="460DD29C" w14:textId="40C4E416" w:rsidR="007D680B" w:rsidRDefault="007D680B" w:rsidP="003044E2">
      <w:pPr>
        <w:pStyle w:val="ListParagraph"/>
        <w:numPr>
          <w:ilvl w:val="0"/>
          <w:numId w:val="106"/>
        </w:numPr>
        <w:tabs>
          <w:tab w:val="left" w:pos="1560"/>
        </w:tabs>
        <w:spacing w:before="200" w:line="276" w:lineRule="auto"/>
        <w:ind w:right="659"/>
        <w:jc w:val="both"/>
      </w:pPr>
      <w:r>
        <w:t>The value of executed works shall be brought to current costing level by enhancing the actual value of work at simple rate of 7% per annum; calculated from the date of completion to previous day of last date of submission of tenders. Qualified similar works may be physically inspected,</w:t>
      </w:r>
      <w:r w:rsidRPr="00372109">
        <w:rPr>
          <w:spacing w:val="-2"/>
        </w:rPr>
        <w:t xml:space="preserve"> </w:t>
      </w:r>
      <w:r>
        <w:t>if</w:t>
      </w:r>
      <w:r w:rsidRPr="00372109">
        <w:rPr>
          <w:spacing w:val="-2"/>
        </w:rPr>
        <w:t xml:space="preserve"> </w:t>
      </w:r>
      <w:r>
        <w:t>required,</w:t>
      </w:r>
      <w:r w:rsidRPr="00372109">
        <w:rPr>
          <w:spacing w:val="-2"/>
        </w:rPr>
        <w:t xml:space="preserve"> </w:t>
      </w:r>
      <w:r>
        <w:t>by</w:t>
      </w:r>
      <w:r w:rsidRPr="00372109">
        <w:rPr>
          <w:spacing w:val="-2"/>
        </w:rPr>
        <w:t xml:space="preserve"> </w:t>
      </w:r>
      <w:r>
        <w:t>a</w:t>
      </w:r>
      <w:r w:rsidRPr="00372109">
        <w:rPr>
          <w:spacing w:val="-2"/>
        </w:rPr>
        <w:t xml:space="preserve"> </w:t>
      </w:r>
      <w:r>
        <w:t>Technical</w:t>
      </w:r>
      <w:r w:rsidRPr="00372109">
        <w:rPr>
          <w:spacing w:val="-2"/>
        </w:rPr>
        <w:t xml:space="preserve"> </w:t>
      </w:r>
      <w:r>
        <w:t>Expert</w:t>
      </w:r>
      <w:r w:rsidRPr="00372109">
        <w:rPr>
          <w:spacing w:val="-2"/>
        </w:rPr>
        <w:t xml:space="preserve"> </w:t>
      </w:r>
      <w:r>
        <w:t>Committee</w:t>
      </w:r>
      <w:r w:rsidRPr="00372109">
        <w:rPr>
          <w:spacing w:val="-2"/>
        </w:rPr>
        <w:t xml:space="preserve"> </w:t>
      </w:r>
      <w:r>
        <w:t>constituted</w:t>
      </w:r>
      <w:r w:rsidRPr="00372109">
        <w:rPr>
          <w:spacing w:val="-2"/>
        </w:rPr>
        <w:t xml:space="preserve"> </w:t>
      </w:r>
      <w:r>
        <w:t>by</w:t>
      </w:r>
      <w:r w:rsidRPr="00372109">
        <w:rPr>
          <w:spacing w:val="-2"/>
        </w:rPr>
        <w:t xml:space="preserve"> </w:t>
      </w:r>
      <w:r>
        <w:t>the Competent Authority at Nalanda University to ascertain the completion, performance on quality of works for finalizing the technical bid and their report will be final and binding.</w:t>
      </w:r>
    </w:p>
    <w:p w14:paraId="1B55832B" w14:textId="77777777" w:rsidR="007D680B" w:rsidRDefault="007D680B" w:rsidP="003044E2">
      <w:pPr>
        <w:pStyle w:val="ListParagraph"/>
        <w:numPr>
          <w:ilvl w:val="0"/>
          <w:numId w:val="106"/>
        </w:numPr>
        <w:tabs>
          <w:tab w:val="left" w:pos="1560"/>
        </w:tabs>
        <w:spacing w:before="200" w:line="276" w:lineRule="auto"/>
        <w:ind w:right="659"/>
        <w:jc w:val="both"/>
      </w:pPr>
      <w:r>
        <w:t>In case of works executed in Private Sector, Completion Certificate should be accompanied with TDS certificates.</w:t>
      </w:r>
    </w:p>
    <w:p w14:paraId="1E0A54FF" w14:textId="77777777" w:rsidR="007D680B" w:rsidRDefault="007D680B" w:rsidP="003044E2">
      <w:pPr>
        <w:pStyle w:val="ListParagraph"/>
        <w:numPr>
          <w:ilvl w:val="0"/>
          <w:numId w:val="64"/>
        </w:numPr>
        <w:tabs>
          <w:tab w:val="left" w:pos="1660"/>
        </w:tabs>
        <w:spacing w:before="200" w:line="276" w:lineRule="auto"/>
        <w:ind w:right="618"/>
        <w:jc w:val="both"/>
      </w:pPr>
      <w:r>
        <w:t>Should</w:t>
      </w:r>
      <w:r>
        <w:rPr>
          <w:spacing w:val="46"/>
        </w:rPr>
        <w:t xml:space="preserve"> </w:t>
      </w:r>
      <w:r>
        <w:t>have</w:t>
      </w:r>
      <w:r>
        <w:rPr>
          <w:spacing w:val="46"/>
        </w:rPr>
        <w:t xml:space="preserve"> </w:t>
      </w:r>
      <w:r>
        <w:t>minimum</w:t>
      </w:r>
      <w:r>
        <w:rPr>
          <w:spacing w:val="46"/>
        </w:rPr>
        <w:t xml:space="preserve"> </w:t>
      </w:r>
      <w:r>
        <w:t>average</w:t>
      </w:r>
      <w:r>
        <w:rPr>
          <w:spacing w:val="46"/>
        </w:rPr>
        <w:t xml:space="preserve"> </w:t>
      </w:r>
      <w:r>
        <w:t>annual</w:t>
      </w:r>
      <w:r>
        <w:rPr>
          <w:spacing w:val="46"/>
        </w:rPr>
        <w:t xml:space="preserve"> </w:t>
      </w:r>
      <w:r>
        <w:t>financial</w:t>
      </w:r>
      <w:r>
        <w:rPr>
          <w:spacing w:val="46"/>
        </w:rPr>
        <w:t xml:space="preserve"> </w:t>
      </w:r>
      <w:r>
        <w:t>turn</w:t>
      </w:r>
      <w:r>
        <w:rPr>
          <w:spacing w:val="46"/>
        </w:rPr>
        <w:t xml:space="preserve"> </w:t>
      </w:r>
      <w:r>
        <w:t>over</w:t>
      </w:r>
      <w:r>
        <w:rPr>
          <w:spacing w:val="46"/>
        </w:rPr>
        <w:t xml:space="preserve"> </w:t>
      </w:r>
      <w:r>
        <w:t>(gross)</w:t>
      </w:r>
      <w:r>
        <w:rPr>
          <w:spacing w:val="46"/>
        </w:rPr>
        <w:t xml:space="preserve"> </w:t>
      </w:r>
      <w:r>
        <w:t>of</w:t>
      </w:r>
      <w:r>
        <w:rPr>
          <w:spacing w:val="46"/>
        </w:rPr>
        <w:t xml:space="preserve"> </w:t>
      </w:r>
      <w:r>
        <w:rPr>
          <w:b/>
          <w:spacing w:val="-5"/>
        </w:rPr>
        <w:t>Rs.</w:t>
      </w:r>
    </w:p>
    <w:p w14:paraId="0D6B82F2" w14:textId="77777777" w:rsidR="007D680B" w:rsidRDefault="007D680B" w:rsidP="00372109">
      <w:pPr>
        <w:pStyle w:val="BodyText"/>
        <w:spacing w:before="131" w:line="357" w:lineRule="auto"/>
        <w:ind w:left="1701" w:right="846"/>
        <w:jc w:val="both"/>
      </w:pPr>
      <w:r>
        <w:rPr>
          <w:b/>
        </w:rPr>
        <w:t xml:space="preserve">15.52 Crore </w:t>
      </w:r>
      <w:r>
        <w:t>on interior works during the last available three consecutive financial year ending March, 2025. Year in which no turnover is shown would</w:t>
      </w:r>
      <w:r>
        <w:rPr>
          <w:spacing w:val="24"/>
        </w:rPr>
        <w:t xml:space="preserve"> </w:t>
      </w:r>
      <w:r>
        <w:t>also</w:t>
      </w:r>
      <w:r>
        <w:rPr>
          <w:spacing w:val="24"/>
        </w:rPr>
        <w:t xml:space="preserve"> </w:t>
      </w:r>
      <w:r>
        <w:t>be</w:t>
      </w:r>
      <w:r>
        <w:rPr>
          <w:spacing w:val="24"/>
        </w:rPr>
        <w:t xml:space="preserve"> </w:t>
      </w:r>
      <w:r>
        <w:t>considered</w:t>
      </w:r>
      <w:r>
        <w:rPr>
          <w:spacing w:val="9"/>
        </w:rPr>
        <w:t xml:space="preserve"> </w:t>
      </w:r>
      <w:r>
        <w:t>for</w:t>
      </w:r>
      <w:r>
        <w:rPr>
          <w:spacing w:val="11"/>
        </w:rPr>
        <w:t xml:space="preserve"> </w:t>
      </w:r>
      <w:r>
        <w:t>working</w:t>
      </w:r>
      <w:r>
        <w:rPr>
          <w:spacing w:val="10"/>
        </w:rPr>
        <w:t xml:space="preserve"> </w:t>
      </w:r>
      <w:r>
        <w:t>out</w:t>
      </w:r>
      <w:r>
        <w:rPr>
          <w:spacing w:val="11"/>
        </w:rPr>
        <w:t xml:space="preserve"> </w:t>
      </w:r>
      <w:r>
        <w:t>the</w:t>
      </w:r>
      <w:r>
        <w:rPr>
          <w:spacing w:val="10"/>
        </w:rPr>
        <w:t xml:space="preserve"> </w:t>
      </w:r>
      <w:r>
        <w:t>average.</w:t>
      </w:r>
      <w:r>
        <w:rPr>
          <w:spacing w:val="11"/>
        </w:rPr>
        <w:t xml:space="preserve"> </w:t>
      </w:r>
      <w:r>
        <w:t>(The</w:t>
      </w:r>
      <w:r>
        <w:rPr>
          <w:spacing w:val="61"/>
        </w:rPr>
        <w:t xml:space="preserve"> </w:t>
      </w:r>
      <w:r>
        <w:t>bidder</w:t>
      </w:r>
      <w:r>
        <w:rPr>
          <w:spacing w:val="61"/>
        </w:rPr>
        <w:t xml:space="preserve"> </w:t>
      </w:r>
      <w:r>
        <w:rPr>
          <w:spacing w:val="-2"/>
        </w:rPr>
        <w:t xml:space="preserve">should </w:t>
      </w:r>
      <w:r>
        <w:t>upload financial information about turnover as per Form – ‘</w:t>
      </w:r>
      <w:proofErr w:type="gramStart"/>
      <w:r>
        <w:t>A</w:t>
      </w:r>
      <w:proofErr w:type="gramEnd"/>
      <w:r>
        <w:t>’ only and should not upload any other financial sheets like balance sheets etc.)</w:t>
      </w:r>
    </w:p>
    <w:p w14:paraId="708B3C40" w14:textId="77777777" w:rsidR="007D680B" w:rsidRDefault="007D680B" w:rsidP="003044E2">
      <w:pPr>
        <w:pStyle w:val="ListParagraph"/>
        <w:numPr>
          <w:ilvl w:val="0"/>
          <w:numId w:val="64"/>
        </w:numPr>
        <w:tabs>
          <w:tab w:val="left" w:pos="1660"/>
        </w:tabs>
        <w:spacing w:before="200" w:line="276" w:lineRule="auto"/>
        <w:ind w:right="618"/>
        <w:jc w:val="both"/>
      </w:pPr>
      <w:r>
        <w:t>The multiplication factor of 7% per annum simple interest is not applicable on the Annual Financial Turnover figures.</w:t>
      </w:r>
    </w:p>
    <w:p w14:paraId="28936840" w14:textId="77777777" w:rsidR="007D680B" w:rsidRDefault="007D680B" w:rsidP="003044E2">
      <w:pPr>
        <w:pStyle w:val="ListParagraph"/>
        <w:numPr>
          <w:ilvl w:val="0"/>
          <w:numId w:val="64"/>
        </w:numPr>
        <w:tabs>
          <w:tab w:val="left" w:pos="1660"/>
        </w:tabs>
        <w:spacing w:before="200" w:line="276" w:lineRule="auto"/>
        <w:ind w:right="618"/>
        <w:jc w:val="both"/>
      </w:pPr>
      <w:r>
        <w:t>Should not have incurred any loss (profit after tax should be positive) in more than two years during the last five consecutive years ending 31st March 2025. The contractor should upload financial information about profit/loss only and should not upload any other financial sheets like Balance Sheets etc.</w:t>
      </w:r>
    </w:p>
    <w:p w14:paraId="3A13229C" w14:textId="77777777" w:rsidR="007D680B" w:rsidRDefault="007D680B" w:rsidP="003044E2">
      <w:pPr>
        <w:pStyle w:val="ListParagraph"/>
        <w:numPr>
          <w:ilvl w:val="0"/>
          <w:numId w:val="64"/>
        </w:numPr>
        <w:tabs>
          <w:tab w:val="left" w:pos="1660"/>
        </w:tabs>
        <w:spacing w:before="200" w:line="276" w:lineRule="auto"/>
        <w:ind w:right="618"/>
        <w:jc w:val="both"/>
      </w:pPr>
      <w:r>
        <w:t xml:space="preserve">Should have a minimum solvency of </w:t>
      </w:r>
      <w:r>
        <w:rPr>
          <w:b/>
        </w:rPr>
        <w:t xml:space="preserve">Rs. </w:t>
      </w:r>
      <w:r w:rsidRPr="00A82098">
        <w:rPr>
          <w:b/>
        </w:rPr>
        <w:t xml:space="preserve">12.42 </w:t>
      </w:r>
      <w:r>
        <w:rPr>
          <w:b/>
        </w:rPr>
        <w:t xml:space="preserve">Crore </w:t>
      </w:r>
      <w:r>
        <w:t>(Scanned copy of original solvency certificate to be uploaded). Such solvency certificate should not have been issued by the Bank beyond 6 months from the date</w:t>
      </w:r>
      <w:r>
        <w:rPr>
          <w:spacing w:val="40"/>
        </w:rPr>
        <w:t xml:space="preserve"> </w:t>
      </w:r>
      <w:r>
        <w:t>of last submission of bids.</w:t>
      </w:r>
    </w:p>
    <w:p w14:paraId="0B239FD4" w14:textId="77777777" w:rsidR="007D680B" w:rsidRDefault="007D680B" w:rsidP="003044E2">
      <w:pPr>
        <w:pStyle w:val="ListParagraph"/>
        <w:numPr>
          <w:ilvl w:val="0"/>
          <w:numId w:val="64"/>
        </w:numPr>
        <w:tabs>
          <w:tab w:val="left" w:pos="1660"/>
        </w:tabs>
        <w:spacing w:before="200" w:line="276" w:lineRule="auto"/>
        <w:ind w:right="618"/>
        <w:jc w:val="both"/>
      </w:pPr>
      <w:r>
        <w:t>The eligibility bid shall be opened first on due date and time as mentioned above. The time and date for opening of financial of contractors qualifying the eligibility bid shall be communicated to them at later date.</w:t>
      </w:r>
    </w:p>
    <w:p w14:paraId="70B743BB" w14:textId="77777777" w:rsidR="007D680B" w:rsidRDefault="007D680B" w:rsidP="003044E2">
      <w:pPr>
        <w:pStyle w:val="ListParagraph"/>
        <w:numPr>
          <w:ilvl w:val="0"/>
          <w:numId w:val="64"/>
        </w:numPr>
        <w:tabs>
          <w:tab w:val="left" w:pos="1660"/>
        </w:tabs>
        <w:spacing w:before="200" w:line="276" w:lineRule="auto"/>
        <w:ind w:right="618"/>
        <w:jc w:val="both"/>
      </w:pPr>
      <w:r>
        <w:t>Online financial bid document submitted by the bidders shall be opened</w:t>
      </w:r>
      <w:r w:rsidRPr="00372109">
        <w:t xml:space="preserve"> </w:t>
      </w:r>
      <w:r>
        <w:t>only of those bidders who on the basis of pre -qualification documents uploaded</w:t>
      </w:r>
      <w:r w:rsidRPr="00372109">
        <w:t xml:space="preserve"> </w:t>
      </w:r>
      <w:r>
        <w:t>by</w:t>
      </w:r>
      <w:r w:rsidRPr="00372109">
        <w:t xml:space="preserve"> </w:t>
      </w:r>
      <w:r>
        <w:t>them</w:t>
      </w:r>
      <w:r w:rsidRPr="00372109">
        <w:t xml:space="preserve"> </w:t>
      </w:r>
      <w:r>
        <w:t>within</w:t>
      </w:r>
      <w:r w:rsidRPr="00372109">
        <w:t xml:space="preserve"> </w:t>
      </w:r>
      <w:r>
        <w:t>the</w:t>
      </w:r>
      <w:r w:rsidRPr="00372109">
        <w:t xml:space="preserve"> </w:t>
      </w:r>
      <w:r>
        <w:t>period</w:t>
      </w:r>
      <w:r w:rsidRPr="00372109">
        <w:t xml:space="preserve"> </w:t>
      </w:r>
      <w:r>
        <w:t>of</w:t>
      </w:r>
      <w:r w:rsidRPr="00372109">
        <w:t xml:space="preserve"> </w:t>
      </w:r>
      <w:r>
        <w:t>bid</w:t>
      </w:r>
      <w:r w:rsidRPr="00372109">
        <w:t xml:space="preserve"> </w:t>
      </w:r>
      <w:r>
        <w:t>submission,</w:t>
      </w:r>
      <w:r w:rsidRPr="00372109">
        <w:t xml:space="preserve"> </w:t>
      </w:r>
      <w:r>
        <w:t>qualify</w:t>
      </w:r>
      <w:r w:rsidRPr="00372109">
        <w:t xml:space="preserve"> </w:t>
      </w:r>
      <w:r>
        <w:t>in</w:t>
      </w:r>
      <w:r w:rsidRPr="00372109">
        <w:t xml:space="preserve"> </w:t>
      </w:r>
      <w:r>
        <w:t xml:space="preserve">accordance with the provision of eligibility bid. The financial bid shall be opened online at the notified time and date in presence of qualified bidders or their </w:t>
      </w:r>
      <w:r w:rsidRPr="00372109">
        <w:t>representative.</w:t>
      </w:r>
    </w:p>
    <w:p w14:paraId="41AE5438" w14:textId="77777777" w:rsidR="007D680B" w:rsidRDefault="007D680B" w:rsidP="003044E2">
      <w:pPr>
        <w:pStyle w:val="ListParagraph"/>
        <w:numPr>
          <w:ilvl w:val="0"/>
          <w:numId w:val="64"/>
        </w:numPr>
        <w:tabs>
          <w:tab w:val="left" w:pos="1660"/>
        </w:tabs>
        <w:spacing w:before="200" w:line="276" w:lineRule="auto"/>
        <w:ind w:right="618"/>
        <w:jc w:val="both"/>
      </w:pPr>
      <w:r>
        <w:t xml:space="preserve">Agreement shall be drawn with the successful bidders on prescribed Form GCC-2024 for EPC contracts in CPWD which is available as a Govt. of India Publication and also available on website </w:t>
      </w:r>
      <w:hyperlink r:id="rId25">
        <w:r>
          <w:t>www.cpwd.gov.in.</w:t>
        </w:r>
      </w:hyperlink>
      <w:r>
        <w:t xml:space="preserve"> Bidders shall quote his rates as per various terms and conditions of the said form which will </w:t>
      </w:r>
      <w:r>
        <w:lastRenderedPageBreak/>
        <w:t>form part of the agreement. A copy of the document is also enclosed with this NIT.</w:t>
      </w:r>
    </w:p>
    <w:p w14:paraId="57E1C8C6" w14:textId="77777777" w:rsidR="007D680B" w:rsidRDefault="007D680B" w:rsidP="003044E2">
      <w:pPr>
        <w:pStyle w:val="ListParagraph"/>
        <w:numPr>
          <w:ilvl w:val="0"/>
          <w:numId w:val="64"/>
        </w:numPr>
        <w:tabs>
          <w:tab w:val="left" w:pos="1660"/>
        </w:tabs>
        <w:spacing w:before="200" w:line="276" w:lineRule="auto"/>
        <w:ind w:right="618"/>
        <w:jc w:val="both"/>
      </w:pPr>
      <w:r>
        <w:t>The</w:t>
      </w:r>
      <w:r w:rsidRPr="00372109">
        <w:t xml:space="preserve"> </w:t>
      </w:r>
      <w:r>
        <w:t>site</w:t>
      </w:r>
      <w:r w:rsidRPr="00372109">
        <w:t xml:space="preserve"> </w:t>
      </w:r>
      <w:r>
        <w:t>for</w:t>
      </w:r>
      <w:r w:rsidRPr="00372109">
        <w:t xml:space="preserve"> </w:t>
      </w:r>
      <w:r>
        <w:t>the</w:t>
      </w:r>
      <w:r w:rsidRPr="00372109">
        <w:t xml:space="preserve"> </w:t>
      </w:r>
      <w:r>
        <w:t>work</w:t>
      </w:r>
      <w:r w:rsidRPr="00372109">
        <w:t xml:space="preserve"> </w:t>
      </w:r>
      <w:r>
        <w:t>is</w:t>
      </w:r>
      <w:r w:rsidRPr="00372109">
        <w:t xml:space="preserve"> </w:t>
      </w:r>
      <w:r>
        <w:t>available.</w:t>
      </w:r>
      <w:r w:rsidRPr="00372109">
        <w:t xml:space="preserve"> </w:t>
      </w:r>
      <w:r>
        <w:t>The</w:t>
      </w:r>
      <w:r w:rsidRPr="00372109">
        <w:t xml:space="preserve"> </w:t>
      </w:r>
      <w:r>
        <w:t>time</w:t>
      </w:r>
      <w:r w:rsidRPr="00372109">
        <w:t xml:space="preserve"> </w:t>
      </w:r>
      <w:r>
        <w:t>allowed</w:t>
      </w:r>
      <w:r w:rsidRPr="00372109">
        <w:t xml:space="preserve"> </w:t>
      </w:r>
      <w:r>
        <w:t>for</w:t>
      </w:r>
      <w:r w:rsidRPr="00372109">
        <w:t xml:space="preserve"> </w:t>
      </w:r>
      <w:r>
        <w:t>carrying</w:t>
      </w:r>
      <w:r w:rsidRPr="00372109">
        <w:t xml:space="preserve"> </w:t>
      </w:r>
      <w:r>
        <w:t>out</w:t>
      </w:r>
      <w:r w:rsidRPr="00372109">
        <w:t xml:space="preserve"> the</w:t>
      </w:r>
    </w:p>
    <w:p w14:paraId="0BE04B5E" w14:textId="77777777" w:rsidR="007D680B" w:rsidRDefault="007D680B" w:rsidP="003044E2">
      <w:pPr>
        <w:pStyle w:val="ListParagraph"/>
        <w:numPr>
          <w:ilvl w:val="0"/>
          <w:numId w:val="64"/>
        </w:numPr>
        <w:tabs>
          <w:tab w:val="left" w:pos="1660"/>
        </w:tabs>
        <w:spacing w:before="200" w:line="276" w:lineRule="auto"/>
        <w:ind w:right="618"/>
        <w:jc w:val="both"/>
      </w:pPr>
      <w:r>
        <w:t>work will be 06 (six) Months (1 month for finalization of design and approval of competent authority and 5 months for execution of original work, from the date of start as defined in tender or from the first date of handing over of the site, whichever is later, in accordance with the phasing, if any, indicated in the bid documents.</w:t>
      </w:r>
    </w:p>
    <w:p w14:paraId="36B81D28" w14:textId="77777777" w:rsidR="007D680B" w:rsidRDefault="007D680B" w:rsidP="003044E2">
      <w:pPr>
        <w:pStyle w:val="ListParagraph"/>
        <w:numPr>
          <w:ilvl w:val="0"/>
          <w:numId w:val="64"/>
        </w:numPr>
        <w:tabs>
          <w:tab w:val="left" w:pos="1660"/>
        </w:tabs>
        <w:spacing w:before="200" w:line="276" w:lineRule="auto"/>
        <w:ind w:right="618"/>
        <w:jc w:val="both"/>
      </w:pPr>
      <w:r>
        <w:t>The bidder should have sufficient number of Technical and Administrative Employees for the proper execution of the contract. The bidder shall have</w:t>
      </w:r>
      <w:r w:rsidRPr="00372109">
        <w:t xml:space="preserve"> </w:t>
      </w:r>
      <w:r>
        <w:t>to submit a list of these employees stating clearly how these would be involved in this work within 15 days of award of work.</w:t>
      </w:r>
    </w:p>
    <w:p w14:paraId="5043505C" w14:textId="77777777" w:rsidR="007D680B" w:rsidRDefault="007D680B" w:rsidP="003044E2">
      <w:pPr>
        <w:pStyle w:val="ListParagraph"/>
        <w:numPr>
          <w:ilvl w:val="0"/>
          <w:numId w:val="64"/>
        </w:numPr>
        <w:tabs>
          <w:tab w:val="left" w:pos="1660"/>
        </w:tabs>
        <w:spacing w:before="200" w:line="276" w:lineRule="auto"/>
        <w:ind w:right="618"/>
        <w:jc w:val="both"/>
      </w:pPr>
      <w:r>
        <w:t>The contractor will take all necessary guards and precautions during the course of execution to ensure safety and stability of the adjoining building structures. All legal consequences of any danger/threat to the safety and stability of adjoining structures rest with the contractor and department stands absolved from all legal liabilities and consequences thereof if any, initiated by the owner/contractor of these building structures.</w:t>
      </w:r>
    </w:p>
    <w:p w14:paraId="416EC88A" w14:textId="77777777" w:rsidR="007D680B" w:rsidRDefault="007D680B" w:rsidP="003044E2">
      <w:pPr>
        <w:pStyle w:val="ListParagraph"/>
        <w:numPr>
          <w:ilvl w:val="0"/>
          <w:numId w:val="64"/>
        </w:numPr>
        <w:tabs>
          <w:tab w:val="left" w:pos="1660"/>
        </w:tabs>
        <w:spacing w:before="200" w:line="276" w:lineRule="auto"/>
        <w:ind w:right="618"/>
        <w:jc w:val="both"/>
      </w:pPr>
      <w:r>
        <w:t>After submission of the bid, the contractor can resubmit revised bid any number of times but before last time and date of submission of bid as notified.</w:t>
      </w:r>
      <w:r w:rsidRPr="00372109">
        <w:t xml:space="preserve"> </w:t>
      </w:r>
      <w:r>
        <w:t>Contractor</w:t>
      </w:r>
      <w:r w:rsidRPr="00372109">
        <w:t xml:space="preserve"> </w:t>
      </w:r>
      <w:r>
        <w:t>must</w:t>
      </w:r>
      <w:r w:rsidRPr="00372109">
        <w:t xml:space="preserve"> </w:t>
      </w:r>
      <w:r>
        <w:t>ensure</w:t>
      </w:r>
      <w:r w:rsidRPr="00372109">
        <w:t xml:space="preserve"> </w:t>
      </w:r>
      <w:r>
        <w:t>to</w:t>
      </w:r>
      <w:r w:rsidRPr="00372109">
        <w:t xml:space="preserve"> </w:t>
      </w:r>
      <w:r>
        <w:t>quote</w:t>
      </w:r>
      <w:r w:rsidRPr="00372109">
        <w:t xml:space="preserve"> </w:t>
      </w:r>
      <w:r>
        <w:t>his</w:t>
      </w:r>
      <w:r w:rsidRPr="00372109">
        <w:t xml:space="preserve"> </w:t>
      </w:r>
      <w:r>
        <w:t>rate</w:t>
      </w:r>
      <w:r w:rsidRPr="00372109">
        <w:t xml:space="preserve"> </w:t>
      </w:r>
      <w:r>
        <w:t>in</w:t>
      </w:r>
      <w:r w:rsidRPr="00372109">
        <w:t xml:space="preserve"> </w:t>
      </w:r>
      <w:r>
        <w:t>the</w:t>
      </w:r>
      <w:r w:rsidRPr="00372109">
        <w:t xml:space="preserve"> </w:t>
      </w:r>
      <w:r>
        <w:t>attached</w:t>
      </w:r>
      <w:r w:rsidRPr="00372109">
        <w:t xml:space="preserve"> </w:t>
      </w:r>
      <w:r>
        <w:t xml:space="preserve">schedules online only. The bids submitted online shall only be considered for </w:t>
      </w:r>
      <w:r w:rsidRPr="00372109">
        <w:t>evaluation.</w:t>
      </w:r>
    </w:p>
    <w:p w14:paraId="52103E48" w14:textId="77777777" w:rsidR="007D680B" w:rsidRDefault="007D680B" w:rsidP="003044E2">
      <w:pPr>
        <w:pStyle w:val="ListParagraph"/>
        <w:numPr>
          <w:ilvl w:val="0"/>
          <w:numId w:val="64"/>
        </w:numPr>
        <w:tabs>
          <w:tab w:val="left" w:pos="1660"/>
        </w:tabs>
        <w:spacing w:before="200" w:line="276" w:lineRule="auto"/>
        <w:ind w:right="618"/>
        <w:jc w:val="both"/>
      </w:pPr>
      <w:r>
        <w:t>Online bid documents submitted by intending bidders shall be opened only of those bidders, whose EMD submission details uploaded to the e-Tendering website and other documents scanned and uploaded are found in order.</w:t>
      </w:r>
    </w:p>
    <w:p w14:paraId="26450D7F" w14:textId="26F6D53E" w:rsidR="007D680B" w:rsidRDefault="007D680B" w:rsidP="003044E2">
      <w:pPr>
        <w:pStyle w:val="ListParagraph"/>
        <w:numPr>
          <w:ilvl w:val="0"/>
          <w:numId w:val="64"/>
        </w:numPr>
        <w:tabs>
          <w:tab w:val="left" w:pos="1660"/>
        </w:tabs>
        <w:spacing w:before="200" w:line="276" w:lineRule="auto"/>
        <w:ind w:right="618"/>
        <w:jc w:val="both"/>
      </w:pPr>
      <w:r>
        <w:t xml:space="preserve">The bid submitted shall become invalid, </w:t>
      </w:r>
      <w:r w:rsidRPr="00372109">
        <w:t>if:</w:t>
      </w:r>
    </w:p>
    <w:p w14:paraId="42238A31" w14:textId="77777777" w:rsidR="007D680B" w:rsidRDefault="007D680B" w:rsidP="003044E2">
      <w:pPr>
        <w:pStyle w:val="ListParagraph"/>
        <w:numPr>
          <w:ilvl w:val="1"/>
          <w:numId w:val="105"/>
        </w:numPr>
        <w:tabs>
          <w:tab w:val="left" w:pos="1660"/>
        </w:tabs>
        <w:spacing w:before="200" w:line="276" w:lineRule="auto"/>
        <w:ind w:right="618"/>
        <w:jc w:val="both"/>
      </w:pPr>
      <w:r>
        <w:t xml:space="preserve">The bidder is found </w:t>
      </w:r>
      <w:r w:rsidRPr="00372109">
        <w:t>ineligible.</w:t>
      </w:r>
    </w:p>
    <w:p w14:paraId="121D25A8" w14:textId="77777777" w:rsidR="007D680B" w:rsidRDefault="007D680B" w:rsidP="003044E2">
      <w:pPr>
        <w:pStyle w:val="ListParagraph"/>
        <w:numPr>
          <w:ilvl w:val="1"/>
          <w:numId w:val="105"/>
        </w:numPr>
        <w:tabs>
          <w:tab w:val="left" w:pos="1660"/>
        </w:tabs>
        <w:spacing w:before="200" w:line="276" w:lineRule="auto"/>
        <w:ind w:right="618"/>
        <w:jc w:val="both"/>
      </w:pPr>
      <w:r>
        <w:t>The</w:t>
      </w:r>
      <w:r w:rsidRPr="00372109">
        <w:t xml:space="preserve"> </w:t>
      </w:r>
      <w:r>
        <w:t>bidder</w:t>
      </w:r>
      <w:r w:rsidRPr="00372109">
        <w:t xml:space="preserve"> </w:t>
      </w:r>
      <w:r>
        <w:t>does</w:t>
      </w:r>
      <w:r w:rsidRPr="00372109">
        <w:t xml:space="preserve"> </w:t>
      </w:r>
      <w:r>
        <w:t>not</w:t>
      </w:r>
      <w:r w:rsidRPr="00372109">
        <w:t xml:space="preserve"> </w:t>
      </w:r>
      <w:r>
        <w:t>deposit</w:t>
      </w:r>
      <w:r w:rsidRPr="00372109">
        <w:t xml:space="preserve"> </w:t>
      </w:r>
      <w:r>
        <w:t>EMD</w:t>
      </w:r>
      <w:r w:rsidRPr="00372109">
        <w:t>.</w:t>
      </w:r>
    </w:p>
    <w:p w14:paraId="7243F824" w14:textId="77777777" w:rsidR="007D680B" w:rsidRDefault="007D680B" w:rsidP="003044E2">
      <w:pPr>
        <w:pStyle w:val="ListParagraph"/>
        <w:numPr>
          <w:ilvl w:val="1"/>
          <w:numId w:val="105"/>
        </w:numPr>
        <w:tabs>
          <w:tab w:val="left" w:pos="1660"/>
        </w:tabs>
        <w:spacing w:before="200" w:line="276" w:lineRule="auto"/>
        <w:ind w:right="618"/>
        <w:jc w:val="both"/>
      </w:pPr>
      <w:r>
        <w:t>The bidder does not upload all the documents (including GST Registration) as stipulated in the bid document including the copy of proof of EMD submission.</w:t>
      </w:r>
    </w:p>
    <w:p w14:paraId="34937B69" w14:textId="77777777" w:rsidR="007D680B" w:rsidRDefault="007D680B" w:rsidP="003044E2">
      <w:pPr>
        <w:pStyle w:val="ListParagraph"/>
        <w:numPr>
          <w:ilvl w:val="1"/>
          <w:numId w:val="105"/>
        </w:numPr>
        <w:tabs>
          <w:tab w:val="left" w:pos="1660"/>
        </w:tabs>
        <w:spacing w:before="200" w:line="276" w:lineRule="auto"/>
        <w:ind w:right="618"/>
        <w:jc w:val="both"/>
      </w:pPr>
      <w:r>
        <w:t xml:space="preserve">If a tenderer quotes nil rates against any item of work of tender, the tender shall be treated as invalid and will not be considered as lowest </w:t>
      </w:r>
      <w:r w:rsidRPr="00372109">
        <w:t>tenderer.</w:t>
      </w:r>
    </w:p>
    <w:p w14:paraId="18F23F24" w14:textId="77777777" w:rsidR="007D680B" w:rsidRDefault="007D680B" w:rsidP="003044E2">
      <w:pPr>
        <w:pStyle w:val="ListParagraph"/>
        <w:numPr>
          <w:ilvl w:val="0"/>
          <w:numId w:val="64"/>
        </w:numPr>
        <w:tabs>
          <w:tab w:val="left" w:pos="1660"/>
        </w:tabs>
        <w:spacing w:before="200" w:line="276" w:lineRule="auto"/>
        <w:ind w:right="618"/>
        <w:jc w:val="both"/>
      </w:pPr>
      <w:r>
        <w:t>The contractor whose bid is accepted will be required to furnish performance guarantee of 5% (Five Percent) of the bid amount within the period specified in Schedule F in the form of Demand Draft of any</w:t>
      </w:r>
      <w:r w:rsidRPr="00372109">
        <w:t xml:space="preserve"> </w:t>
      </w:r>
      <w:r>
        <w:t>scheduled bank/ Pay order of any Scheduled Bank /Fixed Deposit Receipts or Guarantee Bonds of any Scheduled Bank in accordance with the prescribed form. In case the contractor fails to deposit the said</w:t>
      </w:r>
      <w:r w:rsidRPr="00372109">
        <w:t xml:space="preserve"> </w:t>
      </w:r>
      <w:r>
        <w:t xml:space="preserve">performance guarantee within the period as indicated in tender, including the extended period if any, the contractor </w:t>
      </w:r>
      <w:r>
        <w:lastRenderedPageBreak/>
        <w:t>will be debarred from tendering in Nalanda University as per the undertaking submitted by the contractor.</w:t>
      </w:r>
    </w:p>
    <w:p w14:paraId="206D134F" w14:textId="77777777" w:rsidR="007D680B" w:rsidRDefault="007D680B" w:rsidP="003044E2">
      <w:pPr>
        <w:pStyle w:val="ListParagraph"/>
        <w:numPr>
          <w:ilvl w:val="0"/>
          <w:numId w:val="64"/>
        </w:numPr>
        <w:tabs>
          <w:tab w:val="left" w:pos="1660"/>
        </w:tabs>
        <w:spacing w:before="200" w:line="276" w:lineRule="auto"/>
        <w:ind w:right="618"/>
        <w:jc w:val="both"/>
      </w:pPr>
      <w:r>
        <w:t>The contractor whose bid is accepted will also be required to furnish either copy of applicable licenses/ registrations or proof of applying for obtaining labour licenses, registration with EPFO, ESIC and BOCW Welfare Board including Provident Fund Code No. If applicable and also ensure the compliance of aforesaid provisions by the sub- contractors, if any engaged by the contractor for the said work within the period specified in tender.</w:t>
      </w:r>
    </w:p>
    <w:p w14:paraId="138A7F44" w14:textId="77777777" w:rsidR="007D680B" w:rsidRDefault="007D680B" w:rsidP="003044E2">
      <w:pPr>
        <w:pStyle w:val="ListParagraph"/>
        <w:numPr>
          <w:ilvl w:val="0"/>
          <w:numId w:val="64"/>
        </w:numPr>
        <w:tabs>
          <w:tab w:val="left" w:pos="1660"/>
        </w:tabs>
        <w:spacing w:before="200" w:line="276" w:lineRule="auto"/>
        <w:ind w:right="618"/>
        <w:jc w:val="both"/>
      </w:pPr>
      <w:r>
        <w:t>The intending bidder must read the terms and conditions of CPWD-6 carefully. He should only submit his bid if he considers himself eligible and he is in possession of all the documents required.</w:t>
      </w:r>
    </w:p>
    <w:p w14:paraId="434104B5" w14:textId="77777777" w:rsidR="007D680B" w:rsidRDefault="007D680B" w:rsidP="003044E2">
      <w:pPr>
        <w:pStyle w:val="ListParagraph"/>
        <w:numPr>
          <w:ilvl w:val="0"/>
          <w:numId w:val="64"/>
        </w:numPr>
        <w:tabs>
          <w:tab w:val="left" w:pos="1660"/>
        </w:tabs>
        <w:spacing w:before="200" w:line="276" w:lineRule="auto"/>
        <w:ind w:right="618"/>
        <w:jc w:val="both"/>
      </w:pPr>
      <w:r>
        <w:t>Information and instructions for bidders posted on website shall form part of bid document.</w:t>
      </w:r>
    </w:p>
    <w:p w14:paraId="305E65A7" w14:textId="77777777" w:rsidR="007D680B" w:rsidRDefault="007D680B" w:rsidP="003044E2">
      <w:pPr>
        <w:pStyle w:val="ListParagraph"/>
        <w:numPr>
          <w:ilvl w:val="0"/>
          <w:numId w:val="64"/>
        </w:numPr>
        <w:tabs>
          <w:tab w:val="left" w:pos="1660"/>
        </w:tabs>
        <w:spacing w:before="200" w:line="276" w:lineRule="auto"/>
        <w:ind w:right="618"/>
        <w:jc w:val="both"/>
      </w:pPr>
      <w:r>
        <w:t>The bid document consisting of plans, specifications,</w:t>
      </w:r>
      <w:r w:rsidRPr="00372109">
        <w:t xml:space="preserve"> </w:t>
      </w:r>
      <w:r>
        <w:t xml:space="preserve">items to be executed and the set of terms &amp; conditions of the contract to be complied with and other necessary documents can be seen from website </w:t>
      </w:r>
      <w:hyperlink r:id="rId26">
        <w:r>
          <w:t>www.nalandauniv.edu.in/tenders/</w:t>
        </w:r>
      </w:hyperlink>
      <w:r>
        <w:t xml:space="preserve"> or </w:t>
      </w:r>
      <w:hyperlink r:id="rId27" w:history="1">
        <w:r w:rsidRPr="00372109">
          <w:t>https://nalandauniv.ewizard.in/</w:t>
        </w:r>
      </w:hyperlink>
    </w:p>
    <w:p w14:paraId="306E7F9A" w14:textId="77777777" w:rsidR="007D680B" w:rsidRDefault="007D680B" w:rsidP="003044E2">
      <w:pPr>
        <w:pStyle w:val="ListParagraph"/>
        <w:numPr>
          <w:ilvl w:val="0"/>
          <w:numId w:val="64"/>
        </w:numPr>
        <w:tabs>
          <w:tab w:val="left" w:pos="1660"/>
        </w:tabs>
        <w:spacing w:before="200" w:line="276" w:lineRule="auto"/>
        <w:ind w:right="618"/>
        <w:jc w:val="both"/>
      </w:pPr>
      <w:r>
        <w:t>The bid can only be submitted after uploading the proof of submission of E- Tender Processing Fee (copy of proof of payment / bank transfer shall be submitted) and other documents as specified.</w:t>
      </w:r>
    </w:p>
    <w:p w14:paraId="1A21F8CF" w14:textId="77777777" w:rsidR="007D680B" w:rsidRDefault="007D680B" w:rsidP="003044E2">
      <w:pPr>
        <w:pStyle w:val="ListParagraph"/>
        <w:numPr>
          <w:ilvl w:val="0"/>
          <w:numId w:val="64"/>
        </w:numPr>
        <w:tabs>
          <w:tab w:val="left" w:pos="1660"/>
        </w:tabs>
        <w:spacing w:before="200" w:line="276" w:lineRule="auto"/>
        <w:ind w:right="618"/>
        <w:jc w:val="both"/>
      </w:pPr>
      <w:r>
        <w:t xml:space="preserve">Those Bidders who are not registered in </w:t>
      </w:r>
      <w:r w:rsidRPr="00A0155D">
        <w:t>https://nalandauniv.ewizard.in</w:t>
      </w:r>
      <w:r w:rsidRPr="00372109">
        <w:t xml:space="preserve"> </w:t>
      </w:r>
      <w:r>
        <w:t>website mentioned above, are required to get registered themselves beforehand. The intending bidder must have valid Class-III digital signature to submit the bid.</w:t>
      </w:r>
    </w:p>
    <w:p w14:paraId="2452EA14" w14:textId="77777777" w:rsidR="007D680B" w:rsidRDefault="007D680B" w:rsidP="003044E2">
      <w:pPr>
        <w:pStyle w:val="ListParagraph"/>
        <w:numPr>
          <w:ilvl w:val="0"/>
          <w:numId w:val="64"/>
        </w:numPr>
        <w:tabs>
          <w:tab w:val="left" w:pos="1660"/>
        </w:tabs>
        <w:spacing w:before="200" w:line="276" w:lineRule="auto"/>
        <w:ind w:right="618"/>
        <w:jc w:val="both"/>
      </w:pPr>
      <w:r>
        <w:t>On opening date, the Bidder can login and see the bid opening process. After opening of bids, he will receive the competitor bid sheets.</w:t>
      </w:r>
    </w:p>
    <w:p w14:paraId="1BEAC2AE" w14:textId="77777777" w:rsidR="007D680B" w:rsidRDefault="007D680B" w:rsidP="003044E2">
      <w:pPr>
        <w:pStyle w:val="ListParagraph"/>
        <w:numPr>
          <w:ilvl w:val="0"/>
          <w:numId w:val="64"/>
        </w:numPr>
        <w:tabs>
          <w:tab w:val="left" w:pos="1660"/>
        </w:tabs>
        <w:spacing w:before="200" w:line="276" w:lineRule="auto"/>
        <w:ind w:right="618"/>
        <w:jc w:val="both"/>
      </w:pPr>
      <w:r>
        <w:t xml:space="preserve">Bidder can upload documents in the form of PDF </w:t>
      </w:r>
      <w:r w:rsidRPr="00372109">
        <w:t>format.</w:t>
      </w:r>
    </w:p>
    <w:p w14:paraId="3777ABB8" w14:textId="77777777" w:rsidR="007D680B" w:rsidRDefault="007D680B" w:rsidP="003044E2">
      <w:pPr>
        <w:pStyle w:val="ListParagraph"/>
        <w:numPr>
          <w:ilvl w:val="0"/>
          <w:numId w:val="64"/>
        </w:numPr>
        <w:tabs>
          <w:tab w:val="left" w:pos="1660"/>
        </w:tabs>
        <w:spacing w:before="200" w:line="276" w:lineRule="auto"/>
        <w:ind w:right="618"/>
        <w:jc w:val="both"/>
      </w:pPr>
      <w:r>
        <w:t>Bidder should ensure that the document uploaded is legible and full documents page is properly scanned.</w:t>
      </w:r>
    </w:p>
    <w:p w14:paraId="05037908" w14:textId="77777777" w:rsidR="007D680B" w:rsidRDefault="007D680B" w:rsidP="003044E2">
      <w:pPr>
        <w:pStyle w:val="ListParagraph"/>
        <w:numPr>
          <w:ilvl w:val="0"/>
          <w:numId w:val="64"/>
        </w:numPr>
        <w:tabs>
          <w:tab w:val="left" w:pos="1660"/>
        </w:tabs>
        <w:spacing w:before="200" w:line="276" w:lineRule="auto"/>
        <w:ind w:right="618"/>
        <w:jc w:val="both"/>
      </w:pPr>
      <w:r>
        <w:t>Certificate of Financial Turnover: At the time of submission of bid, bidder may upload affidavit/certificate from CA mentioning Financial Turn Over of</w:t>
      </w:r>
    </w:p>
    <w:p w14:paraId="7146CA72" w14:textId="77777777" w:rsidR="007D680B" w:rsidRDefault="007D680B" w:rsidP="003044E2">
      <w:pPr>
        <w:pStyle w:val="ListParagraph"/>
        <w:numPr>
          <w:ilvl w:val="0"/>
          <w:numId w:val="64"/>
        </w:numPr>
        <w:tabs>
          <w:tab w:val="left" w:pos="1660"/>
        </w:tabs>
        <w:spacing w:before="200" w:line="276" w:lineRule="auto"/>
        <w:ind w:right="618"/>
        <w:jc w:val="both"/>
      </w:pPr>
      <w:proofErr w:type="gramStart"/>
      <w:r>
        <w:t>last</w:t>
      </w:r>
      <w:proofErr w:type="gramEnd"/>
      <w:r>
        <w:t xml:space="preserve"> 5 years or for the period as specified in the bid document duly certified by the chartered accountant. There is no need to upload entire voluminous balance sheet.</w:t>
      </w:r>
    </w:p>
    <w:p w14:paraId="43D16D80" w14:textId="77777777" w:rsidR="007D680B" w:rsidRDefault="007D680B" w:rsidP="003044E2">
      <w:pPr>
        <w:pStyle w:val="ListParagraph"/>
        <w:numPr>
          <w:ilvl w:val="0"/>
          <w:numId w:val="64"/>
        </w:numPr>
        <w:tabs>
          <w:tab w:val="left" w:pos="1660"/>
        </w:tabs>
        <w:spacing w:before="200" w:line="276" w:lineRule="auto"/>
        <w:ind w:right="618"/>
        <w:jc w:val="both"/>
      </w:pPr>
      <w:r>
        <w:t>The eligibility (Technical) bid shall be opened first on due date and time as mentioned above. The time and date of opening of financial bid of bidders qualifying the eligibility (Technical) bid shall be communicated to them at a later date.</w:t>
      </w:r>
    </w:p>
    <w:p w14:paraId="5462AB87" w14:textId="74279454" w:rsidR="007D680B" w:rsidRDefault="007D680B" w:rsidP="003044E2">
      <w:pPr>
        <w:pStyle w:val="ListParagraph"/>
        <w:numPr>
          <w:ilvl w:val="0"/>
          <w:numId w:val="64"/>
        </w:numPr>
        <w:tabs>
          <w:tab w:val="left" w:pos="1660"/>
        </w:tabs>
        <w:spacing w:before="200" w:line="276" w:lineRule="auto"/>
        <w:ind w:right="618"/>
        <w:jc w:val="both"/>
      </w:pPr>
      <w:r>
        <w:t>Pre-bid conference shall be held with the intending bidders in the Conference Hall, Project Office of Nalanda University at Rajgir, District Nalanda,</w:t>
      </w:r>
      <w:r w:rsidRPr="00372109">
        <w:t xml:space="preserve"> </w:t>
      </w:r>
      <w:proofErr w:type="gramStart"/>
      <w:r>
        <w:t>Bihar</w:t>
      </w:r>
      <w:proofErr w:type="gramEnd"/>
      <w:r w:rsidRPr="00372109">
        <w:t xml:space="preserve"> </w:t>
      </w:r>
      <w:r>
        <w:t>–</w:t>
      </w:r>
      <w:r w:rsidRPr="00372109">
        <w:t xml:space="preserve"> </w:t>
      </w:r>
      <w:r>
        <w:t>803116</w:t>
      </w:r>
      <w:r w:rsidRPr="00372109">
        <w:t xml:space="preserve"> </w:t>
      </w:r>
      <w:r>
        <w:t>at</w:t>
      </w:r>
      <w:r w:rsidRPr="00372109">
        <w:t xml:space="preserve"> </w:t>
      </w:r>
      <w:r>
        <w:t>03:30</w:t>
      </w:r>
      <w:r w:rsidRPr="00372109">
        <w:t xml:space="preserve"> </w:t>
      </w:r>
      <w:r>
        <w:t>PM</w:t>
      </w:r>
      <w:r w:rsidRPr="00372109">
        <w:t xml:space="preserve"> </w:t>
      </w:r>
      <w:r>
        <w:t>on</w:t>
      </w:r>
      <w:r w:rsidRPr="00372109">
        <w:t xml:space="preserve"> </w:t>
      </w:r>
      <w:r w:rsidR="00086401">
        <w:t>22.12.2025</w:t>
      </w:r>
      <w:r>
        <w:t>.</w:t>
      </w:r>
      <w:r w:rsidRPr="00372109">
        <w:t xml:space="preserve"> </w:t>
      </w:r>
      <w:r>
        <w:t>After</w:t>
      </w:r>
      <w:r w:rsidRPr="00372109">
        <w:t xml:space="preserve"> </w:t>
      </w:r>
      <w:r>
        <w:t xml:space="preserve">pre-bid conference, modifications </w:t>
      </w:r>
      <w:r>
        <w:lastRenderedPageBreak/>
        <w:t>if required in the bidding documents and clarifications to the queries raised by intending bidders will be issued to all participating bidders by the University by e-mail. Same will also be uploaded to the website.</w:t>
      </w:r>
    </w:p>
    <w:p w14:paraId="685B46B0" w14:textId="77777777" w:rsidR="007D680B" w:rsidRDefault="007D680B" w:rsidP="003044E2">
      <w:pPr>
        <w:pStyle w:val="ListParagraph"/>
        <w:numPr>
          <w:ilvl w:val="0"/>
          <w:numId w:val="64"/>
        </w:numPr>
        <w:tabs>
          <w:tab w:val="left" w:pos="1660"/>
        </w:tabs>
        <w:spacing w:before="200" w:line="276" w:lineRule="auto"/>
        <w:ind w:right="618"/>
        <w:jc w:val="both"/>
      </w:pPr>
      <w:r>
        <w:t>All modifications/addendums/corrigendum issued regarding this bidding process, shall be uploaded on website only and shall not be published in</w:t>
      </w:r>
      <w:r w:rsidRPr="00372109">
        <w:t xml:space="preserve"> </w:t>
      </w:r>
      <w:r>
        <w:t>any Newspaper. Therefore, prospective bidders must see the website regularly for any update.</w:t>
      </w:r>
    </w:p>
    <w:p w14:paraId="10B3B651" w14:textId="77777777" w:rsidR="007D680B" w:rsidRDefault="007D680B" w:rsidP="003044E2">
      <w:pPr>
        <w:pStyle w:val="ListParagraph"/>
        <w:numPr>
          <w:ilvl w:val="0"/>
          <w:numId w:val="64"/>
        </w:numPr>
        <w:tabs>
          <w:tab w:val="left" w:pos="1660"/>
        </w:tabs>
        <w:spacing w:before="200" w:line="276" w:lineRule="auto"/>
        <w:ind w:right="618"/>
        <w:jc w:val="both"/>
      </w:pPr>
      <w:r>
        <w:t>The University reserves the right to reject any prospective application without assigning any reason thereof and to restrict the list of qualified bidders to any number deemed suitable by it, if too many bids are received satisfying the minimum laid down criteria.</w:t>
      </w:r>
    </w:p>
    <w:p w14:paraId="5965F5E0" w14:textId="77777777" w:rsidR="007D680B" w:rsidRPr="00372109" w:rsidRDefault="007D680B" w:rsidP="003044E2">
      <w:pPr>
        <w:pStyle w:val="ListParagraph"/>
        <w:numPr>
          <w:ilvl w:val="0"/>
          <w:numId w:val="64"/>
        </w:numPr>
        <w:tabs>
          <w:tab w:val="left" w:pos="1660"/>
        </w:tabs>
        <w:spacing w:before="200" w:line="276" w:lineRule="auto"/>
        <w:ind w:right="618"/>
        <w:jc w:val="both"/>
      </w:pPr>
      <w:r w:rsidRPr="00372109">
        <w:t>The eligible bidders shall quote rate per square meter only, which shall include all components of the work as per the financial bid format.</w:t>
      </w:r>
    </w:p>
    <w:p w14:paraId="379671E9" w14:textId="77777777" w:rsidR="007D680B" w:rsidRDefault="007D680B" w:rsidP="003044E2">
      <w:pPr>
        <w:pStyle w:val="ListParagraph"/>
        <w:numPr>
          <w:ilvl w:val="0"/>
          <w:numId w:val="64"/>
        </w:numPr>
        <w:tabs>
          <w:tab w:val="left" w:pos="1660"/>
        </w:tabs>
        <w:spacing w:before="200" w:line="276" w:lineRule="auto"/>
        <w:ind w:right="618"/>
        <w:jc w:val="both"/>
      </w:pPr>
      <w:r>
        <w:t>If any information furnished by the applicant is found incorrect at a later stage, he shall be liable to be debarred from tendering/taking up of works</w:t>
      </w:r>
      <w:r w:rsidRPr="00372109">
        <w:t xml:space="preserve"> </w:t>
      </w:r>
      <w:r>
        <w:t>in the University. The University reserves the right to verify the particulars furnished by the applicant independently.</w:t>
      </w:r>
    </w:p>
    <w:p w14:paraId="15C48EC0" w14:textId="2C00E2F6" w:rsidR="007D680B" w:rsidRDefault="007D680B" w:rsidP="003044E2">
      <w:pPr>
        <w:pStyle w:val="ListParagraph"/>
        <w:numPr>
          <w:ilvl w:val="0"/>
          <w:numId w:val="64"/>
        </w:numPr>
        <w:tabs>
          <w:tab w:val="left" w:pos="1660"/>
        </w:tabs>
        <w:spacing w:before="200" w:line="276" w:lineRule="auto"/>
        <w:ind w:right="618"/>
        <w:jc w:val="both"/>
      </w:pPr>
      <w:r>
        <w:t>Intending</w:t>
      </w:r>
      <w:r w:rsidRPr="00372109">
        <w:t xml:space="preserve"> </w:t>
      </w:r>
      <w:r>
        <w:t>Bidders</w:t>
      </w:r>
      <w:r w:rsidRPr="00372109">
        <w:t xml:space="preserve"> </w:t>
      </w:r>
      <w:r>
        <w:t>are</w:t>
      </w:r>
      <w:r w:rsidRPr="00372109">
        <w:t xml:space="preserve"> </w:t>
      </w:r>
      <w:r>
        <w:t>advised</w:t>
      </w:r>
      <w:r w:rsidRPr="00372109">
        <w:t xml:space="preserve"> </w:t>
      </w:r>
      <w:r>
        <w:t>to</w:t>
      </w:r>
      <w:r w:rsidRPr="00372109">
        <w:t xml:space="preserve"> </w:t>
      </w:r>
      <w:r>
        <w:t>inspect</w:t>
      </w:r>
      <w:r w:rsidRPr="00372109">
        <w:t xml:space="preserve"> </w:t>
      </w:r>
      <w:r>
        <w:t>and</w:t>
      </w:r>
      <w:r w:rsidRPr="00372109">
        <w:t xml:space="preserve"> </w:t>
      </w:r>
      <w:r>
        <w:t>examine</w:t>
      </w:r>
      <w:r w:rsidRPr="00372109">
        <w:t xml:space="preserve"> </w:t>
      </w:r>
      <w:r>
        <w:t>the</w:t>
      </w:r>
      <w:r w:rsidRPr="00372109">
        <w:t xml:space="preserve"> </w:t>
      </w:r>
      <w:r>
        <w:t>site</w:t>
      </w:r>
      <w:r w:rsidRPr="00372109">
        <w:t xml:space="preserve"> </w:t>
      </w:r>
      <w:r>
        <w:t>and</w:t>
      </w:r>
      <w:r w:rsidRPr="00372109">
        <w:t xml:space="preserve"> its</w:t>
      </w:r>
      <w:r w:rsidR="00372109">
        <w:t xml:space="preserve"> </w:t>
      </w:r>
      <w:r>
        <w:t>surroundings and satisfy themselves before submitting their bids as to the nature of the ground and sub-soil (so far as is practicable), the form and nature</w:t>
      </w:r>
      <w:r w:rsidRPr="00372109">
        <w:t xml:space="preserve"> </w:t>
      </w:r>
      <w:r>
        <w:t>of</w:t>
      </w:r>
      <w:r w:rsidRPr="00372109">
        <w:t xml:space="preserve"> </w:t>
      </w:r>
      <w:r>
        <w:t>the</w:t>
      </w:r>
      <w:r w:rsidRPr="00372109">
        <w:t xml:space="preserve"> </w:t>
      </w:r>
      <w:r>
        <w:t>site,</w:t>
      </w:r>
      <w:r w:rsidRPr="00372109">
        <w:t xml:space="preserve"> </w:t>
      </w:r>
      <w:r>
        <w:t>the</w:t>
      </w:r>
      <w:r w:rsidRPr="00372109">
        <w:t xml:space="preserve"> </w:t>
      </w:r>
      <w:r>
        <w:t>means</w:t>
      </w:r>
      <w:r w:rsidRPr="00372109">
        <w:t xml:space="preserve"> </w:t>
      </w:r>
      <w:r>
        <w:t>of</w:t>
      </w:r>
      <w:r w:rsidRPr="00372109">
        <w:t xml:space="preserve"> </w:t>
      </w:r>
      <w:r>
        <w:t>access</w:t>
      </w:r>
      <w:r w:rsidRPr="00372109">
        <w:t xml:space="preserve"> </w:t>
      </w:r>
      <w:r>
        <w:t>to</w:t>
      </w:r>
      <w:r w:rsidRPr="00372109">
        <w:t xml:space="preserve"> </w:t>
      </w:r>
      <w:r>
        <w:t>the</w:t>
      </w:r>
      <w:r w:rsidRPr="00372109">
        <w:t xml:space="preserve"> </w:t>
      </w:r>
      <w:r>
        <w:t>site,</w:t>
      </w:r>
      <w:r w:rsidRPr="00372109">
        <w:t xml:space="preserve"> </w:t>
      </w:r>
      <w:r>
        <w:t>the</w:t>
      </w:r>
      <w:r w:rsidRPr="00372109">
        <w:t xml:space="preserve"> </w:t>
      </w:r>
      <w:r>
        <w:t>accommodation</w:t>
      </w:r>
      <w:r w:rsidRPr="00372109">
        <w:t xml:space="preserve"> </w:t>
      </w:r>
      <w:r>
        <w:t>they may require and in general shall themselves obtain all necessary information as to risks, contingencies and other circumstances which may influence or affect their bid. A bidders shall be deemed to have full knowledge of the site whether he inspects it or not and no extra charge consequent on any misunderstanding or otherwise shall be allowed. The bidders shall be responsible for arranging and maintaining at his own cost all materials, tools &amp; plants, water, electricity access, facilities for workers and all other services required for executing the work unless otherwise specifically provided for in the contract documents. Submission of a bid by</w:t>
      </w:r>
      <w:r w:rsidRPr="00372109">
        <w:t xml:space="preserve"> </w:t>
      </w:r>
      <w:r>
        <w:t>a bidders implies that he has read this notice and all other contract documents and has made himself aware of the scope and specifications of the work to be done and of conditions and rates at which stores, tools and plant,</w:t>
      </w:r>
      <w:r w:rsidRPr="00372109">
        <w:t xml:space="preserve"> </w:t>
      </w:r>
      <w:r>
        <w:t>etc.</w:t>
      </w:r>
      <w:r w:rsidRPr="00372109">
        <w:t xml:space="preserve"> </w:t>
      </w:r>
      <w:r>
        <w:t>will</w:t>
      </w:r>
      <w:r w:rsidRPr="00372109">
        <w:t xml:space="preserve"> </w:t>
      </w:r>
      <w:r>
        <w:t>be</w:t>
      </w:r>
      <w:r w:rsidRPr="00372109">
        <w:t xml:space="preserve"> </w:t>
      </w:r>
      <w:r>
        <w:t>issued</w:t>
      </w:r>
      <w:r w:rsidRPr="00372109">
        <w:t xml:space="preserve"> </w:t>
      </w:r>
      <w:r>
        <w:t>to</w:t>
      </w:r>
      <w:r w:rsidRPr="00372109">
        <w:t xml:space="preserve"> </w:t>
      </w:r>
      <w:r>
        <w:t>him</w:t>
      </w:r>
      <w:r w:rsidRPr="00372109">
        <w:t xml:space="preserve"> </w:t>
      </w:r>
      <w:r>
        <w:t>by</w:t>
      </w:r>
      <w:r w:rsidRPr="00372109">
        <w:t xml:space="preserve"> </w:t>
      </w:r>
      <w:r>
        <w:t>the</w:t>
      </w:r>
      <w:r w:rsidRPr="00372109">
        <w:t xml:space="preserve"> </w:t>
      </w:r>
      <w:r>
        <w:t>Government</w:t>
      </w:r>
      <w:r w:rsidRPr="00372109">
        <w:t xml:space="preserve"> </w:t>
      </w:r>
      <w:r>
        <w:t>and</w:t>
      </w:r>
      <w:r w:rsidRPr="00372109">
        <w:t xml:space="preserve"> </w:t>
      </w:r>
      <w:r>
        <w:t>local</w:t>
      </w:r>
      <w:r w:rsidRPr="00372109">
        <w:t xml:space="preserve"> </w:t>
      </w:r>
      <w:r>
        <w:t>conditions</w:t>
      </w:r>
      <w:r w:rsidRPr="00372109">
        <w:t xml:space="preserve"> </w:t>
      </w:r>
      <w:r>
        <w:t>and other factors having a bearing on the execution of the work.</w:t>
      </w:r>
    </w:p>
    <w:p w14:paraId="30A52016" w14:textId="77777777" w:rsidR="007D680B" w:rsidRDefault="007D680B" w:rsidP="003044E2">
      <w:pPr>
        <w:pStyle w:val="ListParagraph"/>
        <w:numPr>
          <w:ilvl w:val="0"/>
          <w:numId w:val="64"/>
        </w:numPr>
        <w:tabs>
          <w:tab w:val="left" w:pos="1660"/>
        </w:tabs>
        <w:spacing w:before="200" w:line="276" w:lineRule="auto"/>
        <w:ind w:right="618"/>
        <w:jc w:val="both"/>
      </w:pPr>
      <w:r>
        <w:t xml:space="preserve">After submission of the bid the agency can re-submit revised bid any number of times but before last time and date of submission of bid as </w:t>
      </w:r>
      <w:r w:rsidRPr="00372109">
        <w:t>notified.</w:t>
      </w:r>
    </w:p>
    <w:p w14:paraId="49CCB8A5" w14:textId="77777777" w:rsidR="007D680B" w:rsidRDefault="007D680B" w:rsidP="003044E2">
      <w:pPr>
        <w:pStyle w:val="ListParagraph"/>
        <w:numPr>
          <w:ilvl w:val="0"/>
          <w:numId w:val="64"/>
        </w:numPr>
        <w:tabs>
          <w:tab w:val="left" w:pos="1660"/>
        </w:tabs>
        <w:spacing w:before="200" w:line="276" w:lineRule="auto"/>
        <w:ind w:right="618"/>
        <w:jc w:val="both"/>
      </w:pPr>
      <w:r>
        <w:t>While submitting the revised bid, agency can revise the rate of one or more item(s) any number of times (he need not re-enter rate of all the items)</w:t>
      </w:r>
      <w:r w:rsidRPr="00372109">
        <w:t xml:space="preserve"> </w:t>
      </w:r>
      <w:r>
        <w:t>but before last time and date of submission of bid as notified.</w:t>
      </w:r>
    </w:p>
    <w:p w14:paraId="74A257FF" w14:textId="390C2CFD" w:rsidR="009F0EDC" w:rsidRDefault="007D680B" w:rsidP="003044E2">
      <w:pPr>
        <w:pStyle w:val="ListParagraph"/>
        <w:numPr>
          <w:ilvl w:val="0"/>
          <w:numId w:val="64"/>
        </w:numPr>
        <w:tabs>
          <w:tab w:val="left" w:pos="1660"/>
        </w:tabs>
        <w:spacing w:before="200" w:line="276" w:lineRule="auto"/>
        <w:ind w:right="618"/>
        <w:jc w:val="both"/>
        <w:rPr>
          <w:b/>
        </w:rPr>
      </w:pPr>
      <w:r>
        <w:t>Any dispute arising out of this tender including dispute related to encashment of any Bank Guarantee/ FDR etc., shall be subject to the jurisdiction of courts of Patna High Court only.</w:t>
      </w:r>
      <w:r w:rsidR="00372109">
        <w:t xml:space="preserve"> </w:t>
      </w:r>
      <w:r w:rsidR="000E51C4">
        <w:t xml:space="preserve">Bidder shall submit the Bid Security Declaration as per FORM I. The intending bidder has to scan and </w:t>
      </w:r>
      <w:r w:rsidR="000E51C4">
        <w:lastRenderedPageBreak/>
        <w:t>upload the signed and notarized document to the e-Tendering website within the period of tender submission and original should be deposited at project office of Nalanda University.</w:t>
      </w:r>
    </w:p>
    <w:p w14:paraId="1316D9B6" w14:textId="51A02FCD" w:rsidR="009F0EDC" w:rsidRDefault="000E51C4">
      <w:pPr>
        <w:pStyle w:val="BodyText"/>
        <w:spacing w:before="200"/>
        <w:ind w:right="13"/>
        <w:jc w:val="center"/>
      </w:pPr>
      <w:r>
        <w:t xml:space="preserve">Bank Details of Nalanda </w:t>
      </w:r>
      <w:r w:rsidR="0009772E">
        <w:t>University</w:t>
      </w:r>
      <w:r>
        <w:t xml:space="preserve"> is as </w:t>
      </w:r>
      <w:r>
        <w:rPr>
          <w:spacing w:val="-2"/>
        </w:rPr>
        <w:t>follows:</w:t>
      </w:r>
    </w:p>
    <w:p w14:paraId="6EAAC932" w14:textId="77777777" w:rsidR="009F0EDC" w:rsidRDefault="009F0EDC">
      <w:pPr>
        <w:pStyle w:val="BodyText"/>
        <w:spacing w:before="66"/>
      </w:pPr>
    </w:p>
    <w:p w14:paraId="28F57834" w14:textId="77777777" w:rsidR="009F0EDC" w:rsidRDefault="000E51C4" w:rsidP="003044E2">
      <w:pPr>
        <w:pStyle w:val="ListParagraph"/>
        <w:numPr>
          <w:ilvl w:val="1"/>
          <w:numId w:val="64"/>
        </w:numPr>
        <w:tabs>
          <w:tab w:val="left" w:pos="2919"/>
        </w:tabs>
        <w:spacing w:before="0"/>
        <w:ind w:left="2919" w:hanging="359"/>
      </w:pPr>
      <w:r>
        <w:t xml:space="preserve">Name of Bank: HDFC BANK </w:t>
      </w:r>
      <w:r>
        <w:rPr>
          <w:spacing w:val="-5"/>
        </w:rPr>
        <w:t>LTD</w:t>
      </w:r>
    </w:p>
    <w:p w14:paraId="6C113216" w14:textId="77777777" w:rsidR="009F0EDC" w:rsidRDefault="000E51C4" w:rsidP="003044E2">
      <w:pPr>
        <w:pStyle w:val="ListParagraph"/>
        <w:numPr>
          <w:ilvl w:val="1"/>
          <w:numId w:val="64"/>
        </w:numPr>
        <w:tabs>
          <w:tab w:val="left" w:pos="2920"/>
          <w:tab w:val="left" w:pos="3780"/>
          <w:tab w:val="left" w:pos="4159"/>
          <w:tab w:val="left" w:pos="5257"/>
          <w:tab w:val="left" w:pos="5687"/>
          <w:tab w:val="left" w:pos="6775"/>
          <w:tab w:val="left" w:pos="8707"/>
          <w:tab w:val="left" w:pos="9652"/>
        </w:tabs>
        <w:spacing w:before="0"/>
        <w:ind w:right="617"/>
      </w:pPr>
      <w:r>
        <w:rPr>
          <w:spacing w:val="-4"/>
        </w:rPr>
        <w:t>Name</w:t>
      </w:r>
      <w:r>
        <w:tab/>
      </w:r>
      <w:r>
        <w:rPr>
          <w:spacing w:val="-10"/>
        </w:rPr>
        <w:t>&amp;</w:t>
      </w:r>
      <w:r>
        <w:tab/>
      </w:r>
      <w:r>
        <w:rPr>
          <w:spacing w:val="-2"/>
        </w:rPr>
        <w:t>Address</w:t>
      </w:r>
      <w:r>
        <w:tab/>
      </w:r>
      <w:r>
        <w:rPr>
          <w:spacing w:val="-6"/>
        </w:rPr>
        <w:t>of</w:t>
      </w:r>
      <w:r>
        <w:tab/>
      </w:r>
      <w:r>
        <w:rPr>
          <w:spacing w:val="-2"/>
        </w:rPr>
        <w:t>Branch:</w:t>
      </w:r>
      <w:r>
        <w:tab/>
      </w:r>
      <w:r>
        <w:rPr>
          <w:spacing w:val="-2"/>
        </w:rPr>
        <w:t>DHARAMSHALA</w:t>
      </w:r>
      <w:r>
        <w:tab/>
      </w:r>
      <w:r>
        <w:rPr>
          <w:spacing w:val="-2"/>
        </w:rPr>
        <w:t>ROAD,</w:t>
      </w:r>
      <w:r>
        <w:tab/>
      </w:r>
      <w:r>
        <w:rPr>
          <w:spacing w:val="-4"/>
        </w:rPr>
        <w:t xml:space="preserve">DIST </w:t>
      </w:r>
      <w:r>
        <w:t>NALANDA, BIHAR, PIN – 803116</w:t>
      </w:r>
    </w:p>
    <w:p w14:paraId="6ABB75F8" w14:textId="77777777" w:rsidR="009F0EDC" w:rsidRDefault="000E51C4" w:rsidP="003044E2">
      <w:pPr>
        <w:pStyle w:val="ListParagraph"/>
        <w:numPr>
          <w:ilvl w:val="1"/>
          <w:numId w:val="64"/>
        </w:numPr>
        <w:tabs>
          <w:tab w:val="left" w:pos="2919"/>
        </w:tabs>
        <w:spacing w:before="0"/>
        <w:ind w:left="2919" w:hanging="359"/>
      </w:pPr>
      <w:r>
        <w:t xml:space="preserve">Branch Code </w:t>
      </w:r>
      <w:r>
        <w:rPr>
          <w:spacing w:val="-2"/>
        </w:rPr>
        <w:t>:2059</w:t>
      </w:r>
    </w:p>
    <w:p w14:paraId="34A98E3A" w14:textId="77777777" w:rsidR="009F0EDC" w:rsidRDefault="000E51C4" w:rsidP="003044E2">
      <w:pPr>
        <w:pStyle w:val="ListParagraph"/>
        <w:numPr>
          <w:ilvl w:val="1"/>
          <w:numId w:val="64"/>
        </w:numPr>
        <w:tabs>
          <w:tab w:val="left" w:pos="2919"/>
        </w:tabs>
        <w:spacing w:before="0"/>
        <w:ind w:left="2919" w:hanging="359"/>
      </w:pPr>
      <w:r>
        <w:t xml:space="preserve">IFSC Code of respective branch: </w:t>
      </w:r>
      <w:r>
        <w:rPr>
          <w:spacing w:val="-2"/>
        </w:rPr>
        <w:t>HDFC0002059</w:t>
      </w:r>
    </w:p>
    <w:p w14:paraId="67C20675" w14:textId="77777777" w:rsidR="009F0EDC" w:rsidRDefault="009F0EDC">
      <w:pPr>
        <w:pStyle w:val="BodyText"/>
      </w:pPr>
    </w:p>
    <w:p w14:paraId="2B4B656A" w14:textId="2326C020" w:rsidR="009F0EDC" w:rsidRDefault="000E51C4" w:rsidP="003044E2">
      <w:pPr>
        <w:pStyle w:val="ListParagraph"/>
        <w:numPr>
          <w:ilvl w:val="0"/>
          <w:numId w:val="64"/>
        </w:numPr>
        <w:tabs>
          <w:tab w:val="left" w:pos="1713"/>
        </w:tabs>
        <w:spacing w:before="0" w:line="276" w:lineRule="auto"/>
        <w:ind w:left="1713" w:right="480" w:hanging="567"/>
        <w:jc w:val="both"/>
        <w:rPr>
          <w:b/>
        </w:rPr>
      </w:pPr>
      <w:r>
        <w:t>Interested</w:t>
      </w:r>
      <w:r>
        <w:rPr>
          <w:spacing w:val="80"/>
        </w:rPr>
        <w:t xml:space="preserve"> </w:t>
      </w:r>
      <w:r>
        <w:t>bidders</w:t>
      </w:r>
      <w:r>
        <w:rPr>
          <w:spacing w:val="80"/>
        </w:rPr>
        <w:t xml:space="preserve"> </w:t>
      </w:r>
      <w:r>
        <w:t>who</w:t>
      </w:r>
      <w:r>
        <w:rPr>
          <w:spacing w:val="80"/>
        </w:rPr>
        <w:t xml:space="preserve"> </w:t>
      </w:r>
      <w:r>
        <w:t>wish</w:t>
      </w:r>
      <w:r>
        <w:rPr>
          <w:spacing w:val="80"/>
        </w:rPr>
        <w:t xml:space="preserve"> </w:t>
      </w:r>
      <w:r>
        <w:t>to</w:t>
      </w:r>
      <w:r>
        <w:rPr>
          <w:spacing w:val="80"/>
        </w:rPr>
        <w:t xml:space="preserve"> </w:t>
      </w:r>
      <w:r>
        <w:t>participate</w:t>
      </w:r>
      <w:r>
        <w:rPr>
          <w:spacing w:val="80"/>
        </w:rPr>
        <w:t xml:space="preserve"> </w:t>
      </w:r>
      <w:r>
        <w:t>in</w:t>
      </w:r>
      <w:r>
        <w:rPr>
          <w:spacing w:val="80"/>
        </w:rPr>
        <w:t xml:space="preserve"> </w:t>
      </w:r>
      <w:r>
        <w:t>the</w:t>
      </w:r>
      <w:r>
        <w:rPr>
          <w:spacing w:val="80"/>
        </w:rPr>
        <w:t xml:space="preserve"> </w:t>
      </w:r>
      <w:r>
        <w:t>tender</w:t>
      </w:r>
      <w:r>
        <w:rPr>
          <w:spacing w:val="80"/>
        </w:rPr>
        <w:t xml:space="preserve"> </w:t>
      </w:r>
      <w:r>
        <w:t>shall</w:t>
      </w:r>
      <w:r>
        <w:rPr>
          <w:spacing w:val="80"/>
        </w:rPr>
        <w:t xml:space="preserve"> </w:t>
      </w:r>
      <w:r>
        <w:t>pay</w:t>
      </w:r>
      <w:r>
        <w:rPr>
          <w:spacing w:val="80"/>
        </w:rPr>
        <w:t xml:space="preserve"> </w:t>
      </w:r>
      <w:r>
        <w:t>Rs. 10,000/</w:t>
      </w:r>
      <w:r>
        <w:rPr>
          <w:spacing w:val="40"/>
        </w:rPr>
        <w:t xml:space="preserve"> </w:t>
      </w:r>
      <w:r>
        <w:t>(Rupees</w:t>
      </w:r>
      <w:r>
        <w:rPr>
          <w:spacing w:val="40"/>
        </w:rPr>
        <w:t xml:space="preserve"> </w:t>
      </w:r>
      <w:r>
        <w:t>Fifteen</w:t>
      </w:r>
      <w:r>
        <w:rPr>
          <w:spacing w:val="40"/>
        </w:rPr>
        <w:t xml:space="preserve"> </w:t>
      </w:r>
      <w:r>
        <w:t>Thousand</w:t>
      </w:r>
      <w:r>
        <w:rPr>
          <w:spacing w:val="40"/>
        </w:rPr>
        <w:t xml:space="preserve"> </w:t>
      </w:r>
      <w:r>
        <w:t>only)</w:t>
      </w:r>
      <w:r>
        <w:rPr>
          <w:spacing w:val="40"/>
        </w:rPr>
        <w:t xml:space="preserve"> </w:t>
      </w:r>
      <w:r w:rsidR="00927541">
        <w:rPr>
          <w:spacing w:val="40"/>
        </w:rPr>
        <w:t xml:space="preserve">plus GST @ 18% </w:t>
      </w:r>
      <w:r>
        <w:t>as</w:t>
      </w:r>
      <w:r>
        <w:rPr>
          <w:spacing w:val="40"/>
        </w:rPr>
        <w:t xml:space="preserve"> </w:t>
      </w:r>
      <w:r>
        <w:t>e-Tender</w:t>
      </w:r>
      <w:r>
        <w:rPr>
          <w:spacing w:val="40"/>
        </w:rPr>
        <w:t xml:space="preserve"> </w:t>
      </w:r>
      <w:r>
        <w:t>Processing</w:t>
      </w:r>
      <w:r>
        <w:rPr>
          <w:spacing w:val="40"/>
        </w:rPr>
        <w:t xml:space="preserve"> </w:t>
      </w:r>
      <w:r>
        <w:t>Fee</w:t>
      </w:r>
      <w:r>
        <w:rPr>
          <w:spacing w:val="40"/>
        </w:rPr>
        <w:t xml:space="preserve"> </w:t>
      </w:r>
      <w:r>
        <w:t>of Nalanda</w:t>
      </w:r>
      <w:r>
        <w:rPr>
          <w:spacing w:val="40"/>
        </w:rPr>
        <w:t xml:space="preserve"> </w:t>
      </w:r>
      <w:r>
        <w:t>University,</w:t>
      </w:r>
      <w:r>
        <w:rPr>
          <w:spacing w:val="40"/>
        </w:rPr>
        <w:t xml:space="preserve"> </w:t>
      </w:r>
      <w:r w:rsidRPr="00927541">
        <w:rPr>
          <w:color w:val="000000"/>
        </w:rPr>
        <w:t>Rajgir,</w:t>
      </w:r>
      <w:r w:rsidRPr="00927541">
        <w:rPr>
          <w:color w:val="000000"/>
          <w:spacing w:val="40"/>
        </w:rPr>
        <w:t xml:space="preserve"> </w:t>
      </w:r>
      <w:proofErr w:type="gramStart"/>
      <w:r w:rsidRPr="00927541">
        <w:rPr>
          <w:color w:val="000000"/>
        </w:rPr>
        <w:t>Bihar</w:t>
      </w:r>
      <w:proofErr w:type="gramEnd"/>
      <w:r w:rsidRPr="00927541">
        <w:rPr>
          <w:color w:val="000000"/>
          <w:spacing w:val="40"/>
        </w:rPr>
        <w:t xml:space="preserve"> </w:t>
      </w:r>
      <w:r w:rsidRPr="00927541">
        <w:rPr>
          <w:color w:val="000000"/>
        </w:rPr>
        <w:t>through</w:t>
      </w:r>
      <w:r w:rsidRPr="00927541">
        <w:rPr>
          <w:color w:val="000000"/>
          <w:spacing w:val="40"/>
        </w:rPr>
        <w:t xml:space="preserve"> </w:t>
      </w:r>
      <w:r w:rsidRPr="00927541">
        <w:rPr>
          <w:color w:val="000000"/>
        </w:rPr>
        <w:t>NEFT</w:t>
      </w:r>
      <w:r w:rsidRPr="00927541">
        <w:rPr>
          <w:color w:val="000000"/>
          <w:spacing w:val="40"/>
        </w:rPr>
        <w:t xml:space="preserve"> </w:t>
      </w:r>
      <w:r w:rsidRPr="00927541">
        <w:rPr>
          <w:color w:val="000000"/>
        </w:rPr>
        <w:t>or</w:t>
      </w:r>
      <w:r w:rsidRPr="00927541">
        <w:rPr>
          <w:color w:val="000000"/>
          <w:spacing w:val="40"/>
        </w:rPr>
        <w:t xml:space="preserve"> </w:t>
      </w:r>
      <w:r w:rsidRPr="00927541">
        <w:rPr>
          <w:color w:val="000000"/>
        </w:rPr>
        <w:t>RTGS</w:t>
      </w:r>
      <w:r w:rsidRPr="00927541">
        <w:rPr>
          <w:color w:val="000000"/>
          <w:spacing w:val="40"/>
        </w:rPr>
        <w:t xml:space="preserve"> </w:t>
      </w:r>
      <w:r w:rsidRPr="00927541">
        <w:rPr>
          <w:color w:val="000000"/>
        </w:rPr>
        <w:t>to</w:t>
      </w:r>
      <w:r w:rsidRPr="00927541">
        <w:rPr>
          <w:color w:val="000000"/>
          <w:spacing w:val="40"/>
        </w:rPr>
        <w:t xml:space="preserve"> </w:t>
      </w:r>
      <w:r w:rsidRPr="00927541">
        <w:rPr>
          <w:color w:val="000000"/>
        </w:rPr>
        <w:t>the</w:t>
      </w:r>
      <w:r w:rsidRPr="00927541">
        <w:rPr>
          <w:color w:val="000000"/>
          <w:spacing w:val="40"/>
        </w:rPr>
        <w:t xml:space="preserve"> </w:t>
      </w:r>
      <w:r w:rsidR="0009772E" w:rsidRPr="00927541">
        <w:rPr>
          <w:color w:val="000000"/>
        </w:rPr>
        <w:t>following</w:t>
      </w:r>
      <w:r w:rsidR="0009772E" w:rsidRPr="00927541">
        <w:rPr>
          <w:color w:val="000000"/>
          <w:spacing w:val="40"/>
        </w:rPr>
        <w:t xml:space="preserve"> bank</w:t>
      </w:r>
      <w:r w:rsidRPr="00927541">
        <w:rPr>
          <w:color w:val="000000"/>
        </w:rPr>
        <w:t xml:space="preserve"> account. A copy of the</w:t>
      </w:r>
      <w:r>
        <w:rPr>
          <w:color w:val="000000"/>
        </w:rPr>
        <w:t xml:space="preserve"> bank transfer / online payment shall have to be uploaded to the e-Tendering website before tender submission</w:t>
      </w:r>
      <w:r w:rsidR="00372109">
        <w:rPr>
          <w:color w:val="000000"/>
        </w:rPr>
        <w:t>.</w:t>
      </w:r>
    </w:p>
    <w:p w14:paraId="067E5094" w14:textId="77777777" w:rsidR="009F0EDC" w:rsidRDefault="000E51C4" w:rsidP="003044E2">
      <w:pPr>
        <w:pStyle w:val="Heading7"/>
        <w:numPr>
          <w:ilvl w:val="0"/>
          <w:numId w:val="64"/>
        </w:numPr>
        <w:tabs>
          <w:tab w:val="left" w:pos="1712"/>
        </w:tabs>
        <w:ind w:left="1712" w:hanging="566"/>
        <w:jc w:val="left"/>
      </w:pPr>
      <w:r>
        <w:rPr>
          <w:b w:val="0"/>
        </w:rPr>
        <w:t>The</w:t>
      </w:r>
      <w:r>
        <w:rPr>
          <w:b w:val="0"/>
          <w:spacing w:val="-3"/>
        </w:rPr>
        <w:t xml:space="preserve"> </w:t>
      </w:r>
      <w:r>
        <w:t xml:space="preserve">tender shall be accompanied with the following </w:t>
      </w:r>
      <w:r>
        <w:rPr>
          <w:spacing w:val="-2"/>
        </w:rPr>
        <w:t>documents:</w:t>
      </w:r>
    </w:p>
    <w:p w14:paraId="2E9B46BD" w14:textId="5A8D5EBB" w:rsidR="009F0EDC" w:rsidRDefault="00927541" w:rsidP="003044E2">
      <w:pPr>
        <w:pStyle w:val="ListParagraph"/>
        <w:numPr>
          <w:ilvl w:val="0"/>
          <w:numId w:val="63"/>
        </w:numPr>
        <w:tabs>
          <w:tab w:val="left" w:pos="1660"/>
        </w:tabs>
        <w:spacing w:before="74" w:line="276" w:lineRule="auto"/>
        <w:ind w:right="617"/>
        <w:jc w:val="both"/>
      </w:pPr>
      <w:r>
        <w:t xml:space="preserve">Proof of EMD and e-Tender Processing Fee shall be uploaded in the e-Tendering portal with name of Work and due date of opening of the tender also mentioned </w:t>
      </w:r>
      <w:r>
        <w:rPr>
          <w:spacing w:val="-2"/>
        </w:rPr>
        <w:t>thereon.</w:t>
      </w:r>
    </w:p>
    <w:p w14:paraId="15F5987B" w14:textId="4AC5A2FC" w:rsidR="009F0EDC" w:rsidRDefault="000E51C4" w:rsidP="003044E2">
      <w:pPr>
        <w:pStyle w:val="ListParagraph"/>
        <w:numPr>
          <w:ilvl w:val="0"/>
          <w:numId w:val="63"/>
        </w:numPr>
        <w:tabs>
          <w:tab w:val="left" w:pos="1660"/>
        </w:tabs>
        <w:spacing w:before="200" w:line="276" w:lineRule="auto"/>
        <w:ind w:right="618"/>
        <w:jc w:val="both"/>
        <w:rPr>
          <w:b/>
        </w:rPr>
      </w:pPr>
      <w:r>
        <w:t xml:space="preserve">Copies of certificates of work experience and other prequalifying documents as specified in the NIT shall be </w:t>
      </w:r>
      <w:r w:rsidR="00927541">
        <w:t xml:space="preserve">uploaded in the e-procurement </w:t>
      </w:r>
      <w:r w:rsidR="009F4E48">
        <w:t xml:space="preserve">as a single pdf file </w:t>
      </w:r>
      <w:r w:rsidR="00927541">
        <w:t>under</w:t>
      </w:r>
      <w:r>
        <w:t xml:space="preserve"> </w:t>
      </w:r>
      <w:r>
        <w:rPr>
          <w:b/>
        </w:rPr>
        <w:t>"Eligibility Documents".</w:t>
      </w:r>
    </w:p>
    <w:p w14:paraId="09E755AB" w14:textId="69414E19" w:rsidR="009F0EDC" w:rsidRDefault="000E51C4" w:rsidP="003044E2">
      <w:pPr>
        <w:pStyle w:val="ListParagraph"/>
        <w:numPr>
          <w:ilvl w:val="0"/>
          <w:numId w:val="63"/>
        </w:numPr>
        <w:tabs>
          <w:tab w:val="left" w:pos="1660"/>
        </w:tabs>
        <w:spacing w:before="200" w:line="276" w:lineRule="auto"/>
        <w:ind w:right="618"/>
        <w:jc w:val="both"/>
        <w:rPr>
          <w:b/>
        </w:rPr>
      </w:pPr>
      <w:r>
        <w:t xml:space="preserve">All the tender documents (Notice Inviting Tender, Schedule of Quantities, BOQ, Technical Specifications and Tender drawings) uploaded by the University shall be duly signed on each page by the authorized signatory of the bidder, stamped and </w:t>
      </w:r>
      <w:r w:rsidR="00927541">
        <w:t>the scanned copies of which shall be uploaded in the e-procurement portal and labeled as</w:t>
      </w:r>
      <w:r>
        <w:t xml:space="preserve"> “</w:t>
      </w:r>
      <w:r>
        <w:rPr>
          <w:b/>
        </w:rPr>
        <w:t xml:space="preserve">Signed Tender Documents”. </w:t>
      </w:r>
    </w:p>
    <w:p w14:paraId="2320CAA1" w14:textId="2A5F68D7" w:rsidR="009F0EDC" w:rsidRDefault="00927541" w:rsidP="003044E2">
      <w:pPr>
        <w:pStyle w:val="ListParagraph"/>
        <w:numPr>
          <w:ilvl w:val="0"/>
          <w:numId w:val="63"/>
        </w:numPr>
        <w:tabs>
          <w:tab w:val="left" w:pos="1660"/>
        </w:tabs>
        <w:spacing w:before="200" w:line="276" w:lineRule="auto"/>
        <w:ind w:right="618"/>
        <w:jc w:val="both"/>
      </w:pPr>
      <w:r>
        <w:t>Price Bid shall be uploaded in the e-procurement portal (</w:t>
      </w:r>
      <w:hyperlink r:id="rId28" w:history="1">
        <w:r w:rsidR="006C41C2" w:rsidRPr="004B676D">
          <w:rPr>
            <w:rStyle w:val="Hyperlink"/>
          </w:rPr>
          <w:t>https://nalandauniv.ewizard.in/</w:t>
        </w:r>
      </w:hyperlink>
      <w:r>
        <w:rPr>
          <w:color w:val="0000FF"/>
          <w:u w:val="single" w:color="0000FF"/>
        </w:rPr>
        <w:t>)</w:t>
      </w:r>
      <w:r w:rsidRPr="00927541">
        <w:rPr>
          <w:color w:val="0000FF"/>
          <w:u w:color="0000FF"/>
        </w:rPr>
        <w:t xml:space="preserve"> </w:t>
      </w:r>
      <w:r>
        <w:t xml:space="preserve">directly as per proforma given therein. </w:t>
      </w:r>
    </w:p>
    <w:p w14:paraId="7446E7F0" w14:textId="77777777" w:rsidR="00927541" w:rsidRPr="00927541" w:rsidRDefault="000E51C4" w:rsidP="003044E2">
      <w:pPr>
        <w:pStyle w:val="ListParagraph"/>
        <w:numPr>
          <w:ilvl w:val="0"/>
          <w:numId w:val="63"/>
        </w:numPr>
        <w:tabs>
          <w:tab w:val="left" w:pos="1660"/>
          <w:tab w:val="left" w:pos="1745"/>
        </w:tabs>
        <w:spacing w:before="200" w:line="276" w:lineRule="auto"/>
        <w:ind w:right="618"/>
        <w:jc w:val="both"/>
        <w:rPr>
          <w:b/>
        </w:rPr>
      </w:pPr>
      <w:r>
        <w:tab/>
        <w:t>Technical</w:t>
      </w:r>
      <w:r>
        <w:rPr>
          <w:spacing w:val="-1"/>
        </w:rPr>
        <w:t xml:space="preserve"> </w:t>
      </w:r>
      <w:r>
        <w:t>tender</w:t>
      </w:r>
      <w:r>
        <w:rPr>
          <w:spacing w:val="-1"/>
        </w:rPr>
        <w:t xml:space="preserve"> </w:t>
      </w:r>
      <w:r>
        <w:t>documents</w:t>
      </w:r>
      <w:r>
        <w:rPr>
          <w:spacing w:val="-1"/>
        </w:rPr>
        <w:t xml:space="preserve"> </w:t>
      </w:r>
      <w:r>
        <w:t>submitted</w:t>
      </w:r>
      <w:r>
        <w:rPr>
          <w:spacing w:val="-1"/>
        </w:rPr>
        <w:t xml:space="preserve"> </w:t>
      </w:r>
      <w:r>
        <w:t>by</w:t>
      </w:r>
      <w:r>
        <w:rPr>
          <w:spacing w:val="-1"/>
        </w:rPr>
        <w:t xml:space="preserve"> </w:t>
      </w:r>
      <w:r>
        <w:t>intending</w:t>
      </w:r>
      <w:r>
        <w:rPr>
          <w:spacing w:val="-1"/>
        </w:rPr>
        <w:t xml:space="preserve"> </w:t>
      </w:r>
      <w:r>
        <w:t>bidders</w:t>
      </w:r>
      <w:r>
        <w:rPr>
          <w:spacing w:val="-1"/>
        </w:rPr>
        <w:t xml:space="preserve"> </w:t>
      </w:r>
      <w:r>
        <w:t>shall</w:t>
      </w:r>
      <w:r>
        <w:rPr>
          <w:spacing w:val="-1"/>
        </w:rPr>
        <w:t xml:space="preserve"> </w:t>
      </w:r>
      <w:r>
        <w:t>be</w:t>
      </w:r>
      <w:r>
        <w:rPr>
          <w:spacing w:val="-1"/>
        </w:rPr>
        <w:t xml:space="preserve"> </w:t>
      </w:r>
      <w:r>
        <w:t xml:space="preserve">opened only of those bidders, whose </w:t>
      </w:r>
      <w:r w:rsidR="00927541">
        <w:t>EMD</w:t>
      </w:r>
      <w:r>
        <w:t xml:space="preserve"> and e- Tender Processing Fee are found in order.</w:t>
      </w:r>
      <w:r w:rsidR="00927541">
        <w:t xml:space="preserve"> </w:t>
      </w:r>
    </w:p>
    <w:p w14:paraId="668D473D" w14:textId="77777777" w:rsidR="009F0EDC" w:rsidRDefault="000E51C4" w:rsidP="003044E2">
      <w:pPr>
        <w:pStyle w:val="ListParagraph"/>
        <w:numPr>
          <w:ilvl w:val="0"/>
          <w:numId w:val="64"/>
        </w:numPr>
        <w:tabs>
          <w:tab w:val="left" w:pos="1712"/>
        </w:tabs>
        <w:spacing w:before="200"/>
        <w:ind w:left="1712" w:hanging="566"/>
        <w:jc w:val="left"/>
        <w:rPr>
          <w:b/>
        </w:rPr>
      </w:pPr>
      <w:r>
        <w:t xml:space="preserve">The tender submitted shall become invalid </w:t>
      </w:r>
      <w:r>
        <w:rPr>
          <w:spacing w:val="-5"/>
        </w:rPr>
        <w:t>if:</w:t>
      </w:r>
    </w:p>
    <w:p w14:paraId="54F2DD61" w14:textId="77777777" w:rsidR="009F0EDC" w:rsidRDefault="000E51C4" w:rsidP="003044E2">
      <w:pPr>
        <w:pStyle w:val="ListParagraph"/>
        <w:numPr>
          <w:ilvl w:val="0"/>
          <w:numId w:val="62"/>
        </w:numPr>
        <w:tabs>
          <w:tab w:val="left" w:pos="2020"/>
        </w:tabs>
        <w:spacing w:line="276" w:lineRule="auto"/>
        <w:ind w:right="618"/>
        <w:jc w:val="both"/>
      </w:pPr>
      <w:r>
        <w:t>The bidder does not deposit EMD and Tender Processing Fee as prescribed above</w:t>
      </w:r>
    </w:p>
    <w:p w14:paraId="0423B380" w14:textId="7D60D158" w:rsidR="009F0EDC" w:rsidRDefault="000E51C4" w:rsidP="003044E2">
      <w:pPr>
        <w:pStyle w:val="ListParagraph"/>
        <w:numPr>
          <w:ilvl w:val="0"/>
          <w:numId w:val="62"/>
        </w:numPr>
        <w:tabs>
          <w:tab w:val="left" w:pos="2019"/>
        </w:tabs>
        <w:spacing w:before="200"/>
        <w:ind w:left="2019" w:hanging="359"/>
      </w:pPr>
      <w:r>
        <w:t>Th</w:t>
      </w:r>
      <w:r w:rsidR="00003E74">
        <w:t>e bidders are found ineligible;</w:t>
      </w:r>
    </w:p>
    <w:p w14:paraId="68A9E022" w14:textId="119A7A41" w:rsidR="009F0EDC" w:rsidRDefault="000E51C4" w:rsidP="003044E2">
      <w:pPr>
        <w:pStyle w:val="ListParagraph"/>
        <w:numPr>
          <w:ilvl w:val="0"/>
          <w:numId w:val="62"/>
        </w:numPr>
        <w:tabs>
          <w:tab w:val="left" w:pos="2020"/>
        </w:tabs>
        <w:spacing w:line="276" w:lineRule="auto"/>
        <w:ind w:right="617"/>
        <w:jc w:val="both"/>
      </w:pPr>
      <w:r>
        <w:t>The bidders fail to upload all the documents (Including GST registration as sti</w:t>
      </w:r>
      <w:r w:rsidR="00003E74">
        <w:t>pulated in this tender document;</w:t>
      </w:r>
    </w:p>
    <w:p w14:paraId="2DF4562B" w14:textId="290E22D6" w:rsidR="00003E74" w:rsidRDefault="00003E74" w:rsidP="003044E2">
      <w:pPr>
        <w:pStyle w:val="ListParagraph"/>
        <w:numPr>
          <w:ilvl w:val="0"/>
          <w:numId w:val="62"/>
        </w:numPr>
        <w:tabs>
          <w:tab w:val="left" w:pos="2020"/>
        </w:tabs>
        <w:spacing w:line="276" w:lineRule="auto"/>
        <w:ind w:right="617"/>
        <w:jc w:val="both"/>
      </w:pPr>
      <w:r>
        <w:t>The bidder fails to provide presentation and walkthrough of the conceptual interior design during technical evaluation stage</w:t>
      </w:r>
      <w:r w:rsidR="00E43215">
        <w:t xml:space="preserve"> or the design is found to be unsatisfactory</w:t>
      </w:r>
      <w:r>
        <w:t>.</w:t>
      </w:r>
    </w:p>
    <w:p w14:paraId="544E3C10" w14:textId="77777777" w:rsidR="009F0EDC" w:rsidRDefault="000E51C4" w:rsidP="003044E2">
      <w:pPr>
        <w:pStyle w:val="ListParagraph"/>
        <w:numPr>
          <w:ilvl w:val="0"/>
          <w:numId w:val="64"/>
        </w:numPr>
        <w:tabs>
          <w:tab w:val="left" w:pos="1713"/>
        </w:tabs>
        <w:spacing w:before="207" w:line="273" w:lineRule="auto"/>
        <w:ind w:left="1713" w:right="618" w:hanging="567"/>
        <w:jc w:val="both"/>
        <w:rPr>
          <w:rFonts w:ascii="Calibri"/>
          <w:b/>
          <w:position w:val="1"/>
        </w:rPr>
      </w:pPr>
      <w:r>
        <w:lastRenderedPageBreak/>
        <w:t>If a tenderer quotes nil rates against each item in item rate tender or does not quote any percentage above/below on the total amount of the tender of any section/sub head in percentage rate tender, the tender shall be treated as invalid and will not be considered as lowest bidder.</w:t>
      </w:r>
    </w:p>
    <w:p w14:paraId="5863208E" w14:textId="661D8005" w:rsidR="009F0EDC" w:rsidRPr="00FE3AD9" w:rsidRDefault="000E51C4" w:rsidP="003044E2">
      <w:pPr>
        <w:pStyle w:val="ListParagraph"/>
        <w:numPr>
          <w:ilvl w:val="0"/>
          <w:numId w:val="64"/>
        </w:numPr>
        <w:tabs>
          <w:tab w:val="left" w:pos="1713"/>
        </w:tabs>
        <w:spacing w:before="207" w:line="273" w:lineRule="auto"/>
        <w:ind w:left="1713" w:right="618" w:hanging="567"/>
        <w:jc w:val="both"/>
      </w:pPr>
      <w:r>
        <w:t>The contractor whose bid is accepted will be required to furnish</w:t>
      </w:r>
      <w:r w:rsidRPr="00FE3AD9">
        <w:t xml:space="preserve"> </w:t>
      </w:r>
      <w:r>
        <w:t xml:space="preserve">performance </w:t>
      </w:r>
      <w:r w:rsidR="00FE3AD9" w:rsidRPr="00FE3AD9">
        <w:t>guarantee of 5</w:t>
      </w:r>
      <w:r w:rsidRPr="00FE3AD9">
        <w:t>% (</w:t>
      </w:r>
      <w:r w:rsidR="00FE3AD9" w:rsidRPr="00FE3AD9">
        <w:t>Five</w:t>
      </w:r>
      <w:r w:rsidRPr="00FE3AD9">
        <w:t xml:space="preserve"> Percent) of </w:t>
      </w:r>
      <w:r>
        <w:t xml:space="preserve">the tender amount within the period </w:t>
      </w:r>
      <w:r w:rsidR="00FE3AD9">
        <w:t xml:space="preserve">as </w:t>
      </w:r>
      <w:r>
        <w:t xml:space="preserve">specified in Schedule F. This guarantee shall be in the form of Deposit at Call receipt of any scheduled bank/Banker's </w:t>
      </w:r>
      <w:proofErr w:type="spellStart"/>
      <w:r>
        <w:t>cheque</w:t>
      </w:r>
      <w:proofErr w:type="spellEnd"/>
      <w:r>
        <w:t xml:space="preserve"> of any scheduled bank/Demand Draft of any scheduled bank or Government Securities or Fixed Deposit Receipts or Guarantee Bonds of any Scheduled Bank or the State Bank of India in accordance with the prescribed form. In case the contractor fails to deposit the said performance guarantee within the period as indicated in Schedule 'F', including the extended period if any, suitable penal action shall be taken as per Bid Security Declaration form.</w:t>
      </w:r>
    </w:p>
    <w:p w14:paraId="6DE4D341" w14:textId="77777777" w:rsidR="009F0EDC" w:rsidRDefault="000E51C4" w:rsidP="003044E2">
      <w:pPr>
        <w:pStyle w:val="ListParagraph"/>
        <w:numPr>
          <w:ilvl w:val="0"/>
          <w:numId w:val="64"/>
        </w:numPr>
        <w:tabs>
          <w:tab w:val="left" w:pos="1713"/>
        </w:tabs>
        <w:spacing w:before="207" w:line="273" w:lineRule="auto"/>
        <w:ind w:left="1713" w:right="618" w:hanging="567"/>
        <w:jc w:val="both"/>
        <w:rPr>
          <w:b/>
        </w:rPr>
      </w:pPr>
      <w:r>
        <w:t>The contractor whose tender is accepted will also be required to furnish either copy of applicable licenses/registrations or proof of applying for</w:t>
      </w:r>
      <w:r>
        <w:rPr>
          <w:spacing w:val="40"/>
        </w:rPr>
        <w:t xml:space="preserve"> </w:t>
      </w:r>
      <w:r>
        <w:t>EPFO, ESIC and BOCW Welfare Board including Provident Fund Code No. if applicable and also ensure the compliance of aforesaid provisions by the sub-contractors, if any engaged by the contractor for the said work and Programme Chart (Time and Progress) within the period specified in Schedule F.</w:t>
      </w:r>
    </w:p>
    <w:p w14:paraId="7807566E" w14:textId="77777777" w:rsidR="009F0EDC" w:rsidRDefault="000E51C4" w:rsidP="003044E2">
      <w:pPr>
        <w:pStyle w:val="ListParagraph"/>
        <w:numPr>
          <w:ilvl w:val="0"/>
          <w:numId w:val="64"/>
        </w:numPr>
        <w:tabs>
          <w:tab w:val="left" w:pos="1713"/>
        </w:tabs>
        <w:spacing w:before="74" w:line="276" w:lineRule="auto"/>
        <w:ind w:left="1713" w:right="618" w:hanging="567"/>
        <w:jc w:val="both"/>
        <w:rPr>
          <w:b/>
        </w:rPr>
      </w:pPr>
      <w:r>
        <w:t>Intending bidders must inspect and examine the Site and its surroundings and satisfy themselves before submitting their tenders as to the nature of the ground and sub-soil (so far as is practicable), form and nature of the Site, the means of access to the Site, the accommodation as may be required and in general, shall obtain all necessary information as to the</w:t>
      </w:r>
      <w:r>
        <w:rPr>
          <w:spacing w:val="40"/>
        </w:rPr>
        <w:t xml:space="preserve"> </w:t>
      </w:r>
      <w:r>
        <w:t>risks involved, contingencies and other circumstances which may have a bearing or influence or affect the decision of submission of tender. A bidder shall be deemed to have full knowledge of the Site whether or not an inspection has been undertaken by the bidder or not and no extra charge consequent on any misunderstanding or otherwise shall be allowed in the amount quoted in the tender. The bidder shall be responsible for arranging and maintaining cost of all materials, tools &amp; plants, water, electricity, access, facilities for workers and all other services required for executing</w:t>
      </w:r>
      <w:r>
        <w:rPr>
          <w:spacing w:val="40"/>
        </w:rPr>
        <w:t xml:space="preserve"> </w:t>
      </w:r>
      <w:r>
        <w:t xml:space="preserve">the Work unless otherwise specifically provided for in this document and/or the agreement and/or any other letter, circular, notification issued, or document released by </w:t>
      </w:r>
      <w:r>
        <w:rPr>
          <w:b/>
        </w:rPr>
        <w:t>NU</w:t>
      </w:r>
      <w:r>
        <w:t>. Submission of a tender by a bidder implies that he has read this notice and all other contract documents and has made himself aware of the scope and specifications of the Work to be executed and of conditions and local conditions and other factors having a bearing on the execution of the Work. Bidder shall submit the Affidavit for Site Visit in the</w:t>
      </w:r>
      <w:r>
        <w:rPr>
          <w:spacing w:val="-2"/>
        </w:rPr>
        <w:t xml:space="preserve"> </w:t>
      </w:r>
      <w:r>
        <w:t>form</w:t>
      </w:r>
      <w:r>
        <w:rPr>
          <w:spacing w:val="-2"/>
        </w:rPr>
        <w:t xml:space="preserve"> </w:t>
      </w:r>
      <w:r>
        <w:t>as</w:t>
      </w:r>
      <w:r>
        <w:rPr>
          <w:spacing w:val="-2"/>
        </w:rPr>
        <w:t xml:space="preserve"> </w:t>
      </w:r>
      <w:r>
        <w:t>prescribed</w:t>
      </w:r>
      <w:r>
        <w:rPr>
          <w:spacing w:val="-2"/>
        </w:rPr>
        <w:t xml:space="preserve"> </w:t>
      </w:r>
      <w:r>
        <w:t>in</w:t>
      </w:r>
      <w:r>
        <w:rPr>
          <w:spacing w:val="-2"/>
        </w:rPr>
        <w:t xml:space="preserve"> </w:t>
      </w:r>
      <w:r>
        <w:rPr>
          <w:b/>
        </w:rPr>
        <w:t>FORM</w:t>
      </w:r>
      <w:r>
        <w:rPr>
          <w:b/>
          <w:spacing w:val="-1"/>
        </w:rPr>
        <w:t xml:space="preserve"> </w:t>
      </w:r>
      <w:r>
        <w:rPr>
          <w:b/>
        </w:rPr>
        <w:t>“G”.</w:t>
      </w:r>
      <w:r>
        <w:rPr>
          <w:b/>
          <w:spacing w:val="-1"/>
        </w:rPr>
        <w:t xml:space="preserve"> </w:t>
      </w:r>
      <w:r>
        <w:rPr>
          <w:b/>
        </w:rPr>
        <w:t>The</w:t>
      </w:r>
      <w:r>
        <w:rPr>
          <w:b/>
          <w:spacing w:val="-1"/>
        </w:rPr>
        <w:t xml:space="preserve"> </w:t>
      </w:r>
      <w:r>
        <w:rPr>
          <w:b/>
        </w:rPr>
        <w:t>bidder</w:t>
      </w:r>
      <w:r>
        <w:rPr>
          <w:b/>
          <w:spacing w:val="-1"/>
        </w:rPr>
        <w:t xml:space="preserve"> </w:t>
      </w:r>
      <w:r>
        <w:rPr>
          <w:b/>
        </w:rPr>
        <w:t>submitting</w:t>
      </w:r>
      <w:r>
        <w:rPr>
          <w:b/>
          <w:spacing w:val="-1"/>
        </w:rPr>
        <w:t xml:space="preserve"> </w:t>
      </w:r>
      <w:r>
        <w:rPr>
          <w:b/>
        </w:rPr>
        <w:t>bid</w:t>
      </w:r>
      <w:r>
        <w:rPr>
          <w:b/>
          <w:spacing w:val="-1"/>
        </w:rPr>
        <w:t xml:space="preserve"> </w:t>
      </w:r>
      <w:r>
        <w:rPr>
          <w:b/>
        </w:rPr>
        <w:t>shall</w:t>
      </w:r>
      <w:r>
        <w:rPr>
          <w:b/>
          <w:spacing w:val="-1"/>
        </w:rPr>
        <w:t xml:space="preserve"> </w:t>
      </w:r>
      <w:r>
        <w:rPr>
          <w:b/>
        </w:rPr>
        <w:t>be presumed that they are well aware of the site and accepting all the actual site conditions.</w:t>
      </w:r>
    </w:p>
    <w:p w14:paraId="4C8BBB10" w14:textId="77777777" w:rsidR="009F0EDC" w:rsidRDefault="000E51C4" w:rsidP="003044E2">
      <w:pPr>
        <w:pStyle w:val="ListParagraph"/>
        <w:numPr>
          <w:ilvl w:val="0"/>
          <w:numId w:val="64"/>
        </w:numPr>
        <w:tabs>
          <w:tab w:val="left" w:pos="1713"/>
        </w:tabs>
        <w:spacing w:before="200" w:line="276" w:lineRule="auto"/>
        <w:ind w:left="1713" w:right="617" w:hanging="567"/>
        <w:jc w:val="both"/>
        <w:rPr>
          <w:b/>
        </w:rPr>
      </w:pPr>
      <w:r>
        <w:t xml:space="preserve">The University is not bound to accept the lowest or any other tender and reserves to itself the right to reject any or all the tenders received without assigning any reason thereof. Owner also reserves the right to restrict the list of qualified contractors to any number deemed suitable by it, if too many tenders are received satisfying the laid down criteria. All tenders in which any </w:t>
      </w:r>
      <w:r>
        <w:lastRenderedPageBreak/>
        <w:t>of the prescribed conditions are not fulfilled or any condition including that of conditional rebate is put forth by the bidder shall be rejected summarily. Tenders subject to any conditions proposed by the bidder shall not be accepted and shall be liable to be rejected.</w:t>
      </w:r>
    </w:p>
    <w:p w14:paraId="27942D74" w14:textId="77777777" w:rsidR="009F0EDC" w:rsidRDefault="000E51C4" w:rsidP="003044E2">
      <w:pPr>
        <w:pStyle w:val="ListParagraph"/>
        <w:numPr>
          <w:ilvl w:val="0"/>
          <w:numId w:val="64"/>
        </w:numPr>
        <w:tabs>
          <w:tab w:val="left" w:pos="1713"/>
        </w:tabs>
        <w:spacing w:before="200" w:line="276" w:lineRule="auto"/>
        <w:ind w:left="1713" w:right="617" w:hanging="567"/>
        <w:jc w:val="both"/>
        <w:rPr>
          <w:b/>
        </w:rPr>
      </w:pPr>
      <w:r>
        <w:t>Canvassing either directly or indirectly, in connection with tender is strictly prohibited and the tenders submitted by the bidders who resort to canvassing shall be liable to be rejected.</w:t>
      </w:r>
    </w:p>
    <w:p w14:paraId="7AA09068" w14:textId="77777777" w:rsidR="009F0EDC" w:rsidRDefault="000E51C4" w:rsidP="003044E2">
      <w:pPr>
        <w:pStyle w:val="ListParagraph"/>
        <w:numPr>
          <w:ilvl w:val="0"/>
          <w:numId w:val="64"/>
        </w:numPr>
        <w:tabs>
          <w:tab w:val="left" w:pos="1713"/>
        </w:tabs>
        <w:spacing w:before="200" w:line="276" w:lineRule="auto"/>
        <w:ind w:left="1713" w:right="617" w:hanging="567"/>
        <w:jc w:val="both"/>
        <w:rPr>
          <w:b/>
        </w:rPr>
      </w:pPr>
      <w:r>
        <w:t>Owner reserves the right of accepting the whole or any part of the tender and the bidders shall be bound to perform the same at the quoted rate.</w:t>
      </w:r>
    </w:p>
    <w:p w14:paraId="7CD0DABE" w14:textId="77777777" w:rsidR="009F0EDC" w:rsidRDefault="000E51C4" w:rsidP="003044E2">
      <w:pPr>
        <w:pStyle w:val="ListParagraph"/>
        <w:numPr>
          <w:ilvl w:val="0"/>
          <w:numId w:val="64"/>
        </w:numPr>
        <w:tabs>
          <w:tab w:val="left" w:pos="1713"/>
        </w:tabs>
        <w:spacing w:before="200" w:line="276" w:lineRule="auto"/>
        <w:ind w:left="1713" w:right="617" w:hanging="567"/>
        <w:jc w:val="both"/>
        <w:rPr>
          <w:b/>
        </w:rPr>
      </w:pPr>
      <w:r>
        <w:t>The bidder shall intimate the names of persons who are or were working in any capacity with the bidder or are subsequently employed by the bidder and who are or have been an officer in NU.</w:t>
      </w:r>
    </w:p>
    <w:p w14:paraId="5834E4F1" w14:textId="0A9C9C1C" w:rsidR="009F0EDC" w:rsidRDefault="000E51C4" w:rsidP="003044E2">
      <w:pPr>
        <w:pStyle w:val="ListParagraph"/>
        <w:numPr>
          <w:ilvl w:val="0"/>
          <w:numId w:val="64"/>
        </w:numPr>
        <w:tabs>
          <w:tab w:val="left" w:pos="1713"/>
        </w:tabs>
        <w:spacing w:before="200" w:line="276" w:lineRule="auto"/>
        <w:ind w:left="1713" w:right="618" w:hanging="567"/>
        <w:jc w:val="both"/>
      </w:pPr>
      <w:r>
        <w:t>The contractor shall not be permitted to tender for this work if his near relative is employed by Nalanda University in any capacity. He shall also intimate the names of persons who are working with him in any capacity or are</w:t>
      </w:r>
      <w:r>
        <w:rPr>
          <w:spacing w:val="-2"/>
        </w:rPr>
        <w:t xml:space="preserve"> </w:t>
      </w:r>
      <w:r>
        <w:t>subsequently</w:t>
      </w:r>
      <w:r>
        <w:rPr>
          <w:spacing w:val="-2"/>
        </w:rPr>
        <w:t xml:space="preserve"> </w:t>
      </w:r>
      <w:r>
        <w:t>employed</w:t>
      </w:r>
      <w:r>
        <w:rPr>
          <w:spacing w:val="-2"/>
        </w:rPr>
        <w:t xml:space="preserve"> </w:t>
      </w:r>
      <w:r>
        <w:t>by</w:t>
      </w:r>
      <w:r>
        <w:rPr>
          <w:spacing w:val="-2"/>
        </w:rPr>
        <w:t xml:space="preserve"> </w:t>
      </w:r>
      <w:r>
        <w:t>him</w:t>
      </w:r>
      <w:r>
        <w:rPr>
          <w:spacing w:val="-2"/>
        </w:rPr>
        <w:t xml:space="preserve"> </w:t>
      </w:r>
      <w:r>
        <w:t>and</w:t>
      </w:r>
      <w:r>
        <w:rPr>
          <w:spacing w:val="-2"/>
        </w:rPr>
        <w:t xml:space="preserve"> </w:t>
      </w:r>
      <w:r>
        <w:t>who</w:t>
      </w:r>
      <w:r>
        <w:rPr>
          <w:spacing w:val="-2"/>
        </w:rPr>
        <w:t xml:space="preserve"> </w:t>
      </w:r>
      <w:r>
        <w:t>are</w:t>
      </w:r>
      <w:r>
        <w:rPr>
          <w:spacing w:val="-2"/>
        </w:rPr>
        <w:t xml:space="preserve"> </w:t>
      </w:r>
      <w:r>
        <w:t>near</w:t>
      </w:r>
      <w:r>
        <w:rPr>
          <w:spacing w:val="-2"/>
        </w:rPr>
        <w:t xml:space="preserve"> </w:t>
      </w:r>
      <w:r>
        <w:t>relatives</w:t>
      </w:r>
      <w:r>
        <w:rPr>
          <w:spacing w:val="-2"/>
        </w:rPr>
        <w:t xml:space="preserve"> </w:t>
      </w:r>
      <w:r>
        <w:t>to</w:t>
      </w:r>
      <w:r>
        <w:rPr>
          <w:spacing w:val="-2"/>
        </w:rPr>
        <w:t xml:space="preserve"> </w:t>
      </w:r>
      <w:r>
        <w:t>any</w:t>
      </w:r>
      <w:r>
        <w:rPr>
          <w:spacing w:val="-2"/>
        </w:rPr>
        <w:t xml:space="preserve"> </w:t>
      </w:r>
      <w:proofErr w:type="spellStart"/>
      <w:r>
        <w:t>officerin</w:t>
      </w:r>
      <w:proofErr w:type="spellEnd"/>
      <w:r>
        <w:t xml:space="preserve"> Nalanda University or in the Ministry of External Affairs. Any breach of this condition by the contractor would render liable to be debarred from participating in tender process.</w:t>
      </w:r>
    </w:p>
    <w:p w14:paraId="60AF0DDE" w14:textId="423BDF86" w:rsidR="00424A10" w:rsidRPr="00424A10" w:rsidRDefault="000E51C4" w:rsidP="003044E2">
      <w:pPr>
        <w:pStyle w:val="ListParagraph"/>
        <w:numPr>
          <w:ilvl w:val="0"/>
          <w:numId w:val="64"/>
        </w:numPr>
        <w:tabs>
          <w:tab w:val="left" w:pos="1713"/>
        </w:tabs>
        <w:spacing w:before="200" w:line="276" w:lineRule="auto"/>
        <w:ind w:left="1713" w:right="618" w:hanging="567"/>
        <w:jc w:val="both"/>
        <w:rPr>
          <w:b/>
        </w:rPr>
      </w:pPr>
      <w:r>
        <w:t xml:space="preserve">No engineer of </w:t>
      </w:r>
      <w:proofErr w:type="spellStart"/>
      <w:r>
        <w:t>Gazetted</w:t>
      </w:r>
      <w:proofErr w:type="spellEnd"/>
      <w:r>
        <w:t xml:space="preserve"> rank or other </w:t>
      </w:r>
      <w:proofErr w:type="spellStart"/>
      <w:r>
        <w:t>Gazetted</w:t>
      </w:r>
      <w:proofErr w:type="spellEnd"/>
      <w:r>
        <w:t xml:space="preserve"> officer employed in Engineering or Administrative duties in an Engineering department of Government of India is allowed to work as a contractor for a period of one year after his retirement from Government service, without the previous permission of the Government of India in writing. This contract is liable to be cancelled if either the contractor or any of his employees is found to be such a person who had not obtained permission of the Government of India as aforesaid before submission of the tender or engagement in the contractor’s service.</w:t>
      </w:r>
    </w:p>
    <w:p w14:paraId="3A44B5A2" w14:textId="77777777" w:rsidR="009F0EDC" w:rsidRDefault="000E51C4" w:rsidP="003044E2">
      <w:pPr>
        <w:pStyle w:val="ListParagraph"/>
        <w:numPr>
          <w:ilvl w:val="0"/>
          <w:numId w:val="64"/>
        </w:numPr>
        <w:tabs>
          <w:tab w:val="left" w:pos="1713"/>
        </w:tabs>
        <w:spacing w:before="0" w:line="276" w:lineRule="auto"/>
        <w:ind w:left="1713" w:right="618" w:hanging="567"/>
        <w:jc w:val="both"/>
        <w:rPr>
          <w:b/>
        </w:rPr>
      </w:pPr>
      <w:r>
        <w:t>The</w:t>
      </w:r>
      <w:r>
        <w:rPr>
          <w:spacing w:val="-1"/>
        </w:rPr>
        <w:t xml:space="preserve"> </w:t>
      </w:r>
      <w:r>
        <w:t>tender</w:t>
      </w:r>
      <w:r>
        <w:rPr>
          <w:spacing w:val="-1"/>
        </w:rPr>
        <w:t xml:space="preserve"> </w:t>
      </w:r>
      <w:r>
        <w:t>for</w:t>
      </w:r>
      <w:r>
        <w:rPr>
          <w:spacing w:val="-1"/>
        </w:rPr>
        <w:t xml:space="preserve"> </w:t>
      </w:r>
      <w:r>
        <w:t>the</w:t>
      </w:r>
      <w:r>
        <w:rPr>
          <w:spacing w:val="-1"/>
        </w:rPr>
        <w:t xml:space="preserve"> </w:t>
      </w:r>
      <w:r>
        <w:t>Work</w:t>
      </w:r>
      <w:r>
        <w:rPr>
          <w:spacing w:val="-1"/>
        </w:rPr>
        <w:t xml:space="preserve"> </w:t>
      </w:r>
      <w:r>
        <w:t>shall</w:t>
      </w:r>
      <w:r>
        <w:rPr>
          <w:spacing w:val="-1"/>
        </w:rPr>
        <w:t xml:space="preserve"> </w:t>
      </w:r>
      <w:r>
        <w:t>remain</w:t>
      </w:r>
      <w:r>
        <w:rPr>
          <w:spacing w:val="-1"/>
        </w:rPr>
        <w:t xml:space="preserve"> </w:t>
      </w:r>
      <w:r>
        <w:t>open</w:t>
      </w:r>
      <w:r>
        <w:rPr>
          <w:spacing w:val="-1"/>
        </w:rPr>
        <w:t xml:space="preserve"> </w:t>
      </w:r>
      <w:r>
        <w:t>for</w:t>
      </w:r>
      <w:r>
        <w:rPr>
          <w:spacing w:val="-1"/>
        </w:rPr>
        <w:t xml:space="preserve"> </w:t>
      </w:r>
      <w:r>
        <w:t>acceptance</w:t>
      </w:r>
      <w:r>
        <w:rPr>
          <w:spacing w:val="-1"/>
        </w:rPr>
        <w:t xml:space="preserve"> </w:t>
      </w:r>
      <w:r>
        <w:t>for</w:t>
      </w:r>
      <w:r>
        <w:rPr>
          <w:spacing w:val="-1"/>
        </w:rPr>
        <w:t xml:space="preserve"> </w:t>
      </w:r>
      <w:r>
        <w:t>a</w:t>
      </w:r>
      <w:r>
        <w:rPr>
          <w:spacing w:val="-1"/>
        </w:rPr>
        <w:t xml:space="preserve"> </w:t>
      </w:r>
      <w:r>
        <w:t>period</w:t>
      </w:r>
      <w:r>
        <w:rPr>
          <w:spacing w:val="-1"/>
        </w:rPr>
        <w:t xml:space="preserve"> </w:t>
      </w:r>
      <w:r>
        <w:t>of</w:t>
      </w:r>
      <w:r>
        <w:rPr>
          <w:spacing w:val="-1"/>
        </w:rPr>
        <w:t xml:space="preserve"> </w:t>
      </w:r>
      <w:r>
        <w:rPr>
          <w:b/>
        </w:rPr>
        <w:t xml:space="preserve">90 (Ninety) days </w:t>
      </w:r>
      <w:r>
        <w:t>from the date of opening of Technical tender. In case any bidder withdraws its tender before the end of Ninety days or issue of letter of acceptance, whichever is earlier, or makes such modifications in the terms and conditions of the tender which are not acceptable to the Owner, then the Owner shall, without prejudice to any other right or remedy available under the contract or law, be at liberty to take suitable actions as per Bid Security Declaration. Further, such bidder shall be debarred from participating in the re-tendering process of the Work.</w:t>
      </w:r>
    </w:p>
    <w:p w14:paraId="78F8D0C1" w14:textId="77777777" w:rsidR="009F0EDC" w:rsidRPr="00424A10" w:rsidRDefault="000E51C4" w:rsidP="003044E2">
      <w:pPr>
        <w:pStyle w:val="ListParagraph"/>
        <w:numPr>
          <w:ilvl w:val="0"/>
          <w:numId w:val="64"/>
        </w:numPr>
        <w:tabs>
          <w:tab w:val="left" w:pos="1713"/>
        </w:tabs>
        <w:spacing w:before="0" w:line="276" w:lineRule="auto"/>
        <w:ind w:left="1713" w:right="618" w:hanging="567"/>
        <w:jc w:val="both"/>
      </w:pPr>
      <w:r w:rsidRPr="00424A10">
        <w:t xml:space="preserve">The receipt of the bid will be presumed that the bidder has accepted all the terms and condition of this NIT read with the corrigendum/addendum issued by the University. </w:t>
      </w:r>
      <w:r>
        <w:t>This notice-inviting Tender shall form a part of the agreement and shall be read and construed accordingly. The successful bidder, on acceptance of its tender by the Owner, shall within 15 days from the stipulated date of initiation of the Work, execute an agreement consisting of: -</w:t>
      </w:r>
    </w:p>
    <w:p w14:paraId="7C6D7232" w14:textId="77777777" w:rsidR="009F0EDC" w:rsidRPr="00424A10" w:rsidRDefault="000E51C4" w:rsidP="003044E2">
      <w:pPr>
        <w:pStyle w:val="ListParagraph"/>
        <w:numPr>
          <w:ilvl w:val="0"/>
          <w:numId w:val="64"/>
        </w:numPr>
        <w:tabs>
          <w:tab w:val="left" w:pos="1713"/>
        </w:tabs>
        <w:spacing w:before="0" w:line="276" w:lineRule="auto"/>
        <w:ind w:left="1713" w:right="618" w:hanging="567"/>
        <w:jc w:val="both"/>
      </w:pPr>
      <w:r>
        <w:t xml:space="preserve">The Notice Inviting Tender, general conditions, all the documents including additional conditions, specifications, drawings and minutes of pre-tender </w:t>
      </w:r>
      <w:r>
        <w:lastRenderedPageBreak/>
        <w:t>meeting, addendums, and corrigendum, if any, forming the tender as</w:t>
      </w:r>
      <w:r w:rsidRPr="00424A10">
        <w:t xml:space="preserve"> </w:t>
      </w:r>
      <w:r>
        <w:t>issued at the time of invitation of tender and acceptance thereof together with any correspondence leading thereto.</w:t>
      </w:r>
    </w:p>
    <w:p w14:paraId="0DC2F28F" w14:textId="6EDD3C50" w:rsidR="009F0EDC" w:rsidRDefault="000E51C4" w:rsidP="00424A10">
      <w:pPr>
        <w:pStyle w:val="ListParagraph"/>
        <w:tabs>
          <w:tab w:val="left" w:pos="1713"/>
        </w:tabs>
        <w:spacing w:before="0" w:line="276" w:lineRule="auto"/>
        <w:ind w:left="1713" w:right="618"/>
        <w:jc w:val="both"/>
      </w:pPr>
      <w:r>
        <w:rPr>
          <w:b/>
        </w:rPr>
        <w:t>Note</w:t>
      </w:r>
      <w:r>
        <w:t xml:space="preserve">: Integrity Agreement will be signed and sealed by the </w:t>
      </w:r>
      <w:r w:rsidR="00424A10">
        <w:t>Authorized</w:t>
      </w:r>
      <w:r>
        <w:t xml:space="preserve"> Representative of bidder as per the format of NIT on bidder's letter head initially. Formal agreement on stamp paper shall be signed between NU and the successful bidder only, at the time of Signing of agreement for the work.</w:t>
      </w:r>
    </w:p>
    <w:p w14:paraId="0AE01E4F" w14:textId="77777777" w:rsidR="009F0EDC" w:rsidRDefault="009F0EDC" w:rsidP="00424A10">
      <w:pPr>
        <w:pStyle w:val="ListParagraph"/>
        <w:tabs>
          <w:tab w:val="left" w:pos="1713"/>
        </w:tabs>
        <w:spacing w:before="0" w:line="276" w:lineRule="auto"/>
        <w:ind w:left="1713" w:right="618"/>
        <w:jc w:val="both"/>
      </w:pPr>
    </w:p>
    <w:p w14:paraId="52F785AE" w14:textId="77777777" w:rsidR="009F0EDC" w:rsidRDefault="009F0EDC" w:rsidP="00424A10">
      <w:pPr>
        <w:pStyle w:val="ListParagraph"/>
        <w:tabs>
          <w:tab w:val="left" w:pos="1713"/>
        </w:tabs>
        <w:spacing w:before="0" w:line="276" w:lineRule="auto"/>
        <w:ind w:left="1713" w:right="618"/>
        <w:jc w:val="both"/>
      </w:pPr>
    </w:p>
    <w:p w14:paraId="7CD03AE6" w14:textId="77777777" w:rsidR="009F0EDC" w:rsidRDefault="000E51C4">
      <w:pPr>
        <w:pStyle w:val="BodyText"/>
        <w:spacing w:before="1" w:line="456" w:lineRule="auto"/>
        <w:ind w:left="9198" w:right="618" w:firstLine="515"/>
        <w:jc w:val="right"/>
      </w:pPr>
      <w:proofErr w:type="spellStart"/>
      <w:proofErr w:type="gramStart"/>
      <w:r>
        <w:rPr>
          <w:spacing w:val="-4"/>
        </w:rPr>
        <w:t>Sd</w:t>
      </w:r>
      <w:proofErr w:type="spellEnd"/>
      <w:proofErr w:type="gramEnd"/>
      <w:r>
        <w:rPr>
          <w:spacing w:val="-4"/>
        </w:rPr>
        <w:t xml:space="preserve">/- </w:t>
      </w:r>
      <w:r>
        <w:rPr>
          <w:spacing w:val="-2"/>
        </w:rPr>
        <w:t>Registrar</w:t>
      </w:r>
    </w:p>
    <w:p w14:paraId="5B708FD3" w14:textId="77777777" w:rsidR="009F0EDC" w:rsidRDefault="009F0EDC">
      <w:pPr>
        <w:spacing w:line="456" w:lineRule="auto"/>
        <w:jc w:val="right"/>
        <w:sectPr w:rsidR="009F0EDC">
          <w:footerReference w:type="default" r:id="rId29"/>
          <w:pgSz w:w="11900" w:h="16840"/>
          <w:pgMar w:top="1060" w:right="220" w:bottom="560" w:left="860" w:header="0" w:footer="242" w:gutter="0"/>
          <w:cols w:space="720"/>
        </w:sectPr>
      </w:pPr>
    </w:p>
    <w:p w14:paraId="084A7EAD" w14:textId="77777777" w:rsidR="009F0EDC" w:rsidRDefault="000E51C4">
      <w:pPr>
        <w:pStyle w:val="Heading2"/>
        <w:spacing w:before="209"/>
        <w:ind w:right="38" w:firstLine="0"/>
        <w:jc w:val="center"/>
        <w:rPr>
          <w:u w:val="none"/>
        </w:rPr>
      </w:pPr>
      <w:bookmarkStart w:id="8" w:name="_Toc216883012"/>
      <w:r>
        <w:rPr>
          <w:color w:val="000000"/>
          <w:highlight w:val="yellow"/>
        </w:rPr>
        <w:lastRenderedPageBreak/>
        <w:t xml:space="preserve">EPC </w:t>
      </w:r>
      <w:r>
        <w:rPr>
          <w:color w:val="000000"/>
        </w:rPr>
        <w:t xml:space="preserve">TENDER &amp; CONTRACT FOR </w:t>
      </w:r>
      <w:r>
        <w:rPr>
          <w:color w:val="000000"/>
          <w:spacing w:val="-4"/>
        </w:rPr>
        <w:t>WORK</w:t>
      </w:r>
      <w:bookmarkEnd w:id="8"/>
    </w:p>
    <w:p w14:paraId="2CEA7157" w14:textId="77777777" w:rsidR="009F0EDC" w:rsidRDefault="000E51C4">
      <w:pPr>
        <w:spacing w:before="251"/>
        <w:ind w:left="580"/>
        <w:jc w:val="both"/>
        <w:rPr>
          <w:b/>
          <w:i/>
        </w:rPr>
      </w:pPr>
      <w:r>
        <w:rPr>
          <w:b/>
        </w:rPr>
        <w:t xml:space="preserve">Tender for the work of: - </w:t>
      </w:r>
      <w:r>
        <w:t>This tender is invited online for the “</w:t>
      </w:r>
      <w:r>
        <w:rPr>
          <w:b/>
          <w:i/>
        </w:rPr>
        <w:t xml:space="preserve">Name of </w:t>
      </w:r>
      <w:r>
        <w:rPr>
          <w:b/>
          <w:i/>
          <w:spacing w:val="-2"/>
        </w:rPr>
        <w:t>work”</w:t>
      </w:r>
    </w:p>
    <w:p w14:paraId="390ADCD0" w14:textId="5EE80BEA" w:rsidR="009F0EDC" w:rsidRDefault="000E51C4" w:rsidP="00F0780C">
      <w:pPr>
        <w:pStyle w:val="BodyText"/>
        <w:spacing w:before="240" w:line="276" w:lineRule="auto"/>
        <w:ind w:left="580" w:right="617"/>
        <w:jc w:val="both"/>
      </w:pPr>
      <w:r>
        <w:t>To</w:t>
      </w:r>
      <w:r>
        <w:rPr>
          <w:spacing w:val="63"/>
        </w:rPr>
        <w:t xml:space="preserve"> </w:t>
      </w:r>
      <w:r>
        <w:t>be</w:t>
      </w:r>
      <w:r>
        <w:rPr>
          <w:spacing w:val="63"/>
        </w:rPr>
        <w:t xml:space="preserve"> </w:t>
      </w:r>
      <w:r w:rsidR="00C22786">
        <w:t>uploaded</w:t>
      </w:r>
      <w:r>
        <w:rPr>
          <w:spacing w:val="63"/>
        </w:rPr>
        <w:t xml:space="preserve"> </w:t>
      </w:r>
      <w:r>
        <w:t>by</w:t>
      </w:r>
      <w:r>
        <w:rPr>
          <w:spacing w:val="63"/>
        </w:rPr>
        <w:t xml:space="preserve"> </w:t>
      </w:r>
      <w:r>
        <w:t>the</w:t>
      </w:r>
      <w:r>
        <w:rPr>
          <w:spacing w:val="63"/>
        </w:rPr>
        <w:t xml:space="preserve"> </w:t>
      </w:r>
      <w:r>
        <w:t>bidders</w:t>
      </w:r>
      <w:r>
        <w:rPr>
          <w:spacing w:val="63"/>
        </w:rPr>
        <w:t xml:space="preserve"> </w:t>
      </w:r>
      <w:r>
        <w:t>in</w:t>
      </w:r>
      <w:r>
        <w:rPr>
          <w:spacing w:val="63"/>
        </w:rPr>
        <w:t xml:space="preserve"> </w:t>
      </w:r>
      <w:r w:rsidR="00C22786">
        <w:t xml:space="preserve">e-procurement portal of NU </w:t>
      </w:r>
      <w:r>
        <w:t xml:space="preserve">up to 03:00 PM on </w:t>
      </w:r>
      <w:r w:rsidR="00C22786">
        <w:rPr>
          <w:spacing w:val="-10"/>
        </w:rPr>
        <w:t>31.12</w:t>
      </w:r>
      <w:r w:rsidR="00F0780C">
        <w:rPr>
          <w:spacing w:val="-10"/>
        </w:rPr>
        <w:t>.2025</w:t>
      </w:r>
      <w:r>
        <w:rPr>
          <w:spacing w:val="-10"/>
        </w:rPr>
        <w:t>.</w:t>
      </w:r>
    </w:p>
    <w:p w14:paraId="75ED2106" w14:textId="23E85D7A" w:rsidR="009F0EDC" w:rsidRDefault="000E51C4" w:rsidP="00F0780C">
      <w:pPr>
        <w:pStyle w:val="BodyText"/>
        <w:spacing w:before="240" w:line="276" w:lineRule="auto"/>
        <w:ind w:left="580" w:right="617"/>
        <w:jc w:val="both"/>
      </w:pPr>
      <w:r>
        <w:t>To</w:t>
      </w:r>
      <w:r>
        <w:rPr>
          <w:spacing w:val="2"/>
        </w:rPr>
        <w:t xml:space="preserve"> </w:t>
      </w:r>
      <w:r>
        <w:t>be</w:t>
      </w:r>
      <w:r>
        <w:rPr>
          <w:spacing w:val="2"/>
        </w:rPr>
        <w:t xml:space="preserve"> </w:t>
      </w:r>
      <w:r>
        <w:t>opened</w:t>
      </w:r>
      <w:r>
        <w:rPr>
          <w:spacing w:val="2"/>
        </w:rPr>
        <w:t xml:space="preserve"> </w:t>
      </w:r>
      <w:r>
        <w:t>at</w:t>
      </w:r>
      <w:r>
        <w:rPr>
          <w:spacing w:val="2"/>
        </w:rPr>
        <w:t xml:space="preserve"> </w:t>
      </w:r>
      <w:r>
        <w:t>03:30</w:t>
      </w:r>
      <w:r>
        <w:rPr>
          <w:spacing w:val="2"/>
        </w:rPr>
        <w:t xml:space="preserve"> </w:t>
      </w:r>
      <w:r>
        <w:t>PM</w:t>
      </w:r>
      <w:r>
        <w:rPr>
          <w:spacing w:val="2"/>
        </w:rPr>
        <w:t xml:space="preserve"> </w:t>
      </w:r>
      <w:r>
        <w:rPr>
          <w:spacing w:val="-5"/>
        </w:rPr>
        <w:t>on</w:t>
      </w:r>
      <w:r w:rsidR="00F0780C">
        <w:t xml:space="preserve"> </w:t>
      </w:r>
      <w:r w:rsidR="00504117">
        <w:rPr>
          <w:spacing w:val="-10"/>
        </w:rPr>
        <w:t>31.12</w:t>
      </w:r>
      <w:r w:rsidR="00F0780C">
        <w:rPr>
          <w:spacing w:val="-10"/>
        </w:rPr>
        <w:t xml:space="preserve">.2025 </w:t>
      </w:r>
      <w:r w:rsidR="00F0780C">
        <w:t xml:space="preserve">online. </w:t>
      </w:r>
    </w:p>
    <w:p w14:paraId="2518E8C7" w14:textId="57060876" w:rsidR="009F0EDC" w:rsidRDefault="00F0780C">
      <w:pPr>
        <w:pStyle w:val="Heading6"/>
        <w:spacing w:before="200"/>
        <w:ind w:left="0" w:right="37"/>
        <w:jc w:val="center"/>
      </w:pPr>
      <w:r>
        <w:rPr>
          <w:spacing w:val="-2"/>
        </w:rPr>
        <w:t>Letter of Transmittal</w:t>
      </w:r>
    </w:p>
    <w:p w14:paraId="47A6EF09" w14:textId="77777777" w:rsidR="009F0EDC" w:rsidRDefault="000E51C4">
      <w:pPr>
        <w:pStyle w:val="BodyText"/>
        <w:spacing w:before="240" w:line="276" w:lineRule="auto"/>
        <w:ind w:left="580" w:right="617"/>
        <w:jc w:val="both"/>
      </w:pPr>
      <w:r>
        <w:t xml:space="preserve">I/We have read and examined the notice inviting tender, bill of quantity, Specifications, Drawings &amp; Designs, General Rules and Directions, Conditions of Contract, clauses of contract, Special conditions&amp; other documents and Rules referred to in the conditions of contract and all other contents in the tender document for the </w:t>
      </w:r>
      <w:r>
        <w:rPr>
          <w:spacing w:val="-2"/>
        </w:rPr>
        <w:t>work.</w:t>
      </w:r>
    </w:p>
    <w:p w14:paraId="6A2D16D1" w14:textId="77777777" w:rsidR="009F0EDC" w:rsidRDefault="000E51C4">
      <w:pPr>
        <w:pStyle w:val="BodyText"/>
        <w:spacing w:before="200" w:line="276" w:lineRule="auto"/>
        <w:ind w:left="580" w:right="618"/>
        <w:jc w:val="both"/>
      </w:pPr>
      <w:r>
        <w:t>I/We hereby tender to execute the work of NU mentioned above and detailed in the schedule of quantities within the time frame specified in Schedule F of the tender documents, and in accordance with the specifications, designs, drawing and instructions/orders of the engineer in charge meeting all the Conditions of Contract with such materials as are provided for In the drawings, technical specifications or the schedule of quantities.</w:t>
      </w:r>
    </w:p>
    <w:p w14:paraId="5ED13501" w14:textId="77777777" w:rsidR="009F0EDC" w:rsidRDefault="000E51C4">
      <w:pPr>
        <w:pStyle w:val="BodyText"/>
        <w:spacing w:before="200" w:line="276" w:lineRule="auto"/>
        <w:ind w:left="580" w:right="617"/>
        <w:jc w:val="both"/>
      </w:pPr>
      <w:r>
        <w:t xml:space="preserve">I/We agree to keep the tender open and valid for 90 (Ninety) days from the due date of opening of Technical tender and shall not make any modifications in its terms and </w:t>
      </w:r>
      <w:r>
        <w:rPr>
          <w:spacing w:val="-2"/>
        </w:rPr>
        <w:t>conditions.</w:t>
      </w:r>
    </w:p>
    <w:p w14:paraId="1AEB427B" w14:textId="77777777" w:rsidR="009F0EDC" w:rsidRDefault="000E51C4">
      <w:pPr>
        <w:pStyle w:val="BodyText"/>
        <w:spacing w:before="200" w:line="276" w:lineRule="auto"/>
        <w:ind w:left="580" w:right="618"/>
        <w:jc w:val="both"/>
      </w:pPr>
      <w:r>
        <w:t>We</w:t>
      </w:r>
      <w:r>
        <w:rPr>
          <w:spacing w:val="-3"/>
        </w:rPr>
        <w:t xml:space="preserve"> </w:t>
      </w:r>
      <w:r>
        <w:t>submit</w:t>
      </w:r>
      <w:r>
        <w:rPr>
          <w:spacing w:val="-3"/>
        </w:rPr>
        <w:t xml:space="preserve"> </w:t>
      </w:r>
      <w:r>
        <w:t>herewith</w:t>
      </w:r>
      <w:r>
        <w:rPr>
          <w:spacing w:val="-3"/>
        </w:rPr>
        <w:t xml:space="preserve"> </w:t>
      </w:r>
      <w:r>
        <w:t>the</w:t>
      </w:r>
      <w:r>
        <w:rPr>
          <w:spacing w:val="-3"/>
        </w:rPr>
        <w:t xml:space="preserve"> </w:t>
      </w:r>
      <w:r>
        <w:t>Bid</w:t>
      </w:r>
      <w:r>
        <w:rPr>
          <w:spacing w:val="-3"/>
        </w:rPr>
        <w:t xml:space="preserve"> </w:t>
      </w:r>
      <w:r>
        <w:t>Security</w:t>
      </w:r>
      <w:r>
        <w:rPr>
          <w:spacing w:val="-3"/>
        </w:rPr>
        <w:t xml:space="preserve"> </w:t>
      </w:r>
      <w:r>
        <w:t>Declaration</w:t>
      </w:r>
      <w:r>
        <w:rPr>
          <w:spacing w:val="-3"/>
        </w:rPr>
        <w:t xml:space="preserve"> </w:t>
      </w:r>
      <w:r>
        <w:t>as</w:t>
      </w:r>
      <w:r>
        <w:rPr>
          <w:spacing w:val="-3"/>
        </w:rPr>
        <w:t xml:space="preserve"> </w:t>
      </w:r>
      <w:r>
        <w:t>per</w:t>
      </w:r>
      <w:r>
        <w:rPr>
          <w:spacing w:val="-3"/>
        </w:rPr>
        <w:t xml:space="preserve"> </w:t>
      </w:r>
      <w:r>
        <w:t>FORM</w:t>
      </w:r>
      <w:r>
        <w:rPr>
          <w:spacing w:val="-3"/>
        </w:rPr>
        <w:t xml:space="preserve"> </w:t>
      </w:r>
      <w:r>
        <w:t>I.</w:t>
      </w:r>
      <w:r>
        <w:rPr>
          <w:spacing w:val="-3"/>
        </w:rPr>
        <w:t xml:space="preserve"> </w:t>
      </w:r>
      <w:r>
        <w:t>If</w:t>
      </w:r>
      <w:r>
        <w:rPr>
          <w:spacing w:val="-3"/>
        </w:rPr>
        <w:t xml:space="preserve"> </w:t>
      </w:r>
      <w:r>
        <w:t>I/We,</w:t>
      </w:r>
      <w:r>
        <w:rPr>
          <w:spacing w:val="-3"/>
        </w:rPr>
        <w:t xml:space="preserve"> </w:t>
      </w:r>
      <w:r>
        <w:t>fail</w:t>
      </w:r>
      <w:r>
        <w:rPr>
          <w:spacing w:val="-3"/>
        </w:rPr>
        <w:t xml:space="preserve"> </w:t>
      </w:r>
      <w:r>
        <w:t>to</w:t>
      </w:r>
      <w:r>
        <w:rPr>
          <w:spacing w:val="-3"/>
        </w:rPr>
        <w:t xml:space="preserve"> </w:t>
      </w:r>
      <w:r>
        <w:t>furnish the prescribed performance guarantee within prescribed period and form, I/We agree that NU shall without prejudice to any other right or remedy, be at liberty to take suitable action as per Bid Security Declaration. Further, if I/We fail to commence work as specified, I/We agree that NU shall without prejudice to any other right or remedy available in law, be at liberty to take suitable action as per Bid Security Declaration and forfeit the performance guarantee absolutely, otherwise the said Performance Guarantee shall be retained by Owner towards security deposit to execute all the works referred to in the tender documents upon the terms and conditions contained</w:t>
      </w:r>
      <w:r>
        <w:rPr>
          <w:spacing w:val="40"/>
        </w:rPr>
        <w:t xml:space="preserve"> </w:t>
      </w:r>
      <w:r>
        <w:t xml:space="preserve">or referred to those in excess of that limit at the rates to be determined in accordance with the provision contained in Clause Deviations/Variations Extent and Pricing of the tender form. Further, I/We agree that in case of forfeiture Performance Guarantee as aforesaid, I/We shall be debarred from participating in the re-tendering process of the </w:t>
      </w:r>
      <w:r>
        <w:rPr>
          <w:spacing w:val="-2"/>
        </w:rPr>
        <w:t>work.</w:t>
      </w:r>
    </w:p>
    <w:p w14:paraId="0DA37511" w14:textId="3704B4EC" w:rsidR="009F0EDC" w:rsidRDefault="000E51C4" w:rsidP="006F1056">
      <w:pPr>
        <w:pStyle w:val="BodyText"/>
        <w:spacing w:before="200" w:line="276" w:lineRule="auto"/>
        <w:ind w:left="580" w:right="617"/>
        <w:jc w:val="both"/>
      </w:pPr>
      <w:r>
        <w:t>I/We undertake and confirm that eligible similar work(s) has/have not been got executed through another contractor on back-to-back basis. Further that, if such a violation comes to the notice of university, then I/</w:t>
      </w:r>
      <w:proofErr w:type="gramStart"/>
      <w:r>
        <w:t>We</w:t>
      </w:r>
      <w:proofErr w:type="gramEnd"/>
      <w:r>
        <w:t xml:space="preserve"> shall be debarred for tendering in</w:t>
      </w:r>
      <w:r>
        <w:rPr>
          <w:spacing w:val="6"/>
        </w:rPr>
        <w:t xml:space="preserve"> </w:t>
      </w:r>
      <w:r>
        <w:t>Nalanda</w:t>
      </w:r>
      <w:r>
        <w:rPr>
          <w:spacing w:val="6"/>
        </w:rPr>
        <w:t xml:space="preserve"> </w:t>
      </w:r>
      <w:r>
        <w:t>University</w:t>
      </w:r>
      <w:r>
        <w:rPr>
          <w:spacing w:val="6"/>
        </w:rPr>
        <w:t xml:space="preserve"> </w:t>
      </w:r>
      <w:r>
        <w:t>in</w:t>
      </w:r>
      <w:r>
        <w:rPr>
          <w:spacing w:val="6"/>
        </w:rPr>
        <w:t xml:space="preserve"> </w:t>
      </w:r>
      <w:r>
        <w:t>future</w:t>
      </w:r>
      <w:r>
        <w:rPr>
          <w:spacing w:val="6"/>
        </w:rPr>
        <w:t xml:space="preserve"> </w:t>
      </w:r>
      <w:r>
        <w:t>forever.</w:t>
      </w:r>
      <w:r>
        <w:rPr>
          <w:spacing w:val="6"/>
        </w:rPr>
        <w:t xml:space="preserve"> </w:t>
      </w:r>
      <w:r>
        <w:t>Also,</w:t>
      </w:r>
      <w:r>
        <w:rPr>
          <w:spacing w:val="6"/>
        </w:rPr>
        <w:t xml:space="preserve"> </w:t>
      </w:r>
      <w:r>
        <w:t>if</w:t>
      </w:r>
      <w:r>
        <w:rPr>
          <w:spacing w:val="6"/>
        </w:rPr>
        <w:t xml:space="preserve"> </w:t>
      </w:r>
      <w:r>
        <w:t>such</w:t>
      </w:r>
      <w:r>
        <w:rPr>
          <w:spacing w:val="6"/>
        </w:rPr>
        <w:t xml:space="preserve"> </w:t>
      </w:r>
      <w:r>
        <w:t>a</w:t>
      </w:r>
      <w:r>
        <w:rPr>
          <w:spacing w:val="6"/>
        </w:rPr>
        <w:t xml:space="preserve"> </w:t>
      </w:r>
      <w:r>
        <w:t>violation</w:t>
      </w:r>
      <w:r>
        <w:rPr>
          <w:spacing w:val="6"/>
        </w:rPr>
        <w:t xml:space="preserve"> </w:t>
      </w:r>
      <w:r>
        <w:t>comes</w:t>
      </w:r>
      <w:r>
        <w:rPr>
          <w:spacing w:val="6"/>
        </w:rPr>
        <w:t xml:space="preserve"> </w:t>
      </w:r>
      <w:r>
        <w:t>to</w:t>
      </w:r>
      <w:r>
        <w:rPr>
          <w:spacing w:val="6"/>
        </w:rPr>
        <w:t xml:space="preserve"> </w:t>
      </w:r>
      <w:r>
        <w:t>the</w:t>
      </w:r>
      <w:r>
        <w:rPr>
          <w:spacing w:val="6"/>
        </w:rPr>
        <w:t xml:space="preserve"> </w:t>
      </w:r>
      <w:r>
        <w:t>notice</w:t>
      </w:r>
      <w:r>
        <w:rPr>
          <w:spacing w:val="6"/>
        </w:rPr>
        <w:t xml:space="preserve"> </w:t>
      </w:r>
      <w:r>
        <w:rPr>
          <w:spacing w:val="-5"/>
        </w:rPr>
        <w:t>of</w:t>
      </w:r>
      <w:r w:rsidR="006F1056">
        <w:rPr>
          <w:spacing w:val="-5"/>
        </w:rPr>
        <w:t xml:space="preserve"> </w:t>
      </w:r>
      <w:r>
        <w:t>Nalanda University before date of start of work, the Registrar shall be free to forfeit the entire amount of Performance Guarantee.</w:t>
      </w:r>
    </w:p>
    <w:p w14:paraId="52CEC36C" w14:textId="77777777" w:rsidR="009F0EDC" w:rsidRDefault="000E51C4">
      <w:pPr>
        <w:pStyle w:val="BodyText"/>
        <w:spacing w:before="200" w:line="276" w:lineRule="auto"/>
        <w:ind w:left="580" w:right="618"/>
        <w:jc w:val="both"/>
      </w:pPr>
      <w:r>
        <w:lastRenderedPageBreak/>
        <w:t>I/We hereby declare that I/we shall treat the Tender Documents, drawings and other records connected with the Work as secret / confidential documents and shall not communicate nor use any information derived therefrom to any persons other than a person to whom I/we am/are authorized to communicate the same or use the information in any manner prejudicial to the interest of Nalanda University.</w:t>
      </w:r>
    </w:p>
    <w:p w14:paraId="612BF38E" w14:textId="77777777" w:rsidR="009F0EDC" w:rsidRDefault="000E51C4">
      <w:pPr>
        <w:pStyle w:val="BodyText"/>
        <w:tabs>
          <w:tab w:val="left" w:pos="6339"/>
        </w:tabs>
        <w:spacing w:before="200"/>
        <w:ind w:left="580"/>
      </w:pPr>
      <w:r>
        <w:rPr>
          <w:spacing w:val="-2"/>
        </w:rPr>
        <w:t>Dated</w:t>
      </w:r>
      <w:r>
        <w:tab/>
        <w:t xml:space="preserve">Signature of </w:t>
      </w:r>
      <w:r>
        <w:rPr>
          <w:spacing w:val="-2"/>
        </w:rPr>
        <w:t>Contractor</w:t>
      </w:r>
    </w:p>
    <w:p w14:paraId="6E2B68F2" w14:textId="77777777" w:rsidR="009F0EDC" w:rsidRDefault="000E51C4">
      <w:pPr>
        <w:pStyle w:val="BodyText"/>
        <w:spacing w:before="240"/>
        <w:ind w:left="580"/>
      </w:pPr>
      <w:r>
        <w:rPr>
          <w:spacing w:val="-2"/>
        </w:rPr>
        <w:t>Witness</w:t>
      </w:r>
    </w:p>
    <w:p w14:paraId="12660E5E" w14:textId="77777777" w:rsidR="009F0EDC" w:rsidRDefault="000E51C4">
      <w:pPr>
        <w:pStyle w:val="BodyText"/>
        <w:tabs>
          <w:tab w:val="left" w:pos="5619"/>
        </w:tabs>
        <w:spacing w:before="240"/>
        <w:ind w:left="580"/>
      </w:pPr>
      <w:r>
        <w:t xml:space="preserve">Name </w:t>
      </w:r>
      <w:r>
        <w:rPr>
          <w:spacing w:val="-2"/>
        </w:rPr>
        <w:t>………………………………</w:t>
      </w:r>
      <w:r>
        <w:tab/>
        <w:t xml:space="preserve">Name </w:t>
      </w:r>
      <w:r>
        <w:rPr>
          <w:spacing w:val="-2"/>
        </w:rPr>
        <w:t>………………………………</w:t>
      </w:r>
    </w:p>
    <w:p w14:paraId="7041E8C3" w14:textId="77777777" w:rsidR="009F0EDC" w:rsidRDefault="000E51C4">
      <w:pPr>
        <w:pStyle w:val="BodyText"/>
        <w:tabs>
          <w:tab w:val="left" w:pos="6339"/>
        </w:tabs>
        <w:spacing w:before="240"/>
        <w:ind w:left="580"/>
      </w:pPr>
      <w:r>
        <w:t xml:space="preserve">Address </w:t>
      </w:r>
      <w:r>
        <w:rPr>
          <w:spacing w:val="-2"/>
        </w:rPr>
        <w:t>………………………………</w:t>
      </w:r>
      <w:r>
        <w:tab/>
        <w:t xml:space="preserve">Address </w:t>
      </w:r>
      <w:r>
        <w:rPr>
          <w:spacing w:val="-2"/>
        </w:rPr>
        <w:t>………………………………</w:t>
      </w:r>
    </w:p>
    <w:p w14:paraId="2B8B7F05" w14:textId="77777777" w:rsidR="009F0EDC" w:rsidRDefault="000E51C4">
      <w:pPr>
        <w:pStyle w:val="BodyText"/>
        <w:tabs>
          <w:tab w:val="left" w:pos="6339"/>
        </w:tabs>
        <w:spacing w:before="240"/>
        <w:ind w:left="580"/>
      </w:pPr>
      <w:r>
        <w:t xml:space="preserve">Occupation </w:t>
      </w:r>
      <w:r>
        <w:rPr>
          <w:spacing w:val="-2"/>
        </w:rPr>
        <w:t>………………………………</w:t>
      </w:r>
      <w:r>
        <w:tab/>
        <w:t xml:space="preserve">Telephone </w:t>
      </w:r>
      <w:r>
        <w:rPr>
          <w:spacing w:val="-2"/>
        </w:rPr>
        <w:t>………………………………</w:t>
      </w:r>
    </w:p>
    <w:p w14:paraId="2194B829" w14:textId="77777777" w:rsidR="009F0EDC" w:rsidRDefault="000E51C4">
      <w:pPr>
        <w:pStyle w:val="Heading6"/>
        <w:spacing w:before="240"/>
        <w:ind w:left="580"/>
      </w:pPr>
      <w:r>
        <w:rPr>
          <w:spacing w:val="-2"/>
          <w:u w:val="single"/>
        </w:rPr>
        <w:t>ACCEPTANCE</w:t>
      </w:r>
    </w:p>
    <w:p w14:paraId="6169D276" w14:textId="77777777" w:rsidR="009F0EDC" w:rsidRDefault="000E51C4">
      <w:pPr>
        <w:pStyle w:val="BodyText"/>
        <w:tabs>
          <w:tab w:val="left" w:leader="hyphen" w:pos="9568"/>
        </w:tabs>
        <w:spacing w:before="240" w:line="276" w:lineRule="auto"/>
        <w:ind w:left="580" w:right="618"/>
        <w:jc w:val="both"/>
      </w:pPr>
      <w:r>
        <w:t>The above offer is hereby accepted by me on behalf of The Nalanda University Rajgir, Bihar. For a sum of Rs. -------------------------- (Rupees</w:t>
      </w:r>
      <w:r>
        <w:rPr>
          <w:rFonts w:ascii="Times New Roman"/>
        </w:rPr>
        <w:tab/>
      </w:r>
      <w:r>
        <w:rPr>
          <w:spacing w:val="-10"/>
        </w:rPr>
        <w:t>)</w:t>
      </w:r>
    </w:p>
    <w:p w14:paraId="33BBE357" w14:textId="77777777" w:rsidR="009F0EDC" w:rsidRDefault="000E51C4">
      <w:pPr>
        <w:pStyle w:val="BodyText"/>
        <w:spacing w:before="200"/>
        <w:ind w:left="670"/>
      </w:pPr>
      <w:r>
        <w:t xml:space="preserve">The letters referred to below shall from part of this </w:t>
      </w:r>
      <w:r>
        <w:rPr>
          <w:spacing w:val="-2"/>
        </w:rPr>
        <w:t>agreement:</w:t>
      </w:r>
    </w:p>
    <w:p w14:paraId="4A0D5EB7" w14:textId="77777777" w:rsidR="009F0EDC" w:rsidRDefault="009F0EDC">
      <w:pPr>
        <w:pStyle w:val="BodyText"/>
      </w:pPr>
    </w:p>
    <w:p w14:paraId="7DF771B6" w14:textId="77777777" w:rsidR="009F0EDC" w:rsidRDefault="009F0EDC">
      <w:pPr>
        <w:pStyle w:val="BodyText"/>
      </w:pPr>
    </w:p>
    <w:p w14:paraId="18D24E27" w14:textId="77777777" w:rsidR="009F0EDC" w:rsidRDefault="009F0EDC">
      <w:pPr>
        <w:pStyle w:val="BodyText"/>
      </w:pPr>
    </w:p>
    <w:p w14:paraId="570CEB62" w14:textId="77777777" w:rsidR="009F0EDC" w:rsidRDefault="009F0EDC">
      <w:pPr>
        <w:pStyle w:val="BodyText"/>
      </w:pPr>
    </w:p>
    <w:p w14:paraId="25AEF7CE" w14:textId="77777777" w:rsidR="009F0EDC" w:rsidRDefault="009F0EDC">
      <w:pPr>
        <w:pStyle w:val="BodyText"/>
      </w:pPr>
    </w:p>
    <w:p w14:paraId="44654E36" w14:textId="77777777" w:rsidR="009F0EDC" w:rsidRDefault="009F0EDC">
      <w:pPr>
        <w:pStyle w:val="BodyText"/>
        <w:spacing w:before="158"/>
      </w:pPr>
    </w:p>
    <w:p w14:paraId="7D76462E" w14:textId="77777777" w:rsidR="009F0EDC" w:rsidRDefault="000E51C4">
      <w:pPr>
        <w:pStyle w:val="BodyText"/>
        <w:tabs>
          <w:tab w:val="left" w:pos="6983"/>
        </w:tabs>
        <w:spacing w:before="1"/>
        <w:ind w:left="670"/>
      </w:pPr>
      <w:r>
        <w:rPr>
          <w:spacing w:val="-2"/>
        </w:rPr>
        <w:t>Dated</w:t>
      </w:r>
      <w:r>
        <w:tab/>
        <w:t xml:space="preserve">For &amp; on behalf of </w:t>
      </w:r>
      <w:r>
        <w:rPr>
          <w:spacing w:val="-5"/>
        </w:rPr>
        <w:t>NU</w:t>
      </w:r>
    </w:p>
    <w:p w14:paraId="3D6F4760" w14:textId="77777777" w:rsidR="009F0EDC" w:rsidRDefault="009F0EDC">
      <w:pPr>
        <w:pStyle w:val="BodyText"/>
        <w:spacing w:before="80"/>
      </w:pPr>
    </w:p>
    <w:p w14:paraId="711200AB" w14:textId="77777777" w:rsidR="009F0EDC" w:rsidRDefault="000E51C4">
      <w:pPr>
        <w:pStyle w:val="BodyText"/>
        <w:ind w:left="1490"/>
        <w:jc w:val="center"/>
      </w:pPr>
      <w:r>
        <w:rPr>
          <w:spacing w:val="-2"/>
        </w:rPr>
        <w:t>Signature</w:t>
      </w:r>
    </w:p>
    <w:p w14:paraId="5AB0954F" w14:textId="77777777" w:rsidR="009F0EDC" w:rsidRDefault="009F0EDC">
      <w:pPr>
        <w:jc w:val="center"/>
        <w:sectPr w:rsidR="009F0EDC" w:rsidSect="006F7772">
          <w:pgSz w:w="11900" w:h="16840"/>
          <w:pgMar w:top="1060" w:right="220" w:bottom="1385" w:left="860" w:header="0" w:footer="242" w:gutter="0"/>
          <w:cols w:space="720"/>
        </w:sectPr>
      </w:pPr>
    </w:p>
    <w:p w14:paraId="435CD4D6" w14:textId="77777777" w:rsidR="009F0EDC" w:rsidRDefault="000E51C4">
      <w:pPr>
        <w:spacing w:before="74"/>
        <w:ind w:left="580"/>
        <w:rPr>
          <w:b/>
          <w:sz w:val="24"/>
        </w:rPr>
      </w:pPr>
      <w:r>
        <w:rPr>
          <w:b/>
          <w:sz w:val="24"/>
          <w:u w:val="single"/>
        </w:rPr>
        <w:lastRenderedPageBreak/>
        <w:t>Form of Performance Security (Guarantee</w:t>
      </w:r>
      <w:proofErr w:type="gramStart"/>
      <w:r>
        <w:rPr>
          <w:b/>
          <w:sz w:val="24"/>
          <w:u w:val="single"/>
        </w:rPr>
        <w:t>)Bank</w:t>
      </w:r>
      <w:proofErr w:type="gramEnd"/>
      <w:r>
        <w:rPr>
          <w:b/>
          <w:sz w:val="24"/>
          <w:u w:val="single"/>
        </w:rPr>
        <w:t xml:space="preserve"> Guarantee </w:t>
      </w:r>
      <w:r>
        <w:rPr>
          <w:b/>
          <w:spacing w:val="-4"/>
          <w:sz w:val="24"/>
          <w:u w:val="single"/>
        </w:rPr>
        <w:t>Bond</w:t>
      </w:r>
    </w:p>
    <w:p w14:paraId="5B5DE71D" w14:textId="77777777" w:rsidR="009F0EDC" w:rsidRDefault="000E51C4">
      <w:pPr>
        <w:pStyle w:val="BodyText"/>
        <w:spacing w:before="243"/>
        <w:ind w:left="1300" w:right="618" w:firstLine="720"/>
        <w:jc w:val="both"/>
      </w:pPr>
      <w:r>
        <w:t>Whereas the Registrar, Nalanda University, on behalf of Vice Chancellor, NU (hereinafter called “The Owner”) has entered into an agreement bearing number ………………. with……………….. (</w:t>
      </w:r>
      <w:proofErr w:type="gramStart"/>
      <w:r>
        <w:t>name</w:t>
      </w:r>
      <w:proofErr w:type="gramEnd"/>
      <w:r>
        <w:t xml:space="preserve"> and address of the contractor) (</w:t>
      </w:r>
      <w:proofErr w:type="gramStart"/>
      <w:r>
        <w:t>hereinafter</w:t>
      </w:r>
      <w:proofErr w:type="gramEnd"/>
      <w:r>
        <w:t xml:space="preserve"> called “the contractor”) for the execution of the work………………………………………. (</w:t>
      </w:r>
      <w:proofErr w:type="gramStart"/>
      <w:r>
        <w:t>name</w:t>
      </w:r>
      <w:proofErr w:type="gramEnd"/>
      <w:r>
        <w:t xml:space="preserve"> of the work)………………………………………….. The Owner has further agreed to accept an irrevocable Bank Guarantee for Rs……………………</w:t>
      </w:r>
      <w:proofErr w:type="gramStart"/>
      <w:r>
        <w:t>.(</w:t>
      </w:r>
      <w:proofErr w:type="gramEnd"/>
      <w:r>
        <w:t xml:space="preserve">Rupees………………….only) valid up to……………..(date)……………… as </w:t>
      </w:r>
      <w:r>
        <w:rPr>
          <w:b/>
        </w:rPr>
        <w:t xml:space="preserve">Performance Guarantee/Security Deposit/ Mobilization Advance </w:t>
      </w:r>
      <w:r>
        <w:t>(Strikeout whichever is not applicable) from the said Contractor for compliance of his obligations in accordance with the terms and conditions of the</w:t>
      </w:r>
      <w:r>
        <w:rPr>
          <w:spacing w:val="40"/>
        </w:rPr>
        <w:t xml:space="preserve"> </w:t>
      </w:r>
      <w:r>
        <w:rPr>
          <w:spacing w:val="-2"/>
        </w:rPr>
        <w:t>agreement.</w:t>
      </w:r>
    </w:p>
    <w:p w14:paraId="3C78276A" w14:textId="77777777" w:rsidR="009F0EDC" w:rsidRDefault="000E51C4" w:rsidP="003044E2">
      <w:pPr>
        <w:pStyle w:val="ListParagraph"/>
        <w:numPr>
          <w:ilvl w:val="0"/>
          <w:numId w:val="61"/>
        </w:numPr>
        <w:tabs>
          <w:tab w:val="left" w:pos="1294"/>
        </w:tabs>
        <w:spacing w:before="120"/>
        <w:ind w:right="618"/>
        <w:jc w:val="both"/>
      </w:pPr>
      <w:r>
        <w:t>We,………</w:t>
      </w:r>
      <w:proofErr w:type="gramStart"/>
      <w:r>
        <w:t>..(</w:t>
      </w:r>
      <w:proofErr w:type="gramEnd"/>
      <w:r>
        <w:t>indicate the name of the bank)……………………(hereinafter referred to as “the Bank”), hereby undertake to pay to the Owner an amount not</w:t>
      </w:r>
      <w:r>
        <w:rPr>
          <w:spacing w:val="40"/>
        </w:rPr>
        <w:t xml:space="preserve"> </w:t>
      </w:r>
      <w:r>
        <w:t>exceeding Rs…………………………. (Rupees……………………..only) on demand by the Owner within 10 days of the demand.</w:t>
      </w:r>
    </w:p>
    <w:p w14:paraId="688CEC37" w14:textId="77777777" w:rsidR="009F0EDC" w:rsidRDefault="000E51C4" w:rsidP="003044E2">
      <w:pPr>
        <w:pStyle w:val="ListParagraph"/>
        <w:numPr>
          <w:ilvl w:val="0"/>
          <w:numId w:val="61"/>
        </w:numPr>
        <w:tabs>
          <w:tab w:val="left" w:pos="1294"/>
          <w:tab w:val="left" w:leader="dot" w:pos="4842"/>
        </w:tabs>
        <w:spacing w:before="120"/>
        <w:ind w:right="618"/>
        <w:jc w:val="both"/>
      </w:pPr>
      <w:proofErr w:type="gramStart"/>
      <w:r>
        <w:t>We,……….…..</w:t>
      </w:r>
      <w:proofErr w:type="gramEnd"/>
      <w:r>
        <w:t xml:space="preserve"> (indicate the name of the bank)……………………, do here by undertake to pay the amount due and payable under this guarantee without</w:t>
      </w:r>
      <w:r>
        <w:rPr>
          <w:spacing w:val="40"/>
        </w:rPr>
        <w:t xml:space="preserve"> </w:t>
      </w:r>
      <w:r>
        <w:t>any demur, merely on a demand from the Owner stating that the amount claimed is required to meet the recoveries due or likely to be due from the said Contractor. Any such demand made on the Bank shall be conclusive as regards the amount due and payable by the Bank under this Guarantee. However, our liability under this guarantee shall be restricted to an amount not exceeding Rs…………….. (Rupees…</w:t>
      </w:r>
      <w:r>
        <w:rPr>
          <w:rFonts w:ascii="Times New Roman" w:hAnsi="Times New Roman"/>
        </w:rPr>
        <w:tab/>
      </w:r>
      <w:r>
        <w:rPr>
          <w:spacing w:val="-2"/>
        </w:rPr>
        <w:t>only).</w:t>
      </w:r>
    </w:p>
    <w:p w14:paraId="014EEA9A" w14:textId="77777777" w:rsidR="009F0EDC" w:rsidRDefault="000E51C4" w:rsidP="003044E2">
      <w:pPr>
        <w:pStyle w:val="ListParagraph"/>
        <w:numPr>
          <w:ilvl w:val="0"/>
          <w:numId w:val="61"/>
        </w:numPr>
        <w:tabs>
          <w:tab w:val="left" w:pos="1294"/>
        </w:tabs>
        <w:spacing w:before="120"/>
        <w:ind w:right="618"/>
        <w:jc w:val="both"/>
      </w:pPr>
      <w:proofErr w:type="gramStart"/>
      <w:r>
        <w:t>We,……………</w:t>
      </w:r>
      <w:proofErr w:type="gramEnd"/>
      <w:r>
        <w:t xml:space="preserve"> (indicate the name of the bank)…………………, further undertake to pay the Owner any money so demanded notwithstanding any dispute or disputes raised by the contractor in any suit or proceeding pending before any Court or Tribunal, our liability under this Bank guarantee being absolute and unequivocal. The payment so made by us under this Bank Guarantee shall be a valid discharge of our liability for payment there under and the Contractor shall have no claim against us for making such payment.</w:t>
      </w:r>
    </w:p>
    <w:p w14:paraId="4B8AC9A5" w14:textId="77777777" w:rsidR="009F0EDC" w:rsidRDefault="000E51C4" w:rsidP="003044E2">
      <w:pPr>
        <w:pStyle w:val="ListParagraph"/>
        <w:numPr>
          <w:ilvl w:val="0"/>
          <w:numId w:val="61"/>
        </w:numPr>
        <w:tabs>
          <w:tab w:val="left" w:pos="1294"/>
        </w:tabs>
        <w:spacing w:before="120"/>
        <w:ind w:right="618"/>
        <w:jc w:val="both"/>
      </w:pPr>
      <w:proofErr w:type="gramStart"/>
      <w:r>
        <w:t>We,……………….</w:t>
      </w:r>
      <w:proofErr w:type="gramEnd"/>
      <w:r>
        <w:t xml:space="preserve"> (indicate the name of the bank)……………………, further agree that the Owner shall have the fullest liberty without our consent and without affecting in any manner our obligation here under to vary any of the terms and conditions of the said agreement of to extend time of performance by the said Contractor from time to time or to postpone for any time of from time to time any of the powers exercisable by the Owner against the said contractor and to forbear or enforce any of the terms and conditions relating to the said agreement and we shall ne be relieved from our liability by reason of any such variation or extension being granted to the said Contractor of for any forbearance, cat of omission on the part of the Owner or any indulgence by the Owner to the said Contractor or by any such matter or thing whatsoever which under the lay relating to sureties would, but for this provision, have effect of so relieving us.</w:t>
      </w:r>
    </w:p>
    <w:p w14:paraId="2666A585" w14:textId="77777777" w:rsidR="009F0EDC" w:rsidRDefault="000E51C4" w:rsidP="003044E2">
      <w:pPr>
        <w:pStyle w:val="ListParagraph"/>
        <w:numPr>
          <w:ilvl w:val="0"/>
          <w:numId w:val="61"/>
        </w:numPr>
        <w:tabs>
          <w:tab w:val="left" w:pos="1294"/>
        </w:tabs>
        <w:spacing w:before="120"/>
        <w:ind w:right="618"/>
        <w:jc w:val="both"/>
      </w:pPr>
      <w:proofErr w:type="gramStart"/>
      <w:r>
        <w:t>We,………………………</w:t>
      </w:r>
      <w:proofErr w:type="gramEnd"/>
      <w:r>
        <w:t xml:space="preserve"> (indicate the name of the bank)……………………, Further agree that the Owner at its option shall be entitled to enforce this Guarantee against the Bank as a principal debtor at the first instance without proceeding against the Contractor and notwithstanding any security or other guarantee the Owner may have in relation to the Contractor’s liabilities.</w:t>
      </w:r>
    </w:p>
    <w:p w14:paraId="4AE8B7CE" w14:textId="77777777" w:rsidR="009F0EDC" w:rsidRDefault="009F0EDC">
      <w:pPr>
        <w:jc w:val="both"/>
        <w:sectPr w:rsidR="009F0EDC">
          <w:pgSz w:w="11900" w:h="16840"/>
          <w:pgMar w:top="1260" w:right="220" w:bottom="560" w:left="860" w:header="0" w:footer="242" w:gutter="0"/>
          <w:cols w:space="720"/>
        </w:sectPr>
      </w:pPr>
    </w:p>
    <w:p w14:paraId="5CE04788" w14:textId="77777777" w:rsidR="009F0EDC" w:rsidRDefault="000E51C4" w:rsidP="003044E2">
      <w:pPr>
        <w:pStyle w:val="ListParagraph"/>
        <w:numPr>
          <w:ilvl w:val="0"/>
          <w:numId w:val="61"/>
        </w:numPr>
        <w:tabs>
          <w:tab w:val="left" w:pos="1294"/>
        </w:tabs>
        <w:spacing w:before="74"/>
        <w:ind w:right="617"/>
      </w:pPr>
      <w:r>
        <w:lastRenderedPageBreak/>
        <w:t>This guarantee will not be discharged due to the change in the constitution of</w:t>
      </w:r>
      <w:r>
        <w:rPr>
          <w:spacing w:val="80"/>
        </w:rPr>
        <w:t xml:space="preserve"> </w:t>
      </w:r>
      <w:r>
        <w:t>the Bank or the Contractor.</w:t>
      </w:r>
    </w:p>
    <w:p w14:paraId="23250340" w14:textId="77777777" w:rsidR="009F0EDC" w:rsidRDefault="000E51C4" w:rsidP="003044E2">
      <w:pPr>
        <w:pStyle w:val="ListParagraph"/>
        <w:numPr>
          <w:ilvl w:val="0"/>
          <w:numId w:val="61"/>
        </w:numPr>
        <w:tabs>
          <w:tab w:val="left" w:pos="1294"/>
        </w:tabs>
        <w:spacing w:before="120"/>
        <w:ind w:right="617"/>
      </w:pPr>
      <w:proofErr w:type="gramStart"/>
      <w:r>
        <w:t>We,………….</w:t>
      </w:r>
      <w:proofErr w:type="gramEnd"/>
      <w:r>
        <w:rPr>
          <w:spacing w:val="40"/>
        </w:rPr>
        <w:t xml:space="preserve"> </w:t>
      </w:r>
      <w:r>
        <w:t>(</w:t>
      </w:r>
      <w:proofErr w:type="gramStart"/>
      <w:r>
        <w:t>indicate</w:t>
      </w:r>
      <w:proofErr w:type="gramEnd"/>
      <w:r>
        <w:rPr>
          <w:spacing w:val="40"/>
        </w:rPr>
        <w:t xml:space="preserve"> </w:t>
      </w:r>
      <w:r>
        <w:t>the</w:t>
      </w:r>
      <w:r>
        <w:rPr>
          <w:spacing w:val="40"/>
        </w:rPr>
        <w:t xml:space="preserve"> </w:t>
      </w:r>
      <w:r>
        <w:t>name</w:t>
      </w:r>
      <w:r>
        <w:rPr>
          <w:spacing w:val="40"/>
        </w:rPr>
        <w:t xml:space="preserve"> </w:t>
      </w:r>
      <w:r>
        <w:t>of</w:t>
      </w:r>
      <w:r>
        <w:rPr>
          <w:spacing w:val="40"/>
        </w:rPr>
        <w:t xml:space="preserve"> </w:t>
      </w:r>
      <w:r>
        <w:t>the</w:t>
      </w:r>
      <w:r>
        <w:rPr>
          <w:spacing w:val="40"/>
        </w:rPr>
        <w:t xml:space="preserve"> </w:t>
      </w:r>
      <w:r>
        <w:t>bank)……………………,</w:t>
      </w:r>
      <w:r>
        <w:rPr>
          <w:spacing w:val="40"/>
        </w:rPr>
        <w:t xml:space="preserve"> </w:t>
      </w:r>
      <w:r>
        <w:t>undertake</w:t>
      </w:r>
      <w:r>
        <w:rPr>
          <w:spacing w:val="40"/>
        </w:rPr>
        <w:t xml:space="preserve"> </w:t>
      </w:r>
      <w:r>
        <w:t>not</w:t>
      </w:r>
      <w:r>
        <w:rPr>
          <w:spacing w:val="40"/>
        </w:rPr>
        <w:t xml:space="preserve"> </w:t>
      </w:r>
      <w:r>
        <w:t>to</w:t>
      </w:r>
      <w:r>
        <w:rPr>
          <w:spacing w:val="40"/>
        </w:rPr>
        <w:t xml:space="preserve"> </w:t>
      </w:r>
      <w:r>
        <w:t>revoke this guarantee except with the consent of the Owner in writing.</w:t>
      </w:r>
    </w:p>
    <w:p w14:paraId="5DFA75BB" w14:textId="77777777" w:rsidR="009F0EDC" w:rsidRDefault="000E51C4" w:rsidP="003044E2">
      <w:pPr>
        <w:pStyle w:val="ListParagraph"/>
        <w:numPr>
          <w:ilvl w:val="0"/>
          <w:numId w:val="61"/>
        </w:numPr>
        <w:tabs>
          <w:tab w:val="left" w:pos="1292"/>
          <w:tab w:val="left" w:leader="dot" w:pos="9501"/>
        </w:tabs>
        <w:spacing w:before="120"/>
        <w:ind w:left="1292" w:hanging="356"/>
      </w:pPr>
      <w:r>
        <w:t>This</w:t>
      </w:r>
      <w:r>
        <w:rPr>
          <w:spacing w:val="76"/>
          <w:w w:val="150"/>
        </w:rPr>
        <w:t xml:space="preserve"> </w:t>
      </w:r>
      <w:r>
        <w:t>Bank</w:t>
      </w:r>
      <w:r>
        <w:rPr>
          <w:spacing w:val="76"/>
          <w:w w:val="150"/>
        </w:rPr>
        <w:t xml:space="preserve"> </w:t>
      </w:r>
      <w:r>
        <w:t>Guarantee</w:t>
      </w:r>
      <w:r>
        <w:rPr>
          <w:spacing w:val="76"/>
          <w:w w:val="150"/>
        </w:rPr>
        <w:t xml:space="preserve"> </w:t>
      </w:r>
      <w:r>
        <w:t>shall</w:t>
      </w:r>
      <w:r>
        <w:rPr>
          <w:spacing w:val="77"/>
          <w:w w:val="150"/>
        </w:rPr>
        <w:t xml:space="preserve"> </w:t>
      </w:r>
      <w:r>
        <w:t>be</w:t>
      </w:r>
      <w:r>
        <w:rPr>
          <w:spacing w:val="76"/>
          <w:w w:val="150"/>
        </w:rPr>
        <w:t xml:space="preserve"> </w:t>
      </w:r>
      <w:r>
        <w:t>valid</w:t>
      </w:r>
      <w:r>
        <w:rPr>
          <w:spacing w:val="76"/>
          <w:w w:val="150"/>
        </w:rPr>
        <w:t xml:space="preserve"> </w:t>
      </w:r>
      <w:r>
        <w:t>up</w:t>
      </w:r>
      <w:r>
        <w:rPr>
          <w:spacing w:val="77"/>
          <w:w w:val="150"/>
        </w:rPr>
        <w:t xml:space="preserve"> </w:t>
      </w:r>
      <w:r>
        <w:rPr>
          <w:spacing w:val="-5"/>
        </w:rPr>
        <w:t>to</w:t>
      </w:r>
      <w:r>
        <w:rPr>
          <w:rFonts w:ascii="Times New Roman"/>
        </w:rPr>
        <w:tab/>
      </w:r>
      <w:r>
        <w:rPr>
          <w:spacing w:val="-2"/>
        </w:rPr>
        <w:t>unless</w:t>
      </w:r>
    </w:p>
    <w:p w14:paraId="6C836BB6" w14:textId="77777777" w:rsidR="009F0EDC" w:rsidRDefault="000E51C4">
      <w:pPr>
        <w:pStyle w:val="BodyText"/>
        <w:ind w:left="1294" w:right="618"/>
        <w:jc w:val="both"/>
      </w:pPr>
      <w:proofErr w:type="gramStart"/>
      <w:r>
        <w:t>extender</w:t>
      </w:r>
      <w:proofErr w:type="gramEnd"/>
      <w:r>
        <w:t xml:space="preserve"> on demand by the Owner. Notwithstanding anything mentioned</w:t>
      </w:r>
      <w:r>
        <w:rPr>
          <w:spacing w:val="40"/>
        </w:rPr>
        <w:t xml:space="preserve"> </w:t>
      </w:r>
      <w:r>
        <w:t>above, our liability against this guarantee is restricted to Rs……………………… (Rupees………………………………only) and unless a claim in writing is lodged with us within the date of expiry or extender date of expiry of this guarantee, all our liabilities under this guarantee shall stand discharged.</w:t>
      </w:r>
    </w:p>
    <w:p w14:paraId="08C80AB9" w14:textId="77777777" w:rsidR="009F0EDC" w:rsidRDefault="009F0EDC">
      <w:pPr>
        <w:pStyle w:val="BodyText"/>
        <w:spacing w:before="240"/>
      </w:pPr>
    </w:p>
    <w:p w14:paraId="7D501A5E" w14:textId="77777777" w:rsidR="009F0EDC" w:rsidRDefault="000E51C4">
      <w:pPr>
        <w:pStyle w:val="BodyText"/>
        <w:ind w:left="580"/>
      </w:pPr>
      <w:r>
        <w:t xml:space="preserve">Date: </w:t>
      </w:r>
      <w:r>
        <w:rPr>
          <w:spacing w:val="-2"/>
        </w:rPr>
        <w:t>……………………………………</w:t>
      </w:r>
    </w:p>
    <w:p w14:paraId="05108D13" w14:textId="77777777" w:rsidR="009F0EDC" w:rsidRDefault="009F0EDC">
      <w:pPr>
        <w:pStyle w:val="BodyText"/>
        <w:rPr>
          <w:sz w:val="20"/>
        </w:rPr>
      </w:pPr>
    </w:p>
    <w:p w14:paraId="6700CE38" w14:textId="77777777" w:rsidR="009F0EDC" w:rsidRDefault="009F0EDC">
      <w:pPr>
        <w:pStyle w:val="BodyText"/>
        <w:spacing w:before="148"/>
        <w:rPr>
          <w:sz w:val="20"/>
        </w:rPr>
      </w:pPr>
    </w:p>
    <w:p w14:paraId="24F41CA7" w14:textId="77777777" w:rsidR="009F0EDC" w:rsidRDefault="009F0EDC">
      <w:pPr>
        <w:rPr>
          <w:sz w:val="20"/>
        </w:rPr>
        <w:sectPr w:rsidR="009F0EDC">
          <w:pgSz w:w="11900" w:h="16840"/>
          <w:pgMar w:top="1060" w:right="220" w:bottom="560" w:left="860" w:header="0" w:footer="242" w:gutter="0"/>
          <w:cols w:space="720"/>
        </w:sectPr>
      </w:pPr>
    </w:p>
    <w:p w14:paraId="43FBF222" w14:textId="77777777" w:rsidR="009F0EDC" w:rsidRDefault="000E51C4">
      <w:pPr>
        <w:pStyle w:val="BodyText"/>
        <w:spacing w:before="100"/>
        <w:ind w:left="688"/>
      </w:pPr>
      <w:r>
        <w:rPr>
          <w:spacing w:val="-2"/>
        </w:rPr>
        <w:t>Witnesses:</w:t>
      </w:r>
    </w:p>
    <w:p w14:paraId="3384D66C" w14:textId="77777777" w:rsidR="009F0EDC" w:rsidRDefault="009F0EDC">
      <w:pPr>
        <w:pStyle w:val="BodyText"/>
        <w:spacing w:before="240"/>
      </w:pPr>
    </w:p>
    <w:p w14:paraId="0A22BF6F" w14:textId="77777777" w:rsidR="009F0EDC" w:rsidRDefault="000E51C4" w:rsidP="003044E2">
      <w:pPr>
        <w:pStyle w:val="ListParagraph"/>
        <w:numPr>
          <w:ilvl w:val="1"/>
          <w:numId w:val="61"/>
        </w:numPr>
        <w:tabs>
          <w:tab w:val="left" w:pos="1408"/>
        </w:tabs>
        <w:spacing w:before="0"/>
        <w:ind w:right="238"/>
        <w:jc w:val="left"/>
      </w:pPr>
      <w:r>
        <w:rPr>
          <w:spacing w:val="-2"/>
        </w:rPr>
        <w:t xml:space="preserve">Signature……………………………….. </w:t>
      </w:r>
      <w:r>
        <w:t>Name and Address</w:t>
      </w:r>
    </w:p>
    <w:p w14:paraId="7216C2C3" w14:textId="77777777" w:rsidR="009F0EDC" w:rsidRDefault="009F0EDC">
      <w:pPr>
        <w:pStyle w:val="BodyText"/>
      </w:pPr>
    </w:p>
    <w:p w14:paraId="6E3AB0F1" w14:textId="77777777" w:rsidR="009F0EDC" w:rsidRDefault="009F0EDC">
      <w:pPr>
        <w:pStyle w:val="BodyText"/>
      </w:pPr>
    </w:p>
    <w:p w14:paraId="5CA3025D" w14:textId="77777777" w:rsidR="009F0EDC" w:rsidRDefault="009F0EDC">
      <w:pPr>
        <w:pStyle w:val="BodyText"/>
      </w:pPr>
    </w:p>
    <w:p w14:paraId="749E8A84" w14:textId="77777777" w:rsidR="009F0EDC" w:rsidRDefault="009F0EDC">
      <w:pPr>
        <w:pStyle w:val="BodyText"/>
        <w:spacing w:before="210"/>
      </w:pPr>
    </w:p>
    <w:p w14:paraId="0134D6E7" w14:textId="77777777" w:rsidR="009F0EDC" w:rsidRDefault="000E51C4" w:rsidP="003044E2">
      <w:pPr>
        <w:pStyle w:val="ListParagraph"/>
        <w:numPr>
          <w:ilvl w:val="0"/>
          <w:numId w:val="60"/>
        </w:numPr>
        <w:tabs>
          <w:tab w:val="left" w:pos="1408"/>
        </w:tabs>
        <w:spacing w:before="0"/>
        <w:ind w:right="38"/>
        <w:jc w:val="left"/>
      </w:pPr>
      <w:r>
        <w:rPr>
          <w:spacing w:val="-2"/>
        </w:rPr>
        <w:t xml:space="preserve">Signature…………………………………… </w:t>
      </w:r>
      <w:r>
        <w:t>Name and Address</w:t>
      </w:r>
    </w:p>
    <w:p w14:paraId="63251370" w14:textId="77777777" w:rsidR="009F0EDC" w:rsidRDefault="000E51C4">
      <w:r>
        <w:br w:type="column"/>
      </w:r>
    </w:p>
    <w:p w14:paraId="2067A062" w14:textId="77777777" w:rsidR="009F0EDC" w:rsidRDefault="009F0EDC">
      <w:pPr>
        <w:pStyle w:val="BodyText"/>
        <w:spacing w:before="100"/>
      </w:pPr>
    </w:p>
    <w:p w14:paraId="428095BC" w14:textId="77777777" w:rsidR="009F0EDC" w:rsidRDefault="000E51C4">
      <w:pPr>
        <w:pStyle w:val="BodyText"/>
        <w:spacing w:line="480" w:lineRule="auto"/>
        <w:ind w:left="688" w:right="2003"/>
      </w:pPr>
      <w:r>
        <w:t>Authorized</w:t>
      </w:r>
      <w:r>
        <w:rPr>
          <w:spacing w:val="-20"/>
        </w:rPr>
        <w:t xml:space="preserve"> </w:t>
      </w:r>
      <w:r>
        <w:t xml:space="preserve">Signatory </w:t>
      </w:r>
      <w:r>
        <w:rPr>
          <w:spacing w:val="-2"/>
        </w:rPr>
        <w:t>Name:</w:t>
      </w:r>
    </w:p>
    <w:p w14:paraId="59FD27BC" w14:textId="77777777" w:rsidR="009F0EDC" w:rsidRDefault="000E51C4">
      <w:pPr>
        <w:pStyle w:val="BodyText"/>
        <w:spacing w:line="480" w:lineRule="auto"/>
        <w:ind w:left="688" w:right="3139"/>
      </w:pPr>
      <w:r>
        <w:rPr>
          <w:spacing w:val="-2"/>
        </w:rPr>
        <w:t xml:space="preserve">Designation: </w:t>
      </w:r>
      <w:r>
        <w:t>Staff</w:t>
      </w:r>
      <w:r>
        <w:rPr>
          <w:spacing w:val="-20"/>
        </w:rPr>
        <w:t xml:space="preserve"> </w:t>
      </w:r>
      <w:r>
        <w:t>Code</w:t>
      </w:r>
      <w:r>
        <w:rPr>
          <w:spacing w:val="-19"/>
        </w:rPr>
        <w:t xml:space="preserve"> </w:t>
      </w:r>
      <w:r>
        <w:t>No:</w:t>
      </w:r>
    </w:p>
    <w:p w14:paraId="5FEA3A5A" w14:textId="77777777" w:rsidR="009F0EDC" w:rsidRDefault="009F0EDC">
      <w:pPr>
        <w:pStyle w:val="BodyText"/>
      </w:pPr>
    </w:p>
    <w:p w14:paraId="37CD6D7B" w14:textId="77777777" w:rsidR="009F0EDC" w:rsidRDefault="000E51C4">
      <w:pPr>
        <w:pStyle w:val="BodyText"/>
        <w:ind w:left="688"/>
      </w:pPr>
      <w:r>
        <w:t xml:space="preserve">Bank </w:t>
      </w:r>
      <w:r>
        <w:rPr>
          <w:spacing w:val="-2"/>
        </w:rPr>
        <w:t>Seal:</w:t>
      </w:r>
    </w:p>
    <w:p w14:paraId="5EEDD8E8" w14:textId="77777777" w:rsidR="009F0EDC" w:rsidRDefault="009F0EDC">
      <w:pPr>
        <w:sectPr w:rsidR="009F0EDC">
          <w:type w:val="continuous"/>
          <w:pgSz w:w="11900" w:h="16840"/>
          <w:pgMar w:top="1280" w:right="220" w:bottom="1240" w:left="860" w:header="0" w:footer="242" w:gutter="0"/>
          <w:cols w:num="2" w:space="720" w:equalWidth="0">
            <w:col w:w="5039" w:space="70"/>
            <w:col w:w="5711"/>
          </w:cols>
        </w:sectPr>
      </w:pPr>
    </w:p>
    <w:p w14:paraId="65A71239" w14:textId="77777777" w:rsidR="009F0EDC" w:rsidRDefault="009F0EDC">
      <w:pPr>
        <w:pStyle w:val="BodyText"/>
      </w:pPr>
    </w:p>
    <w:p w14:paraId="5572FBA8" w14:textId="77777777" w:rsidR="009F0EDC" w:rsidRDefault="009F0EDC">
      <w:pPr>
        <w:pStyle w:val="BodyText"/>
      </w:pPr>
    </w:p>
    <w:p w14:paraId="372D4BE6" w14:textId="77777777" w:rsidR="009F0EDC" w:rsidRDefault="009F0EDC">
      <w:pPr>
        <w:pStyle w:val="BodyText"/>
      </w:pPr>
    </w:p>
    <w:p w14:paraId="5FC597A9" w14:textId="77777777" w:rsidR="009F0EDC" w:rsidRDefault="009F0EDC">
      <w:pPr>
        <w:pStyle w:val="BodyText"/>
      </w:pPr>
    </w:p>
    <w:p w14:paraId="3A5817D2" w14:textId="77777777" w:rsidR="009F0EDC" w:rsidRDefault="009F0EDC">
      <w:pPr>
        <w:pStyle w:val="BodyText"/>
        <w:spacing w:before="61"/>
      </w:pPr>
    </w:p>
    <w:p w14:paraId="0D01593F" w14:textId="311CA990" w:rsidR="009F0EDC" w:rsidRDefault="000E51C4" w:rsidP="000B5C07">
      <w:pPr>
        <w:pStyle w:val="BodyText"/>
        <w:spacing w:line="276" w:lineRule="auto"/>
        <w:ind w:left="580" w:right="617"/>
        <w:jc w:val="both"/>
        <w:sectPr w:rsidR="009F0EDC">
          <w:type w:val="continuous"/>
          <w:pgSz w:w="11900" w:h="16840"/>
          <w:pgMar w:top="1280" w:right="220" w:bottom="1240" w:left="860" w:header="0" w:footer="242" w:gutter="0"/>
          <w:cols w:space="720"/>
        </w:sectPr>
      </w:pPr>
      <w:r>
        <w:t>* Date to be worked out on the basis of validity period of 90 days where only financial bids are invited and 180 days for two/three bid system from the date of submission of the tender.</w:t>
      </w:r>
    </w:p>
    <w:p w14:paraId="07C96EF4" w14:textId="77777777" w:rsidR="009F0EDC" w:rsidRDefault="000E51C4" w:rsidP="000B5C07">
      <w:pPr>
        <w:pStyle w:val="Heading4"/>
        <w:spacing w:before="71"/>
        <w:ind w:left="0"/>
      </w:pPr>
      <w:r>
        <w:lastRenderedPageBreak/>
        <w:t xml:space="preserve">Brief Particulars of the </w:t>
      </w:r>
      <w:r>
        <w:rPr>
          <w:spacing w:val="-4"/>
        </w:rPr>
        <w:t>Work</w:t>
      </w:r>
    </w:p>
    <w:p w14:paraId="2F2F2E23" w14:textId="77777777" w:rsidR="00104EEA" w:rsidRPr="00362EA4" w:rsidRDefault="00104EEA" w:rsidP="00104EEA">
      <w:pPr>
        <w:pStyle w:val="BodyText"/>
        <w:spacing w:before="80" w:line="276" w:lineRule="auto"/>
        <w:ind w:right="599"/>
        <w:jc w:val="both"/>
        <w:rPr>
          <w:b/>
          <w:bCs/>
        </w:rPr>
      </w:pPr>
      <w:r w:rsidRPr="00362EA4">
        <w:rPr>
          <w:b/>
          <w:bCs/>
        </w:rPr>
        <w:t>Summary of Scope of Work</w:t>
      </w:r>
    </w:p>
    <w:p w14:paraId="4009D3E0" w14:textId="77777777" w:rsidR="00104EEA" w:rsidRDefault="00104EEA" w:rsidP="00104EEA">
      <w:pPr>
        <w:pStyle w:val="BodyText"/>
        <w:spacing w:before="80" w:line="276" w:lineRule="auto"/>
        <w:ind w:right="599"/>
        <w:jc w:val="both"/>
      </w:pPr>
      <w:r>
        <w:t>This tender is invited for Engineering, Procurement and Construction (EPC) of Interior and</w:t>
      </w:r>
      <w:r>
        <w:rPr>
          <w:spacing w:val="-3"/>
        </w:rPr>
        <w:t xml:space="preserve"> </w:t>
      </w:r>
      <w:r>
        <w:t>furnishing</w:t>
      </w:r>
      <w:r>
        <w:rPr>
          <w:spacing w:val="-3"/>
        </w:rPr>
        <w:t xml:space="preserve"> </w:t>
      </w:r>
      <w:r>
        <w:t>works</w:t>
      </w:r>
      <w:r>
        <w:rPr>
          <w:spacing w:val="-3"/>
        </w:rPr>
        <w:t xml:space="preserve"> </w:t>
      </w:r>
      <w:r>
        <w:t>for the Nalanda Library Building of approximately 16,844 sqm of built up area at Nalanda University Main Campus at Rajgir, Bihar. The conceptual drawings, floor plans are enclosed separately for reference.</w:t>
      </w:r>
    </w:p>
    <w:p w14:paraId="54120613" w14:textId="77777777" w:rsidR="00104EEA" w:rsidRDefault="00104EEA" w:rsidP="00104EEA">
      <w:pPr>
        <w:pStyle w:val="BodyText"/>
        <w:spacing w:before="80" w:line="276" w:lineRule="auto"/>
        <w:ind w:right="599"/>
        <w:jc w:val="both"/>
      </w:pPr>
      <w:r>
        <w:t xml:space="preserve">The project covers design, procurement, supply, installation, integration, testing, and commissioning of Library furniture and </w:t>
      </w:r>
      <w:r>
        <w:rPr>
          <w:spacing w:val="-2"/>
        </w:rPr>
        <w:t>interiors.</w:t>
      </w:r>
    </w:p>
    <w:p w14:paraId="527FEE9A" w14:textId="77777777" w:rsidR="00104EEA" w:rsidRDefault="00104EEA" w:rsidP="00104EEA">
      <w:pPr>
        <w:tabs>
          <w:tab w:val="left" w:pos="840"/>
        </w:tabs>
        <w:spacing w:line="276" w:lineRule="auto"/>
        <w:ind w:right="599"/>
      </w:pPr>
    </w:p>
    <w:p w14:paraId="10F172C6" w14:textId="77777777" w:rsidR="00104EEA" w:rsidRDefault="00104EEA" w:rsidP="00104EEA">
      <w:pPr>
        <w:pStyle w:val="BodyText"/>
        <w:spacing w:before="80" w:line="276" w:lineRule="auto"/>
        <w:ind w:right="599"/>
        <w:jc w:val="both"/>
      </w:pPr>
      <w:r>
        <w:t xml:space="preserve">The intent is to create a modern, fully automated, accessible, and sustainable library ecosystem supporting academic, research, cultural, and community </w:t>
      </w:r>
      <w:r w:rsidRPr="00867B9F">
        <w:rPr>
          <w:spacing w:val="-2"/>
        </w:rPr>
        <w:t>functions.</w:t>
      </w:r>
    </w:p>
    <w:p w14:paraId="19CCCDD4" w14:textId="77777777" w:rsidR="00104EEA" w:rsidRDefault="00104EEA" w:rsidP="003044E2">
      <w:pPr>
        <w:pStyle w:val="Heading7"/>
        <w:numPr>
          <w:ilvl w:val="0"/>
          <w:numId w:val="104"/>
        </w:numPr>
        <w:tabs>
          <w:tab w:val="left" w:pos="479"/>
        </w:tabs>
        <w:spacing w:before="0"/>
      </w:pPr>
      <w:r>
        <w:t xml:space="preserve">General </w:t>
      </w:r>
      <w:r>
        <w:rPr>
          <w:spacing w:val="-2"/>
        </w:rPr>
        <w:t>Requirements</w:t>
      </w:r>
    </w:p>
    <w:p w14:paraId="610104D2" w14:textId="77777777" w:rsidR="00104EEA" w:rsidRDefault="00104EEA" w:rsidP="003044E2">
      <w:pPr>
        <w:pStyle w:val="ListParagraph"/>
        <w:numPr>
          <w:ilvl w:val="1"/>
          <w:numId w:val="104"/>
        </w:numPr>
        <w:tabs>
          <w:tab w:val="left" w:pos="1560"/>
        </w:tabs>
        <w:spacing w:line="276" w:lineRule="auto"/>
        <w:ind w:right="599"/>
      </w:pPr>
      <w:r>
        <w:t xml:space="preserve">All items shall conform to BIS/ISO standards and applicable local building </w:t>
      </w:r>
      <w:r>
        <w:rPr>
          <w:spacing w:val="-2"/>
        </w:rPr>
        <w:t>codes.</w:t>
      </w:r>
    </w:p>
    <w:p w14:paraId="7F22DF13" w14:textId="77777777" w:rsidR="00104EEA" w:rsidRDefault="00104EEA" w:rsidP="003044E2">
      <w:pPr>
        <w:pStyle w:val="ListParagraph"/>
        <w:numPr>
          <w:ilvl w:val="1"/>
          <w:numId w:val="104"/>
        </w:numPr>
        <w:tabs>
          <w:tab w:val="left" w:pos="1560"/>
        </w:tabs>
        <w:spacing w:before="200" w:line="276" w:lineRule="auto"/>
        <w:ind w:right="599"/>
      </w:pPr>
      <w:r>
        <w:t>Furniture and materials shall be of ergonomic design, fire-retardant, eco- friendly, durable, and easy to maintain. Please refer to the detailed technical specifications as stipulated in the Tender.</w:t>
      </w:r>
    </w:p>
    <w:p w14:paraId="77D4E697" w14:textId="77777777" w:rsidR="00104EEA" w:rsidRDefault="00104EEA" w:rsidP="003044E2">
      <w:pPr>
        <w:pStyle w:val="Heading7"/>
        <w:numPr>
          <w:ilvl w:val="0"/>
          <w:numId w:val="104"/>
        </w:numPr>
        <w:tabs>
          <w:tab w:val="left" w:pos="479"/>
        </w:tabs>
        <w:ind w:left="479" w:hanging="359"/>
      </w:pPr>
      <w:r>
        <w:t xml:space="preserve">Library Furniture &amp; </w:t>
      </w:r>
      <w:r>
        <w:rPr>
          <w:spacing w:val="-2"/>
        </w:rPr>
        <w:t>Interiors</w:t>
      </w:r>
    </w:p>
    <w:p w14:paraId="3D9F3773" w14:textId="77777777" w:rsidR="00104EEA" w:rsidRDefault="00104EEA" w:rsidP="003044E2">
      <w:pPr>
        <w:pStyle w:val="ListParagraph"/>
        <w:numPr>
          <w:ilvl w:val="1"/>
          <w:numId w:val="104"/>
        </w:numPr>
        <w:tabs>
          <w:tab w:val="left" w:pos="1559"/>
        </w:tabs>
        <w:ind w:left="1559" w:hanging="719"/>
      </w:pPr>
      <w:r>
        <w:t xml:space="preserve">Double-sided steel book rack bay (6 shelves/side, </w:t>
      </w:r>
      <w:r>
        <w:rPr>
          <w:spacing w:val="-2"/>
        </w:rPr>
        <w:t>900mm)</w:t>
      </w:r>
    </w:p>
    <w:p w14:paraId="201F15B7" w14:textId="77777777" w:rsidR="00104EEA" w:rsidRDefault="00104EEA" w:rsidP="003044E2">
      <w:pPr>
        <w:pStyle w:val="ListParagraph"/>
        <w:numPr>
          <w:ilvl w:val="1"/>
          <w:numId w:val="104"/>
        </w:numPr>
        <w:tabs>
          <w:tab w:val="left" w:pos="1559"/>
        </w:tabs>
        <w:ind w:left="1559" w:hanging="719"/>
      </w:pPr>
      <w:r>
        <w:t xml:space="preserve">Ergonomic reading chair with metal </w:t>
      </w:r>
      <w:r>
        <w:rPr>
          <w:spacing w:val="-4"/>
        </w:rPr>
        <w:t>body</w:t>
      </w:r>
    </w:p>
    <w:p w14:paraId="6390C646" w14:textId="77777777" w:rsidR="00104EEA" w:rsidRDefault="00104EEA" w:rsidP="003044E2">
      <w:pPr>
        <w:pStyle w:val="ListParagraph"/>
        <w:numPr>
          <w:ilvl w:val="1"/>
          <w:numId w:val="104"/>
        </w:numPr>
        <w:tabs>
          <w:tab w:val="left" w:pos="1559"/>
        </w:tabs>
        <w:ind w:left="1559" w:hanging="719"/>
      </w:pPr>
      <w:r>
        <w:t xml:space="preserve">Wire-managed reading tables (4 seater, 6 </w:t>
      </w:r>
      <w:r>
        <w:rPr>
          <w:spacing w:val="-2"/>
        </w:rPr>
        <w:t>seater)</w:t>
      </w:r>
    </w:p>
    <w:p w14:paraId="44135F7E" w14:textId="77777777" w:rsidR="00104EEA" w:rsidRDefault="00104EEA" w:rsidP="003044E2">
      <w:pPr>
        <w:pStyle w:val="ListParagraph"/>
        <w:numPr>
          <w:ilvl w:val="1"/>
          <w:numId w:val="104"/>
        </w:numPr>
        <w:tabs>
          <w:tab w:val="left" w:pos="1559"/>
        </w:tabs>
        <w:ind w:left="1559" w:hanging="719"/>
      </w:pPr>
      <w:r>
        <w:t xml:space="preserve">Wire-managed customized conference </w:t>
      </w:r>
      <w:r>
        <w:rPr>
          <w:spacing w:val="-2"/>
        </w:rPr>
        <w:t>tables</w:t>
      </w:r>
    </w:p>
    <w:p w14:paraId="36434C7A" w14:textId="77777777" w:rsidR="00104EEA" w:rsidRDefault="00104EEA" w:rsidP="003044E2">
      <w:pPr>
        <w:pStyle w:val="ListParagraph"/>
        <w:numPr>
          <w:ilvl w:val="1"/>
          <w:numId w:val="104"/>
        </w:numPr>
        <w:tabs>
          <w:tab w:val="left" w:pos="1559"/>
        </w:tabs>
        <w:spacing w:before="80"/>
        <w:ind w:left="1559" w:hanging="719"/>
      </w:pPr>
      <w:r>
        <w:t xml:space="preserve">Acoustic panel carrels for research </w:t>
      </w:r>
      <w:r>
        <w:rPr>
          <w:spacing w:val="-2"/>
        </w:rPr>
        <w:t>cubical</w:t>
      </w:r>
    </w:p>
    <w:p w14:paraId="4ED9A6C8" w14:textId="77777777" w:rsidR="00104EEA" w:rsidRDefault="00104EEA" w:rsidP="003044E2">
      <w:pPr>
        <w:pStyle w:val="ListParagraph"/>
        <w:numPr>
          <w:ilvl w:val="1"/>
          <w:numId w:val="104"/>
        </w:numPr>
        <w:tabs>
          <w:tab w:val="left" w:pos="1559"/>
        </w:tabs>
        <w:ind w:left="1559" w:hanging="719"/>
      </w:pPr>
      <w:r>
        <w:t xml:space="preserve">Lounge seating with comfortable </w:t>
      </w:r>
      <w:r>
        <w:rPr>
          <w:spacing w:val="-2"/>
        </w:rPr>
        <w:t>chairs</w:t>
      </w:r>
    </w:p>
    <w:p w14:paraId="0EE024EB" w14:textId="77777777" w:rsidR="00104EEA" w:rsidRDefault="00104EEA" w:rsidP="003044E2">
      <w:pPr>
        <w:pStyle w:val="ListParagraph"/>
        <w:numPr>
          <w:ilvl w:val="1"/>
          <w:numId w:val="104"/>
        </w:numPr>
        <w:tabs>
          <w:tab w:val="left" w:pos="1559"/>
        </w:tabs>
        <w:ind w:left="1559" w:hanging="719"/>
      </w:pPr>
      <w:r>
        <w:t xml:space="preserve">Book trolley/cart (heavy </w:t>
      </w:r>
      <w:r>
        <w:rPr>
          <w:spacing w:val="-2"/>
        </w:rPr>
        <w:t>duty)</w:t>
      </w:r>
    </w:p>
    <w:p w14:paraId="47F5122E" w14:textId="77777777" w:rsidR="00104EEA" w:rsidRDefault="00104EEA" w:rsidP="003044E2">
      <w:pPr>
        <w:pStyle w:val="ListParagraph"/>
        <w:numPr>
          <w:ilvl w:val="1"/>
          <w:numId w:val="104"/>
        </w:numPr>
        <w:tabs>
          <w:tab w:val="left" w:pos="1559"/>
        </w:tabs>
        <w:ind w:left="1559" w:hanging="719"/>
      </w:pPr>
      <w:r>
        <w:t>Magazine display rack (5-shelf, single-</w:t>
      </w:r>
      <w:r>
        <w:rPr>
          <w:spacing w:val="-2"/>
        </w:rPr>
        <w:t>sided)</w:t>
      </w:r>
    </w:p>
    <w:p w14:paraId="1FC73B24" w14:textId="77777777" w:rsidR="00104EEA" w:rsidRDefault="00104EEA" w:rsidP="003044E2">
      <w:pPr>
        <w:pStyle w:val="ListParagraph"/>
        <w:numPr>
          <w:ilvl w:val="1"/>
          <w:numId w:val="104"/>
        </w:numPr>
        <w:tabs>
          <w:tab w:val="left" w:pos="1559"/>
        </w:tabs>
        <w:ind w:left="1559" w:hanging="719"/>
      </w:pPr>
      <w:r>
        <w:t>Newspaper stand (6-</w:t>
      </w:r>
      <w:r>
        <w:rPr>
          <w:spacing w:val="-4"/>
        </w:rPr>
        <w:t>rod)</w:t>
      </w:r>
    </w:p>
    <w:p w14:paraId="3934920B" w14:textId="77777777" w:rsidR="00104EEA" w:rsidRDefault="00104EEA" w:rsidP="003044E2">
      <w:pPr>
        <w:pStyle w:val="ListParagraph"/>
        <w:numPr>
          <w:ilvl w:val="1"/>
          <w:numId w:val="104"/>
        </w:numPr>
        <w:tabs>
          <w:tab w:val="left" w:pos="1559"/>
        </w:tabs>
        <w:ind w:left="1559" w:hanging="719"/>
      </w:pPr>
      <w:r>
        <w:t>Step stool (library-</w:t>
      </w:r>
      <w:r>
        <w:rPr>
          <w:spacing w:val="-2"/>
        </w:rPr>
        <w:t>grade)</w:t>
      </w:r>
    </w:p>
    <w:p w14:paraId="30D39227" w14:textId="77777777" w:rsidR="00104EEA" w:rsidRDefault="00104EEA" w:rsidP="003044E2">
      <w:pPr>
        <w:pStyle w:val="ListParagraph"/>
        <w:numPr>
          <w:ilvl w:val="1"/>
          <w:numId w:val="104"/>
        </w:numPr>
        <w:tabs>
          <w:tab w:val="left" w:pos="1559"/>
        </w:tabs>
        <w:ind w:left="1559" w:hanging="719"/>
      </w:pPr>
      <w:r>
        <w:t>Digital Library Workstations - modular, wire-</w:t>
      </w:r>
      <w:r>
        <w:rPr>
          <w:spacing w:val="-2"/>
        </w:rPr>
        <w:t>managed</w:t>
      </w:r>
    </w:p>
    <w:p w14:paraId="3F9ABA0F" w14:textId="77777777" w:rsidR="00104EEA" w:rsidRDefault="00104EEA" w:rsidP="003044E2">
      <w:pPr>
        <w:pStyle w:val="ListParagraph"/>
        <w:numPr>
          <w:ilvl w:val="1"/>
          <w:numId w:val="104"/>
        </w:numPr>
        <w:tabs>
          <w:tab w:val="left" w:pos="1560"/>
        </w:tabs>
        <w:spacing w:line="276" w:lineRule="auto"/>
        <w:ind w:right="599"/>
        <w:jc w:val="both"/>
      </w:pPr>
      <w:r>
        <w:t>Interior works in partitions with gypsum/wood/engineered wood, wall paneling, false ceiling, veneering with laminate/wood veneer, wooden flooring, carpeting, glass work, DGU paneling, acoustic treatment, blinds, service bands for electrical, CCTV, Data, DALI etc., signage, POP works, stone work, tack board, glazing work, aluminium works, fabrication work, customized conference tables, etc. all kinds of interior works solutions</w:t>
      </w:r>
    </w:p>
    <w:p w14:paraId="2DE0ADC3" w14:textId="77777777" w:rsidR="00104EEA" w:rsidRDefault="00104EEA" w:rsidP="003044E2">
      <w:pPr>
        <w:pStyle w:val="ListParagraph"/>
        <w:numPr>
          <w:ilvl w:val="1"/>
          <w:numId w:val="104"/>
        </w:numPr>
        <w:tabs>
          <w:tab w:val="left" w:pos="1559"/>
        </w:tabs>
        <w:spacing w:before="200"/>
        <w:ind w:left="1559" w:hanging="719"/>
      </w:pPr>
      <w:r>
        <w:t xml:space="preserve">All kinds of acoustic </w:t>
      </w:r>
      <w:r>
        <w:rPr>
          <w:spacing w:val="-2"/>
        </w:rPr>
        <w:t>works</w:t>
      </w:r>
    </w:p>
    <w:p w14:paraId="1F76E34A" w14:textId="77777777" w:rsidR="00104EEA" w:rsidRDefault="00104EEA" w:rsidP="003044E2">
      <w:pPr>
        <w:pStyle w:val="Heading7"/>
        <w:numPr>
          <w:ilvl w:val="0"/>
          <w:numId w:val="104"/>
        </w:numPr>
        <w:tabs>
          <w:tab w:val="left" w:pos="479"/>
        </w:tabs>
        <w:spacing w:before="240"/>
        <w:ind w:left="479" w:hanging="359"/>
      </w:pPr>
      <w:r>
        <w:lastRenderedPageBreak/>
        <w:t xml:space="preserve">Museum &amp; Exhibition </w:t>
      </w:r>
      <w:r>
        <w:rPr>
          <w:spacing w:val="-4"/>
        </w:rPr>
        <w:t>Zone</w:t>
      </w:r>
    </w:p>
    <w:p w14:paraId="2EFA525E" w14:textId="77777777" w:rsidR="00104EEA" w:rsidRDefault="00104EEA" w:rsidP="003044E2">
      <w:pPr>
        <w:pStyle w:val="ListParagraph"/>
        <w:numPr>
          <w:ilvl w:val="1"/>
          <w:numId w:val="104"/>
        </w:numPr>
        <w:tabs>
          <w:tab w:val="left" w:pos="1560"/>
        </w:tabs>
        <w:spacing w:line="276" w:lineRule="auto"/>
        <w:ind w:right="599"/>
        <w:jc w:val="both"/>
      </w:pPr>
      <w:r>
        <w:t xml:space="preserve">Modular partitions, illuminated showcases, pedestals, and movable display </w:t>
      </w:r>
      <w:r>
        <w:rPr>
          <w:spacing w:val="-2"/>
        </w:rPr>
        <w:t>panels.</w:t>
      </w:r>
    </w:p>
    <w:p w14:paraId="5436BABC" w14:textId="77777777" w:rsidR="00104EEA" w:rsidRDefault="00104EEA" w:rsidP="003044E2">
      <w:pPr>
        <w:pStyle w:val="Heading7"/>
        <w:numPr>
          <w:ilvl w:val="0"/>
          <w:numId w:val="104"/>
        </w:numPr>
        <w:tabs>
          <w:tab w:val="left" w:pos="479"/>
        </w:tabs>
        <w:spacing w:before="240"/>
        <w:ind w:left="479" w:hanging="359"/>
      </w:pPr>
      <w:r>
        <w:t xml:space="preserve">Periodicals &amp; Reference </w:t>
      </w:r>
      <w:r>
        <w:rPr>
          <w:spacing w:val="-2"/>
        </w:rPr>
        <w:t>Sections</w:t>
      </w:r>
    </w:p>
    <w:p w14:paraId="52A6AF4A" w14:textId="77777777" w:rsidR="00104EEA" w:rsidRDefault="00104EEA" w:rsidP="003044E2">
      <w:pPr>
        <w:pStyle w:val="ListParagraph"/>
        <w:numPr>
          <w:ilvl w:val="1"/>
          <w:numId w:val="104"/>
        </w:numPr>
        <w:tabs>
          <w:tab w:val="left" w:pos="1559"/>
        </w:tabs>
        <w:spacing w:before="241"/>
        <w:ind w:left="1559" w:hanging="719"/>
      </w:pPr>
      <w:r>
        <w:t xml:space="preserve">Slanted display racks, reference desks, newspaper </w:t>
      </w:r>
      <w:r>
        <w:rPr>
          <w:spacing w:val="-2"/>
        </w:rPr>
        <w:t>stands.</w:t>
      </w:r>
    </w:p>
    <w:p w14:paraId="5F9F806C" w14:textId="77777777" w:rsidR="00104EEA" w:rsidRDefault="00104EEA" w:rsidP="003044E2">
      <w:pPr>
        <w:pStyle w:val="Heading7"/>
        <w:numPr>
          <w:ilvl w:val="0"/>
          <w:numId w:val="104"/>
        </w:numPr>
        <w:tabs>
          <w:tab w:val="left" w:pos="479"/>
        </w:tabs>
        <w:spacing w:before="240"/>
        <w:ind w:left="479" w:hanging="359"/>
      </w:pPr>
      <w:r>
        <w:t xml:space="preserve">Circulation &amp; Issue </w:t>
      </w:r>
      <w:r>
        <w:rPr>
          <w:spacing w:val="-2"/>
        </w:rPr>
        <w:t>Counters</w:t>
      </w:r>
    </w:p>
    <w:p w14:paraId="050EA793" w14:textId="77777777" w:rsidR="00104EEA" w:rsidRPr="00235DEA" w:rsidRDefault="00104EEA" w:rsidP="003044E2">
      <w:pPr>
        <w:pStyle w:val="ListParagraph"/>
        <w:numPr>
          <w:ilvl w:val="1"/>
          <w:numId w:val="104"/>
        </w:numPr>
        <w:tabs>
          <w:tab w:val="left" w:pos="1559"/>
        </w:tabs>
        <w:spacing w:before="80"/>
        <w:ind w:left="1559" w:hanging="719"/>
      </w:pPr>
      <w:r>
        <w:t xml:space="preserve">Custom-designed counters to be with integrated RFID staff </w:t>
      </w:r>
      <w:r w:rsidRPr="00235DEA">
        <w:rPr>
          <w:spacing w:val="-2"/>
        </w:rPr>
        <w:t>station (not in scope).</w:t>
      </w:r>
    </w:p>
    <w:p w14:paraId="1E3F5AF1" w14:textId="77777777" w:rsidR="00104EEA" w:rsidRDefault="00104EEA" w:rsidP="003044E2">
      <w:pPr>
        <w:pStyle w:val="ListParagraph"/>
        <w:numPr>
          <w:ilvl w:val="1"/>
          <w:numId w:val="104"/>
        </w:numPr>
        <w:tabs>
          <w:tab w:val="left" w:pos="1559"/>
        </w:tabs>
        <w:spacing w:before="80"/>
        <w:ind w:left="1559" w:hanging="719"/>
      </w:pPr>
      <w:r>
        <w:t xml:space="preserve">Barrier-free design for specially challenged </w:t>
      </w:r>
      <w:r w:rsidRPr="00235DEA">
        <w:rPr>
          <w:spacing w:val="-2"/>
        </w:rPr>
        <w:t>users.</w:t>
      </w:r>
    </w:p>
    <w:p w14:paraId="7F908D4A" w14:textId="77777777" w:rsidR="00104EEA" w:rsidRDefault="00104EEA" w:rsidP="003044E2">
      <w:pPr>
        <w:pStyle w:val="Heading7"/>
        <w:numPr>
          <w:ilvl w:val="0"/>
          <w:numId w:val="104"/>
        </w:numPr>
        <w:tabs>
          <w:tab w:val="left" w:pos="686"/>
        </w:tabs>
        <w:spacing w:before="241"/>
        <w:ind w:left="686" w:hanging="566"/>
      </w:pPr>
      <w:r>
        <w:t xml:space="preserve">Reading Zones with Charging </w:t>
      </w:r>
      <w:r>
        <w:rPr>
          <w:spacing w:val="-2"/>
        </w:rPr>
        <w:t>Facilities</w:t>
      </w:r>
    </w:p>
    <w:p w14:paraId="6789437F" w14:textId="77777777" w:rsidR="00104EEA" w:rsidRDefault="00104EEA" w:rsidP="003044E2">
      <w:pPr>
        <w:pStyle w:val="ListParagraph"/>
        <w:numPr>
          <w:ilvl w:val="1"/>
          <w:numId w:val="104"/>
        </w:numPr>
        <w:tabs>
          <w:tab w:val="left" w:pos="1560"/>
        </w:tabs>
        <w:spacing w:line="276" w:lineRule="auto"/>
        <w:ind w:right="1174"/>
      </w:pPr>
      <w:r>
        <w:t>Lounge</w:t>
      </w:r>
      <w:r>
        <w:rPr>
          <w:spacing w:val="-4"/>
        </w:rPr>
        <w:t xml:space="preserve"> comfortable </w:t>
      </w:r>
      <w:r>
        <w:t>seating for long hours</w:t>
      </w:r>
    </w:p>
    <w:p w14:paraId="17EF4378" w14:textId="77777777" w:rsidR="00104EEA" w:rsidRDefault="00104EEA" w:rsidP="003044E2">
      <w:pPr>
        <w:pStyle w:val="Heading7"/>
        <w:numPr>
          <w:ilvl w:val="0"/>
          <w:numId w:val="104"/>
        </w:numPr>
        <w:tabs>
          <w:tab w:val="left" w:pos="686"/>
        </w:tabs>
        <w:ind w:left="686" w:hanging="566"/>
      </w:pPr>
      <w:r>
        <w:t xml:space="preserve">Children’s </w:t>
      </w:r>
      <w:r>
        <w:rPr>
          <w:spacing w:val="-2"/>
        </w:rPr>
        <w:t>Corner</w:t>
      </w:r>
    </w:p>
    <w:p w14:paraId="50FC0E63" w14:textId="77777777" w:rsidR="00104EEA" w:rsidRDefault="00104EEA" w:rsidP="003044E2">
      <w:pPr>
        <w:pStyle w:val="ListParagraph"/>
        <w:numPr>
          <w:ilvl w:val="1"/>
          <w:numId w:val="104"/>
        </w:numPr>
        <w:tabs>
          <w:tab w:val="left" w:pos="1559"/>
        </w:tabs>
        <w:ind w:left="1559" w:hanging="719"/>
      </w:pPr>
      <w:r>
        <w:t xml:space="preserve">Child-safe furniture, low-height shelves, colorful </w:t>
      </w:r>
      <w:r>
        <w:rPr>
          <w:spacing w:val="-2"/>
        </w:rPr>
        <w:t>interiors.</w:t>
      </w:r>
    </w:p>
    <w:p w14:paraId="70C0C3DA" w14:textId="77777777" w:rsidR="00104EEA" w:rsidRDefault="00104EEA" w:rsidP="003044E2">
      <w:pPr>
        <w:pStyle w:val="Heading7"/>
        <w:numPr>
          <w:ilvl w:val="0"/>
          <w:numId w:val="104"/>
        </w:numPr>
        <w:tabs>
          <w:tab w:val="left" w:pos="686"/>
        </w:tabs>
        <w:spacing w:before="240"/>
        <w:ind w:left="686" w:hanging="566"/>
      </w:pPr>
      <w:r>
        <w:t xml:space="preserve">Group Discussion Rooms, Recording Studio &amp; AV </w:t>
      </w:r>
      <w:r>
        <w:rPr>
          <w:spacing w:val="-2"/>
        </w:rPr>
        <w:t>Rooms</w:t>
      </w:r>
    </w:p>
    <w:p w14:paraId="2E2684DF" w14:textId="77777777" w:rsidR="00104EEA" w:rsidRDefault="00104EEA" w:rsidP="003044E2">
      <w:pPr>
        <w:pStyle w:val="ListParagraph"/>
        <w:numPr>
          <w:ilvl w:val="1"/>
          <w:numId w:val="104"/>
        </w:numPr>
        <w:tabs>
          <w:tab w:val="left" w:pos="1559"/>
        </w:tabs>
        <w:ind w:left="1559" w:hanging="719"/>
      </w:pPr>
      <w:r>
        <w:t xml:space="preserve">Acoustic wall panels, ergonomic </w:t>
      </w:r>
      <w:r>
        <w:rPr>
          <w:spacing w:val="-2"/>
        </w:rPr>
        <w:t>furniture.</w:t>
      </w:r>
    </w:p>
    <w:p w14:paraId="421A6CBC" w14:textId="77777777" w:rsidR="00104EEA" w:rsidRPr="00104EEA" w:rsidRDefault="00104EEA" w:rsidP="003044E2">
      <w:pPr>
        <w:pStyle w:val="ListParagraph"/>
        <w:numPr>
          <w:ilvl w:val="1"/>
          <w:numId w:val="104"/>
        </w:numPr>
        <w:tabs>
          <w:tab w:val="left" w:pos="1559"/>
        </w:tabs>
        <w:ind w:left="1559" w:hanging="719"/>
      </w:pPr>
      <w:r>
        <w:t xml:space="preserve">Glass partitions with </w:t>
      </w:r>
      <w:r w:rsidRPr="00104EEA">
        <w:t>soundproofing.</w:t>
      </w:r>
    </w:p>
    <w:p w14:paraId="0D7A5D54" w14:textId="77777777" w:rsidR="00104EEA" w:rsidRDefault="00104EEA" w:rsidP="00104EEA"/>
    <w:p w14:paraId="2A5B1850" w14:textId="77777777" w:rsidR="00104EEA" w:rsidRDefault="00104EEA" w:rsidP="00104EEA"/>
    <w:p w14:paraId="5EAEBD43" w14:textId="77777777" w:rsidR="00104EEA" w:rsidRDefault="00104EEA" w:rsidP="00104EEA"/>
    <w:p w14:paraId="709FA082" w14:textId="77777777" w:rsidR="00104EEA" w:rsidRDefault="00104EEA" w:rsidP="00104EEA"/>
    <w:p w14:paraId="36DD8E05" w14:textId="77777777" w:rsidR="00104EEA" w:rsidRDefault="00104EEA" w:rsidP="00104EEA"/>
    <w:p w14:paraId="6C9E13C8" w14:textId="77777777" w:rsidR="00104EEA" w:rsidRDefault="00104EEA" w:rsidP="00104EEA"/>
    <w:p w14:paraId="0769C1D1" w14:textId="77777777" w:rsidR="00104EEA" w:rsidRDefault="00104EEA" w:rsidP="00104EEA"/>
    <w:p w14:paraId="7F3D209A" w14:textId="551DAF0A" w:rsidR="00104EEA" w:rsidRDefault="000B5C07" w:rsidP="00104EEA">
      <w:r>
        <w:t xml:space="preserve">    </w:t>
      </w:r>
    </w:p>
    <w:p w14:paraId="6ED0F037" w14:textId="77777777" w:rsidR="000B5C07" w:rsidRDefault="000B5C07" w:rsidP="00104EEA"/>
    <w:p w14:paraId="609C6929" w14:textId="77777777" w:rsidR="000B5C07" w:rsidRDefault="000B5C07" w:rsidP="00104EEA"/>
    <w:p w14:paraId="6B7B3B69" w14:textId="77777777" w:rsidR="000B5C07" w:rsidRDefault="000B5C07" w:rsidP="00104EEA"/>
    <w:p w14:paraId="71A30C19" w14:textId="77777777" w:rsidR="000B5C07" w:rsidRDefault="000B5C07" w:rsidP="00104EEA"/>
    <w:p w14:paraId="17141D16" w14:textId="77777777" w:rsidR="000B5C07" w:rsidRDefault="000B5C07" w:rsidP="00104EEA"/>
    <w:p w14:paraId="79AC8E29" w14:textId="77777777" w:rsidR="000B5C07" w:rsidRDefault="000B5C07" w:rsidP="00104EEA"/>
    <w:p w14:paraId="6BD6AB6F" w14:textId="77777777" w:rsidR="000B5C07" w:rsidRDefault="000B5C07" w:rsidP="00104EEA"/>
    <w:p w14:paraId="257BBAEF" w14:textId="77777777" w:rsidR="000B5C07" w:rsidRDefault="000B5C07" w:rsidP="00104EEA"/>
    <w:p w14:paraId="16BF352C" w14:textId="77777777" w:rsidR="000B5C07" w:rsidRDefault="000B5C07" w:rsidP="00104EEA"/>
    <w:p w14:paraId="4067A45D" w14:textId="77777777" w:rsidR="000B5C07" w:rsidRDefault="000B5C07" w:rsidP="00104EEA"/>
    <w:p w14:paraId="63195348" w14:textId="77777777" w:rsidR="000B5C07" w:rsidRDefault="000B5C07" w:rsidP="00104EEA"/>
    <w:p w14:paraId="5D9CE6A4" w14:textId="77777777" w:rsidR="000B5C07" w:rsidRDefault="000B5C07" w:rsidP="00104EEA"/>
    <w:p w14:paraId="67491A96" w14:textId="77777777" w:rsidR="000B5C07" w:rsidRDefault="000B5C07" w:rsidP="00104EEA"/>
    <w:p w14:paraId="7A8DD3BD" w14:textId="77777777" w:rsidR="000B5C07" w:rsidRDefault="000B5C07" w:rsidP="00104EEA"/>
    <w:p w14:paraId="2E010567" w14:textId="77777777" w:rsidR="000B5C07" w:rsidRDefault="000B5C07" w:rsidP="00104EEA"/>
    <w:p w14:paraId="7839111D" w14:textId="77777777" w:rsidR="000B5C07" w:rsidRDefault="000B5C07" w:rsidP="00104EEA"/>
    <w:p w14:paraId="4052776D" w14:textId="77777777" w:rsidR="000B5C07" w:rsidRDefault="000B5C07" w:rsidP="00104EEA"/>
    <w:p w14:paraId="36BC6E09" w14:textId="77777777" w:rsidR="000B5C07" w:rsidRDefault="000B5C07" w:rsidP="00104EEA"/>
    <w:p w14:paraId="75D61626" w14:textId="77777777" w:rsidR="000B5C07" w:rsidRDefault="000B5C07" w:rsidP="00104EEA"/>
    <w:p w14:paraId="03C082C4" w14:textId="77777777" w:rsidR="00104EEA" w:rsidRDefault="00104EEA" w:rsidP="00104EEA"/>
    <w:p w14:paraId="17E2D266" w14:textId="0ACA49B5" w:rsidR="009F0EDC" w:rsidRDefault="000E51C4" w:rsidP="00104EEA">
      <w:pPr>
        <w:pStyle w:val="Heading3"/>
        <w:spacing w:before="81"/>
      </w:pPr>
      <w:bookmarkStart w:id="9" w:name="_Toc216883013"/>
      <w:r>
        <w:lastRenderedPageBreak/>
        <w:t xml:space="preserve">GENERAL GUIDELINES FOR </w:t>
      </w:r>
      <w:r>
        <w:rPr>
          <w:spacing w:val="-2"/>
        </w:rPr>
        <w:t>BIDDERS</w:t>
      </w:r>
      <w:bookmarkEnd w:id="9"/>
    </w:p>
    <w:p w14:paraId="73AE5A02" w14:textId="77777777" w:rsidR="009F0EDC" w:rsidRDefault="000E51C4" w:rsidP="003044E2">
      <w:pPr>
        <w:pStyle w:val="Heading6"/>
        <w:numPr>
          <w:ilvl w:val="0"/>
          <w:numId w:val="59"/>
        </w:numPr>
        <w:tabs>
          <w:tab w:val="left" w:pos="1146"/>
        </w:tabs>
        <w:spacing w:before="44"/>
        <w:ind w:left="1146" w:hanging="566"/>
      </w:pPr>
      <w:r>
        <w:rPr>
          <w:spacing w:val="-2"/>
        </w:rPr>
        <w:t>GENERAL:</w:t>
      </w:r>
    </w:p>
    <w:p w14:paraId="02BFFF75" w14:textId="77777777" w:rsidR="009F0EDC" w:rsidRDefault="009F0EDC">
      <w:pPr>
        <w:pStyle w:val="BodyText"/>
        <w:spacing w:before="66"/>
        <w:rPr>
          <w:b/>
        </w:rPr>
      </w:pPr>
    </w:p>
    <w:p w14:paraId="1AB7E13B" w14:textId="77777777" w:rsidR="009F0EDC" w:rsidRDefault="000E51C4" w:rsidP="003044E2">
      <w:pPr>
        <w:pStyle w:val="ListParagraph"/>
        <w:numPr>
          <w:ilvl w:val="1"/>
          <w:numId w:val="59"/>
        </w:numPr>
        <w:tabs>
          <w:tab w:val="left" w:pos="1573"/>
        </w:tabs>
        <w:spacing w:before="0" w:line="360" w:lineRule="auto"/>
        <w:ind w:right="617"/>
        <w:jc w:val="both"/>
      </w:pPr>
      <w:r>
        <w:t>Letter of transmittal and forms, terms and conditions for deciding eligibility are given in this tender document.</w:t>
      </w:r>
    </w:p>
    <w:p w14:paraId="1B4850FB" w14:textId="77777777" w:rsidR="009F0EDC" w:rsidRDefault="000E51C4" w:rsidP="003044E2">
      <w:pPr>
        <w:pStyle w:val="ListParagraph"/>
        <w:numPr>
          <w:ilvl w:val="1"/>
          <w:numId w:val="59"/>
        </w:numPr>
        <w:tabs>
          <w:tab w:val="left" w:pos="1573"/>
        </w:tabs>
        <w:spacing w:before="200" w:line="360" w:lineRule="auto"/>
        <w:ind w:right="618"/>
        <w:jc w:val="both"/>
      </w:pPr>
      <w:r>
        <w:t xml:space="preserve">All information called for in the enclosed forms should be furnished against the relevant columns in the forms. If for any reason, information is furnished on a separate sheet, this fact should be mentioned against the relevant column. In case no information is to be provided in a particular column, “nil” or “no such case” or “not available” entry should be made in that column. If any particulars/query is not applicable in case of a bidder, “not applicable” shall be mentioned against such particular/query. The bidders are cautioned that not giving complete information called for in the application forms or not giving it in clear terms or making any change in the prescribed forms or deliberately suppressing the information may result in the tender being summarily disqualified and rejected entitling the Owner to take suitable action as per Bid Security Declaration form and forfeit e-Tender Processing Fee without any further notice to the bidder. Tenders made by telegram or telex and including those received late shall not be entertained and returned </w:t>
      </w:r>
      <w:r>
        <w:rPr>
          <w:spacing w:val="-2"/>
        </w:rPr>
        <w:t>unaccepted.</w:t>
      </w:r>
    </w:p>
    <w:p w14:paraId="40576EAC" w14:textId="77777777" w:rsidR="009F0EDC" w:rsidRDefault="000E51C4" w:rsidP="003044E2">
      <w:pPr>
        <w:pStyle w:val="ListParagraph"/>
        <w:numPr>
          <w:ilvl w:val="1"/>
          <w:numId w:val="59"/>
        </w:numPr>
        <w:tabs>
          <w:tab w:val="left" w:pos="1573"/>
        </w:tabs>
        <w:spacing w:before="200" w:line="360" w:lineRule="auto"/>
        <w:ind w:right="618"/>
        <w:jc w:val="both"/>
      </w:pPr>
      <w:r>
        <w:t>The tender should be type written. The bidder should sign each page of application. Scanned copies of these signed documents should be uploaded for online submission.</w:t>
      </w:r>
    </w:p>
    <w:p w14:paraId="753D8CE1" w14:textId="77777777" w:rsidR="009F0EDC" w:rsidRDefault="000E51C4" w:rsidP="003044E2">
      <w:pPr>
        <w:pStyle w:val="ListParagraph"/>
        <w:numPr>
          <w:ilvl w:val="1"/>
          <w:numId w:val="59"/>
        </w:numPr>
        <w:tabs>
          <w:tab w:val="left" w:pos="1573"/>
        </w:tabs>
        <w:spacing w:before="200" w:line="360" w:lineRule="auto"/>
        <w:ind w:right="617"/>
        <w:jc w:val="both"/>
      </w:pPr>
      <w:r>
        <w:t>Overwriting should be avoided. Corrections, if any, should be made by neatly crossing out, initiating, dating and rewriting. Pages of eligibility criteria are numbered. Additional sheets, if any added by the bidder, should also be numbered by him. They should be submitted as a package with signed letter of transmittal.</w:t>
      </w:r>
    </w:p>
    <w:p w14:paraId="5552901E" w14:textId="77777777" w:rsidR="009F0EDC" w:rsidRDefault="000E51C4" w:rsidP="003044E2">
      <w:pPr>
        <w:pStyle w:val="ListParagraph"/>
        <w:numPr>
          <w:ilvl w:val="1"/>
          <w:numId w:val="59"/>
        </w:numPr>
        <w:tabs>
          <w:tab w:val="left" w:pos="1573"/>
        </w:tabs>
        <w:spacing w:before="200" w:line="360" w:lineRule="auto"/>
        <w:ind w:right="618"/>
        <w:jc w:val="both"/>
      </w:pPr>
      <w:r>
        <w:t>The bidder may furnish any additional information, which he thinks is necessary to establish his capabilities to successfully complete the envisaged Work. Bidders are, however, advised not to furnish any superfluous information. No information shall be entertained after uploading of eligibility criteria document unless it is called for by the Engineer-in-Charge.</w:t>
      </w:r>
    </w:p>
    <w:p w14:paraId="5B6FBCD1" w14:textId="77777777" w:rsidR="009F0EDC" w:rsidRDefault="009F0EDC">
      <w:pPr>
        <w:spacing w:line="360" w:lineRule="auto"/>
        <w:jc w:val="both"/>
        <w:sectPr w:rsidR="009F0EDC">
          <w:pgSz w:w="11900" w:h="16840"/>
          <w:pgMar w:top="1560" w:right="220" w:bottom="560" w:left="860" w:header="0" w:footer="242" w:gutter="0"/>
          <w:cols w:space="720"/>
        </w:sectPr>
      </w:pPr>
    </w:p>
    <w:p w14:paraId="68AB89AC" w14:textId="77777777" w:rsidR="009F0EDC" w:rsidRDefault="000E51C4" w:rsidP="003044E2">
      <w:pPr>
        <w:pStyle w:val="ListParagraph"/>
        <w:numPr>
          <w:ilvl w:val="1"/>
          <w:numId w:val="59"/>
        </w:numPr>
        <w:tabs>
          <w:tab w:val="left" w:pos="1573"/>
          <w:tab w:val="left" w:pos="2019"/>
        </w:tabs>
        <w:spacing w:before="74" w:line="360" w:lineRule="auto"/>
        <w:ind w:right="618" w:hanging="709"/>
        <w:jc w:val="both"/>
      </w:pPr>
      <w:r>
        <w:lastRenderedPageBreak/>
        <w:tab/>
        <w:t>It is desirable that the bidder is not contesting or defending any legal proceeding</w:t>
      </w:r>
      <w:r>
        <w:rPr>
          <w:spacing w:val="-4"/>
        </w:rPr>
        <w:t xml:space="preserve"> </w:t>
      </w:r>
      <w:r>
        <w:t>before</w:t>
      </w:r>
      <w:r>
        <w:rPr>
          <w:spacing w:val="-4"/>
        </w:rPr>
        <w:t xml:space="preserve"> </w:t>
      </w:r>
      <w:r>
        <w:t>a</w:t>
      </w:r>
      <w:r>
        <w:rPr>
          <w:spacing w:val="-4"/>
        </w:rPr>
        <w:t xml:space="preserve"> </w:t>
      </w:r>
      <w:r>
        <w:t>court</w:t>
      </w:r>
      <w:r>
        <w:rPr>
          <w:spacing w:val="-4"/>
        </w:rPr>
        <w:t xml:space="preserve"> </w:t>
      </w:r>
      <w:r>
        <w:t>of</w:t>
      </w:r>
      <w:r>
        <w:rPr>
          <w:spacing w:val="-4"/>
        </w:rPr>
        <w:t xml:space="preserve"> </w:t>
      </w:r>
      <w:r>
        <w:t>law</w:t>
      </w:r>
      <w:r>
        <w:rPr>
          <w:spacing w:val="-4"/>
        </w:rPr>
        <w:t xml:space="preserve"> </w:t>
      </w:r>
      <w:r>
        <w:t>or</w:t>
      </w:r>
      <w:r>
        <w:rPr>
          <w:spacing w:val="-4"/>
        </w:rPr>
        <w:t xml:space="preserve"> </w:t>
      </w:r>
      <w:r>
        <w:t>tribunal</w:t>
      </w:r>
      <w:r>
        <w:rPr>
          <w:spacing w:val="-4"/>
        </w:rPr>
        <w:t xml:space="preserve"> </w:t>
      </w:r>
      <w:r>
        <w:t>or</w:t>
      </w:r>
      <w:r>
        <w:rPr>
          <w:spacing w:val="-4"/>
        </w:rPr>
        <w:t xml:space="preserve"> </w:t>
      </w:r>
      <w:r>
        <w:t>quasi-judicial</w:t>
      </w:r>
      <w:r>
        <w:rPr>
          <w:spacing w:val="-4"/>
        </w:rPr>
        <w:t xml:space="preserve"> </w:t>
      </w:r>
      <w:r>
        <w:t>or</w:t>
      </w:r>
      <w:r>
        <w:rPr>
          <w:spacing w:val="-4"/>
        </w:rPr>
        <w:t xml:space="preserve"> </w:t>
      </w:r>
      <w:r>
        <w:t>administrative authority (“Legal Proceedings”). The bidder must submit information of all on-going Legal Proceedings and for the past seven (7) years. In the event</w:t>
      </w:r>
      <w:r>
        <w:rPr>
          <w:spacing w:val="40"/>
        </w:rPr>
        <w:t xml:space="preserve"> </w:t>
      </w:r>
      <w:r>
        <w:t>the bidder has not been subject to any such Legal Proceedings either in process or in the past seven (7) years, an affidavit to this effect, duly notarized shall be submitted in original.</w:t>
      </w:r>
    </w:p>
    <w:p w14:paraId="17CD6CF8" w14:textId="77777777" w:rsidR="009F0EDC" w:rsidRDefault="000E51C4" w:rsidP="003044E2">
      <w:pPr>
        <w:pStyle w:val="ListParagraph"/>
        <w:numPr>
          <w:ilvl w:val="1"/>
          <w:numId w:val="59"/>
        </w:numPr>
        <w:tabs>
          <w:tab w:val="left" w:pos="1573"/>
        </w:tabs>
        <w:spacing w:before="200" w:line="360" w:lineRule="auto"/>
        <w:ind w:right="617" w:hanging="709"/>
        <w:jc w:val="both"/>
      </w:pPr>
      <w:r>
        <w:t>Any information furnished by the bidder found to be incorrect either immediately or at a later date, shall render such bidder liable to be debarred from tendering/taking up of the Work.</w:t>
      </w:r>
    </w:p>
    <w:p w14:paraId="3EDA25A2" w14:textId="77777777" w:rsidR="009F0EDC" w:rsidRDefault="000E51C4" w:rsidP="003044E2">
      <w:pPr>
        <w:pStyle w:val="ListParagraph"/>
        <w:numPr>
          <w:ilvl w:val="1"/>
          <w:numId w:val="59"/>
        </w:numPr>
        <w:tabs>
          <w:tab w:val="left" w:pos="1573"/>
        </w:tabs>
        <w:spacing w:before="200" w:line="360" w:lineRule="auto"/>
        <w:ind w:right="618" w:hanging="709"/>
        <w:jc w:val="both"/>
      </w:pPr>
      <w:r>
        <w:t>The bidder shall not have been blacklisted/debarred by any State/Central Government Department or Public Sector Undertaking or any autonomous body. The bidder shall submit a duly notarized affidavit, stating on oath that the bidder has not been blacklisted. Applications received without such affidavit in original shall stand automatically rejected. NU shall be entitled to take suitable action as per Bid Security Declaration and forfeit e-Tender Processing Fee on account of any such rejection.</w:t>
      </w:r>
    </w:p>
    <w:p w14:paraId="51E292E3" w14:textId="77777777" w:rsidR="009F0EDC" w:rsidRDefault="000E51C4" w:rsidP="003044E2">
      <w:pPr>
        <w:pStyle w:val="ListParagraph"/>
        <w:numPr>
          <w:ilvl w:val="1"/>
          <w:numId w:val="59"/>
        </w:numPr>
        <w:tabs>
          <w:tab w:val="left" w:pos="1573"/>
        </w:tabs>
        <w:spacing w:before="200" w:line="360" w:lineRule="auto"/>
        <w:ind w:right="618" w:hanging="709"/>
        <w:jc w:val="both"/>
      </w:pPr>
      <w:r>
        <w:t xml:space="preserve">The </w:t>
      </w:r>
      <w:r>
        <w:rPr>
          <w:b/>
        </w:rPr>
        <w:t xml:space="preserve">Contract </w:t>
      </w:r>
      <w:r>
        <w:t>means the documents forming the tender and acceptance thereof and the formal agreement executed between the competent</w:t>
      </w:r>
      <w:r>
        <w:rPr>
          <w:spacing w:val="40"/>
        </w:rPr>
        <w:t xml:space="preserve"> </w:t>
      </w:r>
      <w:r>
        <w:t>authority on behalf of the President of India and the Contractor, together</w:t>
      </w:r>
      <w:r>
        <w:rPr>
          <w:spacing w:val="40"/>
        </w:rPr>
        <w:t xml:space="preserve"> </w:t>
      </w:r>
      <w:r>
        <w:t>with the documents referred to therein including these conditions, the specifications,</w:t>
      </w:r>
      <w:r>
        <w:rPr>
          <w:spacing w:val="-3"/>
        </w:rPr>
        <w:t xml:space="preserve"> </w:t>
      </w:r>
      <w:r>
        <w:t>designs,</w:t>
      </w:r>
      <w:r>
        <w:rPr>
          <w:spacing w:val="-3"/>
        </w:rPr>
        <w:t xml:space="preserve"> </w:t>
      </w:r>
      <w:r>
        <w:t>drawings</w:t>
      </w:r>
      <w:r>
        <w:rPr>
          <w:spacing w:val="-3"/>
        </w:rPr>
        <w:t xml:space="preserve"> </w:t>
      </w:r>
      <w:r>
        <w:t>and</w:t>
      </w:r>
      <w:r>
        <w:rPr>
          <w:spacing w:val="-3"/>
        </w:rPr>
        <w:t xml:space="preserve"> </w:t>
      </w:r>
      <w:r>
        <w:t>instructions</w:t>
      </w:r>
      <w:r>
        <w:rPr>
          <w:spacing w:val="-3"/>
        </w:rPr>
        <w:t xml:space="preserve"> </w:t>
      </w:r>
      <w:r>
        <w:t>issued</w:t>
      </w:r>
      <w:r>
        <w:rPr>
          <w:spacing w:val="-3"/>
        </w:rPr>
        <w:t xml:space="preserve"> </w:t>
      </w:r>
      <w:r>
        <w:t>from</w:t>
      </w:r>
      <w:r>
        <w:rPr>
          <w:spacing w:val="-3"/>
        </w:rPr>
        <w:t xml:space="preserve"> </w:t>
      </w:r>
      <w:r>
        <w:t>time</w:t>
      </w:r>
      <w:r>
        <w:rPr>
          <w:spacing w:val="-3"/>
        </w:rPr>
        <w:t xml:space="preserve"> </w:t>
      </w:r>
      <w:r>
        <w:t>to</w:t>
      </w:r>
      <w:r>
        <w:rPr>
          <w:spacing w:val="-3"/>
        </w:rPr>
        <w:t xml:space="preserve"> </w:t>
      </w:r>
      <w:r>
        <w:t>time</w:t>
      </w:r>
      <w:r>
        <w:rPr>
          <w:spacing w:val="-3"/>
        </w:rPr>
        <w:t xml:space="preserve"> </w:t>
      </w:r>
      <w:r>
        <w:t>by the Engineer-in- Charge and all these documents taken together, shall be deemed to form one contract and shall be complementary to one another.</w:t>
      </w:r>
    </w:p>
    <w:p w14:paraId="7C2A02E6" w14:textId="77777777" w:rsidR="009F0EDC" w:rsidRDefault="000E51C4" w:rsidP="003044E2">
      <w:pPr>
        <w:pStyle w:val="Heading6"/>
        <w:numPr>
          <w:ilvl w:val="0"/>
          <w:numId w:val="60"/>
        </w:numPr>
        <w:tabs>
          <w:tab w:val="left" w:pos="939"/>
        </w:tabs>
        <w:spacing w:before="200"/>
        <w:ind w:left="939" w:hanging="359"/>
        <w:jc w:val="left"/>
      </w:pPr>
      <w:r>
        <w:rPr>
          <w:spacing w:val="-2"/>
        </w:rPr>
        <w:t>DEFINITIONS:</w:t>
      </w:r>
    </w:p>
    <w:p w14:paraId="72BE3C18" w14:textId="77777777" w:rsidR="009F0EDC" w:rsidRDefault="009F0EDC">
      <w:pPr>
        <w:pStyle w:val="BodyText"/>
        <w:spacing w:before="66"/>
        <w:rPr>
          <w:b/>
        </w:rPr>
      </w:pPr>
    </w:p>
    <w:p w14:paraId="07145F61" w14:textId="77777777" w:rsidR="009F0EDC" w:rsidRDefault="000E51C4">
      <w:pPr>
        <w:pStyle w:val="BodyText"/>
        <w:spacing w:line="360" w:lineRule="auto"/>
        <w:ind w:left="580"/>
      </w:pPr>
      <w:r>
        <w:t>In this document the following words and expressions shall carry the meaning hereby assigned to them:</w:t>
      </w:r>
    </w:p>
    <w:p w14:paraId="339BCD0D" w14:textId="77777777" w:rsidR="009F0EDC" w:rsidRDefault="000E51C4" w:rsidP="003044E2">
      <w:pPr>
        <w:pStyle w:val="ListParagraph"/>
        <w:numPr>
          <w:ilvl w:val="1"/>
          <w:numId w:val="60"/>
        </w:numPr>
        <w:tabs>
          <w:tab w:val="left" w:pos="1300"/>
          <w:tab w:val="left" w:pos="5216"/>
          <w:tab w:val="left" w:pos="5965"/>
          <w:tab w:val="left" w:pos="6823"/>
          <w:tab w:val="left" w:pos="7473"/>
          <w:tab w:val="left" w:pos="8242"/>
          <w:tab w:val="left" w:pos="8704"/>
          <w:tab w:val="left" w:pos="9303"/>
        </w:tabs>
        <w:spacing w:before="200" w:line="360" w:lineRule="auto"/>
        <w:ind w:left="1300" w:right="617"/>
      </w:pPr>
      <w:r>
        <w:rPr>
          <w:spacing w:val="-2"/>
        </w:rPr>
        <w:t>“Owner/Purchaser/Employer/NU”</w:t>
      </w:r>
      <w:r>
        <w:tab/>
      </w:r>
      <w:r>
        <w:rPr>
          <w:spacing w:val="-2"/>
        </w:rPr>
        <w:t>shall</w:t>
      </w:r>
      <w:r>
        <w:tab/>
      </w:r>
      <w:r>
        <w:rPr>
          <w:spacing w:val="-4"/>
        </w:rPr>
        <w:t>mean</w:t>
      </w:r>
      <w:r>
        <w:tab/>
      </w:r>
      <w:r>
        <w:rPr>
          <w:spacing w:val="-4"/>
        </w:rPr>
        <w:t>and</w:t>
      </w:r>
      <w:r>
        <w:tab/>
      </w:r>
      <w:r>
        <w:rPr>
          <w:spacing w:val="-2"/>
        </w:rPr>
        <w:t>refer</w:t>
      </w:r>
      <w:r>
        <w:tab/>
      </w:r>
      <w:r>
        <w:rPr>
          <w:spacing w:val="-6"/>
        </w:rPr>
        <w:t>to</w:t>
      </w:r>
      <w:r>
        <w:tab/>
      </w:r>
      <w:r>
        <w:rPr>
          <w:spacing w:val="-4"/>
        </w:rPr>
        <w:t>the</w:t>
      </w:r>
      <w:r>
        <w:tab/>
      </w:r>
      <w:r>
        <w:rPr>
          <w:spacing w:val="-2"/>
        </w:rPr>
        <w:t xml:space="preserve">Nalanda </w:t>
      </w:r>
      <w:r>
        <w:t>University, Rajgir, Bihar</w:t>
      </w:r>
    </w:p>
    <w:p w14:paraId="7B164A21" w14:textId="77777777" w:rsidR="009F0EDC" w:rsidRDefault="000E51C4" w:rsidP="003044E2">
      <w:pPr>
        <w:pStyle w:val="ListParagraph"/>
        <w:numPr>
          <w:ilvl w:val="2"/>
          <w:numId w:val="60"/>
        </w:numPr>
        <w:tabs>
          <w:tab w:val="left" w:pos="1660"/>
        </w:tabs>
        <w:spacing w:before="200"/>
        <w:ind w:left="1660" w:hanging="654"/>
      </w:pPr>
      <w:r>
        <w:t xml:space="preserve">“Registrar” shall mean and refer to the Registrar, </w:t>
      </w:r>
      <w:r>
        <w:rPr>
          <w:spacing w:val="-5"/>
        </w:rPr>
        <w:t>NU</w:t>
      </w:r>
    </w:p>
    <w:p w14:paraId="2126CF19" w14:textId="77777777" w:rsidR="009F0EDC" w:rsidRDefault="009F0EDC">
      <w:pPr>
        <w:pStyle w:val="BodyText"/>
        <w:spacing w:before="66"/>
      </w:pPr>
    </w:p>
    <w:p w14:paraId="68E3B657" w14:textId="77777777" w:rsidR="009F0EDC" w:rsidRDefault="000E51C4" w:rsidP="003044E2">
      <w:pPr>
        <w:pStyle w:val="ListParagraph"/>
        <w:numPr>
          <w:ilvl w:val="2"/>
          <w:numId w:val="60"/>
        </w:numPr>
        <w:tabs>
          <w:tab w:val="left" w:pos="1660"/>
        </w:tabs>
        <w:spacing w:before="0" w:line="360" w:lineRule="auto"/>
        <w:ind w:left="1660" w:right="617" w:hanging="654"/>
        <w:jc w:val="both"/>
      </w:pPr>
      <w:r>
        <w:t>“Project Manager” shall mean and refer to the person/Project Management Consultants (PMC) nominated as Project Manager by NU and shall report to Engineer in Charge.</w:t>
      </w:r>
    </w:p>
    <w:p w14:paraId="02D713A8" w14:textId="77777777" w:rsidR="009F0EDC" w:rsidRDefault="009F0EDC">
      <w:pPr>
        <w:spacing w:line="360" w:lineRule="auto"/>
        <w:jc w:val="both"/>
        <w:sectPr w:rsidR="009F0EDC">
          <w:pgSz w:w="11900" w:h="16840"/>
          <w:pgMar w:top="1060" w:right="220" w:bottom="560" w:left="860" w:header="0" w:footer="242" w:gutter="0"/>
          <w:cols w:space="720"/>
        </w:sectPr>
      </w:pPr>
    </w:p>
    <w:p w14:paraId="1019C4AA" w14:textId="77777777" w:rsidR="009F0EDC" w:rsidRDefault="000E51C4" w:rsidP="003044E2">
      <w:pPr>
        <w:pStyle w:val="ListParagraph"/>
        <w:numPr>
          <w:ilvl w:val="2"/>
          <w:numId w:val="60"/>
        </w:numPr>
        <w:tabs>
          <w:tab w:val="left" w:pos="1660"/>
        </w:tabs>
        <w:spacing w:before="74" w:line="360" w:lineRule="auto"/>
        <w:ind w:left="1660" w:right="618" w:hanging="654"/>
        <w:jc w:val="both"/>
      </w:pPr>
      <w:r>
        <w:lastRenderedPageBreak/>
        <w:t>“Architect Consultants” shall mean and refer to the Consultants appointed</w:t>
      </w:r>
      <w:r>
        <w:rPr>
          <w:spacing w:val="40"/>
        </w:rPr>
        <w:t xml:space="preserve"> </w:t>
      </w:r>
      <w:r>
        <w:t>by NU as Architect Consultants.</w:t>
      </w:r>
    </w:p>
    <w:p w14:paraId="479A5CD1" w14:textId="77777777" w:rsidR="009F0EDC" w:rsidRDefault="000E51C4" w:rsidP="003044E2">
      <w:pPr>
        <w:pStyle w:val="ListParagraph"/>
        <w:numPr>
          <w:ilvl w:val="2"/>
          <w:numId w:val="60"/>
        </w:numPr>
        <w:tabs>
          <w:tab w:val="left" w:pos="1660"/>
        </w:tabs>
        <w:spacing w:before="200" w:line="360" w:lineRule="auto"/>
        <w:ind w:left="1660" w:right="618" w:hanging="654"/>
        <w:jc w:val="both"/>
      </w:pPr>
      <w:r>
        <w:t>"MEP Consultant" shall mean and refer to the Consultants appointed by “Architect Consultants” as MEP Consultants.</w:t>
      </w:r>
    </w:p>
    <w:p w14:paraId="07E78B1B" w14:textId="77777777" w:rsidR="009F0EDC" w:rsidRDefault="000E51C4" w:rsidP="003044E2">
      <w:pPr>
        <w:pStyle w:val="ListParagraph"/>
        <w:numPr>
          <w:ilvl w:val="2"/>
          <w:numId w:val="60"/>
        </w:numPr>
        <w:tabs>
          <w:tab w:val="left" w:pos="1660"/>
        </w:tabs>
        <w:spacing w:before="200" w:line="360" w:lineRule="auto"/>
        <w:ind w:left="1660" w:right="617" w:hanging="654"/>
        <w:jc w:val="both"/>
      </w:pPr>
      <w:r>
        <w:t>“Engineer-in-Charge” shall mean and refer to an authorized Engineer Officer appointed by NU who shall supervise and be In-Charge of the work.</w:t>
      </w:r>
    </w:p>
    <w:p w14:paraId="58D041BB" w14:textId="77777777" w:rsidR="009F0EDC" w:rsidRDefault="000E51C4" w:rsidP="003044E2">
      <w:pPr>
        <w:pStyle w:val="ListParagraph"/>
        <w:numPr>
          <w:ilvl w:val="2"/>
          <w:numId w:val="60"/>
        </w:numPr>
        <w:tabs>
          <w:tab w:val="left" w:pos="1660"/>
        </w:tabs>
        <w:spacing w:before="200" w:line="360" w:lineRule="auto"/>
        <w:ind w:left="1660" w:right="618" w:hanging="654"/>
        <w:jc w:val="both"/>
      </w:pPr>
      <w:r>
        <w:t>“Bidder” shall mean and refer to an individual, proprietary firm, firm in partnership, limited company (private or public) or corporation but shall not include a joint venture and special purpose vehicle.</w:t>
      </w:r>
    </w:p>
    <w:p w14:paraId="4876823E" w14:textId="77777777" w:rsidR="009F0EDC" w:rsidRDefault="000E51C4" w:rsidP="003044E2">
      <w:pPr>
        <w:pStyle w:val="ListParagraph"/>
        <w:numPr>
          <w:ilvl w:val="2"/>
          <w:numId w:val="60"/>
        </w:numPr>
        <w:tabs>
          <w:tab w:val="left" w:pos="1660"/>
        </w:tabs>
        <w:spacing w:before="200"/>
        <w:ind w:left="1660" w:hanging="654"/>
        <w:jc w:val="both"/>
      </w:pPr>
      <w:r>
        <w:t xml:space="preserve">“Year” means financial year unless stated </w:t>
      </w:r>
      <w:r>
        <w:rPr>
          <w:spacing w:val="-2"/>
        </w:rPr>
        <w:t>otherwise.</w:t>
      </w:r>
    </w:p>
    <w:p w14:paraId="056F602A" w14:textId="77777777" w:rsidR="009F0EDC" w:rsidRDefault="009F0EDC">
      <w:pPr>
        <w:pStyle w:val="BodyText"/>
        <w:spacing w:before="66"/>
      </w:pPr>
    </w:p>
    <w:p w14:paraId="1CC8E45B" w14:textId="77777777" w:rsidR="009F0EDC" w:rsidRDefault="000E51C4" w:rsidP="003044E2">
      <w:pPr>
        <w:pStyle w:val="ListParagraph"/>
        <w:numPr>
          <w:ilvl w:val="2"/>
          <w:numId w:val="60"/>
        </w:numPr>
        <w:tabs>
          <w:tab w:val="left" w:pos="1660"/>
        </w:tabs>
        <w:spacing w:before="0" w:line="360" w:lineRule="auto"/>
        <w:ind w:left="1660" w:right="618" w:hanging="654"/>
        <w:jc w:val="both"/>
      </w:pPr>
      <w:r>
        <w:t>“Market Rate” shall be the rate as decided by the Engineer-in-Charge on the basis of the prevailing cost of materials and labour at the site (where the work is being executed) involved in executing that item plus the percentage mentioned in Schedule ‘F’ to cover, all overheads and profits, provided that no extra overheads and profits shall be payable on the part(s) of work assigned to other agency(s) by the contractor as per terms of contract.</w:t>
      </w:r>
    </w:p>
    <w:p w14:paraId="61ED3A44" w14:textId="77777777" w:rsidR="009F0EDC" w:rsidRDefault="000E51C4" w:rsidP="003044E2">
      <w:pPr>
        <w:pStyle w:val="Heading6"/>
        <w:numPr>
          <w:ilvl w:val="0"/>
          <w:numId w:val="60"/>
        </w:numPr>
        <w:tabs>
          <w:tab w:val="left" w:pos="1299"/>
        </w:tabs>
        <w:spacing w:before="200"/>
        <w:ind w:left="1299" w:hanging="719"/>
        <w:jc w:val="left"/>
      </w:pPr>
      <w:r>
        <w:t xml:space="preserve">METHOD OF </w:t>
      </w:r>
      <w:r>
        <w:rPr>
          <w:spacing w:val="-2"/>
        </w:rPr>
        <w:t>APPLICATION:</w:t>
      </w:r>
    </w:p>
    <w:p w14:paraId="64E14048" w14:textId="77777777" w:rsidR="009F0EDC" w:rsidRDefault="009F0EDC">
      <w:pPr>
        <w:pStyle w:val="BodyText"/>
        <w:spacing w:before="66"/>
        <w:rPr>
          <w:b/>
        </w:rPr>
      </w:pPr>
    </w:p>
    <w:p w14:paraId="306BF47B" w14:textId="77777777" w:rsidR="009F0EDC" w:rsidRDefault="000E51C4" w:rsidP="003044E2">
      <w:pPr>
        <w:pStyle w:val="ListParagraph"/>
        <w:numPr>
          <w:ilvl w:val="1"/>
          <w:numId w:val="60"/>
        </w:numPr>
        <w:tabs>
          <w:tab w:val="left" w:pos="1300"/>
        </w:tabs>
        <w:spacing w:before="0" w:line="360" w:lineRule="auto"/>
        <w:ind w:left="1300" w:right="617"/>
        <w:jc w:val="both"/>
      </w:pPr>
      <w:r>
        <w:t>If the bidder is an individual, the application for submitting tender shall be signed</w:t>
      </w:r>
      <w:r>
        <w:rPr>
          <w:spacing w:val="-3"/>
        </w:rPr>
        <w:t xml:space="preserve"> </w:t>
      </w:r>
      <w:r>
        <w:t>by</w:t>
      </w:r>
      <w:r>
        <w:rPr>
          <w:spacing w:val="-3"/>
        </w:rPr>
        <w:t xml:space="preserve"> </w:t>
      </w:r>
      <w:r>
        <w:t>such</w:t>
      </w:r>
      <w:r>
        <w:rPr>
          <w:spacing w:val="-3"/>
        </w:rPr>
        <w:t xml:space="preserve"> </w:t>
      </w:r>
      <w:r>
        <w:t>individual</w:t>
      </w:r>
      <w:r>
        <w:rPr>
          <w:spacing w:val="-3"/>
        </w:rPr>
        <w:t xml:space="preserve"> </w:t>
      </w:r>
      <w:r>
        <w:t>above</w:t>
      </w:r>
      <w:r>
        <w:rPr>
          <w:spacing w:val="-3"/>
        </w:rPr>
        <w:t xml:space="preserve"> </w:t>
      </w:r>
      <w:r>
        <w:t>the</w:t>
      </w:r>
      <w:r>
        <w:rPr>
          <w:spacing w:val="-3"/>
        </w:rPr>
        <w:t xml:space="preserve"> </w:t>
      </w:r>
      <w:r>
        <w:t>full</w:t>
      </w:r>
      <w:r>
        <w:rPr>
          <w:spacing w:val="-3"/>
        </w:rPr>
        <w:t xml:space="preserve"> </w:t>
      </w:r>
      <w:r>
        <w:t>type-written</w:t>
      </w:r>
      <w:r>
        <w:rPr>
          <w:spacing w:val="-3"/>
        </w:rPr>
        <w:t xml:space="preserve"> </w:t>
      </w:r>
      <w:r>
        <w:t>name</w:t>
      </w:r>
      <w:r>
        <w:rPr>
          <w:spacing w:val="-3"/>
        </w:rPr>
        <w:t xml:space="preserve"> </w:t>
      </w:r>
      <w:r>
        <w:t>and</w:t>
      </w:r>
      <w:r>
        <w:rPr>
          <w:spacing w:val="-3"/>
        </w:rPr>
        <w:t xml:space="preserve"> </w:t>
      </w:r>
      <w:r>
        <w:t>current</w:t>
      </w:r>
      <w:r>
        <w:rPr>
          <w:spacing w:val="-3"/>
        </w:rPr>
        <w:t xml:space="preserve"> </w:t>
      </w:r>
      <w:r>
        <w:t>address.</w:t>
      </w:r>
    </w:p>
    <w:p w14:paraId="388EE2DC" w14:textId="77777777" w:rsidR="009F0EDC" w:rsidRDefault="000E51C4" w:rsidP="003044E2">
      <w:pPr>
        <w:pStyle w:val="ListParagraph"/>
        <w:numPr>
          <w:ilvl w:val="1"/>
          <w:numId w:val="60"/>
        </w:numPr>
        <w:tabs>
          <w:tab w:val="left" w:pos="1300"/>
        </w:tabs>
        <w:spacing w:before="200" w:line="360" w:lineRule="auto"/>
        <w:ind w:left="1300" w:right="617"/>
        <w:jc w:val="both"/>
      </w:pPr>
      <w:r>
        <w:t xml:space="preserve">If the bidder is a </w:t>
      </w:r>
      <w:r>
        <w:rPr>
          <w:b/>
        </w:rPr>
        <w:t>proprietary concern</w:t>
      </w:r>
      <w:r>
        <w:t>, the application for submitting tender shall be signed by the proprietor above full type written name and the full</w:t>
      </w:r>
      <w:r>
        <w:rPr>
          <w:spacing w:val="80"/>
        </w:rPr>
        <w:t xml:space="preserve"> </w:t>
      </w:r>
      <w:r>
        <w:t>name of the proprietor firm with its current address.</w:t>
      </w:r>
    </w:p>
    <w:p w14:paraId="5CA1D308" w14:textId="77777777" w:rsidR="009F0EDC" w:rsidRDefault="000E51C4" w:rsidP="003044E2">
      <w:pPr>
        <w:pStyle w:val="ListParagraph"/>
        <w:numPr>
          <w:ilvl w:val="1"/>
          <w:numId w:val="60"/>
        </w:numPr>
        <w:tabs>
          <w:tab w:val="left" w:pos="1300"/>
        </w:tabs>
        <w:spacing w:before="200" w:line="360" w:lineRule="auto"/>
        <w:ind w:left="1300" w:right="618"/>
        <w:jc w:val="both"/>
      </w:pPr>
      <w:r>
        <w:t xml:space="preserve">If the bidder is a partnership firm, the application for submitting tender shall be signed by all the partners of the partnership firm above their full typewritten names and current address, or, alternatively, by one or more partners holding power of attorney for the firm and/or other partners. A notarized copy of such power of attorney shall be submitted along with the application and it must be disclosed that the firm is duly registered under the </w:t>
      </w:r>
      <w:r>
        <w:rPr>
          <w:b/>
        </w:rPr>
        <w:t>INDIAN PARTNERSHIP ACT 1932</w:t>
      </w:r>
      <w:r>
        <w:t>. The application shall also be accompanied with a notarized copy of the partnership deed and current addresses of all the partners of the firm.</w:t>
      </w:r>
    </w:p>
    <w:p w14:paraId="4729D430" w14:textId="77777777" w:rsidR="009F0EDC" w:rsidRDefault="000E51C4" w:rsidP="003044E2">
      <w:pPr>
        <w:pStyle w:val="ListParagraph"/>
        <w:numPr>
          <w:ilvl w:val="1"/>
          <w:numId w:val="60"/>
        </w:numPr>
        <w:tabs>
          <w:tab w:val="left" w:pos="1300"/>
        </w:tabs>
        <w:spacing w:before="200" w:line="360" w:lineRule="auto"/>
        <w:ind w:left="1300" w:right="618"/>
        <w:jc w:val="both"/>
      </w:pPr>
      <w:r>
        <w:t>If the bidder is a limited company or a corporation, the application for submitting tender shall be signed by a duly authorized person holding power of</w:t>
      </w:r>
    </w:p>
    <w:p w14:paraId="2ABE2010" w14:textId="77777777" w:rsidR="009F0EDC" w:rsidRDefault="009F0EDC">
      <w:pPr>
        <w:spacing w:line="360" w:lineRule="auto"/>
        <w:jc w:val="both"/>
        <w:sectPr w:rsidR="009F0EDC">
          <w:pgSz w:w="11900" w:h="16840"/>
          <w:pgMar w:top="1060" w:right="220" w:bottom="560" w:left="860" w:header="0" w:footer="242" w:gutter="0"/>
          <w:cols w:space="720"/>
        </w:sectPr>
      </w:pPr>
    </w:p>
    <w:p w14:paraId="5AE0CB7F" w14:textId="77777777" w:rsidR="009F0EDC" w:rsidRDefault="000E51C4">
      <w:pPr>
        <w:pStyle w:val="BodyText"/>
        <w:spacing w:before="74" w:line="360" w:lineRule="auto"/>
        <w:ind w:left="1300" w:right="617"/>
        <w:jc w:val="both"/>
      </w:pPr>
      <w:proofErr w:type="gramStart"/>
      <w:r>
        <w:lastRenderedPageBreak/>
        <w:t>attorney</w:t>
      </w:r>
      <w:proofErr w:type="gramEnd"/>
      <w:r>
        <w:t xml:space="preserve"> for signing the application accompanied by a copy of the power of attorney. The bidder shall also furnish a notarized copy of the Memorandum</w:t>
      </w:r>
      <w:r>
        <w:rPr>
          <w:spacing w:val="40"/>
        </w:rPr>
        <w:t xml:space="preserve"> </w:t>
      </w:r>
      <w:r>
        <w:t>and Articles of Association of the company.</w:t>
      </w:r>
    </w:p>
    <w:p w14:paraId="7CEB9E20" w14:textId="77777777" w:rsidR="009F0EDC" w:rsidRDefault="000E51C4" w:rsidP="003044E2">
      <w:pPr>
        <w:pStyle w:val="ListParagraph"/>
        <w:numPr>
          <w:ilvl w:val="1"/>
          <w:numId w:val="60"/>
        </w:numPr>
        <w:tabs>
          <w:tab w:val="left" w:pos="1300"/>
        </w:tabs>
        <w:spacing w:before="200" w:line="360" w:lineRule="auto"/>
        <w:ind w:left="1300" w:right="617"/>
        <w:jc w:val="both"/>
      </w:pPr>
      <w:r>
        <w:rPr>
          <w:b/>
        </w:rPr>
        <w:t xml:space="preserve">FINAL DECISION MAKING AUTHORITY - </w:t>
      </w:r>
      <w:r>
        <w:t>NU reserves the right to accept or reject any tender and to annul the process and reject all tenders at any time without assigning any reason thereof or incurring any liability to the bidders.</w:t>
      </w:r>
    </w:p>
    <w:p w14:paraId="761E2D67" w14:textId="77777777" w:rsidR="009F0EDC" w:rsidRDefault="000E51C4" w:rsidP="003044E2">
      <w:pPr>
        <w:pStyle w:val="ListParagraph"/>
        <w:numPr>
          <w:ilvl w:val="1"/>
          <w:numId w:val="60"/>
        </w:numPr>
        <w:tabs>
          <w:tab w:val="left" w:pos="1300"/>
        </w:tabs>
        <w:spacing w:before="200" w:line="360" w:lineRule="auto"/>
        <w:ind w:left="1300" w:right="618"/>
        <w:jc w:val="both"/>
      </w:pPr>
      <w:r>
        <w:t>Particulars of the work given in Brief are to be considered Provisional. They are liable to change and must be considered only as advance information to assist the Bidders.</w:t>
      </w:r>
    </w:p>
    <w:p w14:paraId="7EC0CB50" w14:textId="77777777" w:rsidR="009F0EDC" w:rsidRDefault="000E51C4" w:rsidP="003044E2">
      <w:pPr>
        <w:pStyle w:val="Heading6"/>
        <w:numPr>
          <w:ilvl w:val="0"/>
          <w:numId w:val="60"/>
        </w:numPr>
        <w:tabs>
          <w:tab w:val="left" w:pos="1299"/>
        </w:tabs>
        <w:spacing w:before="200"/>
        <w:ind w:left="1299" w:hanging="719"/>
        <w:jc w:val="left"/>
      </w:pPr>
      <w:r>
        <w:t xml:space="preserve">SITE </w:t>
      </w:r>
      <w:r>
        <w:rPr>
          <w:spacing w:val="-2"/>
        </w:rPr>
        <w:t>VISIT</w:t>
      </w:r>
    </w:p>
    <w:p w14:paraId="4544C8DA" w14:textId="77777777" w:rsidR="009F0EDC" w:rsidRDefault="009F0EDC">
      <w:pPr>
        <w:pStyle w:val="BodyText"/>
        <w:spacing w:before="66"/>
        <w:rPr>
          <w:b/>
        </w:rPr>
      </w:pPr>
    </w:p>
    <w:p w14:paraId="7ADA38B8" w14:textId="77777777" w:rsidR="009F0EDC" w:rsidRDefault="000E51C4" w:rsidP="003044E2">
      <w:pPr>
        <w:pStyle w:val="ListParagraph"/>
        <w:numPr>
          <w:ilvl w:val="1"/>
          <w:numId w:val="60"/>
        </w:numPr>
        <w:tabs>
          <w:tab w:val="left" w:pos="1300"/>
        </w:tabs>
        <w:spacing w:before="0" w:line="360" w:lineRule="auto"/>
        <w:ind w:left="1300" w:right="618"/>
        <w:jc w:val="both"/>
      </w:pPr>
      <w:r>
        <w:t>The bidder shall visit the Site of Work, at his own cost, and examine the Site and its surroundings to satisfy himself and collect all information that may be considered necessary for proper assessment of the scope of Work enumerated in the this tender document.</w:t>
      </w:r>
      <w:r>
        <w:rPr>
          <w:spacing w:val="40"/>
        </w:rPr>
        <w:t xml:space="preserve"> </w:t>
      </w:r>
      <w:r>
        <w:t xml:space="preserve">Bidders are requested to provide prior intimation before site visit through email at </w:t>
      </w:r>
      <w:hyperlink r:id="rId30">
        <w:r>
          <w:rPr>
            <w:u w:val="single"/>
          </w:rPr>
          <w:t>engineering@nalandauniv.edu.in</w:t>
        </w:r>
      </w:hyperlink>
      <w:r>
        <w:t>.</w:t>
      </w:r>
    </w:p>
    <w:p w14:paraId="580114E2" w14:textId="77777777" w:rsidR="009F0EDC" w:rsidRDefault="009F0EDC">
      <w:pPr>
        <w:pStyle w:val="BodyText"/>
      </w:pPr>
    </w:p>
    <w:p w14:paraId="3C8B0468" w14:textId="77777777" w:rsidR="009F0EDC" w:rsidRDefault="009F0EDC">
      <w:pPr>
        <w:pStyle w:val="BodyText"/>
      </w:pPr>
    </w:p>
    <w:p w14:paraId="3C34EF9C" w14:textId="14C52785" w:rsidR="009F0EDC" w:rsidRDefault="000E51C4" w:rsidP="003044E2">
      <w:pPr>
        <w:pStyle w:val="Heading6"/>
        <w:numPr>
          <w:ilvl w:val="0"/>
          <w:numId w:val="60"/>
        </w:numPr>
        <w:tabs>
          <w:tab w:val="left" w:pos="1299"/>
        </w:tabs>
        <w:ind w:left="1299" w:hanging="719"/>
        <w:jc w:val="left"/>
      </w:pPr>
      <w:r>
        <w:t xml:space="preserve">CRITERIA FOR ELIGIBILITY (TECHNICAL </w:t>
      </w:r>
      <w:r>
        <w:rPr>
          <w:spacing w:val="-2"/>
        </w:rPr>
        <w:t>TENDER)</w:t>
      </w:r>
    </w:p>
    <w:p w14:paraId="55D907BE" w14:textId="77777777" w:rsidR="009F0EDC" w:rsidRDefault="009F0EDC">
      <w:pPr>
        <w:pStyle w:val="BodyText"/>
        <w:spacing w:before="66"/>
        <w:rPr>
          <w:b/>
        </w:rPr>
      </w:pPr>
    </w:p>
    <w:p w14:paraId="020AD639" w14:textId="77777777" w:rsidR="009F0EDC" w:rsidRDefault="000E51C4" w:rsidP="003044E2">
      <w:pPr>
        <w:pStyle w:val="ListParagraph"/>
        <w:numPr>
          <w:ilvl w:val="1"/>
          <w:numId w:val="60"/>
        </w:numPr>
        <w:tabs>
          <w:tab w:val="left" w:pos="2020"/>
        </w:tabs>
        <w:spacing w:before="0" w:line="360" w:lineRule="auto"/>
        <w:ind w:right="618"/>
      </w:pPr>
      <w:r>
        <w:t>The eligibility criteria applicable for the bidders for the present tender in terms of the scope of Work shall be:</w:t>
      </w:r>
    </w:p>
    <w:p w14:paraId="23750C5F" w14:textId="77777777" w:rsidR="00FD0559" w:rsidRDefault="00FD0559" w:rsidP="00FD0559">
      <w:pPr>
        <w:spacing w:before="200" w:line="309" w:lineRule="auto"/>
        <w:ind w:left="1701" w:right="755"/>
        <w:jc w:val="center"/>
        <w:rPr>
          <w:rFonts w:ascii="Arial"/>
          <w:sz w:val="23"/>
        </w:rPr>
      </w:pPr>
      <w:r>
        <w:rPr>
          <w:rFonts w:ascii="Arial"/>
          <w:sz w:val="23"/>
        </w:rPr>
        <w:t>Three</w:t>
      </w:r>
      <w:r>
        <w:rPr>
          <w:rFonts w:ascii="Arial"/>
          <w:spacing w:val="-4"/>
          <w:sz w:val="23"/>
        </w:rPr>
        <w:t xml:space="preserve"> </w:t>
      </w:r>
      <w:r>
        <w:rPr>
          <w:rFonts w:ascii="Arial"/>
          <w:sz w:val="23"/>
        </w:rPr>
        <w:t>similar</w:t>
      </w:r>
      <w:r>
        <w:rPr>
          <w:rFonts w:ascii="Arial"/>
          <w:spacing w:val="-4"/>
          <w:sz w:val="23"/>
        </w:rPr>
        <w:t xml:space="preserve"> </w:t>
      </w:r>
      <w:r>
        <w:rPr>
          <w:rFonts w:ascii="Arial"/>
          <w:sz w:val="23"/>
        </w:rPr>
        <w:t>works</w:t>
      </w:r>
      <w:r>
        <w:rPr>
          <w:rFonts w:ascii="Arial"/>
          <w:spacing w:val="-4"/>
          <w:sz w:val="23"/>
        </w:rPr>
        <w:t xml:space="preserve"> </w:t>
      </w:r>
      <w:r>
        <w:rPr>
          <w:rFonts w:ascii="Arial"/>
          <w:sz w:val="23"/>
        </w:rPr>
        <w:t>(40%)</w:t>
      </w:r>
      <w:r>
        <w:rPr>
          <w:rFonts w:ascii="Arial"/>
          <w:spacing w:val="-4"/>
          <w:sz w:val="23"/>
        </w:rPr>
        <w:t xml:space="preserve"> </w:t>
      </w:r>
      <w:r>
        <w:rPr>
          <w:rFonts w:ascii="Arial"/>
          <w:sz w:val="23"/>
        </w:rPr>
        <w:t>each</w:t>
      </w:r>
      <w:r>
        <w:rPr>
          <w:rFonts w:ascii="Arial"/>
          <w:spacing w:val="-4"/>
          <w:sz w:val="23"/>
        </w:rPr>
        <w:t xml:space="preserve"> </w:t>
      </w:r>
      <w:r>
        <w:rPr>
          <w:rFonts w:ascii="Arial"/>
          <w:sz w:val="23"/>
        </w:rPr>
        <w:t>costing</w:t>
      </w:r>
      <w:r>
        <w:rPr>
          <w:rFonts w:ascii="Arial"/>
          <w:spacing w:val="-4"/>
          <w:sz w:val="23"/>
        </w:rPr>
        <w:t xml:space="preserve"> </w:t>
      </w:r>
      <w:r>
        <w:rPr>
          <w:rFonts w:ascii="Arial"/>
          <w:sz w:val="23"/>
        </w:rPr>
        <w:t>not</w:t>
      </w:r>
      <w:r>
        <w:rPr>
          <w:rFonts w:ascii="Arial"/>
          <w:spacing w:val="-4"/>
          <w:sz w:val="23"/>
        </w:rPr>
        <w:t xml:space="preserve"> </w:t>
      </w:r>
      <w:r>
        <w:rPr>
          <w:rFonts w:ascii="Arial"/>
          <w:sz w:val="23"/>
        </w:rPr>
        <w:t>less</w:t>
      </w:r>
      <w:r>
        <w:rPr>
          <w:rFonts w:ascii="Arial"/>
          <w:spacing w:val="-4"/>
          <w:sz w:val="23"/>
        </w:rPr>
        <w:t xml:space="preserve"> </w:t>
      </w:r>
      <w:r>
        <w:rPr>
          <w:rFonts w:ascii="Arial"/>
          <w:sz w:val="23"/>
        </w:rPr>
        <w:t>than</w:t>
      </w:r>
      <w:r>
        <w:rPr>
          <w:rFonts w:ascii="Arial"/>
          <w:spacing w:val="-4"/>
          <w:sz w:val="23"/>
        </w:rPr>
        <w:t xml:space="preserve"> </w:t>
      </w:r>
      <w:r>
        <w:rPr>
          <w:rFonts w:ascii="Arial"/>
          <w:b/>
          <w:sz w:val="23"/>
        </w:rPr>
        <w:t>Rs.</w:t>
      </w:r>
      <w:r>
        <w:rPr>
          <w:rFonts w:ascii="Arial"/>
          <w:b/>
          <w:spacing w:val="-4"/>
          <w:sz w:val="23"/>
        </w:rPr>
        <w:t xml:space="preserve"> </w:t>
      </w:r>
      <w:r>
        <w:rPr>
          <w:rFonts w:ascii="Arial"/>
          <w:b/>
          <w:sz w:val="23"/>
        </w:rPr>
        <w:t>12.42</w:t>
      </w:r>
      <w:r>
        <w:rPr>
          <w:rFonts w:ascii="Arial"/>
          <w:b/>
          <w:spacing w:val="-4"/>
          <w:sz w:val="23"/>
        </w:rPr>
        <w:t xml:space="preserve"> </w:t>
      </w:r>
      <w:r>
        <w:rPr>
          <w:rFonts w:ascii="Arial"/>
          <w:b/>
          <w:sz w:val="23"/>
        </w:rPr>
        <w:t>Crore</w:t>
      </w:r>
      <w:r>
        <w:rPr>
          <w:rFonts w:ascii="Arial"/>
          <w:sz w:val="23"/>
        </w:rPr>
        <w:t xml:space="preserve">. </w:t>
      </w:r>
      <w:r>
        <w:rPr>
          <w:rFonts w:ascii="Arial"/>
          <w:spacing w:val="-6"/>
          <w:sz w:val="23"/>
        </w:rPr>
        <w:t>OR</w:t>
      </w:r>
    </w:p>
    <w:p w14:paraId="5C684B03" w14:textId="77777777" w:rsidR="00FD0559" w:rsidRDefault="00FD0559" w:rsidP="00FD0559">
      <w:pPr>
        <w:spacing w:line="309" w:lineRule="auto"/>
        <w:ind w:left="1701" w:right="755"/>
        <w:jc w:val="center"/>
        <w:rPr>
          <w:rFonts w:ascii="Arial"/>
          <w:sz w:val="23"/>
        </w:rPr>
      </w:pPr>
      <w:r>
        <w:rPr>
          <w:rFonts w:ascii="Arial"/>
          <w:sz w:val="23"/>
        </w:rPr>
        <w:t>Two</w:t>
      </w:r>
      <w:r>
        <w:rPr>
          <w:rFonts w:ascii="Arial"/>
          <w:spacing w:val="-4"/>
          <w:sz w:val="23"/>
        </w:rPr>
        <w:t xml:space="preserve"> </w:t>
      </w:r>
      <w:r>
        <w:rPr>
          <w:rFonts w:ascii="Arial"/>
          <w:sz w:val="23"/>
        </w:rPr>
        <w:t>similar</w:t>
      </w:r>
      <w:r>
        <w:rPr>
          <w:rFonts w:ascii="Arial"/>
          <w:spacing w:val="-4"/>
          <w:sz w:val="23"/>
        </w:rPr>
        <w:t xml:space="preserve"> </w:t>
      </w:r>
      <w:r>
        <w:rPr>
          <w:rFonts w:ascii="Arial"/>
          <w:sz w:val="23"/>
        </w:rPr>
        <w:t>works</w:t>
      </w:r>
      <w:r>
        <w:rPr>
          <w:rFonts w:ascii="Arial"/>
          <w:spacing w:val="-4"/>
          <w:sz w:val="23"/>
        </w:rPr>
        <w:t xml:space="preserve"> </w:t>
      </w:r>
      <w:r>
        <w:rPr>
          <w:rFonts w:ascii="Arial"/>
          <w:sz w:val="23"/>
        </w:rPr>
        <w:t>(60%)</w:t>
      </w:r>
      <w:r>
        <w:rPr>
          <w:rFonts w:ascii="Arial"/>
          <w:spacing w:val="-4"/>
          <w:sz w:val="23"/>
        </w:rPr>
        <w:t xml:space="preserve"> </w:t>
      </w:r>
      <w:r>
        <w:rPr>
          <w:rFonts w:ascii="Arial"/>
          <w:sz w:val="23"/>
        </w:rPr>
        <w:t>each</w:t>
      </w:r>
      <w:r>
        <w:rPr>
          <w:rFonts w:ascii="Arial"/>
          <w:spacing w:val="-4"/>
          <w:sz w:val="23"/>
        </w:rPr>
        <w:t xml:space="preserve"> </w:t>
      </w:r>
      <w:r>
        <w:rPr>
          <w:rFonts w:ascii="Arial"/>
          <w:sz w:val="23"/>
        </w:rPr>
        <w:t>costing</w:t>
      </w:r>
      <w:r>
        <w:rPr>
          <w:rFonts w:ascii="Arial"/>
          <w:spacing w:val="-4"/>
          <w:sz w:val="23"/>
        </w:rPr>
        <w:t xml:space="preserve"> </w:t>
      </w:r>
      <w:r>
        <w:rPr>
          <w:rFonts w:ascii="Arial"/>
          <w:sz w:val="23"/>
        </w:rPr>
        <w:t>not</w:t>
      </w:r>
      <w:r>
        <w:rPr>
          <w:rFonts w:ascii="Arial"/>
          <w:spacing w:val="-4"/>
          <w:sz w:val="23"/>
        </w:rPr>
        <w:t xml:space="preserve"> </w:t>
      </w:r>
      <w:r>
        <w:rPr>
          <w:rFonts w:ascii="Arial"/>
          <w:sz w:val="23"/>
        </w:rPr>
        <w:t>less</w:t>
      </w:r>
      <w:r>
        <w:rPr>
          <w:rFonts w:ascii="Arial"/>
          <w:spacing w:val="-4"/>
          <w:sz w:val="23"/>
        </w:rPr>
        <w:t xml:space="preserve"> </w:t>
      </w:r>
      <w:r>
        <w:rPr>
          <w:rFonts w:ascii="Arial"/>
          <w:sz w:val="23"/>
        </w:rPr>
        <w:t>than</w:t>
      </w:r>
      <w:r>
        <w:rPr>
          <w:rFonts w:ascii="Arial"/>
          <w:spacing w:val="-4"/>
          <w:sz w:val="23"/>
        </w:rPr>
        <w:t xml:space="preserve"> </w:t>
      </w:r>
      <w:r>
        <w:rPr>
          <w:rFonts w:ascii="Arial"/>
          <w:b/>
          <w:sz w:val="23"/>
        </w:rPr>
        <w:t>Rs.</w:t>
      </w:r>
      <w:r>
        <w:rPr>
          <w:rFonts w:ascii="Arial"/>
          <w:b/>
          <w:spacing w:val="-4"/>
          <w:sz w:val="23"/>
        </w:rPr>
        <w:t xml:space="preserve"> </w:t>
      </w:r>
      <w:r>
        <w:rPr>
          <w:rFonts w:ascii="Arial"/>
          <w:b/>
          <w:sz w:val="23"/>
        </w:rPr>
        <w:t>18.62</w:t>
      </w:r>
      <w:r>
        <w:rPr>
          <w:rFonts w:ascii="Arial"/>
          <w:b/>
          <w:spacing w:val="-4"/>
          <w:sz w:val="23"/>
        </w:rPr>
        <w:t xml:space="preserve"> </w:t>
      </w:r>
      <w:r>
        <w:rPr>
          <w:rFonts w:ascii="Arial"/>
          <w:b/>
          <w:sz w:val="23"/>
        </w:rPr>
        <w:t>Crore</w:t>
      </w:r>
      <w:r>
        <w:rPr>
          <w:rFonts w:ascii="Arial"/>
          <w:sz w:val="23"/>
        </w:rPr>
        <w:t xml:space="preserve">. </w:t>
      </w:r>
      <w:r>
        <w:rPr>
          <w:rFonts w:ascii="Arial"/>
          <w:spacing w:val="-6"/>
          <w:sz w:val="23"/>
        </w:rPr>
        <w:t>OR</w:t>
      </w:r>
    </w:p>
    <w:p w14:paraId="28129C44" w14:textId="77777777" w:rsidR="00FD0559" w:rsidRDefault="00FD0559" w:rsidP="00FD0559">
      <w:pPr>
        <w:spacing w:line="264" w:lineRule="exact"/>
        <w:ind w:left="1701" w:right="755"/>
        <w:jc w:val="center"/>
        <w:rPr>
          <w:rFonts w:ascii="Arial"/>
          <w:sz w:val="23"/>
        </w:rPr>
      </w:pPr>
      <w:r>
        <w:rPr>
          <w:rFonts w:ascii="Arial"/>
          <w:sz w:val="23"/>
        </w:rPr>
        <w:t xml:space="preserve">One similar work costing (80%) not less than </w:t>
      </w:r>
      <w:r>
        <w:rPr>
          <w:rFonts w:ascii="Arial"/>
          <w:b/>
          <w:sz w:val="23"/>
        </w:rPr>
        <w:t xml:space="preserve">Rs. 24.83 </w:t>
      </w:r>
      <w:r>
        <w:rPr>
          <w:rFonts w:ascii="Arial"/>
          <w:b/>
          <w:spacing w:val="-2"/>
          <w:sz w:val="23"/>
        </w:rPr>
        <w:t>Crore</w:t>
      </w:r>
      <w:r>
        <w:rPr>
          <w:rFonts w:ascii="Arial"/>
          <w:spacing w:val="-2"/>
          <w:sz w:val="23"/>
        </w:rPr>
        <w:t>.</w:t>
      </w:r>
    </w:p>
    <w:p w14:paraId="6D019EF0" w14:textId="77777777" w:rsidR="00FD0559" w:rsidRDefault="00FD0559" w:rsidP="00FD0559">
      <w:pPr>
        <w:pStyle w:val="BodyText"/>
        <w:spacing w:before="112"/>
        <w:rPr>
          <w:rFonts w:ascii="Arial"/>
          <w:sz w:val="23"/>
        </w:rPr>
      </w:pPr>
    </w:p>
    <w:p w14:paraId="723B4CE7" w14:textId="77777777" w:rsidR="00FD0559" w:rsidRDefault="00FD0559" w:rsidP="00FD0559">
      <w:pPr>
        <w:pStyle w:val="Heading7"/>
        <w:spacing w:before="0" w:line="360" w:lineRule="auto"/>
        <w:ind w:left="1701" w:right="599"/>
        <w:jc w:val="both"/>
      </w:pPr>
      <w:r>
        <w:rPr>
          <w:b w:val="0"/>
        </w:rPr>
        <w:t xml:space="preserve">For the purpose of this clause, </w:t>
      </w:r>
      <w:r>
        <w:t xml:space="preserve">“similar work” </w:t>
      </w:r>
      <w:r>
        <w:rPr>
          <w:b w:val="0"/>
        </w:rPr>
        <w:t xml:space="preserve">shall mean </w:t>
      </w:r>
      <w:r>
        <w:t>“Interior and furnishing works for buildings like Public Libraries/ Research &amp; Development Centers / IITs/ IIMs/ Central Universities / Deemed Universities / Colleges. Interior works should cover not less than 15,000 sqm of built-up area in a single campus under one agreement covering works in fixed partition with wood, glass, aluminum or uPVC work, false ceiling works, flooring, carpets, acoustic works, wall paneling, glazing, blinds, white boards, tack boards, skylights, glazing work, aluminum work, fabrication works, customized work stations, office tables, customized conference tables, signage &amp; wayfinding, complete reception</w:t>
      </w:r>
      <w:r>
        <w:rPr>
          <w:spacing w:val="-2"/>
        </w:rPr>
        <w:t xml:space="preserve"> </w:t>
      </w:r>
      <w:r>
        <w:t>arrangements etc. in last seven years in India.”</w:t>
      </w:r>
    </w:p>
    <w:p w14:paraId="68023386" w14:textId="77777777" w:rsidR="00FD0559" w:rsidRDefault="00FD0559" w:rsidP="00FD0559">
      <w:pPr>
        <w:pStyle w:val="BodyText"/>
        <w:spacing w:before="200"/>
        <w:ind w:left="1701"/>
      </w:pPr>
      <w:r>
        <w:rPr>
          <w:spacing w:val="-2"/>
        </w:rPr>
        <w:lastRenderedPageBreak/>
        <w:t>Note:-</w:t>
      </w:r>
    </w:p>
    <w:p w14:paraId="377F9464" w14:textId="77777777" w:rsidR="00FD0559" w:rsidRDefault="00FD0559" w:rsidP="003044E2">
      <w:pPr>
        <w:pStyle w:val="ListParagraph"/>
        <w:numPr>
          <w:ilvl w:val="0"/>
          <w:numId w:val="107"/>
        </w:numPr>
        <w:tabs>
          <w:tab w:val="left" w:pos="1560"/>
        </w:tabs>
        <w:spacing w:before="200" w:line="276" w:lineRule="auto"/>
        <w:ind w:right="659"/>
        <w:jc w:val="both"/>
      </w:pPr>
      <w:r>
        <w:t>The value of executed works shall be brought to current costing level by enhancing the actual value of work at simple rate of 7% per annum; calculated from the date of completion to previous day of last date of submission of tenders. Qualified similar works may be physically inspected,</w:t>
      </w:r>
      <w:r w:rsidRPr="00372109">
        <w:rPr>
          <w:spacing w:val="-2"/>
        </w:rPr>
        <w:t xml:space="preserve"> </w:t>
      </w:r>
      <w:r>
        <w:t>if</w:t>
      </w:r>
      <w:r w:rsidRPr="00372109">
        <w:rPr>
          <w:spacing w:val="-2"/>
        </w:rPr>
        <w:t xml:space="preserve"> </w:t>
      </w:r>
      <w:r>
        <w:t>required,</w:t>
      </w:r>
      <w:r w:rsidRPr="00372109">
        <w:rPr>
          <w:spacing w:val="-2"/>
        </w:rPr>
        <w:t xml:space="preserve"> </w:t>
      </w:r>
      <w:r>
        <w:t>by</w:t>
      </w:r>
      <w:r w:rsidRPr="00372109">
        <w:rPr>
          <w:spacing w:val="-2"/>
        </w:rPr>
        <w:t xml:space="preserve"> </w:t>
      </w:r>
      <w:r>
        <w:t>a</w:t>
      </w:r>
      <w:r w:rsidRPr="00372109">
        <w:rPr>
          <w:spacing w:val="-2"/>
        </w:rPr>
        <w:t xml:space="preserve"> </w:t>
      </w:r>
      <w:r>
        <w:t>Technical</w:t>
      </w:r>
      <w:r w:rsidRPr="00372109">
        <w:rPr>
          <w:spacing w:val="-2"/>
        </w:rPr>
        <w:t xml:space="preserve"> </w:t>
      </w:r>
      <w:r>
        <w:t>Expert</w:t>
      </w:r>
      <w:r w:rsidRPr="00372109">
        <w:rPr>
          <w:spacing w:val="-2"/>
        </w:rPr>
        <w:t xml:space="preserve"> </w:t>
      </w:r>
      <w:r>
        <w:t>Committee</w:t>
      </w:r>
      <w:r w:rsidRPr="00372109">
        <w:rPr>
          <w:spacing w:val="-2"/>
        </w:rPr>
        <w:t xml:space="preserve"> </w:t>
      </w:r>
      <w:r>
        <w:t>constituted</w:t>
      </w:r>
      <w:r w:rsidRPr="00372109">
        <w:rPr>
          <w:spacing w:val="-2"/>
        </w:rPr>
        <w:t xml:space="preserve"> </w:t>
      </w:r>
      <w:r>
        <w:t>by</w:t>
      </w:r>
      <w:r w:rsidRPr="00372109">
        <w:rPr>
          <w:spacing w:val="-2"/>
        </w:rPr>
        <w:t xml:space="preserve"> </w:t>
      </w:r>
      <w:r>
        <w:t>the Competent Authority at Nalanda University to ascertain the completion, performance on quality of works for finalizing the technical bid and their report will be final and binding.</w:t>
      </w:r>
    </w:p>
    <w:p w14:paraId="346C8BB5" w14:textId="77777777" w:rsidR="00FD0559" w:rsidRDefault="00FD0559" w:rsidP="003044E2">
      <w:pPr>
        <w:pStyle w:val="ListParagraph"/>
        <w:numPr>
          <w:ilvl w:val="0"/>
          <w:numId w:val="107"/>
        </w:numPr>
        <w:tabs>
          <w:tab w:val="left" w:pos="1560"/>
        </w:tabs>
        <w:spacing w:before="200" w:line="276" w:lineRule="auto"/>
        <w:ind w:right="659"/>
        <w:jc w:val="left"/>
      </w:pPr>
      <w:r>
        <w:t>In case of works executed in Private Sector, Completion Certificate should be accompanied with TDS certificates.</w:t>
      </w:r>
    </w:p>
    <w:p w14:paraId="52CCDB34" w14:textId="77777777" w:rsidR="009F0EDC" w:rsidRDefault="000E51C4" w:rsidP="003044E2">
      <w:pPr>
        <w:pStyle w:val="ListParagraph"/>
        <w:numPr>
          <w:ilvl w:val="1"/>
          <w:numId w:val="60"/>
        </w:numPr>
        <w:tabs>
          <w:tab w:val="left" w:pos="2020"/>
        </w:tabs>
        <w:spacing w:before="74" w:line="360" w:lineRule="auto"/>
        <w:ind w:right="618"/>
        <w:jc w:val="both"/>
      </w:pPr>
      <w:r>
        <w:t>The value of executed works shall be brought to current costing level by enhancing the actual value of work at simple rate of 7% per annum, calculated</w:t>
      </w:r>
      <w:r>
        <w:rPr>
          <w:spacing w:val="-3"/>
        </w:rPr>
        <w:t xml:space="preserve"> </w:t>
      </w:r>
      <w:r>
        <w:t>from</w:t>
      </w:r>
      <w:r>
        <w:rPr>
          <w:spacing w:val="-3"/>
        </w:rPr>
        <w:t xml:space="preserve"> </w:t>
      </w:r>
      <w:r>
        <w:t>the</w:t>
      </w:r>
      <w:r>
        <w:rPr>
          <w:spacing w:val="-3"/>
        </w:rPr>
        <w:t xml:space="preserve"> </w:t>
      </w:r>
      <w:r>
        <w:t>date</w:t>
      </w:r>
      <w:r>
        <w:rPr>
          <w:spacing w:val="-3"/>
        </w:rPr>
        <w:t xml:space="preserve"> </w:t>
      </w:r>
      <w:r>
        <w:t>of</w:t>
      </w:r>
      <w:r>
        <w:rPr>
          <w:spacing w:val="-3"/>
        </w:rPr>
        <w:t xml:space="preserve"> </w:t>
      </w:r>
      <w:r>
        <w:t>completion</w:t>
      </w:r>
      <w:r>
        <w:rPr>
          <w:spacing w:val="-3"/>
        </w:rPr>
        <w:t xml:space="preserve"> </w:t>
      </w:r>
      <w:r>
        <w:t>to</w:t>
      </w:r>
      <w:r>
        <w:rPr>
          <w:spacing w:val="-3"/>
        </w:rPr>
        <w:t xml:space="preserve"> </w:t>
      </w:r>
      <w:r>
        <w:t>the</w:t>
      </w:r>
      <w:r>
        <w:rPr>
          <w:spacing w:val="-3"/>
        </w:rPr>
        <w:t xml:space="preserve"> </w:t>
      </w:r>
      <w:r>
        <w:t>previous</w:t>
      </w:r>
      <w:r>
        <w:rPr>
          <w:spacing w:val="-3"/>
        </w:rPr>
        <w:t xml:space="preserve"> </w:t>
      </w:r>
      <w:r>
        <w:t>day</w:t>
      </w:r>
      <w:r>
        <w:rPr>
          <w:spacing w:val="-3"/>
        </w:rPr>
        <w:t xml:space="preserve"> </w:t>
      </w:r>
      <w:r>
        <w:t>of</w:t>
      </w:r>
      <w:r>
        <w:rPr>
          <w:spacing w:val="-3"/>
        </w:rPr>
        <w:t xml:space="preserve"> </w:t>
      </w:r>
      <w:r>
        <w:t>the</w:t>
      </w:r>
      <w:r>
        <w:rPr>
          <w:spacing w:val="-3"/>
        </w:rPr>
        <w:t xml:space="preserve"> </w:t>
      </w:r>
      <w:r>
        <w:t>last</w:t>
      </w:r>
      <w:r>
        <w:rPr>
          <w:spacing w:val="-3"/>
        </w:rPr>
        <w:t xml:space="preserve"> </w:t>
      </w:r>
      <w:r>
        <w:t>day of submission of the Tender.</w:t>
      </w:r>
    </w:p>
    <w:p w14:paraId="180228B8" w14:textId="03451385" w:rsidR="009F0EDC" w:rsidRDefault="000E51C4" w:rsidP="003044E2">
      <w:pPr>
        <w:pStyle w:val="ListParagraph"/>
        <w:numPr>
          <w:ilvl w:val="1"/>
          <w:numId w:val="60"/>
        </w:numPr>
        <w:tabs>
          <w:tab w:val="left" w:pos="2020"/>
        </w:tabs>
        <w:spacing w:before="200" w:line="360" w:lineRule="auto"/>
        <w:ind w:right="618"/>
        <w:jc w:val="both"/>
      </w:pPr>
      <w:r>
        <w:t xml:space="preserve">The bidder should have had </w:t>
      </w:r>
      <w:r>
        <w:rPr>
          <w:b/>
        </w:rPr>
        <w:t>average annual financial turnover</w:t>
      </w:r>
      <w:r>
        <w:rPr>
          <w:b/>
          <w:spacing w:val="40"/>
        </w:rPr>
        <w:t xml:space="preserve"> </w:t>
      </w:r>
      <w:r>
        <w:t xml:space="preserve">(gross) of </w:t>
      </w:r>
      <w:r>
        <w:rPr>
          <w:b/>
        </w:rPr>
        <w:t xml:space="preserve">Rs. </w:t>
      </w:r>
      <w:r w:rsidR="00203083">
        <w:rPr>
          <w:b/>
        </w:rPr>
        <w:t>15.52</w:t>
      </w:r>
      <w:r>
        <w:rPr>
          <w:b/>
        </w:rPr>
        <w:t xml:space="preserve"> Crores </w:t>
      </w:r>
      <w:r>
        <w:t xml:space="preserve">of similar works during the immediate last five consecutive financial </w:t>
      </w:r>
      <w:proofErr w:type="gramStart"/>
      <w:r>
        <w:t>years</w:t>
      </w:r>
      <w:proofErr w:type="gramEnd"/>
      <w:r>
        <w:t xml:space="preserve"> balance sheets, ending 31</w:t>
      </w:r>
      <w:proofErr w:type="spellStart"/>
      <w:r>
        <w:rPr>
          <w:position w:val="9"/>
          <w:sz w:val="11"/>
        </w:rPr>
        <w:t>st</w:t>
      </w:r>
      <w:proofErr w:type="spellEnd"/>
      <w:r>
        <w:rPr>
          <w:spacing w:val="40"/>
          <w:position w:val="9"/>
          <w:sz w:val="11"/>
        </w:rPr>
        <w:t xml:space="preserve"> </w:t>
      </w:r>
      <w:r>
        <w:t>March 2024, duly audited by Charted Accountant. Year in which no turnover is shown would also be considered for working out the average.</w:t>
      </w:r>
    </w:p>
    <w:p w14:paraId="25E0D19E" w14:textId="77777777" w:rsidR="009F0EDC" w:rsidRDefault="000E51C4" w:rsidP="003044E2">
      <w:pPr>
        <w:pStyle w:val="ListParagraph"/>
        <w:numPr>
          <w:ilvl w:val="1"/>
          <w:numId w:val="60"/>
        </w:numPr>
        <w:tabs>
          <w:tab w:val="left" w:pos="2020"/>
        </w:tabs>
        <w:spacing w:before="200" w:line="360" w:lineRule="auto"/>
        <w:ind w:right="618"/>
        <w:jc w:val="both"/>
      </w:pPr>
      <w:r>
        <w:t xml:space="preserve">The bidder </w:t>
      </w:r>
      <w:r>
        <w:rPr>
          <w:b/>
        </w:rPr>
        <w:t xml:space="preserve">should not have incurred any loss </w:t>
      </w:r>
      <w:r>
        <w:t xml:space="preserve">(Profit after tax should be positive) in more than </w:t>
      </w:r>
      <w:r>
        <w:rPr>
          <w:b/>
        </w:rPr>
        <w:t xml:space="preserve">two (2) years </w:t>
      </w:r>
      <w:r>
        <w:t>during available last five consecutive financial years balance sheets, ending 31</w:t>
      </w:r>
      <w:proofErr w:type="spellStart"/>
      <w:r>
        <w:rPr>
          <w:position w:val="9"/>
          <w:sz w:val="11"/>
        </w:rPr>
        <w:t>st</w:t>
      </w:r>
      <w:proofErr w:type="spellEnd"/>
      <w:r>
        <w:rPr>
          <w:spacing w:val="39"/>
          <w:position w:val="9"/>
          <w:sz w:val="11"/>
        </w:rPr>
        <w:t xml:space="preserve"> </w:t>
      </w:r>
      <w:r>
        <w:t>March 2020 , duly certified and audited by the Chartered Accountant.</w:t>
      </w:r>
    </w:p>
    <w:p w14:paraId="08F14873" w14:textId="1B3B9547" w:rsidR="009F0EDC" w:rsidRDefault="000E51C4" w:rsidP="003044E2">
      <w:pPr>
        <w:pStyle w:val="ListParagraph"/>
        <w:numPr>
          <w:ilvl w:val="1"/>
          <w:numId w:val="60"/>
        </w:numPr>
        <w:tabs>
          <w:tab w:val="left" w:pos="2020"/>
        </w:tabs>
        <w:spacing w:before="200" w:line="360" w:lineRule="auto"/>
        <w:ind w:right="617"/>
        <w:jc w:val="both"/>
      </w:pPr>
      <w:r>
        <w:rPr>
          <w:noProof/>
        </w:rPr>
        <mc:AlternateContent>
          <mc:Choice Requires="wps">
            <w:drawing>
              <wp:anchor distT="0" distB="0" distL="0" distR="0" simplePos="0" relativeHeight="15730688" behindDoc="0" locked="0" layoutInCell="1" allowOverlap="1" wp14:anchorId="67152974" wp14:editId="3CABCC6F">
                <wp:simplePos x="0" y="0"/>
                <wp:positionH relativeFrom="page">
                  <wp:posOffset>1828800</wp:posOffset>
                </wp:positionH>
                <wp:positionV relativeFrom="paragraph">
                  <wp:posOffset>636345</wp:posOffset>
                </wp:positionV>
                <wp:extent cx="361950" cy="17018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1950" cy="170180"/>
                        </a:xfrm>
                        <a:custGeom>
                          <a:avLst/>
                          <a:gdLst/>
                          <a:ahLst/>
                          <a:cxnLst/>
                          <a:rect l="l" t="t" r="r" b="b"/>
                          <a:pathLst>
                            <a:path w="361950" h="170180">
                              <a:moveTo>
                                <a:pt x="361602" y="169781"/>
                              </a:moveTo>
                              <a:lnTo>
                                <a:pt x="0" y="169781"/>
                              </a:lnTo>
                              <a:lnTo>
                                <a:pt x="0" y="0"/>
                              </a:lnTo>
                              <a:lnTo>
                                <a:pt x="361602" y="0"/>
                              </a:lnTo>
                              <a:lnTo>
                                <a:pt x="361602" y="169781"/>
                              </a:lnTo>
                              <a:close/>
                            </a:path>
                          </a:pathLst>
                        </a:custGeom>
                        <a:solidFill>
                          <a:srgbClr val="FFFF00"/>
                        </a:solidFill>
                      </wps:spPr>
                      <wps:bodyPr wrap="square" lIns="0" tIns="0" rIns="0" bIns="0" rtlCol="0">
                        <a:prstTxWarp prst="textNoShape">
                          <a:avLst/>
                        </a:prstTxWarp>
                        <a:noAutofit/>
                      </wps:bodyPr>
                    </wps:wsp>
                  </a:graphicData>
                </a:graphic>
              </wp:anchor>
            </w:drawing>
          </mc:Choice>
          <mc:Fallback>
            <w:pict>
              <v:shape w14:anchorId="5B0EC0E1" id="Graphic 9" o:spid="_x0000_s1026" style="position:absolute;margin-left:2in;margin-top:50.1pt;width:28.5pt;height:13.4pt;z-index:15730688;visibility:visible;mso-wrap-style:square;mso-wrap-distance-left:0;mso-wrap-distance-top:0;mso-wrap-distance-right:0;mso-wrap-distance-bottom:0;mso-position-horizontal:absolute;mso-position-horizontal-relative:page;mso-position-vertical:absolute;mso-position-vertical-relative:text;v-text-anchor:top" coordsize="361950,170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" path="m361602,169781l,169781,,,361602,r,169781xe" fillcolor="yellow" stroked="f">
                <v:path arrowok="t"/>
                <w10:wrap anchorx="page"/>
              </v:shape>
            </w:pict>
          </mc:Fallback>
        </mc:AlternateContent>
      </w:r>
      <w:r>
        <w:t xml:space="preserve">The bidder shall furnish a </w:t>
      </w:r>
      <w:r w:rsidRPr="006F7520">
        <w:rPr>
          <w:b/>
        </w:rPr>
        <w:t>solvency certificate of value not less than Rs.</w:t>
      </w:r>
      <w:r w:rsidRPr="006F7520">
        <w:rPr>
          <w:b/>
          <w:spacing w:val="40"/>
        </w:rPr>
        <w:t xml:space="preserve"> </w:t>
      </w:r>
      <w:r w:rsidR="00203083">
        <w:rPr>
          <w:rFonts w:ascii="Arial"/>
          <w:b/>
          <w:sz w:val="23"/>
        </w:rPr>
        <w:t>12.42</w:t>
      </w:r>
      <w:r w:rsidR="00203083">
        <w:rPr>
          <w:rFonts w:ascii="Arial"/>
          <w:b/>
          <w:spacing w:val="-4"/>
          <w:sz w:val="23"/>
        </w:rPr>
        <w:t xml:space="preserve"> </w:t>
      </w:r>
      <w:r w:rsidRPr="006F7520">
        <w:rPr>
          <w:b/>
        </w:rPr>
        <w:t>Crores</w:t>
      </w:r>
      <w:r w:rsidRPr="006F7520">
        <w:rPr>
          <w:b/>
          <w:spacing w:val="40"/>
        </w:rPr>
        <w:t xml:space="preserve"> </w:t>
      </w:r>
      <w:r>
        <w:t>certified</w:t>
      </w:r>
      <w:r w:rsidRPr="006F7520">
        <w:rPr>
          <w:spacing w:val="40"/>
        </w:rPr>
        <w:t xml:space="preserve"> </w:t>
      </w:r>
      <w:r>
        <w:t>by</w:t>
      </w:r>
      <w:r w:rsidRPr="006F7520">
        <w:rPr>
          <w:spacing w:val="40"/>
        </w:rPr>
        <w:t xml:space="preserve"> </w:t>
      </w:r>
      <w:r>
        <w:t>his</w:t>
      </w:r>
      <w:r w:rsidRPr="006F7520">
        <w:rPr>
          <w:spacing w:val="40"/>
        </w:rPr>
        <w:t xml:space="preserve"> </w:t>
      </w:r>
      <w:r>
        <w:t>bankers</w:t>
      </w:r>
      <w:r w:rsidRPr="006F7520">
        <w:rPr>
          <w:spacing w:val="40"/>
        </w:rPr>
        <w:t xml:space="preserve"> </w:t>
      </w:r>
      <w:r w:rsidR="006F7520" w:rsidRPr="006F7520">
        <w:rPr>
          <w:spacing w:val="40"/>
        </w:rPr>
        <w:t xml:space="preserve">as per </w:t>
      </w:r>
      <w:r w:rsidR="006F7520" w:rsidRPr="006F7520">
        <w:rPr>
          <w:b/>
          <w:bCs/>
          <w:spacing w:val="40"/>
        </w:rPr>
        <w:t>Form-B</w:t>
      </w:r>
      <w:r w:rsidR="006F7520">
        <w:rPr>
          <w:spacing w:val="40"/>
        </w:rPr>
        <w:t>.</w:t>
      </w:r>
    </w:p>
    <w:p w14:paraId="2B751C20" w14:textId="77777777" w:rsidR="009F0EDC" w:rsidRDefault="000E51C4" w:rsidP="003044E2">
      <w:pPr>
        <w:pStyle w:val="ListParagraph"/>
        <w:numPr>
          <w:ilvl w:val="1"/>
          <w:numId w:val="60"/>
        </w:numPr>
        <w:tabs>
          <w:tab w:val="left" w:pos="2020"/>
        </w:tabs>
        <w:spacing w:before="200" w:line="360" w:lineRule="auto"/>
        <w:ind w:right="618"/>
        <w:jc w:val="both"/>
      </w:pPr>
      <w:r>
        <w:t>The bidder shall have sufficient number of technical and administrative employees for proper execution of the Contract. The bidder shall have to submit a list of these employees stating clearly how these would be involved in this work within 15 days of award of work.</w:t>
      </w:r>
    </w:p>
    <w:p w14:paraId="46C4C1E1" w14:textId="77777777" w:rsidR="009F0EDC" w:rsidRDefault="000E51C4" w:rsidP="003044E2">
      <w:pPr>
        <w:pStyle w:val="ListParagraph"/>
        <w:numPr>
          <w:ilvl w:val="1"/>
          <w:numId w:val="60"/>
        </w:numPr>
        <w:tabs>
          <w:tab w:val="left" w:pos="2020"/>
        </w:tabs>
        <w:spacing w:before="200" w:line="360" w:lineRule="auto"/>
        <w:ind w:right="618"/>
        <w:jc w:val="both"/>
      </w:pPr>
      <w:r>
        <w:t>The agency/ Firm who have been debarred/ blacklisted by the Nalanda University during the past 2 years shall not be eligible to bid for this tender and if submitted, their bid shall be summarily rejected.</w:t>
      </w:r>
    </w:p>
    <w:p w14:paraId="054EAECE" w14:textId="77777777" w:rsidR="009F0EDC" w:rsidRDefault="000E51C4" w:rsidP="003044E2">
      <w:pPr>
        <w:pStyle w:val="Heading7"/>
        <w:numPr>
          <w:ilvl w:val="0"/>
          <w:numId w:val="60"/>
        </w:numPr>
        <w:tabs>
          <w:tab w:val="left" w:pos="1299"/>
        </w:tabs>
        <w:ind w:left="1299" w:hanging="719"/>
        <w:jc w:val="both"/>
      </w:pPr>
      <w:r>
        <w:t xml:space="preserve">Evaluation Criteria for Eligibility (Technical </w:t>
      </w:r>
      <w:r>
        <w:rPr>
          <w:spacing w:val="-2"/>
        </w:rPr>
        <w:t>Tender)</w:t>
      </w:r>
    </w:p>
    <w:p w14:paraId="3694D50D" w14:textId="77777777" w:rsidR="009F0EDC" w:rsidRDefault="009F0EDC">
      <w:pPr>
        <w:pStyle w:val="BodyText"/>
        <w:spacing w:before="66"/>
        <w:rPr>
          <w:b/>
        </w:rPr>
      </w:pPr>
    </w:p>
    <w:p w14:paraId="06BE20C1" w14:textId="77777777" w:rsidR="009F0EDC" w:rsidRDefault="000E51C4" w:rsidP="003044E2">
      <w:pPr>
        <w:pStyle w:val="ListParagraph"/>
        <w:numPr>
          <w:ilvl w:val="1"/>
          <w:numId w:val="60"/>
        </w:numPr>
        <w:tabs>
          <w:tab w:val="left" w:pos="2020"/>
        </w:tabs>
        <w:spacing w:before="0" w:line="360" w:lineRule="auto"/>
        <w:ind w:right="618"/>
        <w:jc w:val="both"/>
      </w:pPr>
      <w:r>
        <w:t xml:space="preserve">The details submitted by the bidders will be evaluated in the following </w:t>
      </w:r>
      <w:r>
        <w:rPr>
          <w:spacing w:val="-2"/>
        </w:rPr>
        <w:t>manner:</w:t>
      </w:r>
    </w:p>
    <w:p w14:paraId="46FB3519" w14:textId="77777777" w:rsidR="009F0EDC" w:rsidRDefault="000E51C4" w:rsidP="003044E2">
      <w:pPr>
        <w:pStyle w:val="ListParagraph"/>
        <w:numPr>
          <w:ilvl w:val="2"/>
          <w:numId w:val="60"/>
        </w:numPr>
        <w:tabs>
          <w:tab w:val="left" w:pos="2140"/>
        </w:tabs>
        <w:spacing w:before="200" w:line="360" w:lineRule="auto"/>
        <w:ind w:left="2140" w:right="618" w:hanging="709"/>
        <w:jc w:val="both"/>
      </w:pPr>
      <w:r>
        <w:lastRenderedPageBreak/>
        <w:t>The initial criteria for eligibility prescribed in para 5 above in respect of experience of eligible similar class of works completed, loss, solvency and financial turn over etc. shall be first scrutinized and the bidder’s eligibility for the work shall be determined.</w:t>
      </w:r>
    </w:p>
    <w:p w14:paraId="25330CBE" w14:textId="623B9D69" w:rsidR="009F0EDC" w:rsidRDefault="000E51C4" w:rsidP="003044E2">
      <w:pPr>
        <w:pStyle w:val="ListParagraph"/>
        <w:numPr>
          <w:ilvl w:val="2"/>
          <w:numId w:val="60"/>
        </w:numPr>
        <w:tabs>
          <w:tab w:val="left" w:pos="2140"/>
        </w:tabs>
        <w:spacing w:before="74" w:line="360" w:lineRule="auto"/>
        <w:ind w:left="2140" w:right="618" w:hanging="709"/>
        <w:jc w:val="both"/>
      </w:pPr>
      <w:r>
        <w:t>The</w:t>
      </w:r>
      <w:r>
        <w:rPr>
          <w:spacing w:val="-2"/>
        </w:rPr>
        <w:t xml:space="preserve"> </w:t>
      </w:r>
      <w:r>
        <w:t>bidders</w:t>
      </w:r>
      <w:r>
        <w:rPr>
          <w:spacing w:val="-2"/>
        </w:rPr>
        <w:t xml:space="preserve"> </w:t>
      </w:r>
      <w:r>
        <w:t>qualifying</w:t>
      </w:r>
      <w:r>
        <w:rPr>
          <w:spacing w:val="-2"/>
        </w:rPr>
        <w:t xml:space="preserve"> </w:t>
      </w:r>
      <w:r>
        <w:t>the</w:t>
      </w:r>
      <w:r>
        <w:rPr>
          <w:spacing w:val="-2"/>
        </w:rPr>
        <w:t xml:space="preserve"> </w:t>
      </w:r>
      <w:r>
        <w:t>initial</w:t>
      </w:r>
      <w:r>
        <w:rPr>
          <w:spacing w:val="-2"/>
        </w:rPr>
        <w:t xml:space="preserve"> </w:t>
      </w:r>
      <w:r>
        <w:t>criteria</w:t>
      </w:r>
      <w:r>
        <w:rPr>
          <w:spacing w:val="-2"/>
        </w:rPr>
        <w:t xml:space="preserve"> </w:t>
      </w:r>
      <w:r>
        <w:t>as</w:t>
      </w:r>
      <w:r>
        <w:rPr>
          <w:spacing w:val="-2"/>
        </w:rPr>
        <w:t xml:space="preserve"> </w:t>
      </w:r>
      <w:r>
        <w:t>set</w:t>
      </w:r>
      <w:r>
        <w:rPr>
          <w:spacing w:val="-2"/>
        </w:rPr>
        <w:t xml:space="preserve"> </w:t>
      </w:r>
      <w:r>
        <w:t>out</w:t>
      </w:r>
      <w:r>
        <w:rPr>
          <w:spacing w:val="-2"/>
        </w:rPr>
        <w:t xml:space="preserve"> </w:t>
      </w:r>
      <w:r>
        <w:t>in</w:t>
      </w:r>
      <w:r>
        <w:rPr>
          <w:spacing w:val="-2"/>
        </w:rPr>
        <w:t xml:space="preserve"> </w:t>
      </w:r>
      <w:r>
        <w:t>Para</w:t>
      </w:r>
      <w:r>
        <w:rPr>
          <w:spacing w:val="-2"/>
        </w:rPr>
        <w:t xml:space="preserve"> </w:t>
      </w:r>
      <w:r w:rsidR="00982808">
        <w:t>5</w:t>
      </w:r>
      <w:r>
        <w:rPr>
          <w:spacing w:val="-2"/>
        </w:rPr>
        <w:t xml:space="preserve"> </w:t>
      </w:r>
      <w:r>
        <w:t>above</w:t>
      </w:r>
      <w:r>
        <w:rPr>
          <w:spacing w:val="-2"/>
        </w:rPr>
        <w:t xml:space="preserve"> </w:t>
      </w:r>
      <w:r>
        <w:t xml:space="preserve">will be evaluated by scoring method on the basis of details furnished by such bidders. The detailed scoring method including all parameters &amp; attributes have been placed under </w:t>
      </w:r>
      <w:r>
        <w:rPr>
          <w:b/>
        </w:rPr>
        <w:t xml:space="preserve">FORM F </w:t>
      </w:r>
      <w:r>
        <w:t>below.</w:t>
      </w:r>
    </w:p>
    <w:p w14:paraId="327C952A" w14:textId="77777777" w:rsidR="009F0EDC" w:rsidRDefault="000E51C4" w:rsidP="003044E2">
      <w:pPr>
        <w:pStyle w:val="Heading7"/>
        <w:numPr>
          <w:ilvl w:val="2"/>
          <w:numId w:val="60"/>
        </w:numPr>
        <w:tabs>
          <w:tab w:val="left" w:pos="2140"/>
        </w:tabs>
        <w:spacing w:line="360" w:lineRule="auto"/>
        <w:ind w:left="2140" w:right="617" w:hanging="709"/>
        <w:jc w:val="both"/>
      </w:pPr>
      <w:r>
        <w:t>The owner reserves the right to restrict the list of such qualified contractor to any number deemed suitable by it.</w:t>
      </w:r>
    </w:p>
    <w:p w14:paraId="70733250" w14:textId="77777777" w:rsidR="009F0EDC" w:rsidRDefault="000E51C4" w:rsidP="003044E2">
      <w:pPr>
        <w:pStyle w:val="ListParagraph"/>
        <w:numPr>
          <w:ilvl w:val="2"/>
          <w:numId w:val="60"/>
        </w:numPr>
        <w:tabs>
          <w:tab w:val="left" w:pos="2140"/>
        </w:tabs>
        <w:spacing w:before="200" w:line="360" w:lineRule="auto"/>
        <w:ind w:left="2140" w:right="618" w:hanging="709"/>
        <w:jc w:val="both"/>
      </w:pPr>
      <w:r>
        <w:rPr>
          <w:b/>
        </w:rPr>
        <w:t xml:space="preserve">Evaluation of Performance: The NU reserves the right </w:t>
      </w:r>
      <w:r>
        <w:t>of physical inspection of completed projects of bidders conducted by a tender evaluation committee constituted by the Competent Authority, NU for evaluating the quality of work. The tender evaluation committee may visit and inspect all the eligible works that have been executed and submitted by the bidders in the Technical tender. The marks for quality will be given based on this inspection, if inspection is carried out. The Committee may also at its discretion, call for information from owners</w:t>
      </w:r>
      <w:r>
        <w:rPr>
          <w:spacing w:val="40"/>
        </w:rPr>
        <w:t xml:space="preserve"> </w:t>
      </w:r>
      <w:r>
        <w:t>of</w:t>
      </w:r>
      <w:r>
        <w:rPr>
          <w:spacing w:val="40"/>
        </w:rPr>
        <w:t xml:space="preserve"> </w:t>
      </w:r>
      <w:r>
        <w:t>eligible works carried out by bidders or the works in progress</w:t>
      </w:r>
      <w:r>
        <w:rPr>
          <w:spacing w:val="40"/>
        </w:rPr>
        <w:t xml:space="preserve"> </w:t>
      </w:r>
      <w:r>
        <w:t>by bidders and evaluate the projects regarding all submission done by the bidder including litigations.</w:t>
      </w:r>
      <w:r>
        <w:rPr>
          <w:spacing w:val="40"/>
        </w:rPr>
        <w:t xml:space="preserve"> </w:t>
      </w:r>
      <w:r>
        <w:t>The bidder shall submit a self-certified self- evaluation calculation sheet for evaluation parameters mentioned in Form F.</w:t>
      </w:r>
    </w:p>
    <w:p w14:paraId="0E5E20E6" w14:textId="77777777" w:rsidR="009F0EDC" w:rsidRDefault="000E51C4" w:rsidP="003044E2">
      <w:pPr>
        <w:pStyle w:val="ListParagraph"/>
        <w:numPr>
          <w:ilvl w:val="2"/>
          <w:numId w:val="60"/>
        </w:numPr>
        <w:tabs>
          <w:tab w:val="left" w:pos="2233"/>
        </w:tabs>
        <w:spacing w:before="200"/>
        <w:ind w:left="2233" w:hanging="802"/>
        <w:jc w:val="both"/>
      </w:pPr>
      <w:r>
        <w:t>To</w:t>
      </w:r>
      <w:r>
        <w:rPr>
          <w:spacing w:val="17"/>
        </w:rPr>
        <w:t xml:space="preserve"> </w:t>
      </w:r>
      <w:r>
        <w:t>become</w:t>
      </w:r>
      <w:r>
        <w:rPr>
          <w:spacing w:val="17"/>
        </w:rPr>
        <w:t xml:space="preserve"> </w:t>
      </w:r>
      <w:r>
        <w:t>eligible</w:t>
      </w:r>
      <w:r>
        <w:rPr>
          <w:spacing w:val="17"/>
        </w:rPr>
        <w:t xml:space="preserve"> </w:t>
      </w:r>
      <w:r>
        <w:t>for</w:t>
      </w:r>
      <w:r>
        <w:rPr>
          <w:spacing w:val="17"/>
        </w:rPr>
        <w:t xml:space="preserve"> </w:t>
      </w:r>
      <w:r>
        <w:t>short-listing,</w:t>
      </w:r>
      <w:r>
        <w:rPr>
          <w:spacing w:val="17"/>
        </w:rPr>
        <w:t xml:space="preserve"> </w:t>
      </w:r>
      <w:r>
        <w:t>the</w:t>
      </w:r>
      <w:r>
        <w:rPr>
          <w:spacing w:val="17"/>
        </w:rPr>
        <w:t xml:space="preserve"> </w:t>
      </w:r>
      <w:r>
        <w:t>bidder</w:t>
      </w:r>
      <w:r>
        <w:rPr>
          <w:spacing w:val="17"/>
        </w:rPr>
        <w:t xml:space="preserve"> </w:t>
      </w:r>
      <w:r>
        <w:t>shall</w:t>
      </w:r>
      <w:r>
        <w:rPr>
          <w:spacing w:val="17"/>
        </w:rPr>
        <w:t xml:space="preserve"> </w:t>
      </w:r>
      <w:r>
        <w:t>secure</w:t>
      </w:r>
      <w:r>
        <w:rPr>
          <w:spacing w:val="17"/>
        </w:rPr>
        <w:t xml:space="preserve"> </w:t>
      </w:r>
      <w:r>
        <w:t>at</w:t>
      </w:r>
      <w:r>
        <w:rPr>
          <w:spacing w:val="17"/>
        </w:rPr>
        <w:t xml:space="preserve"> </w:t>
      </w:r>
      <w:r>
        <w:t>least</w:t>
      </w:r>
      <w:r>
        <w:rPr>
          <w:spacing w:val="17"/>
        </w:rPr>
        <w:t xml:space="preserve"> </w:t>
      </w:r>
      <w:r>
        <w:rPr>
          <w:spacing w:val="-5"/>
        </w:rPr>
        <w:t>50</w:t>
      </w:r>
    </w:p>
    <w:p w14:paraId="4C20D85E" w14:textId="77777777" w:rsidR="009F0EDC" w:rsidRDefault="000E51C4">
      <w:pPr>
        <w:pStyle w:val="BodyText"/>
        <w:spacing w:before="133" w:line="360" w:lineRule="auto"/>
        <w:ind w:left="2140" w:right="618"/>
        <w:jc w:val="both"/>
      </w:pPr>
      <w:r>
        <w:t>% marks in each section A, B, C, and D and 70% marks in aggregate. However, the qualifying 50% marks must be on both the attributes of section A separately. In case of eligible similar works being more than one, average value of performance of works for time overrun and</w:t>
      </w:r>
      <w:r>
        <w:rPr>
          <w:spacing w:val="40"/>
        </w:rPr>
        <w:t xml:space="preserve"> </w:t>
      </w:r>
      <w:r>
        <w:t>quality shall be taken on the basis of performance report of these</w:t>
      </w:r>
      <w:r>
        <w:rPr>
          <w:spacing w:val="40"/>
        </w:rPr>
        <w:t xml:space="preserve"> </w:t>
      </w:r>
      <w:r>
        <w:rPr>
          <w:spacing w:val="-2"/>
        </w:rPr>
        <w:t>works.</w:t>
      </w:r>
    </w:p>
    <w:p w14:paraId="23196C8F" w14:textId="77777777" w:rsidR="009F0EDC" w:rsidRDefault="000E51C4" w:rsidP="003044E2">
      <w:pPr>
        <w:pStyle w:val="Heading6"/>
        <w:numPr>
          <w:ilvl w:val="0"/>
          <w:numId w:val="60"/>
        </w:numPr>
        <w:tabs>
          <w:tab w:val="left" w:pos="1299"/>
        </w:tabs>
        <w:spacing w:before="202"/>
        <w:ind w:left="1299" w:hanging="719"/>
        <w:jc w:val="left"/>
        <w:rPr>
          <w:rFonts w:ascii="Calibri"/>
          <w:position w:val="1"/>
        </w:rPr>
      </w:pPr>
      <w:r>
        <w:t xml:space="preserve">FINANCIAL </w:t>
      </w:r>
      <w:r>
        <w:rPr>
          <w:spacing w:val="-2"/>
        </w:rPr>
        <w:t>INFORMATION</w:t>
      </w:r>
    </w:p>
    <w:p w14:paraId="21667EB2" w14:textId="77777777" w:rsidR="009F0EDC" w:rsidRDefault="009F0EDC">
      <w:pPr>
        <w:pStyle w:val="BodyText"/>
        <w:spacing w:before="63"/>
        <w:rPr>
          <w:b/>
        </w:rPr>
      </w:pPr>
    </w:p>
    <w:p w14:paraId="741736D9" w14:textId="77777777" w:rsidR="009F0EDC" w:rsidRDefault="000E51C4">
      <w:pPr>
        <w:pStyle w:val="BodyText"/>
        <w:spacing w:before="1" w:line="360" w:lineRule="auto"/>
        <w:ind w:left="1390" w:right="371"/>
      </w:pPr>
      <w:r>
        <w:t>The</w:t>
      </w:r>
      <w:r>
        <w:rPr>
          <w:spacing w:val="26"/>
        </w:rPr>
        <w:t xml:space="preserve"> </w:t>
      </w:r>
      <w:r>
        <w:t>bidder</w:t>
      </w:r>
      <w:r>
        <w:rPr>
          <w:spacing w:val="26"/>
        </w:rPr>
        <w:t xml:space="preserve"> </w:t>
      </w:r>
      <w:r>
        <w:t>shall</w:t>
      </w:r>
      <w:r>
        <w:rPr>
          <w:spacing w:val="26"/>
        </w:rPr>
        <w:t xml:space="preserve"> </w:t>
      </w:r>
      <w:r>
        <w:t>furnish</w:t>
      </w:r>
      <w:r>
        <w:rPr>
          <w:spacing w:val="26"/>
        </w:rPr>
        <w:t xml:space="preserve"> </w:t>
      </w:r>
      <w:r>
        <w:t>the</w:t>
      </w:r>
      <w:r>
        <w:rPr>
          <w:spacing w:val="26"/>
        </w:rPr>
        <w:t xml:space="preserve"> </w:t>
      </w:r>
      <w:r>
        <w:t>Annual</w:t>
      </w:r>
      <w:r>
        <w:rPr>
          <w:spacing w:val="26"/>
        </w:rPr>
        <w:t xml:space="preserve"> </w:t>
      </w:r>
      <w:r>
        <w:t>Financial</w:t>
      </w:r>
      <w:r>
        <w:rPr>
          <w:spacing w:val="26"/>
        </w:rPr>
        <w:t xml:space="preserve"> </w:t>
      </w:r>
      <w:r>
        <w:t>Statements</w:t>
      </w:r>
      <w:r>
        <w:rPr>
          <w:spacing w:val="26"/>
        </w:rPr>
        <w:t xml:space="preserve"> </w:t>
      </w:r>
      <w:r>
        <w:t>for</w:t>
      </w:r>
      <w:r>
        <w:rPr>
          <w:spacing w:val="26"/>
        </w:rPr>
        <w:t xml:space="preserve"> </w:t>
      </w:r>
      <w:r>
        <w:t>the</w:t>
      </w:r>
      <w:r>
        <w:rPr>
          <w:spacing w:val="26"/>
        </w:rPr>
        <w:t xml:space="preserve"> </w:t>
      </w:r>
      <w:r>
        <w:t>last</w:t>
      </w:r>
      <w:r>
        <w:rPr>
          <w:spacing w:val="26"/>
        </w:rPr>
        <w:t xml:space="preserve"> </w:t>
      </w:r>
      <w:r>
        <w:t>five</w:t>
      </w:r>
      <w:r>
        <w:rPr>
          <w:spacing w:val="26"/>
        </w:rPr>
        <w:t xml:space="preserve"> </w:t>
      </w:r>
      <w:r>
        <w:t>(5) years ending 31</w:t>
      </w:r>
      <w:proofErr w:type="spellStart"/>
      <w:r>
        <w:rPr>
          <w:position w:val="9"/>
          <w:sz w:val="11"/>
        </w:rPr>
        <w:t>st</w:t>
      </w:r>
      <w:proofErr w:type="spellEnd"/>
      <w:r>
        <w:rPr>
          <w:spacing w:val="38"/>
          <w:position w:val="9"/>
          <w:sz w:val="11"/>
        </w:rPr>
        <w:t xml:space="preserve"> </w:t>
      </w:r>
      <w:r>
        <w:t xml:space="preserve">March 2024 in “Form A” and Solvency Certificate in “Form </w:t>
      </w:r>
      <w:r>
        <w:rPr>
          <w:spacing w:val="-5"/>
        </w:rPr>
        <w:t>B”.</w:t>
      </w:r>
    </w:p>
    <w:p w14:paraId="39A007E9" w14:textId="77777777" w:rsidR="009F0EDC" w:rsidRDefault="000E51C4" w:rsidP="003044E2">
      <w:pPr>
        <w:pStyle w:val="Heading6"/>
        <w:numPr>
          <w:ilvl w:val="0"/>
          <w:numId w:val="60"/>
        </w:numPr>
        <w:tabs>
          <w:tab w:val="left" w:pos="1299"/>
        </w:tabs>
        <w:spacing w:before="200"/>
        <w:ind w:left="1299" w:hanging="719"/>
        <w:jc w:val="left"/>
      </w:pPr>
      <w:r>
        <w:t xml:space="preserve">DISCLOSURE OF EXPERIENCE IN SIMILAR </w:t>
      </w:r>
      <w:r>
        <w:rPr>
          <w:spacing w:val="-2"/>
        </w:rPr>
        <w:t>WORKS</w:t>
      </w:r>
    </w:p>
    <w:p w14:paraId="4B5C50D5" w14:textId="77777777" w:rsidR="009F0EDC" w:rsidRDefault="009F0EDC">
      <w:pPr>
        <w:pStyle w:val="BodyText"/>
        <w:spacing w:before="66"/>
        <w:rPr>
          <w:b/>
        </w:rPr>
      </w:pPr>
    </w:p>
    <w:p w14:paraId="2F95D764" w14:textId="77777777" w:rsidR="009F0EDC" w:rsidRDefault="000E51C4">
      <w:pPr>
        <w:pStyle w:val="BodyText"/>
        <w:spacing w:line="360" w:lineRule="auto"/>
        <w:ind w:left="1105" w:right="618"/>
        <w:jc w:val="both"/>
      </w:pPr>
      <w:r>
        <w:t xml:space="preserve">The bidder shall furnish the List of eligible similar works successfully completed during the preceding seven years (ending previous day of the last day of </w:t>
      </w:r>
      <w:r>
        <w:lastRenderedPageBreak/>
        <w:t>submission of tenders) in ‘Form C’.</w:t>
      </w:r>
    </w:p>
    <w:p w14:paraId="7BA54CAB" w14:textId="77777777" w:rsidR="009F0EDC" w:rsidRDefault="000E51C4" w:rsidP="003044E2">
      <w:pPr>
        <w:pStyle w:val="Heading6"/>
        <w:numPr>
          <w:ilvl w:val="0"/>
          <w:numId w:val="60"/>
        </w:numPr>
        <w:tabs>
          <w:tab w:val="left" w:pos="1299"/>
        </w:tabs>
        <w:spacing w:before="74"/>
        <w:ind w:left="1299" w:hanging="719"/>
        <w:jc w:val="left"/>
      </w:pPr>
      <w:r>
        <w:t xml:space="preserve">ORGANISATION </w:t>
      </w:r>
      <w:r>
        <w:rPr>
          <w:spacing w:val="-2"/>
        </w:rPr>
        <w:t>INFORMATION</w:t>
      </w:r>
    </w:p>
    <w:p w14:paraId="0F7B3B94" w14:textId="77777777" w:rsidR="009F0EDC" w:rsidRDefault="009F0EDC">
      <w:pPr>
        <w:pStyle w:val="BodyText"/>
        <w:spacing w:before="66"/>
        <w:rPr>
          <w:b/>
        </w:rPr>
      </w:pPr>
    </w:p>
    <w:p w14:paraId="05A94F32" w14:textId="77777777" w:rsidR="009F0EDC" w:rsidRDefault="000E51C4">
      <w:pPr>
        <w:pStyle w:val="BodyText"/>
        <w:ind w:left="580"/>
        <w:jc w:val="both"/>
      </w:pPr>
      <w:r>
        <w:t>The</w:t>
      </w:r>
      <w:r>
        <w:rPr>
          <w:spacing w:val="6"/>
        </w:rPr>
        <w:t xml:space="preserve"> </w:t>
      </w:r>
      <w:r>
        <w:t>bidder</w:t>
      </w:r>
      <w:r>
        <w:rPr>
          <w:spacing w:val="6"/>
        </w:rPr>
        <w:t xml:space="preserve"> </w:t>
      </w:r>
      <w:r>
        <w:t>shall</w:t>
      </w:r>
      <w:r>
        <w:rPr>
          <w:spacing w:val="6"/>
        </w:rPr>
        <w:t xml:space="preserve"> </w:t>
      </w:r>
      <w:r>
        <w:t>be</w:t>
      </w:r>
      <w:r>
        <w:rPr>
          <w:spacing w:val="6"/>
        </w:rPr>
        <w:t xml:space="preserve"> </w:t>
      </w:r>
      <w:r>
        <w:t>required</w:t>
      </w:r>
      <w:r>
        <w:rPr>
          <w:spacing w:val="6"/>
        </w:rPr>
        <w:t xml:space="preserve"> </w:t>
      </w:r>
      <w:r>
        <w:t>to</w:t>
      </w:r>
      <w:r>
        <w:rPr>
          <w:spacing w:val="6"/>
        </w:rPr>
        <w:t xml:space="preserve"> </w:t>
      </w:r>
      <w:r>
        <w:t>submit</w:t>
      </w:r>
      <w:r>
        <w:rPr>
          <w:spacing w:val="6"/>
        </w:rPr>
        <w:t xml:space="preserve"> </w:t>
      </w:r>
      <w:r>
        <w:t>the</w:t>
      </w:r>
      <w:r>
        <w:rPr>
          <w:spacing w:val="6"/>
        </w:rPr>
        <w:t xml:space="preserve"> </w:t>
      </w:r>
      <w:r>
        <w:t>information</w:t>
      </w:r>
      <w:r>
        <w:rPr>
          <w:spacing w:val="6"/>
        </w:rPr>
        <w:t xml:space="preserve"> </w:t>
      </w:r>
      <w:r>
        <w:t>in</w:t>
      </w:r>
      <w:r>
        <w:rPr>
          <w:spacing w:val="6"/>
        </w:rPr>
        <w:t xml:space="preserve"> </w:t>
      </w:r>
      <w:r>
        <w:t>respect</w:t>
      </w:r>
      <w:r>
        <w:rPr>
          <w:spacing w:val="6"/>
        </w:rPr>
        <w:t xml:space="preserve"> </w:t>
      </w:r>
      <w:r>
        <w:t>of</w:t>
      </w:r>
      <w:r>
        <w:rPr>
          <w:spacing w:val="6"/>
        </w:rPr>
        <w:t xml:space="preserve"> </w:t>
      </w:r>
      <w:r>
        <w:t>its</w:t>
      </w:r>
      <w:r>
        <w:rPr>
          <w:spacing w:val="6"/>
        </w:rPr>
        <w:t xml:space="preserve"> </w:t>
      </w:r>
      <w:r>
        <w:t>organization</w:t>
      </w:r>
      <w:r>
        <w:rPr>
          <w:spacing w:val="6"/>
        </w:rPr>
        <w:t xml:space="preserve"> </w:t>
      </w:r>
      <w:r>
        <w:rPr>
          <w:spacing w:val="-5"/>
        </w:rPr>
        <w:t>in</w:t>
      </w:r>
    </w:p>
    <w:p w14:paraId="4B4FEE01" w14:textId="77777777" w:rsidR="009F0EDC" w:rsidRDefault="000E51C4">
      <w:pPr>
        <w:spacing w:before="134"/>
        <w:ind w:left="580"/>
        <w:jc w:val="both"/>
        <w:rPr>
          <w:b/>
        </w:rPr>
      </w:pPr>
      <w:r>
        <w:rPr>
          <w:b/>
        </w:rPr>
        <w:t xml:space="preserve">Form </w:t>
      </w:r>
      <w:r>
        <w:rPr>
          <w:b/>
          <w:spacing w:val="-5"/>
        </w:rPr>
        <w:t>E.</w:t>
      </w:r>
    </w:p>
    <w:p w14:paraId="546A8915" w14:textId="77777777" w:rsidR="009F0EDC" w:rsidRDefault="009F0EDC">
      <w:pPr>
        <w:pStyle w:val="BodyText"/>
        <w:spacing w:before="66"/>
        <w:rPr>
          <w:b/>
        </w:rPr>
      </w:pPr>
    </w:p>
    <w:p w14:paraId="1619D9FA" w14:textId="77777777" w:rsidR="009F0EDC" w:rsidRDefault="000E51C4" w:rsidP="003044E2">
      <w:pPr>
        <w:pStyle w:val="Heading6"/>
        <w:numPr>
          <w:ilvl w:val="0"/>
          <w:numId w:val="60"/>
        </w:numPr>
        <w:tabs>
          <w:tab w:val="left" w:pos="1299"/>
        </w:tabs>
        <w:ind w:left="1299" w:hanging="719"/>
        <w:jc w:val="left"/>
      </w:pPr>
      <w:r>
        <w:t xml:space="preserve">LETTER OF </w:t>
      </w:r>
      <w:r>
        <w:rPr>
          <w:spacing w:val="-2"/>
        </w:rPr>
        <w:t>TRANSMITTAL</w:t>
      </w:r>
    </w:p>
    <w:p w14:paraId="78CBFC25" w14:textId="77777777" w:rsidR="009F0EDC" w:rsidRDefault="009F0EDC">
      <w:pPr>
        <w:pStyle w:val="BodyText"/>
        <w:spacing w:before="66"/>
        <w:rPr>
          <w:b/>
        </w:rPr>
      </w:pPr>
    </w:p>
    <w:p w14:paraId="44951DB7" w14:textId="77777777" w:rsidR="009F0EDC" w:rsidRDefault="000E51C4">
      <w:pPr>
        <w:pStyle w:val="BodyText"/>
        <w:spacing w:line="360" w:lineRule="auto"/>
        <w:ind w:left="580" w:right="618"/>
        <w:jc w:val="both"/>
      </w:pPr>
      <w:r>
        <w:t xml:space="preserve">The bidder shall submit the Letter of Transmittal in the format as prescribed in this </w:t>
      </w:r>
      <w:r>
        <w:rPr>
          <w:spacing w:val="-2"/>
        </w:rPr>
        <w:t>document.</w:t>
      </w:r>
    </w:p>
    <w:p w14:paraId="27A1BC24" w14:textId="77777777" w:rsidR="009F0EDC" w:rsidRDefault="000E51C4" w:rsidP="003044E2">
      <w:pPr>
        <w:pStyle w:val="Heading6"/>
        <w:numPr>
          <w:ilvl w:val="0"/>
          <w:numId w:val="60"/>
        </w:numPr>
        <w:tabs>
          <w:tab w:val="left" w:pos="1299"/>
        </w:tabs>
        <w:spacing w:before="200"/>
        <w:ind w:left="1299" w:hanging="719"/>
        <w:jc w:val="left"/>
      </w:pPr>
      <w:r>
        <w:t xml:space="preserve">OPENING OF THE FINANCIAL </w:t>
      </w:r>
      <w:r>
        <w:rPr>
          <w:spacing w:val="-2"/>
        </w:rPr>
        <w:t>TENDER</w:t>
      </w:r>
    </w:p>
    <w:p w14:paraId="02BB6F93" w14:textId="77777777" w:rsidR="009F0EDC" w:rsidRDefault="009F0EDC">
      <w:pPr>
        <w:pStyle w:val="BodyText"/>
        <w:spacing w:before="66"/>
        <w:rPr>
          <w:b/>
        </w:rPr>
      </w:pPr>
    </w:p>
    <w:p w14:paraId="6BB3FA3F" w14:textId="77777777" w:rsidR="009F0EDC" w:rsidRDefault="000E51C4">
      <w:pPr>
        <w:pStyle w:val="BodyText"/>
        <w:spacing w:before="1" w:line="360" w:lineRule="auto"/>
        <w:ind w:left="580" w:right="618"/>
        <w:jc w:val="both"/>
      </w:pPr>
      <w:r>
        <w:t xml:space="preserve">After evaluation of applications, a list of short listed agencies will be prepared. Thereafter, the financial tenders of only the qualified and technically acceptable bidders shall be opened at the notified time, date and place in the presence of the qualified bidders or their representatives. The validity of the tenders shall be </w:t>
      </w:r>
      <w:r>
        <w:rPr>
          <w:b/>
        </w:rPr>
        <w:t xml:space="preserve">90 (Ninety) days </w:t>
      </w:r>
      <w:r>
        <w:t xml:space="preserve">and shall be reckoned from the date of opening of the Technical </w:t>
      </w:r>
      <w:r>
        <w:rPr>
          <w:spacing w:val="-2"/>
        </w:rPr>
        <w:t>Tender.</w:t>
      </w:r>
    </w:p>
    <w:p w14:paraId="7294244B" w14:textId="77777777" w:rsidR="009F0EDC" w:rsidRDefault="000E51C4" w:rsidP="003044E2">
      <w:pPr>
        <w:pStyle w:val="Heading6"/>
        <w:numPr>
          <w:ilvl w:val="0"/>
          <w:numId w:val="60"/>
        </w:numPr>
        <w:tabs>
          <w:tab w:val="left" w:pos="1299"/>
        </w:tabs>
        <w:spacing w:before="200"/>
        <w:ind w:left="1299" w:hanging="719"/>
        <w:jc w:val="left"/>
      </w:pPr>
      <w:r>
        <w:t xml:space="preserve">AWARD </w:t>
      </w:r>
      <w:r>
        <w:rPr>
          <w:spacing w:val="-2"/>
        </w:rPr>
        <w:t>CRITERIA</w:t>
      </w:r>
    </w:p>
    <w:p w14:paraId="3841471C" w14:textId="77777777" w:rsidR="009F0EDC" w:rsidRDefault="009F0EDC">
      <w:pPr>
        <w:pStyle w:val="BodyText"/>
        <w:spacing w:before="66"/>
        <w:rPr>
          <w:b/>
        </w:rPr>
      </w:pPr>
    </w:p>
    <w:p w14:paraId="3B51CC5F" w14:textId="77777777" w:rsidR="009F0EDC" w:rsidRDefault="000E51C4" w:rsidP="003044E2">
      <w:pPr>
        <w:pStyle w:val="ListParagraph"/>
        <w:numPr>
          <w:ilvl w:val="1"/>
          <w:numId w:val="60"/>
        </w:numPr>
        <w:tabs>
          <w:tab w:val="left" w:pos="1573"/>
        </w:tabs>
        <w:spacing w:before="0" w:line="360" w:lineRule="auto"/>
        <w:ind w:left="1573" w:right="617" w:hanging="709"/>
      </w:pPr>
      <w:r>
        <w:t>The</w:t>
      </w:r>
      <w:r>
        <w:rPr>
          <w:spacing w:val="24"/>
        </w:rPr>
        <w:t xml:space="preserve"> </w:t>
      </w:r>
      <w:r>
        <w:t>Owner</w:t>
      </w:r>
      <w:r>
        <w:rPr>
          <w:spacing w:val="24"/>
        </w:rPr>
        <w:t xml:space="preserve"> </w:t>
      </w:r>
      <w:r>
        <w:t>reserves</w:t>
      </w:r>
      <w:r>
        <w:rPr>
          <w:spacing w:val="24"/>
        </w:rPr>
        <w:t xml:space="preserve"> </w:t>
      </w:r>
      <w:r>
        <w:t>the</w:t>
      </w:r>
      <w:r>
        <w:rPr>
          <w:spacing w:val="24"/>
        </w:rPr>
        <w:t xml:space="preserve"> </w:t>
      </w:r>
      <w:r>
        <w:t>right,</w:t>
      </w:r>
      <w:r>
        <w:rPr>
          <w:spacing w:val="24"/>
        </w:rPr>
        <w:t xml:space="preserve"> </w:t>
      </w:r>
      <w:r>
        <w:t>without</w:t>
      </w:r>
      <w:r>
        <w:rPr>
          <w:spacing w:val="24"/>
        </w:rPr>
        <w:t xml:space="preserve"> </w:t>
      </w:r>
      <w:r>
        <w:t>being</w:t>
      </w:r>
      <w:r>
        <w:rPr>
          <w:spacing w:val="24"/>
        </w:rPr>
        <w:t xml:space="preserve"> </w:t>
      </w:r>
      <w:r>
        <w:t>liable</w:t>
      </w:r>
      <w:r>
        <w:rPr>
          <w:spacing w:val="24"/>
        </w:rPr>
        <w:t xml:space="preserve"> </w:t>
      </w:r>
      <w:r>
        <w:t>for</w:t>
      </w:r>
      <w:r>
        <w:rPr>
          <w:spacing w:val="24"/>
        </w:rPr>
        <w:t xml:space="preserve"> </w:t>
      </w:r>
      <w:r>
        <w:t>any</w:t>
      </w:r>
      <w:r>
        <w:rPr>
          <w:spacing w:val="24"/>
        </w:rPr>
        <w:t xml:space="preserve"> </w:t>
      </w:r>
      <w:r>
        <w:t>damages</w:t>
      </w:r>
      <w:r>
        <w:rPr>
          <w:spacing w:val="24"/>
        </w:rPr>
        <w:t xml:space="preserve"> </w:t>
      </w:r>
      <w:r>
        <w:t>or</w:t>
      </w:r>
      <w:r>
        <w:rPr>
          <w:spacing w:val="24"/>
        </w:rPr>
        <w:t xml:space="preserve"> </w:t>
      </w:r>
      <w:r>
        <w:t>any obligation to inform the bidder, to:</w:t>
      </w:r>
    </w:p>
    <w:p w14:paraId="4C1A3220" w14:textId="77777777" w:rsidR="009F0EDC" w:rsidRDefault="000E51C4" w:rsidP="003044E2">
      <w:pPr>
        <w:pStyle w:val="ListParagraph"/>
        <w:numPr>
          <w:ilvl w:val="2"/>
          <w:numId w:val="60"/>
        </w:numPr>
        <w:tabs>
          <w:tab w:val="left" w:pos="1997"/>
        </w:tabs>
        <w:spacing w:before="200"/>
        <w:ind w:left="1997" w:hanging="991"/>
      </w:pPr>
      <w:r>
        <w:t xml:space="preserve">Amend the scope and value of Work to the </w:t>
      </w:r>
      <w:r>
        <w:rPr>
          <w:spacing w:val="-2"/>
        </w:rPr>
        <w:t>bidder.</w:t>
      </w:r>
    </w:p>
    <w:p w14:paraId="2401D8C2" w14:textId="77777777" w:rsidR="009F0EDC" w:rsidRDefault="009F0EDC">
      <w:pPr>
        <w:pStyle w:val="BodyText"/>
        <w:spacing w:before="66"/>
      </w:pPr>
    </w:p>
    <w:p w14:paraId="75E549DD" w14:textId="77777777" w:rsidR="009F0EDC" w:rsidRDefault="000E51C4" w:rsidP="003044E2">
      <w:pPr>
        <w:pStyle w:val="ListParagraph"/>
        <w:numPr>
          <w:ilvl w:val="2"/>
          <w:numId w:val="60"/>
        </w:numPr>
        <w:tabs>
          <w:tab w:val="left" w:pos="1997"/>
        </w:tabs>
        <w:spacing w:before="0"/>
        <w:ind w:left="1997" w:hanging="991"/>
      </w:pPr>
      <w:r>
        <w:t xml:space="preserve">Reject any or all of the applications without assigning any </w:t>
      </w:r>
      <w:r>
        <w:rPr>
          <w:spacing w:val="-2"/>
        </w:rPr>
        <w:t>reason.</w:t>
      </w:r>
    </w:p>
    <w:p w14:paraId="784F96BF" w14:textId="77777777" w:rsidR="009F0EDC" w:rsidRDefault="009F0EDC">
      <w:pPr>
        <w:pStyle w:val="BodyText"/>
        <w:spacing w:before="66"/>
      </w:pPr>
    </w:p>
    <w:p w14:paraId="20571A25" w14:textId="77777777" w:rsidR="009F0EDC" w:rsidRDefault="000E51C4" w:rsidP="003044E2">
      <w:pPr>
        <w:pStyle w:val="ListParagraph"/>
        <w:numPr>
          <w:ilvl w:val="2"/>
          <w:numId w:val="60"/>
        </w:numPr>
        <w:tabs>
          <w:tab w:val="left" w:pos="1998"/>
        </w:tabs>
        <w:spacing w:before="1" w:line="360" w:lineRule="auto"/>
        <w:ind w:right="618" w:hanging="992"/>
        <w:jc w:val="both"/>
      </w:pPr>
      <w:r>
        <w:t>Any effort on the part of the bidder or his agent to exercise any influence or to pressurize the Owner shall result in rejection of his tender. The Owner clarifies that any kind of canvassing or any act of similar nature is expressly prohibited.</w:t>
      </w:r>
    </w:p>
    <w:p w14:paraId="4892C18D" w14:textId="77777777" w:rsidR="009F0EDC" w:rsidRDefault="000E51C4" w:rsidP="003044E2">
      <w:pPr>
        <w:pStyle w:val="Heading6"/>
        <w:numPr>
          <w:ilvl w:val="0"/>
          <w:numId w:val="60"/>
        </w:numPr>
        <w:tabs>
          <w:tab w:val="left" w:pos="1299"/>
        </w:tabs>
        <w:spacing w:before="200"/>
        <w:ind w:left="1299" w:hanging="719"/>
        <w:jc w:val="left"/>
      </w:pPr>
      <w:r>
        <w:t>CRITERIA</w:t>
      </w:r>
      <w:r>
        <w:rPr>
          <w:spacing w:val="13"/>
        </w:rPr>
        <w:t xml:space="preserve"> </w:t>
      </w:r>
      <w:r>
        <w:t>FOR</w:t>
      </w:r>
      <w:r>
        <w:rPr>
          <w:spacing w:val="15"/>
        </w:rPr>
        <w:t xml:space="preserve"> </w:t>
      </w:r>
      <w:r>
        <w:t>EVALUATION</w:t>
      </w:r>
      <w:r>
        <w:rPr>
          <w:spacing w:val="15"/>
        </w:rPr>
        <w:t xml:space="preserve"> </w:t>
      </w:r>
      <w:r>
        <w:t>IN</w:t>
      </w:r>
      <w:r>
        <w:rPr>
          <w:spacing w:val="15"/>
        </w:rPr>
        <w:t xml:space="preserve"> </w:t>
      </w:r>
      <w:r>
        <w:t>QUALITY</w:t>
      </w:r>
      <w:r>
        <w:rPr>
          <w:spacing w:val="15"/>
        </w:rPr>
        <w:t xml:space="preserve"> </w:t>
      </w:r>
      <w:r>
        <w:t>AND</w:t>
      </w:r>
      <w:r>
        <w:rPr>
          <w:spacing w:val="15"/>
        </w:rPr>
        <w:t xml:space="preserve"> </w:t>
      </w:r>
      <w:r>
        <w:t>COST</w:t>
      </w:r>
      <w:r>
        <w:rPr>
          <w:spacing w:val="15"/>
        </w:rPr>
        <w:t xml:space="preserve"> </w:t>
      </w:r>
      <w:r>
        <w:t>BASED</w:t>
      </w:r>
      <w:r>
        <w:rPr>
          <w:spacing w:val="15"/>
        </w:rPr>
        <w:t xml:space="preserve"> </w:t>
      </w:r>
      <w:r>
        <w:rPr>
          <w:spacing w:val="-2"/>
        </w:rPr>
        <w:t>SELECTION</w:t>
      </w:r>
    </w:p>
    <w:p w14:paraId="41181C55" w14:textId="77777777" w:rsidR="009F0EDC" w:rsidRDefault="000E51C4">
      <w:pPr>
        <w:pStyle w:val="Heading7"/>
        <w:spacing w:before="133"/>
        <w:ind w:left="1300"/>
      </w:pPr>
      <w:r>
        <w:t xml:space="preserve">(QCBS) PROCESS (as per GFR Rules) </w:t>
      </w:r>
      <w:r>
        <w:rPr>
          <w:spacing w:val="-10"/>
        </w:rPr>
        <w:t>–</w:t>
      </w:r>
    </w:p>
    <w:p w14:paraId="5503C81D" w14:textId="77777777" w:rsidR="009F0EDC" w:rsidRDefault="009F0EDC">
      <w:pPr>
        <w:pStyle w:val="BodyText"/>
        <w:spacing w:before="66"/>
        <w:rPr>
          <w:b/>
        </w:rPr>
      </w:pPr>
    </w:p>
    <w:p w14:paraId="0D20D535" w14:textId="77777777" w:rsidR="009F0EDC" w:rsidRDefault="000E51C4" w:rsidP="003044E2">
      <w:pPr>
        <w:pStyle w:val="ListParagraph"/>
        <w:numPr>
          <w:ilvl w:val="1"/>
          <w:numId w:val="60"/>
        </w:numPr>
        <w:tabs>
          <w:tab w:val="left" w:pos="2020"/>
        </w:tabs>
        <w:spacing w:before="1" w:line="276" w:lineRule="auto"/>
        <w:ind w:right="668"/>
        <w:jc w:val="both"/>
      </w:pPr>
      <w:r>
        <w:t>The quality of proposals received through this tender shall be assessed through</w:t>
      </w:r>
      <w:r>
        <w:rPr>
          <w:spacing w:val="-1"/>
        </w:rPr>
        <w:t xml:space="preserve"> </w:t>
      </w:r>
      <w:r>
        <w:rPr>
          <w:b/>
        </w:rPr>
        <w:t>QUALITY</w:t>
      </w:r>
      <w:r>
        <w:rPr>
          <w:b/>
          <w:spacing w:val="-1"/>
        </w:rPr>
        <w:t xml:space="preserve"> </w:t>
      </w:r>
      <w:r>
        <w:rPr>
          <w:b/>
        </w:rPr>
        <w:t>AND</w:t>
      </w:r>
      <w:r>
        <w:rPr>
          <w:b/>
          <w:spacing w:val="-1"/>
        </w:rPr>
        <w:t xml:space="preserve"> </w:t>
      </w:r>
      <w:r>
        <w:rPr>
          <w:b/>
        </w:rPr>
        <w:t>COST</w:t>
      </w:r>
      <w:r>
        <w:rPr>
          <w:b/>
          <w:spacing w:val="-1"/>
        </w:rPr>
        <w:t xml:space="preserve"> </w:t>
      </w:r>
      <w:r>
        <w:rPr>
          <w:b/>
        </w:rPr>
        <w:t>BASED</w:t>
      </w:r>
      <w:r>
        <w:rPr>
          <w:b/>
          <w:spacing w:val="-1"/>
        </w:rPr>
        <w:t xml:space="preserve"> </w:t>
      </w:r>
      <w:r>
        <w:rPr>
          <w:b/>
        </w:rPr>
        <w:t>SELECTION</w:t>
      </w:r>
      <w:r>
        <w:rPr>
          <w:b/>
          <w:spacing w:val="-1"/>
        </w:rPr>
        <w:t xml:space="preserve"> </w:t>
      </w:r>
      <w:r>
        <w:rPr>
          <w:b/>
        </w:rPr>
        <w:t>(QCBS)</w:t>
      </w:r>
      <w:r>
        <w:rPr>
          <w:b/>
          <w:spacing w:val="-1"/>
        </w:rPr>
        <w:t xml:space="preserve"> </w:t>
      </w:r>
      <w:r>
        <w:t>process</w:t>
      </w:r>
      <w:r>
        <w:rPr>
          <w:spacing w:val="-1"/>
        </w:rPr>
        <w:t xml:space="preserve"> </w:t>
      </w:r>
      <w:r>
        <w:t>(as per GFR 2017 Rule 192)</w:t>
      </w:r>
      <w:r>
        <w:rPr>
          <w:b/>
        </w:rPr>
        <w:t xml:space="preserve">. </w:t>
      </w:r>
      <w:r>
        <w:t xml:space="preserve">Initially the quality of technical proposals shall be scored as per criteria mentioned under Para 7 &amp; 8 above. Only those responsive proposals that have achieved at least minimum specified qualifying score in quality of the technical proposals shall be considered </w:t>
      </w:r>
      <w:r>
        <w:rPr>
          <w:spacing w:val="-2"/>
        </w:rPr>
        <w:t>further.</w:t>
      </w:r>
    </w:p>
    <w:p w14:paraId="3FA00F78" w14:textId="77777777" w:rsidR="009F0EDC" w:rsidRDefault="000E51C4" w:rsidP="003044E2">
      <w:pPr>
        <w:pStyle w:val="ListParagraph"/>
        <w:numPr>
          <w:ilvl w:val="1"/>
          <w:numId w:val="60"/>
        </w:numPr>
        <w:tabs>
          <w:tab w:val="left" w:pos="2019"/>
        </w:tabs>
        <w:spacing w:before="200"/>
        <w:ind w:left="2019" w:hanging="719"/>
        <w:rPr>
          <w:b/>
        </w:rPr>
      </w:pPr>
      <w:r>
        <w:t>Thus</w:t>
      </w:r>
      <w:r>
        <w:rPr>
          <w:spacing w:val="38"/>
        </w:rPr>
        <w:t xml:space="preserve"> </w:t>
      </w:r>
      <w:r>
        <w:t>the</w:t>
      </w:r>
      <w:r>
        <w:rPr>
          <w:spacing w:val="38"/>
        </w:rPr>
        <w:t xml:space="preserve"> </w:t>
      </w:r>
      <w:r>
        <w:t>score</w:t>
      </w:r>
      <w:r>
        <w:rPr>
          <w:spacing w:val="38"/>
        </w:rPr>
        <w:t xml:space="preserve"> </w:t>
      </w:r>
      <w:r>
        <w:t>achieved</w:t>
      </w:r>
      <w:r>
        <w:rPr>
          <w:spacing w:val="38"/>
        </w:rPr>
        <w:t xml:space="preserve"> </w:t>
      </w:r>
      <w:r>
        <w:t>by</w:t>
      </w:r>
      <w:r>
        <w:rPr>
          <w:spacing w:val="38"/>
        </w:rPr>
        <w:t xml:space="preserve"> </w:t>
      </w:r>
      <w:r>
        <w:t>the</w:t>
      </w:r>
      <w:r>
        <w:rPr>
          <w:spacing w:val="38"/>
        </w:rPr>
        <w:t xml:space="preserve"> </w:t>
      </w:r>
      <w:r>
        <w:t>respective</w:t>
      </w:r>
      <w:r>
        <w:rPr>
          <w:spacing w:val="38"/>
        </w:rPr>
        <w:t xml:space="preserve"> </w:t>
      </w:r>
      <w:r>
        <w:t>technically</w:t>
      </w:r>
      <w:r>
        <w:rPr>
          <w:spacing w:val="38"/>
        </w:rPr>
        <w:t xml:space="preserve"> </w:t>
      </w:r>
      <w:r>
        <w:t>qualified</w:t>
      </w:r>
      <w:r>
        <w:rPr>
          <w:spacing w:val="38"/>
        </w:rPr>
        <w:t xml:space="preserve"> </w:t>
      </w:r>
      <w:r>
        <w:rPr>
          <w:spacing w:val="-2"/>
        </w:rPr>
        <w:t>bidder,</w:t>
      </w:r>
    </w:p>
    <w:p w14:paraId="7A7E57CA" w14:textId="77777777" w:rsidR="009F0EDC" w:rsidRDefault="009F0EDC">
      <w:pPr>
        <w:sectPr w:rsidR="009F0EDC">
          <w:pgSz w:w="11900" w:h="16840"/>
          <w:pgMar w:top="1060" w:right="220" w:bottom="560" w:left="860" w:header="0" w:footer="242" w:gutter="0"/>
          <w:cols w:space="720"/>
        </w:sectPr>
      </w:pPr>
    </w:p>
    <w:p w14:paraId="5BFAE17C" w14:textId="4011819D" w:rsidR="009F0EDC" w:rsidRDefault="000E51C4">
      <w:pPr>
        <w:pStyle w:val="BodyText"/>
        <w:spacing w:before="74" w:line="276" w:lineRule="auto"/>
        <w:ind w:left="2020" w:right="618"/>
        <w:rPr>
          <w:b/>
        </w:rPr>
      </w:pPr>
      <w:proofErr w:type="gramStart"/>
      <w:r>
        <w:lastRenderedPageBreak/>
        <w:t>after</w:t>
      </w:r>
      <w:proofErr w:type="gramEnd"/>
      <w:r>
        <w:rPr>
          <w:spacing w:val="40"/>
        </w:rPr>
        <w:t xml:space="preserve"> </w:t>
      </w:r>
      <w:r>
        <w:t>evaluation</w:t>
      </w:r>
      <w:r>
        <w:rPr>
          <w:spacing w:val="40"/>
        </w:rPr>
        <w:t xml:space="preserve"> </w:t>
      </w:r>
      <w:r>
        <w:t>of</w:t>
      </w:r>
      <w:r>
        <w:rPr>
          <w:spacing w:val="40"/>
        </w:rPr>
        <w:t xml:space="preserve"> </w:t>
      </w:r>
      <w:r>
        <w:t>the</w:t>
      </w:r>
      <w:r>
        <w:rPr>
          <w:spacing w:val="40"/>
        </w:rPr>
        <w:t xml:space="preserve"> </w:t>
      </w:r>
      <w:r>
        <w:t>technical</w:t>
      </w:r>
      <w:r>
        <w:rPr>
          <w:spacing w:val="40"/>
        </w:rPr>
        <w:t xml:space="preserve"> </w:t>
      </w:r>
      <w:r>
        <w:t>bids</w:t>
      </w:r>
      <w:r>
        <w:rPr>
          <w:spacing w:val="40"/>
        </w:rPr>
        <w:t xml:space="preserve"> </w:t>
      </w:r>
      <w:r>
        <w:t>based</w:t>
      </w:r>
      <w:r>
        <w:rPr>
          <w:spacing w:val="40"/>
        </w:rPr>
        <w:t xml:space="preserve"> </w:t>
      </w:r>
      <w:r>
        <w:t>on</w:t>
      </w:r>
      <w:r>
        <w:rPr>
          <w:spacing w:val="40"/>
        </w:rPr>
        <w:t xml:space="preserve"> </w:t>
      </w:r>
      <w:r>
        <w:t>the</w:t>
      </w:r>
      <w:r>
        <w:rPr>
          <w:spacing w:val="40"/>
        </w:rPr>
        <w:t xml:space="preserve"> </w:t>
      </w:r>
      <w:r>
        <w:t>criteria</w:t>
      </w:r>
      <w:r>
        <w:rPr>
          <w:spacing w:val="40"/>
        </w:rPr>
        <w:t xml:space="preserve"> </w:t>
      </w:r>
      <w:r>
        <w:t xml:space="preserve">stipulated under </w:t>
      </w:r>
      <w:r>
        <w:rPr>
          <w:color w:val="000000"/>
          <w:highlight w:val="yellow"/>
        </w:rPr>
        <w:t xml:space="preserve">Para </w:t>
      </w:r>
      <w:r w:rsidR="00143A2F">
        <w:rPr>
          <w:color w:val="000000"/>
          <w:highlight w:val="yellow"/>
        </w:rPr>
        <w:t>6</w:t>
      </w:r>
      <w:r>
        <w:rPr>
          <w:color w:val="000000"/>
          <w:highlight w:val="yellow"/>
        </w:rPr>
        <w:t xml:space="preserve"> </w:t>
      </w:r>
      <w:r>
        <w:rPr>
          <w:color w:val="000000"/>
        </w:rPr>
        <w:t xml:space="preserve">above, shall be denoted as </w:t>
      </w:r>
      <w:r>
        <w:rPr>
          <w:b/>
          <w:color w:val="000000"/>
        </w:rPr>
        <w:t>Tn.</w:t>
      </w:r>
    </w:p>
    <w:p w14:paraId="42A92AB0" w14:textId="77777777" w:rsidR="009F0EDC" w:rsidRDefault="000E51C4" w:rsidP="003044E2">
      <w:pPr>
        <w:pStyle w:val="ListParagraph"/>
        <w:numPr>
          <w:ilvl w:val="1"/>
          <w:numId w:val="60"/>
        </w:numPr>
        <w:tabs>
          <w:tab w:val="left" w:pos="2020"/>
        </w:tabs>
        <w:spacing w:before="200" w:line="276" w:lineRule="auto"/>
        <w:ind w:right="668"/>
        <w:jc w:val="both"/>
      </w:pPr>
      <w:r>
        <w:t>After opening and scoring the financial proposals of technically qualified responsive bidders, a final combined score shall be arrived at by giving predefined relative weight ages for the score of quality of the technical proposal and the score of financial proposal.</w:t>
      </w:r>
    </w:p>
    <w:p w14:paraId="6ED77734" w14:textId="77777777" w:rsidR="009F0EDC" w:rsidRDefault="000E51C4" w:rsidP="003044E2">
      <w:pPr>
        <w:pStyle w:val="ListParagraph"/>
        <w:numPr>
          <w:ilvl w:val="1"/>
          <w:numId w:val="60"/>
        </w:numPr>
        <w:tabs>
          <w:tab w:val="left" w:pos="2020"/>
        </w:tabs>
        <w:spacing w:before="200" w:line="276" w:lineRule="auto"/>
        <w:ind w:right="667"/>
        <w:jc w:val="both"/>
      </w:pPr>
      <w:r>
        <w:t>The Financial Bids of technically qualified bidders will be opened on the prescribed date in the presence of bidder representatives.</w:t>
      </w:r>
    </w:p>
    <w:p w14:paraId="5B04FADA" w14:textId="77777777" w:rsidR="009F0EDC" w:rsidRDefault="000E51C4" w:rsidP="003044E2">
      <w:pPr>
        <w:pStyle w:val="ListParagraph"/>
        <w:numPr>
          <w:ilvl w:val="1"/>
          <w:numId w:val="60"/>
        </w:numPr>
        <w:tabs>
          <w:tab w:val="left" w:pos="2020"/>
        </w:tabs>
        <w:spacing w:before="200" w:line="276" w:lineRule="auto"/>
        <w:ind w:right="668"/>
        <w:jc w:val="both"/>
      </w:pPr>
      <w:r>
        <w:t>Financial bids which appear to be either grossly under quoted or over quoted are liable to be rejected and this will be at the sole discretion of the Owner.</w:t>
      </w:r>
    </w:p>
    <w:p w14:paraId="69186BDD" w14:textId="77777777" w:rsidR="009F0EDC" w:rsidRDefault="000E51C4" w:rsidP="003044E2">
      <w:pPr>
        <w:pStyle w:val="ListParagraph"/>
        <w:numPr>
          <w:ilvl w:val="1"/>
          <w:numId w:val="60"/>
        </w:numPr>
        <w:tabs>
          <w:tab w:val="left" w:pos="2020"/>
        </w:tabs>
        <w:spacing w:before="200" w:line="276" w:lineRule="auto"/>
        <w:ind w:right="668"/>
        <w:jc w:val="both"/>
      </w:pPr>
      <w:r>
        <w:t>The bidder with lowest qualifying financial bid (L1) will be awarded</w:t>
      </w:r>
      <w:r>
        <w:rPr>
          <w:spacing w:val="40"/>
        </w:rPr>
        <w:t xml:space="preserve"> </w:t>
      </w:r>
      <w:r>
        <w:t>100% score (amongst the bidders which did not get disqualified on the basis of para 16.5 above). Financial Scores for other than L1 bidders will be evaluated using the following formula –</w:t>
      </w:r>
    </w:p>
    <w:p w14:paraId="68EEE1FD" w14:textId="77777777" w:rsidR="009F0EDC" w:rsidRDefault="000E51C4">
      <w:pPr>
        <w:pStyle w:val="Heading7"/>
        <w:ind w:left="2220"/>
      </w:pPr>
      <w:r>
        <w:t>Normalized Financial Score of a Bidder (</w:t>
      </w:r>
      <w:proofErr w:type="spellStart"/>
      <w:proofErr w:type="gramStart"/>
      <w:r>
        <w:t>Fn</w:t>
      </w:r>
      <w:proofErr w:type="spellEnd"/>
      <w:proofErr w:type="gramEnd"/>
      <w:r>
        <w:t>) = {(Quoted Price</w:t>
      </w:r>
      <w:r>
        <w:rPr>
          <w:spacing w:val="-1"/>
        </w:rPr>
        <w:t xml:space="preserve"> </w:t>
      </w:r>
      <w:r>
        <w:rPr>
          <w:spacing w:val="-5"/>
        </w:rPr>
        <w:t>of</w:t>
      </w:r>
    </w:p>
    <w:p w14:paraId="2F60858C" w14:textId="77777777" w:rsidR="009F0EDC" w:rsidRDefault="000E51C4">
      <w:pPr>
        <w:spacing w:before="240" w:line="276" w:lineRule="auto"/>
        <w:ind w:left="7892" w:right="668"/>
        <w:jc w:val="both"/>
        <w:rPr>
          <w:b/>
        </w:rPr>
      </w:pPr>
      <w:r>
        <w:rPr>
          <w:b/>
        </w:rPr>
        <w:t>L1 / Quoted Price of the respective Bidder) X 100}</w:t>
      </w:r>
      <w:r>
        <w:rPr>
          <w:b/>
          <w:spacing w:val="-1"/>
        </w:rPr>
        <w:t xml:space="preserve"> </w:t>
      </w:r>
      <w:r>
        <w:rPr>
          <w:b/>
          <w:spacing w:val="-10"/>
        </w:rPr>
        <w:t>%</w:t>
      </w:r>
    </w:p>
    <w:p w14:paraId="24F00F26" w14:textId="77777777" w:rsidR="009F0EDC" w:rsidRDefault="000E51C4">
      <w:pPr>
        <w:pStyle w:val="BodyText"/>
        <w:spacing w:before="200"/>
        <w:ind w:left="4529"/>
      </w:pPr>
      <w:r>
        <w:t xml:space="preserve">(Adjusted to two decimal </w:t>
      </w:r>
      <w:r>
        <w:rPr>
          <w:spacing w:val="-2"/>
        </w:rPr>
        <w:t>places)</w:t>
      </w:r>
    </w:p>
    <w:p w14:paraId="2881DCA1" w14:textId="77777777" w:rsidR="009F0EDC" w:rsidRDefault="000E51C4" w:rsidP="003044E2">
      <w:pPr>
        <w:pStyle w:val="ListParagraph"/>
        <w:numPr>
          <w:ilvl w:val="1"/>
          <w:numId w:val="60"/>
        </w:numPr>
        <w:tabs>
          <w:tab w:val="left" w:pos="2020"/>
        </w:tabs>
        <w:spacing w:line="276" w:lineRule="auto"/>
        <w:ind w:right="667"/>
        <w:jc w:val="both"/>
      </w:pPr>
      <w:r>
        <w:t>Only</w:t>
      </w:r>
      <w:r>
        <w:rPr>
          <w:spacing w:val="-4"/>
        </w:rPr>
        <w:t xml:space="preserve"> </w:t>
      </w:r>
      <w:r>
        <w:t>fixed</w:t>
      </w:r>
      <w:r>
        <w:rPr>
          <w:spacing w:val="-4"/>
        </w:rPr>
        <w:t xml:space="preserve"> </w:t>
      </w:r>
      <w:r>
        <w:t>price</w:t>
      </w:r>
      <w:r>
        <w:rPr>
          <w:spacing w:val="-4"/>
        </w:rPr>
        <w:t xml:space="preserve"> </w:t>
      </w:r>
      <w:r>
        <w:t>financial</w:t>
      </w:r>
      <w:r>
        <w:rPr>
          <w:spacing w:val="-4"/>
        </w:rPr>
        <w:t xml:space="preserve"> </w:t>
      </w:r>
      <w:r>
        <w:t>bids</w:t>
      </w:r>
      <w:r>
        <w:rPr>
          <w:spacing w:val="-4"/>
        </w:rPr>
        <w:t xml:space="preserve"> </w:t>
      </w:r>
      <w:r>
        <w:t>indicating</w:t>
      </w:r>
      <w:r>
        <w:rPr>
          <w:spacing w:val="-4"/>
        </w:rPr>
        <w:t xml:space="preserve"> </w:t>
      </w:r>
      <w:r>
        <w:t>total</w:t>
      </w:r>
      <w:r>
        <w:rPr>
          <w:spacing w:val="-4"/>
        </w:rPr>
        <w:t xml:space="preserve"> </w:t>
      </w:r>
      <w:r>
        <w:t>price</w:t>
      </w:r>
      <w:r>
        <w:rPr>
          <w:spacing w:val="-4"/>
        </w:rPr>
        <w:t xml:space="preserve"> </w:t>
      </w:r>
      <w:r>
        <w:t>for</w:t>
      </w:r>
      <w:r>
        <w:rPr>
          <w:spacing w:val="-4"/>
        </w:rPr>
        <w:t xml:space="preserve"> </w:t>
      </w:r>
      <w:r>
        <w:t>all</w:t>
      </w:r>
      <w:r>
        <w:rPr>
          <w:spacing w:val="-4"/>
        </w:rPr>
        <w:t xml:space="preserve"> </w:t>
      </w:r>
      <w:r>
        <w:t>the</w:t>
      </w:r>
      <w:r>
        <w:rPr>
          <w:spacing w:val="-4"/>
        </w:rPr>
        <w:t xml:space="preserve"> </w:t>
      </w:r>
      <w:r>
        <w:t>deliverables and services specified in this NIT of EPC tender will be considered.</w:t>
      </w:r>
    </w:p>
    <w:p w14:paraId="18F9CC54" w14:textId="77777777" w:rsidR="009F0EDC" w:rsidRDefault="000E51C4" w:rsidP="003044E2">
      <w:pPr>
        <w:pStyle w:val="ListParagraph"/>
        <w:numPr>
          <w:ilvl w:val="1"/>
          <w:numId w:val="60"/>
        </w:numPr>
        <w:tabs>
          <w:tab w:val="left" w:pos="2020"/>
        </w:tabs>
        <w:spacing w:before="200" w:line="276" w:lineRule="auto"/>
        <w:ind w:right="667"/>
        <w:jc w:val="both"/>
      </w:pPr>
      <w:r>
        <w:t>The bid price will include all taxes and levies including GST and shall be in Indian Rupees and mentioned separately.</w:t>
      </w:r>
    </w:p>
    <w:p w14:paraId="42208310" w14:textId="77777777" w:rsidR="009F0EDC" w:rsidRDefault="000E51C4" w:rsidP="003044E2">
      <w:pPr>
        <w:pStyle w:val="ListParagraph"/>
        <w:numPr>
          <w:ilvl w:val="1"/>
          <w:numId w:val="60"/>
        </w:numPr>
        <w:tabs>
          <w:tab w:val="left" w:pos="2019"/>
        </w:tabs>
        <w:spacing w:before="200"/>
        <w:ind w:left="2019" w:hanging="719"/>
      </w:pPr>
      <w:r>
        <w:t xml:space="preserve">Any conditional bid would be summarily </w:t>
      </w:r>
      <w:r>
        <w:rPr>
          <w:spacing w:val="-2"/>
        </w:rPr>
        <w:t>rejected.</w:t>
      </w:r>
    </w:p>
    <w:p w14:paraId="7450E0C4" w14:textId="77777777" w:rsidR="009F0EDC" w:rsidRDefault="000E51C4" w:rsidP="003044E2">
      <w:pPr>
        <w:pStyle w:val="ListParagraph"/>
        <w:numPr>
          <w:ilvl w:val="1"/>
          <w:numId w:val="60"/>
        </w:numPr>
        <w:tabs>
          <w:tab w:val="left" w:pos="2020"/>
        </w:tabs>
        <w:spacing w:line="276" w:lineRule="auto"/>
        <w:ind w:right="668"/>
        <w:jc w:val="both"/>
      </w:pPr>
      <w:r>
        <w:t>Errors &amp; Rectification: Arithmetical errors will be rectified on the following basis: “If there is a discrepancy between the unit price and the total</w:t>
      </w:r>
      <w:r>
        <w:rPr>
          <w:spacing w:val="-2"/>
        </w:rPr>
        <w:t xml:space="preserve"> </w:t>
      </w:r>
      <w:r>
        <w:t>price</w:t>
      </w:r>
      <w:r>
        <w:rPr>
          <w:spacing w:val="-2"/>
        </w:rPr>
        <w:t xml:space="preserve"> </w:t>
      </w:r>
      <w:r>
        <w:t>that</w:t>
      </w:r>
      <w:r>
        <w:rPr>
          <w:spacing w:val="-2"/>
        </w:rPr>
        <w:t xml:space="preserve"> </w:t>
      </w:r>
      <w:r>
        <w:t>is</w:t>
      </w:r>
      <w:r>
        <w:rPr>
          <w:spacing w:val="-2"/>
        </w:rPr>
        <w:t xml:space="preserve"> </w:t>
      </w:r>
      <w:r>
        <w:t>obtained</w:t>
      </w:r>
      <w:r>
        <w:rPr>
          <w:spacing w:val="-2"/>
        </w:rPr>
        <w:t xml:space="preserve"> </w:t>
      </w:r>
      <w:r>
        <w:t>by</w:t>
      </w:r>
      <w:r>
        <w:rPr>
          <w:spacing w:val="-2"/>
        </w:rPr>
        <w:t xml:space="preserve"> </w:t>
      </w:r>
      <w:r>
        <w:t>multiplying</w:t>
      </w:r>
      <w:r>
        <w:rPr>
          <w:spacing w:val="-2"/>
        </w:rPr>
        <w:t xml:space="preserve"> </w:t>
      </w:r>
      <w:r>
        <w:t>the</w:t>
      </w:r>
      <w:r>
        <w:rPr>
          <w:spacing w:val="-2"/>
        </w:rPr>
        <w:t xml:space="preserve"> </w:t>
      </w:r>
      <w:r>
        <w:t>unit</w:t>
      </w:r>
      <w:r>
        <w:rPr>
          <w:spacing w:val="-2"/>
        </w:rPr>
        <w:t xml:space="preserve"> </w:t>
      </w:r>
      <w:r>
        <w:t>price</w:t>
      </w:r>
      <w:r>
        <w:rPr>
          <w:spacing w:val="-2"/>
        </w:rPr>
        <w:t xml:space="preserve"> </w:t>
      </w:r>
      <w:r>
        <w:t>and</w:t>
      </w:r>
      <w:r>
        <w:rPr>
          <w:spacing w:val="-2"/>
        </w:rPr>
        <w:t xml:space="preserve"> </w:t>
      </w:r>
      <w:r>
        <w:t>quantity,</w:t>
      </w:r>
      <w:r>
        <w:rPr>
          <w:spacing w:val="-2"/>
        </w:rPr>
        <w:t xml:space="preserve"> </w:t>
      </w:r>
      <w:r>
        <w:t>the unit price shall prevail and the total price shall be corrected.</w:t>
      </w:r>
    </w:p>
    <w:p w14:paraId="5DCBA4E1" w14:textId="77777777" w:rsidR="009F0EDC" w:rsidRDefault="000E51C4" w:rsidP="003044E2">
      <w:pPr>
        <w:pStyle w:val="ListParagraph"/>
        <w:numPr>
          <w:ilvl w:val="1"/>
          <w:numId w:val="60"/>
        </w:numPr>
        <w:tabs>
          <w:tab w:val="left" w:pos="2020"/>
        </w:tabs>
        <w:spacing w:before="200" w:line="276" w:lineRule="auto"/>
        <w:ind w:right="668"/>
        <w:jc w:val="both"/>
      </w:pPr>
      <w:r>
        <w:t>The</w:t>
      </w:r>
      <w:r>
        <w:rPr>
          <w:spacing w:val="-3"/>
        </w:rPr>
        <w:t xml:space="preserve"> </w:t>
      </w:r>
      <w:r>
        <w:t>Tender</w:t>
      </w:r>
      <w:r>
        <w:rPr>
          <w:spacing w:val="-3"/>
        </w:rPr>
        <w:t xml:space="preserve"> </w:t>
      </w:r>
      <w:r>
        <w:t>Evaluation</w:t>
      </w:r>
      <w:r>
        <w:rPr>
          <w:spacing w:val="-3"/>
        </w:rPr>
        <w:t xml:space="preserve"> </w:t>
      </w:r>
      <w:r>
        <w:t>Committee</w:t>
      </w:r>
      <w:r>
        <w:rPr>
          <w:spacing w:val="-3"/>
        </w:rPr>
        <w:t xml:space="preserve"> </w:t>
      </w:r>
      <w:r>
        <w:t>appointed</w:t>
      </w:r>
      <w:r>
        <w:rPr>
          <w:spacing w:val="-3"/>
        </w:rPr>
        <w:t xml:space="preserve"> </w:t>
      </w:r>
      <w:r>
        <w:t>by</w:t>
      </w:r>
      <w:r>
        <w:rPr>
          <w:spacing w:val="-3"/>
        </w:rPr>
        <w:t xml:space="preserve"> </w:t>
      </w:r>
      <w:r>
        <w:t>the</w:t>
      </w:r>
      <w:r>
        <w:rPr>
          <w:spacing w:val="-3"/>
        </w:rPr>
        <w:t xml:space="preserve"> </w:t>
      </w:r>
      <w:r>
        <w:t>Competent</w:t>
      </w:r>
      <w:r>
        <w:rPr>
          <w:spacing w:val="-3"/>
        </w:rPr>
        <w:t xml:space="preserve"> </w:t>
      </w:r>
      <w:r>
        <w:t>Authority at Nalanda University would evaluate the commercial bids in isolation and in comparison, with other commercial bids to confirm whether all foreseeable &amp; probable risks have been factored in appropriately at the fair</w:t>
      </w:r>
      <w:r>
        <w:rPr>
          <w:spacing w:val="-2"/>
        </w:rPr>
        <w:t xml:space="preserve"> </w:t>
      </w:r>
      <w:r>
        <w:t>market</w:t>
      </w:r>
      <w:r>
        <w:rPr>
          <w:spacing w:val="-2"/>
        </w:rPr>
        <w:t xml:space="preserve"> </w:t>
      </w:r>
      <w:r>
        <w:t>price.</w:t>
      </w:r>
      <w:r>
        <w:rPr>
          <w:spacing w:val="-2"/>
        </w:rPr>
        <w:t xml:space="preserve"> </w:t>
      </w:r>
      <w:r>
        <w:t>Also</w:t>
      </w:r>
      <w:r>
        <w:rPr>
          <w:spacing w:val="-2"/>
        </w:rPr>
        <w:t xml:space="preserve"> </w:t>
      </w:r>
      <w:r>
        <w:t>the</w:t>
      </w:r>
      <w:r>
        <w:rPr>
          <w:spacing w:val="-2"/>
        </w:rPr>
        <w:t xml:space="preserve"> </w:t>
      </w:r>
      <w:r>
        <w:t>ability</w:t>
      </w:r>
      <w:r>
        <w:rPr>
          <w:spacing w:val="-2"/>
        </w:rPr>
        <w:t xml:space="preserve"> </w:t>
      </w:r>
      <w:r>
        <w:t>of</w:t>
      </w:r>
      <w:r>
        <w:rPr>
          <w:spacing w:val="-2"/>
        </w:rPr>
        <w:t xml:space="preserve"> </w:t>
      </w:r>
      <w:r>
        <w:t>the</w:t>
      </w:r>
      <w:r>
        <w:rPr>
          <w:spacing w:val="-2"/>
        </w:rPr>
        <w:t xml:space="preserve"> </w:t>
      </w:r>
      <w:r>
        <w:t>bidder</w:t>
      </w:r>
      <w:r>
        <w:rPr>
          <w:spacing w:val="-2"/>
        </w:rPr>
        <w:t xml:space="preserve"> </w:t>
      </w:r>
      <w:r>
        <w:t>to</w:t>
      </w:r>
      <w:r>
        <w:rPr>
          <w:spacing w:val="-2"/>
        </w:rPr>
        <w:t xml:space="preserve"> </w:t>
      </w:r>
      <w:r>
        <w:t>absorb</w:t>
      </w:r>
      <w:r>
        <w:rPr>
          <w:spacing w:val="-2"/>
        </w:rPr>
        <w:t xml:space="preserve"> </w:t>
      </w:r>
      <w:r>
        <w:t>the</w:t>
      </w:r>
      <w:r>
        <w:rPr>
          <w:spacing w:val="-2"/>
        </w:rPr>
        <w:t xml:space="preserve"> </w:t>
      </w:r>
      <w:r>
        <w:t>adverse</w:t>
      </w:r>
      <w:r>
        <w:rPr>
          <w:spacing w:val="-2"/>
        </w:rPr>
        <w:t xml:space="preserve"> </w:t>
      </w:r>
      <w:r>
        <w:t>risk position shall also be evaluated.</w:t>
      </w:r>
    </w:p>
    <w:p w14:paraId="6881384F" w14:textId="77777777" w:rsidR="009F0EDC" w:rsidRDefault="000E51C4" w:rsidP="003044E2">
      <w:pPr>
        <w:pStyle w:val="ListParagraph"/>
        <w:numPr>
          <w:ilvl w:val="1"/>
          <w:numId w:val="60"/>
        </w:numPr>
        <w:tabs>
          <w:tab w:val="left" w:pos="2020"/>
        </w:tabs>
        <w:spacing w:before="200" w:line="276" w:lineRule="auto"/>
        <w:ind w:right="668"/>
        <w:jc w:val="both"/>
      </w:pPr>
      <w:r>
        <w:t>In case the Tender Evaluation Committee feels that the commercial risks have not factored in all such costs &amp; risks mitigation plan and necessary contingency, the commercial bid proposal may be rejected.</w:t>
      </w:r>
    </w:p>
    <w:p w14:paraId="405A101B" w14:textId="77777777" w:rsidR="009F0EDC" w:rsidRDefault="000E51C4" w:rsidP="003044E2">
      <w:pPr>
        <w:pStyle w:val="ListParagraph"/>
        <w:numPr>
          <w:ilvl w:val="1"/>
          <w:numId w:val="60"/>
        </w:numPr>
        <w:tabs>
          <w:tab w:val="left" w:pos="2019"/>
        </w:tabs>
        <w:spacing w:before="200"/>
        <w:ind w:left="2019" w:hanging="719"/>
      </w:pPr>
      <w:r>
        <w:t>The</w:t>
      </w:r>
      <w:r>
        <w:rPr>
          <w:spacing w:val="21"/>
        </w:rPr>
        <w:t xml:space="preserve"> </w:t>
      </w:r>
      <w:r>
        <w:t>Proposal</w:t>
      </w:r>
      <w:r>
        <w:rPr>
          <w:spacing w:val="21"/>
        </w:rPr>
        <w:t xml:space="preserve"> </w:t>
      </w:r>
      <w:r>
        <w:t>Evaluation</w:t>
      </w:r>
      <w:r>
        <w:rPr>
          <w:spacing w:val="21"/>
        </w:rPr>
        <w:t xml:space="preserve"> </w:t>
      </w:r>
      <w:r>
        <w:t>Committee</w:t>
      </w:r>
      <w:r>
        <w:rPr>
          <w:spacing w:val="21"/>
        </w:rPr>
        <w:t xml:space="preserve"> </w:t>
      </w:r>
      <w:r>
        <w:t>shall</w:t>
      </w:r>
      <w:r>
        <w:rPr>
          <w:spacing w:val="21"/>
        </w:rPr>
        <w:t xml:space="preserve"> </w:t>
      </w:r>
      <w:r>
        <w:t>also</w:t>
      </w:r>
      <w:r>
        <w:rPr>
          <w:spacing w:val="21"/>
        </w:rPr>
        <w:t xml:space="preserve"> </w:t>
      </w:r>
      <w:r>
        <w:t>confirm</w:t>
      </w:r>
      <w:r>
        <w:rPr>
          <w:spacing w:val="21"/>
        </w:rPr>
        <w:t xml:space="preserve"> </w:t>
      </w:r>
      <w:r>
        <w:t>whether</w:t>
      </w:r>
      <w:r>
        <w:rPr>
          <w:spacing w:val="21"/>
        </w:rPr>
        <w:t xml:space="preserve"> </w:t>
      </w:r>
      <w:r>
        <w:t>any</w:t>
      </w:r>
      <w:r>
        <w:rPr>
          <w:spacing w:val="21"/>
        </w:rPr>
        <w:t xml:space="preserve"> </w:t>
      </w:r>
      <w:r>
        <w:rPr>
          <w:spacing w:val="-5"/>
        </w:rPr>
        <w:t>new</w:t>
      </w:r>
    </w:p>
    <w:p w14:paraId="5A28BABE" w14:textId="77777777" w:rsidR="009F0EDC" w:rsidRDefault="009F0EDC">
      <w:pPr>
        <w:sectPr w:rsidR="009F0EDC">
          <w:pgSz w:w="11900" w:h="16840"/>
          <w:pgMar w:top="1060" w:right="220" w:bottom="560" w:left="860" w:header="0" w:footer="242" w:gutter="0"/>
          <w:cols w:space="720"/>
        </w:sectPr>
      </w:pPr>
    </w:p>
    <w:p w14:paraId="6790EA2E" w14:textId="77777777" w:rsidR="009F0EDC" w:rsidRDefault="000E51C4">
      <w:pPr>
        <w:pStyle w:val="BodyText"/>
        <w:spacing w:before="74" w:line="276" w:lineRule="auto"/>
        <w:ind w:left="2020" w:right="618"/>
      </w:pPr>
      <w:proofErr w:type="gramStart"/>
      <w:r>
        <w:lastRenderedPageBreak/>
        <w:t>avenues</w:t>
      </w:r>
      <w:proofErr w:type="gramEnd"/>
      <w:r>
        <w:t xml:space="preserve"> of costs OR revenues should not be mentioned in the Price Bid, which was not detailed out previously in the Technical Bid.</w:t>
      </w:r>
    </w:p>
    <w:p w14:paraId="3D74DAC6" w14:textId="77777777" w:rsidR="009F0EDC" w:rsidRDefault="000E51C4" w:rsidP="003044E2">
      <w:pPr>
        <w:pStyle w:val="Heading6"/>
        <w:numPr>
          <w:ilvl w:val="0"/>
          <w:numId w:val="60"/>
        </w:numPr>
        <w:tabs>
          <w:tab w:val="left" w:pos="1299"/>
        </w:tabs>
        <w:spacing w:before="200"/>
        <w:ind w:left="1299" w:hanging="719"/>
        <w:jc w:val="left"/>
      </w:pPr>
      <w:r>
        <w:t xml:space="preserve">COMBINED AND FINAL </w:t>
      </w:r>
      <w:r>
        <w:rPr>
          <w:spacing w:val="-2"/>
        </w:rPr>
        <w:t>EVALUATION</w:t>
      </w:r>
    </w:p>
    <w:p w14:paraId="46F9C5A1" w14:textId="77777777" w:rsidR="009F0EDC" w:rsidRDefault="009F0EDC">
      <w:pPr>
        <w:pStyle w:val="BodyText"/>
        <w:spacing w:before="66"/>
        <w:rPr>
          <w:b/>
        </w:rPr>
      </w:pPr>
    </w:p>
    <w:p w14:paraId="771F9A4F" w14:textId="77777777" w:rsidR="009F0EDC" w:rsidRDefault="000E51C4" w:rsidP="003044E2">
      <w:pPr>
        <w:pStyle w:val="ListParagraph"/>
        <w:numPr>
          <w:ilvl w:val="1"/>
          <w:numId w:val="60"/>
        </w:numPr>
        <w:tabs>
          <w:tab w:val="left" w:pos="2020"/>
        </w:tabs>
        <w:spacing w:before="0" w:line="276" w:lineRule="auto"/>
        <w:ind w:right="667"/>
        <w:jc w:val="both"/>
      </w:pPr>
      <w:r>
        <w:t>The technical and financial scores secured by each bidder will be added using weight age of 70% and 30% respectively to compute a Composite Bid Score. The bidder securing the highest Composite Bid Score will be adjudicated as the most responsive Bidder for award of the Project. The overall score will be calculated as follows:</w:t>
      </w:r>
    </w:p>
    <w:p w14:paraId="126FCD53" w14:textId="77777777" w:rsidR="009F0EDC" w:rsidRDefault="000E51C4">
      <w:pPr>
        <w:pStyle w:val="Heading7"/>
        <w:ind w:left="4423"/>
      </w:pPr>
      <w:proofErr w:type="spellStart"/>
      <w:r>
        <w:t>Bn</w:t>
      </w:r>
      <w:proofErr w:type="spellEnd"/>
      <w:r>
        <w:t xml:space="preserve"> = 0.70 * </w:t>
      </w:r>
      <w:proofErr w:type="spellStart"/>
      <w:proofErr w:type="gramStart"/>
      <w:r>
        <w:t>Tn</w:t>
      </w:r>
      <w:proofErr w:type="spellEnd"/>
      <w:proofErr w:type="gramEnd"/>
      <w:r>
        <w:t xml:space="preserve"> + 0.30 * </w:t>
      </w:r>
      <w:proofErr w:type="spellStart"/>
      <w:r>
        <w:rPr>
          <w:spacing w:val="-5"/>
        </w:rPr>
        <w:t>Fn</w:t>
      </w:r>
      <w:proofErr w:type="spellEnd"/>
    </w:p>
    <w:p w14:paraId="6624AFF5" w14:textId="77777777" w:rsidR="009F0EDC" w:rsidRDefault="000E51C4">
      <w:pPr>
        <w:pStyle w:val="BodyText"/>
        <w:spacing w:before="240"/>
        <w:ind w:left="2740"/>
      </w:pPr>
      <w:r>
        <w:rPr>
          <w:spacing w:val="-2"/>
        </w:rPr>
        <w:t>Where,</w:t>
      </w:r>
    </w:p>
    <w:p w14:paraId="287F3CCC" w14:textId="77777777" w:rsidR="009F0EDC" w:rsidRDefault="000E51C4">
      <w:pPr>
        <w:pStyle w:val="BodyText"/>
        <w:spacing w:before="240"/>
        <w:ind w:left="2740"/>
      </w:pPr>
      <w:proofErr w:type="spellStart"/>
      <w:r>
        <w:rPr>
          <w:b/>
        </w:rPr>
        <w:t>Bn</w:t>
      </w:r>
      <w:proofErr w:type="spellEnd"/>
      <w:r>
        <w:rPr>
          <w:b/>
        </w:rPr>
        <w:t xml:space="preserve"> </w:t>
      </w:r>
      <w:r>
        <w:t xml:space="preserve">= overall score of the </w:t>
      </w:r>
      <w:r>
        <w:rPr>
          <w:spacing w:val="-2"/>
        </w:rPr>
        <w:t>Bidder</w:t>
      </w:r>
    </w:p>
    <w:p w14:paraId="344C1C13" w14:textId="77777777" w:rsidR="009F0EDC" w:rsidRDefault="000E51C4">
      <w:pPr>
        <w:pStyle w:val="BodyText"/>
        <w:spacing w:before="240" w:line="276" w:lineRule="auto"/>
        <w:ind w:left="2740" w:right="668"/>
        <w:jc w:val="both"/>
      </w:pPr>
      <w:proofErr w:type="spellStart"/>
      <w:proofErr w:type="gramStart"/>
      <w:r>
        <w:rPr>
          <w:b/>
        </w:rPr>
        <w:t>Tn</w:t>
      </w:r>
      <w:proofErr w:type="spellEnd"/>
      <w:proofErr w:type="gramEnd"/>
      <w:r>
        <w:rPr>
          <w:b/>
          <w:spacing w:val="-2"/>
        </w:rPr>
        <w:t xml:space="preserve"> </w:t>
      </w:r>
      <w:r>
        <w:t>=</w:t>
      </w:r>
      <w:r>
        <w:rPr>
          <w:spacing w:val="-2"/>
        </w:rPr>
        <w:t xml:space="preserve"> </w:t>
      </w:r>
      <w:r>
        <w:t>Technical</w:t>
      </w:r>
      <w:r>
        <w:rPr>
          <w:spacing w:val="-2"/>
        </w:rPr>
        <w:t xml:space="preserve"> </w:t>
      </w:r>
      <w:r>
        <w:t>score</w:t>
      </w:r>
      <w:r>
        <w:rPr>
          <w:spacing w:val="-2"/>
        </w:rPr>
        <w:t xml:space="preserve"> </w:t>
      </w:r>
      <w:r>
        <w:t>of</w:t>
      </w:r>
      <w:r>
        <w:rPr>
          <w:spacing w:val="-2"/>
        </w:rPr>
        <w:t xml:space="preserve"> </w:t>
      </w:r>
      <w:r>
        <w:t>the</w:t>
      </w:r>
      <w:r>
        <w:rPr>
          <w:spacing w:val="-2"/>
        </w:rPr>
        <w:t xml:space="preserve"> </w:t>
      </w:r>
      <w:r>
        <w:t>Bidder</w:t>
      </w:r>
      <w:r>
        <w:rPr>
          <w:spacing w:val="-2"/>
        </w:rPr>
        <w:t xml:space="preserve"> </w:t>
      </w:r>
      <w:r>
        <w:t>(out</w:t>
      </w:r>
      <w:r>
        <w:rPr>
          <w:spacing w:val="-2"/>
        </w:rPr>
        <w:t xml:space="preserve"> </w:t>
      </w:r>
      <w:r>
        <w:t>of</w:t>
      </w:r>
      <w:r>
        <w:rPr>
          <w:spacing w:val="-2"/>
        </w:rPr>
        <w:t xml:space="preserve"> </w:t>
      </w:r>
      <w:r>
        <w:t>maximum</w:t>
      </w:r>
      <w:r>
        <w:rPr>
          <w:spacing w:val="-2"/>
        </w:rPr>
        <w:t xml:space="preserve"> </w:t>
      </w:r>
      <w:r>
        <w:t>of</w:t>
      </w:r>
      <w:r>
        <w:rPr>
          <w:spacing w:val="-2"/>
        </w:rPr>
        <w:t xml:space="preserve"> </w:t>
      </w:r>
      <w:r>
        <w:t>100</w:t>
      </w:r>
      <w:r>
        <w:rPr>
          <w:spacing w:val="-2"/>
        </w:rPr>
        <w:t xml:space="preserve"> </w:t>
      </w:r>
      <w:r>
        <w:t xml:space="preserve">marks achieved based on technical bid evaluation criteria under Para 8 </w:t>
      </w:r>
      <w:r>
        <w:rPr>
          <w:spacing w:val="-2"/>
        </w:rPr>
        <w:t>above)</w:t>
      </w:r>
    </w:p>
    <w:p w14:paraId="66DDE70E" w14:textId="77777777" w:rsidR="009F0EDC" w:rsidRDefault="000E51C4">
      <w:pPr>
        <w:pStyle w:val="BodyText"/>
        <w:spacing w:before="200" w:line="276" w:lineRule="auto"/>
        <w:ind w:left="2740" w:right="668"/>
        <w:jc w:val="both"/>
      </w:pPr>
      <w:proofErr w:type="spellStart"/>
      <w:proofErr w:type="gramStart"/>
      <w:r>
        <w:rPr>
          <w:b/>
        </w:rPr>
        <w:t>Fn</w:t>
      </w:r>
      <w:proofErr w:type="spellEnd"/>
      <w:proofErr w:type="gramEnd"/>
      <w:r>
        <w:rPr>
          <w:b/>
        </w:rPr>
        <w:t xml:space="preserve"> </w:t>
      </w:r>
      <w:r>
        <w:t xml:space="preserve">= Normalized Financial score of the Bidder (as mentioned in </w:t>
      </w:r>
      <w:r>
        <w:rPr>
          <w:spacing w:val="-4"/>
        </w:rPr>
        <w:t>Para</w:t>
      </w:r>
    </w:p>
    <w:p w14:paraId="69F60256" w14:textId="77777777" w:rsidR="009F0EDC" w:rsidRDefault="000E51C4">
      <w:pPr>
        <w:pStyle w:val="BodyText"/>
        <w:spacing w:before="200"/>
        <w:ind w:left="2740"/>
      </w:pPr>
      <w:r>
        <w:t xml:space="preserve">13.6 </w:t>
      </w:r>
      <w:proofErr w:type="gramStart"/>
      <w:r>
        <w:rPr>
          <w:spacing w:val="-2"/>
        </w:rPr>
        <w:t>above</w:t>
      </w:r>
      <w:proofErr w:type="gramEnd"/>
      <w:r>
        <w:rPr>
          <w:spacing w:val="-2"/>
        </w:rPr>
        <w:t>)</w:t>
      </w:r>
    </w:p>
    <w:p w14:paraId="65448BDA" w14:textId="77777777" w:rsidR="009F0EDC" w:rsidRDefault="000E51C4" w:rsidP="003044E2">
      <w:pPr>
        <w:pStyle w:val="ListParagraph"/>
        <w:numPr>
          <w:ilvl w:val="1"/>
          <w:numId w:val="60"/>
        </w:numPr>
        <w:tabs>
          <w:tab w:val="left" w:pos="2020"/>
        </w:tabs>
        <w:spacing w:line="276" w:lineRule="auto"/>
        <w:ind w:right="668"/>
        <w:jc w:val="both"/>
      </w:pPr>
      <w:r>
        <w:t>In the event the bid composite scores are tied, the bidder securing the highest technical score will be adjudicated as the Best Value Bidder for award of the Project</w:t>
      </w:r>
    </w:p>
    <w:p w14:paraId="1B37CBD2" w14:textId="66D306B4" w:rsidR="006F7520" w:rsidRDefault="006F7520" w:rsidP="003044E2">
      <w:pPr>
        <w:pStyle w:val="ListParagraph"/>
        <w:numPr>
          <w:ilvl w:val="1"/>
          <w:numId w:val="60"/>
        </w:numPr>
        <w:tabs>
          <w:tab w:val="left" w:pos="2020"/>
        </w:tabs>
        <w:spacing w:line="276" w:lineRule="auto"/>
        <w:ind w:right="668"/>
        <w:jc w:val="both"/>
        <w:sectPr w:rsidR="006F7520">
          <w:pgSz w:w="11900" w:h="16840"/>
          <w:pgMar w:top="1060" w:right="220" w:bottom="560" w:left="860" w:header="0" w:footer="242" w:gutter="0"/>
          <w:cols w:space="720"/>
        </w:sectPr>
      </w:pPr>
    </w:p>
    <w:p w14:paraId="52A2913B" w14:textId="77777777" w:rsidR="009F0EDC" w:rsidRDefault="009F0EDC">
      <w:pPr>
        <w:pStyle w:val="BodyText"/>
        <w:spacing w:before="194"/>
        <w:rPr>
          <w:sz w:val="20"/>
        </w:rPr>
      </w:pPr>
    </w:p>
    <w:p w14:paraId="41AA652B" w14:textId="77777777" w:rsidR="009F0EDC" w:rsidRDefault="009F0EDC">
      <w:pPr>
        <w:rPr>
          <w:sz w:val="20"/>
        </w:rPr>
        <w:sectPr w:rsidR="009F0EDC">
          <w:pgSz w:w="11900" w:h="16840"/>
          <w:pgMar w:top="1940" w:right="220" w:bottom="560" w:left="860" w:header="0" w:footer="242" w:gutter="0"/>
          <w:cols w:space="720"/>
        </w:sectPr>
      </w:pPr>
    </w:p>
    <w:p w14:paraId="40F7E934" w14:textId="77777777" w:rsidR="009F0EDC" w:rsidRDefault="009F0EDC">
      <w:pPr>
        <w:pStyle w:val="BodyText"/>
      </w:pPr>
    </w:p>
    <w:p w14:paraId="01BA4DC8" w14:textId="77777777" w:rsidR="009F0EDC" w:rsidRDefault="009F0EDC">
      <w:pPr>
        <w:pStyle w:val="BodyText"/>
      </w:pPr>
    </w:p>
    <w:p w14:paraId="6346959F" w14:textId="77777777" w:rsidR="009F0EDC" w:rsidRDefault="009F0EDC">
      <w:pPr>
        <w:pStyle w:val="BodyText"/>
        <w:spacing w:before="99"/>
      </w:pPr>
    </w:p>
    <w:p w14:paraId="25E6D5CC" w14:textId="77777777" w:rsidR="009F0EDC" w:rsidRDefault="000E51C4">
      <w:pPr>
        <w:pStyle w:val="BodyText"/>
        <w:spacing w:before="1" w:line="420" w:lineRule="auto"/>
        <w:ind w:left="580"/>
      </w:pPr>
      <w:r>
        <w:rPr>
          <w:spacing w:val="-2"/>
        </w:rPr>
        <w:t xml:space="preserve">From: </w:t>
      </w:r>
      <w:r>
        <w:rPr>
          <w:spacing w:val="-6"/>
        </w:rPr>
        <w:t>To</w:t>
      </w:r>
    </w:p>
    <w:p w14:paraId="23A4C635" w14:textId="77777777" w:rsidR="009F0EDC" w:rsidRDefault="000E51C4">
      <w:pPr>
        <w:pStyle w:val="Heading3"/>
        <w:spacing w:before="100"/>
        <w:ind w:left="0" w:right="1324"/>
        <w:jc w:val="center"/>
      </w:pPr>
      <w:r>
        <w:rPr>
          <w:b w:val="0"/>
        </w:rPr>
        <w:br w:type="column"/>
      </w:r>
      <w:bookmarkStart w:id="10" w:name="_Toc216883014"/>
      <w:r>
        <w:t xml:space="preserve">INFORMATION REGARDING ELIGIBILITY </w:t>
      </w:r>
      <w:r>
        <w:rPr>
          <w:spacing w:val="-2"/>
        </w:rPr>
        <w:t>CRITERION</w:t>
      </w:r>
      <w:bookmarkEnd w:id="10"/>
    </w:p>
    <w:p w14:paraId="0354A398" w14:textId="77777777" w:rsidR="009F0EDC" w:rsidRDefault="000E51C4">
      <w:pPr>
        <w:pStyle w:val="Heading6"/>
        <w:spacing w:before="44"/>
        <w:ind w:left="0" w:right="1324"/>
        <w:jc w:val="center"/>
      </w:pPr>
      <w:r>
        <w:t xml:space="preserve">LETTER OF </w:t>
      </w:r>
      <w:r>
        <w:rPr>
          <w:spacing w:val="-2"/>
        </w:rPr>
        <w:t>TRANSMITTAL</w:t>
      </w:r>
    </w:p>
    <w:p w14:paraId="6114A481" w14:textId="77777777" w:rsidR="009F0EDC" w:rsidRDefault="009F0EDC">
      <w:pPr>
        <w:jc w:val="center"/>
        <w:sectPr w:rsidR="009F0EDC">
          <w:type w:val="continuous"/>
          <w:pgSz w:w="11900" w:h="16840"/>
          <w:pgMar w:top="1280" w:right="220" w:bottom="1240" w:left="860" w:header="0" w:footer="242" w:gutter="0"/>
          <w:cols w:num="2" w:space="720" w:equalWidth="0">
            <w:col w:w="1248" w:space="40"/>
            <w:col w:w="9532"/>
          </w:cols>
        </w:sectPr>
      </w:pPr>
    </w:p>
    <w:p w14:paraId="6FF7E219" w14:textId="77777777" w:rsidR="009F0EDC" w:rsidRDefault="000E51C4">
      <w:pPr>
        <w:pStyle w:val="Heading7"/>
        <w:spacing w:before="0"/>
        <w:ind w:left="580"/>
      </w:pPr>
      <w:r>
        <w:t xml:space="preserve">The </w:t>
      </w:r>
      <w:r>
        <w:rPr>
          <w:spacing w:val="-2"/>
        </w:rPr>
        <w:t>Registrar,</w:t>
      </w:r>
    </w:p>
    <w:p w14:paraId="13A9C5E2" w14:textId="77777777" w:rsidR="009F0EDC" w:rsidRDefault="000E51C4">
      <w:pPr>
        <w:spacing w:before="200"/>
        <w:ind w:left="580"/>
        <w:rPr>
          <w:b/>
        </w:rPr>
      </w:pPr>
      <w:r>
        <w:rPr>
          <w:b/>
        </w:rPr>
        <w:t xml:space="preserve">Nalanda University, Rajgir, </w:t>
      </w:r>
      <w:r>
        <w:rPr>
          <w:b/>
          <w:spacing w:val="-2"/>
        </w:rPr>
        <w:t>Bihar.</w:t>
      </w:r>
    </w:p>
    <w:p w14:paraId="731918AF" w14:textId="77777777" w:rsidR="009F0EDC" w:rsidRDefault="000E51C4">
      <w:pPr>
        <w:pStyle w:val="BodyText"/>
        <w:spacing w:before="200"/>
        <w:ind w:left="580"/>
      </w:pPr>
      <w:r>
        <w:t xml:space="preserve">Dear </w:t>
      </w:r>
      <w:r>
        <w:rPr>
          <w:spacing w:val="-4"/>
        </w:rPr>
        <w:t>Sir,</w:t>
      </w:r>
    </w:p>
    <w:p w14:paraId="24D4EA83" w14:textId="77777777" w:rsidR="009F0EDC" w:rsidRDefault="000E51C4">
      <w:pPr>
        <w:spacing w:before="240"/>
        <w:ind w:left="580"/>
        <w:rPr>
          <w:b/>
          <w:i/>
        </w:rPr>
      </w:pPr>
      <w:r>
        <w:rPr>
          <w:b/>
        </w:rPr>
        <w:t xml:space="preserve">Subject: </w:t>
      </w:r>
      <w:r>
        <w:rPr>
          <w:b/>
          <w:i/>
        </w:rPr>
        <w:t xml:space="preserve">(Name of </w:t>
      </w:r>
      <w:r>
        <w:rPr>
          <w:b/>
          <w:i/>
          <w:spacing w:val="-2"/>
        </w:rPr>
        <w:t>Work)</w:t>
      </w:r>
    </w:p>
    <w:p w14:paraId="17355D83" w14:textId="77777777" w:rsidR="009F0EDC" w:rsidRDefault="000E51C4">
      <w:pPr>
        <w:pStyle w:val="Heading6"/>
        <w:tabs>
          <w:tab w:val="left" w:pos="9726"/>
        </w:tabs>
        <w:spacing w:before="200"/>
        <w:ind w:left="580"/>
        <w:rPr>
          <w:rFonts w:ascii="Times New Roman"/>
          <w:b w:val="0"/>
        </w:rPr>
      </w:pPr>
      <w:r>
        <w:t xml:space="preserve">TENDER </w:t>
      </w:r>
      <w:proofErr w:type="gramStart"/>
      <w:r>
        <w:t>NO :</w:t>
      </w:r>
      <w:proofErr w:type="gramEnd"/>
      <w:r>
        <w:t xml:space="preserve"> </w:t>
      </w:r>
      <w:r>
        <w:rPr>
          <w:rFonts w:ascii="Times New Roman"/>
          <w:b w:val="0"/>
          <w:u w:val="thick"/>
        </w:rPr>
        <w:tab/>
      </w:r>
    </w:p>
    <w:p w14:paraId="75512DB9" w14:textId="77777777" w:rsidR="009F0EDC" w:rsidRDefault="000E51C4">
      <w:pPr>
        <w:pStyle w:val="BodyText"/>
        <w:spacing w:before="200"/>
        <w:ind w:left="580" w:right="618"/>
        <w:jc w:val="both"/>
      </w:pPr>
      <w:r>
        <w:t>Having examined the details given in Press –Notice and Technical Tender document for the above work in the subject herein above, I/we hereby submit the relevant information as hereunder:</w:t>
      </w:r>
    </w:p>
    <w:p w14:paraId="465408D2" w14:textId="77777777" w:rsidR="009F0EDC" w:rsidRDefault="000E51C4">
      <w:pPr>
        <w:pStyle w:val="BodyText"/>
        <w:spacing w:before="200" w:line="276" w:lineRule="auto"/>
        <w:ind w:left="580" w:right="618" w:firstLine="720"/>
        <w:jc w:val="both"/>
      </w:pPr>
      <w:r>
        <w:t>I/We</w:t>
      </w:r>
      <w:r>
        <w:rPr>
          <w:spacing w:val="-1"/>
        </w:rPr>
        <w:t xml:space="preserve"> </w:t>
      </w:r>
      <w:r>
        <w:t>hereby</w:t>
      </w:r>
      <w:r>
        <w:rPr>
          <w:spacing w:val="-1"/>
        </w:rPr>
        <w:t xml:space="preserve"> </w:t>
      </w:r>
      <w:r>
        <w:t>certify</w:t>
      </w:r>
      <w:r>
        <w:rPr>
          <w:spacing w:val="-1"/>
        </w:rPr>
        <w:t xml:space="preserve"> </w:t>
      </w:r>
      <w:r>
        <w:t>that</w:t>
      </w:r>
      <w:r>
        <w:rPr>
          <w:spacing w:val="-1"/>
        </w:rPr>
        <w:t xml:space="preserve"> </w:t>
      </w:r>
      <w:r>
        <w:t>all</w:t>
      </w:r>
      <w:r>
        <w:rPr>
          <w:spacing w:val="-1"/>
        </w:rPr>
        <w:t xml:space="preserve"> </w:t>
      </w:r>
      <w:r>
        <w:t>the</w:t>
      </w:r>
      <w:r>
        <w:rPr>
          <w:spacing w:val="-1"/>
        </w:rPr>
        <w:t xml:space="preserve"> </w:t>
      </w:r>
      <w:r>
        <w:t>statement</w:t>
      </w:r>
      <w:r>
        <w:rPr>
          <w:spacing w:val="-1"/>
        </w:rPr>
        <w:t xml:space="preserve"> </w:t>
      </w:r>
      <w:r>
        <w:t>made</w:t>
      </w:r>
      <w:r>
        <w:rPr>
          <w:spacing w:val="-1"/>
        </w:rPr>
        <w:t xml:space="preserve"> </w:t>
      </w:r>
      <w:r>
        <w:t>and</w:t>
      </w:r>
      <w:r>
        <w:rPr>
          <w:spacing w:val="-1"/>
        </w:rPr>
        <w:t xml:space="preserve"> </w:t>
      </w:r>
      <w:r>
        <w:t>information</w:t>
      </w:r>
      <w:r>
        <w:rPr>
          <w:spacing w:val="-1"/>
        </w:rPr>
        <w:t xml:space="preserve"> </w:t>
      </w:r>
      <w:r>
        <w:t>supplied</w:t>
      </w:r>
      <w:r>
        <w:rPr>
          <w:spacing w:val="-1"/>
        </w:rPr>
        <w:t xml:space="preserve"> </w:t>
      </w:r>
      <w:r>
        <w:t>in</w:t>
      </w:r>
      <w:r>
        <w:rPr>
          <w:spacing w:val="-1"/>
        </w:rPr>
        <w:t xml:space="preserve"> </w:t>
      </w:r>
      <w:r>
        <w:t>the enclosed Forms A to J and accompanying statement are true and correct in all respects and no information has been concealed and misrepresented.</w:t>
      </w:r>
    </w:p>
    <w:p w14:paraId="20E32872" w14:textId="77777777" w:rsidR="009F0EDC" w:rsidRDefault="000E51C4">
      <w:pPr>
        <w:pStyle w:val="BodyText"/>
        <w:spacing w:before="200" w:line="276" w:lineRule="auto"/>
        <w:ind w:left="580" w:right="617" w:firstLine="720"/>
        <w:jc w:val="both"/>
      </w:pPr>
      <w:r>
        <w:t xml:space="preserve">I/We have furnished all information and details necessary for certifying the eligibility and that no further pertinent information required to be shared remains </w:t>
      </w:r>
      <w:r>
        <w:rPr>
          <w:spacing w:val="-2"/>
        </w:rPr>
        <w:t>undisclosed.</w:t>
      </w:r>
    </w:p>
    <w:p w14:paraId="4593742E" w14:textId="77777777" w:rsidR="009F0EDC" w:rsidRDefault="000E51C4">
      <w:pPr>
        <w:pStyle w:val="BodyText"/>
        <w:spacing w:before="200" w:line="276" w:lineRule="auto"/>
        <w:ind w:left="580" w:right="618" w:firstLine="720"/>
        <w:jc w:val="both"/>
      </w:pPr>
      <w:r>
        <w:t>I/We</w:t>
      </w:r>
      <w:r>
        <w:rPr>
          <w:spacing w:val="-2"/>
        </w:rPr>
        <w:t xml:space="preserve"> </w:t>
      </w:r>
      <w:r>
        <w:t>hereby</w:t>
      </w:r>
      <w:r>
        <w:rPr>
          <w:spacing w:val="-2"/>
        </w:rPr>
        <w:t xml:space="preserve"> </w:t>
      </w:r>
      <w:r>
        <w:t>submit</w:t>
      </w:r>
      <w:r>
        <w:rPr>
          <w:spacing w:val="-2"/>
        </w:rPr>
        <w:t xml:space="preserve"> </w:t>
      </w:r>
      <w:r>
        <w:t>the</w:t>
      </w:r>
      <w:r>
        <w:rPr>
          <w:spacing w:val="-2"/>
        </w:rPr>
        <w:t xml:space="preserve"> </w:t>
      </w:r>
      <w:r>
        <w:t>requisite</w:t>
      </w:r>
      <w:r>
        <w:rPr>
          <w:spacing w:val="-2"/>
        </w:rPr>
        <w:t xml:space="preserve"> </w:t>
      </w:r>
      <w:r>
        <w:t>certified</w:t>
      </w:r>
      <w:r>
        <w:rPr>
          <w:spacing w:val="-2"/>
        </w:rPr>
        <w:t xml:space="preserve"> </w:t>
      </w:r>
      <w:r>
        <w:t>solvency</w:t>
      </w:r>
      <w:r>
        <w:rPr>
          <w:spacing w:val="-2"/>
        </w:rPr>
        <w:t xml:space="preserve"> </w:t>
      </w:r>
      <w:r>
        <w:t>certificate</w:t>
      </w:r>
      <w:r>
        <w:rPr>
          <w:spacing w:val="-2"/>
        </w:rPr>
        <w:t xml:space="preserve"> </w:t>
      </w:r>
      <w:r>
        <w:t>and</w:t>
      </w:r>
      <w:r>
        <w:rPr>
          <w:spacing w:val="-2"/>
        </w:rPr>
        <w:t xml:space="preserve"> </w:t>
      </w:r>
      <w:r>
        <w:t>authorize</w:t>
      </w:r>
      <w:r>
        <w:rPr>
          <w:spacing w:val="-2"/>
        </w:rPr>
        <w:t xml:space="preserve"> </w:t>
      </w:r>
      <w:r>
        <w:t>the Vice Chancellor, NU to approach the bank, issuing the solvency certificate to confirm the correctness and veracity thereof. I/We also authorize Vice Chancellor, NU to approach individuals, owners, firms and corporations to verify my/our competence</w:t>
      </w:r>
      <w:r>
        <w:rPr>
          <w:spacing w:val="40"/>
        </w:rPr>
        <w:t xml:space="preserve"> </w:t>
      </w:r>
      <w:r>
        <w:t>and reputation.</w:t>
      </w:r>
    </w:p>
    <w:p w14:paraId="44DCEF96" w14:textId="77777777" w:rsidR="009F0EDC" w:rsidRDefault="000E51C4">
      <w:pPr>
        <w:pStyle w:val="BodyText"/>
        <w:spacing w:before="200" w:line="276" w:lineRule="auto"/>
        <w:ind w:left="580" w:right="618" w:firstLine="720"/>
        <w:jc w:val="both"/>
      </w:pPr>
      <w:r>
        <w:t>I/We submit the following certificates in support of my/our suitability, technical knowledge and capability for having successfully completed the following works:</w:t>
      </w:r>
    </w:p>
    <w:p w14:paraId="6AE03664" w14:textId="77777777" w:rsidR="009F0EDC" w:rsidRDefault="009F0EDC">
      <w:pPr>
        <w:pStyle w:val="BodyText"/>
        <w:spacing w:before="5"/>
        <w:rPr>
          <w:sz w:val="16"/>
        </w:rPr>
      </w:pPr>
    </w:p>
    <w:tbl>
      <w:tblPr>
        <w:tblW w:w="0" w:type="auto"/>
        <w:tblInd w:w="8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46"/>
        <w:gridCol w:w="3778"/>
        <w:gridCol w:w="4462"/>
      </w:tblGrid>
      <w:tr w:rsidR="009F0EDC" w14:paraId="40D72127" w14:textId="77777777">
        <w:trPr>
          <w:trHeight w:val="667"/>
        </w:trPr>
        <w:tc>
          <w:tcPr>
            <w:tcW w:w="1146" w:type="dxa"/>
          </w:tcPr>
          <w:p w14:paraId="36937F8F" w14:textId="14B96081" w:rsidR="009F0EDC" w:rsidRDefault="000E51C4">
            <w:pPr>
              <w:pStyle w:val="TableParagraph"/>
              <w:spacing w:before="80"/>
              <w:ind w:left="80"/>
            </w:pPr>
            <w:r>
              <w:rPr>
                <w:spacing w:val="-2"/>
              </w:rPr>
              <w:t>Sr.</w:t>
            </w:r>
            <w:r w:rsidR="007D40E3">
              <w:rPr>
                <w:spacing w:val="-2"/>
              </w:rPr>
              <w:t xml:space="preserve"> </w:t>
            </w:r>
            <w:r>
              <w:rPr>
                <w:spacing w:val="-2"/>
              </w:rPr>
              <w:t>No.</w:t>
            </w:r>
          </w:p>
        </w:tc>
        <w:tc>
          <w:tcPr>
            <w:tcW w:w="3778" w:type="dxa"/>
          </w:tcPr>
          <w:p w14:paraId="539153B6" w14:textId="77777777" w:rsidR="009F0EDC" w:rsidRDefault="000E51C4">
            <w:pPr>
              <w:pStyle w:val="TableParagraph"/>
              <w:spacing w:before="80"/>
              <w:ind w:left="79"/>
            </w:pPr>
            <w:r>
              <w:t xml:space="preserve">Name of </w:t>
            </w:r>
            <w:r>
              <w:rPr>
                <w:spacing w:val="-4"/>
              </w:rPr>
              <w:t>Work</w:t>
            </w:r>
          </w:p>
        </w:tc>
        <w:tc>
          <w:tcPr>
            <w:tcW w:w="4462" w:type="dxa"/>
          </w:tcPr>
          <w:p w14:paraId="094540E4" w14:textId="77777777" w:rsidR="009F0EDC" w:rsidRDefault="000E51C4">
            <w:pPr>
              <w:pStyle w:val="TableParagraph"/>
              <w:spacing w:before="80"/>
              <w:ind w:left="79"/>
            </w:pPr>
            <w:r>
              <w:t xml:space="preserve">Certificate </w:t>
            </w:r>
            <w:r>
              <w:rPr>
                <w:spacing w:val="-4"/>
              </w:rPr>
              <w:t>from</w:t>
            </w:r>
          </w:p>
        </w:tc>
      </w:tr>
      <w:tr w:rsidR="009F0EDC" w14:paraId="59C56666" w14:textId="77777777">
        <w:trPr>
          <w:trHeight w:val="504"/>
        </w:trPr>
        <w:tc>
          <w:tcPr>
            <w:tcW w:w="1146" w:type="dxa"/>
          </w:tcPr>
          <w:p w14:paraId="181FA319" w14:textId="77777777" w:rsidR="009F0EDC" w:rsidRDefault="009F0EDC">
            <w:pPr>
              <w:pStyle w:val="TableParagraph"/>
              <w:rPr>
                <w:rFonts w:ascii="Times New Roman"/>
              </w:rPr>
            </w:pPr>
          </w:p>
        </w:tc>
        <w:tc>
          <w:tcPr>
            <w:tcW w:w="3778" w:type="dxa"/>
          </w:tcPr>
          <w:p w14:paraId="10C0A5F7" w14:textId="77777777" w:rsidR="009F0EDC" w:rsidRDefault="009F0EDC">
            <w:pPr>
              <w:pStyle w:val="TableParagraph"/>
              <w:rPr>
                <w:rFonts w:ascii="Times New Roman"/>
              </w:rPr>
            </w:pPr>
          </w:p>
        </w:tc>
        <w:tc>
          <w:tcPr>
            <w:tcW w:w="4462" w:type="dxa"/>
          </w:tcPr>
          <w:p w14:paraId="49ABAAD4" w14:textId="77777777" w:rsidR="009F0EDC" w:rsidRDefault="009F0EDC">
            <w:pPr>
              <w:pStyle w:val="TableParagraph"/>
              <w:rPr>
                <w:rFonts w:ascii="Times New Roman"/>
              </w:rPr>
            </w:pPr>
          </w:p>
        </w:tc>
      </w:tr>
      <w:tr w:rsidR="009F0EDC" w14:paraId="4FCEBFCC" w14:textId="77777777">
        <w:trPr>
          <w:trHeight w:val="504"/>
        </w:trPr>
        <w:tc>
          <w:tcPr>
            <w:tcW w:w="1146" w:type="dxa"/>
          </w:tcPr>
          <w:p w14:paraId="04F639AA" w14:textId="77777777" w:rsidR="009F0EDC" w:rsidRDefault="009F0EDC">
            <w:pPr>
              <w:pStyle w:val="TableParagraph"/>
              <w:rPr>
                <w:rFonts w:ascii="Times New Roman"/>
              </w:rPr>
            </w:pPr>
          </w:p>
        </w:tc>
        <w:tc>
          <w:tcPr>
            <w:tcW w:w="3778" w:type="dxa"/>
          </w:tcPr>
          <w:p w14:paraId="750EE3BB" w14:textId="77777777" w:rsidR="009F0EDC" w:rsidRDefault="009F0EDC">
            <w:pPr>
              <w:pStyle w:val="TableParagraph"/>
              <w:rPr>
                <w:rFonts w:ascii="Times New Roman"/>
              </w:rPr>
            </w:pPr>
          </w:p>
        </w:tc>
        <w:tc>
          <w:tcPr>
            <w:tcW w:w="4462" w:type="dxa"/>
          </w:tcPr>
          <w:p w14:paraId="574366E2" w14:textId="77777777" w:rsidR="009F0EDC" w:rsidRDefault="009F0EDC">
            <w:pPr>
              <w:pStyle w:val="TableParagraph"/>
              <w:rPr>
                <w:rFonts w:ascii="Times New Roman"/>
              </w:rPr>
            </w:pPr>
          </w:p>
        </w:tc>
      </w:tr>
    </w:tbl>
    <w:p w14:paraId="49A0CAD4" w14:textId="77777777" w:rsidR="009F0EDC" w:rsidRDefault="009F0EDC">
      <w:pPr>
        <w:rPr>
          <w:rFonts w:ascii="Times New Roman"/>
        </w:rPr>
        <w:sectPr w:rsidR="009F0EDC">
          <w:type w:val="continuous"/>
          <w:pgSz w:w="11900" w:h="16840"/>
          <w:pgMar w:top="1280" w:right="220" w:bottom="1240" w:left="860" w:header="0" w:footer="242" w:gutter="0"/>
          <w:cols w:space="720"/>
        </w:sectPr>
      </w:pPr>
    </w:p>
    <w:p w14:paraId="2332C2CB" w14:textId="77777777" w:rsidR="009F0EDC" w:rsidRDefault="000E51C4">
      <w:pPr>
        <w:pStyle w:val="Heading7"/>
        <w:spacing w:before="0"/>
        <w:ind w:left="580"/>
      </w:pPr>
      <w:r>
        <w:rPr>
          <w:spacing w:val="-2"/>
        </w:rPr>
        <w:lastRenderedPageBreak/>
        <w:t>Certificate:</w:t>
      </w:r>
    </w:p>
    <w:p w14:paraId="6D67A01D" w14:textId="77777777" w:rsidR="009F0EDC" w:rsidRDefault="000E51C4">
      <w:pPr>
        <w:pStyle w:val="BodyText"/>
        <w:spacing w:before="240" w:line="276" w:lineRule="auto"/>
        <w:ind w:left="580" w:right="618" w:firstLine="87"/>
        <w:jc w:val="both"/>
      </w:pPr>
      <w:r>
        <w:t>It is certified that the information given in the enclosed Eligibility Tender are correct. It is also certified that I/we shall be liable to be debarred, disqualified/cancellation of enlistment in case any information furnished by me/us is found to be incorrect.</w:t>
      </w:r>
    </w:p>
    <w:p w14:paraId="3B76657B" w14:textId="77777777" w:rsidR="009F0EDC" w:rsidRDefault="000E51C4">
      <w:pPr>
        <w:pStyle w:val="BodyText"/>
        <w:spacing w:before="200" w:line="456" w:lineRule="auto"/>
        <w:ind w:left="580" w:right="7344"/>
        <w:jc w:val="both"/>
      </w:pPr>
      <w:r>
        <w:t>Enclosures:</w:t>
      </w:r>
      <w:r>
        <w:rPr>
          <w:spacing w:val="-13"/>
        </w:rPr>
        <w:t xml:space="preserve"> </w:t>
      </w:r>
      <w:r>
        <w:t>Seal</w:t>
      </w:r>
      <w:r>
        <w:rPr>
          <w:spacing w:val="-13"/>
        </w:rPr>
        <w:t xml:space="preserve"> </w:t>
      </w:r>
      <w:r>
        <w:t>of</w:t>
      </w:r>
      <w:r>
        <w:rPr>
          <w:spacing w:val="-13"/>
        </w:rPr>
        <w:t xml:space="preserve"> </w:t>
      </w:r>
      <w:r>
        <w:t>bidder Date of submission</w:t>
      </w:r>
    </w:p>
    <w:p w14:paraId="481FFD92" w14:textId="77777777" w:rsidR="009F0EDC" w:rsidRDefault="000E51C4">
      <w:pPr>
        <w:pStyle w:val="BodyText"/>
        <w:spacing w:line="266" w:lineRule="exact"/>
        <w:ind w:left="580"/>
        <w:jc w:val="both"/>
      </w:pPr>
      <w:r>
        <w:t xml:space="preserve">SIGNATURE (S) OF BIDDER </w:t>
      </w:r>
      <w:r>
        <w:rPr>
          <w:spacing w:val="-5"/>
        </w:rPr>
        <w:t>(S)</w:t>
      </w:r>
    </w:p>
    <w:p w14:paraId="0E4F945F" w14:textId="77777777" w:rsidR="009F0EDC" w:rsidRDefault="009F0EDC">
      <w:pPr>
        <w:pStyle w:val="BodyText"/>
        <w:rPr>
          <w:sz w:val="20"/>
        </w:rPr>
      </w:pPr>
    </w:p>
    <w:p w14:paraId="2AA00F5E" w14:textId="77777777" w:rsidR="009F0EDC" w:rsidRDefault="009F0EDC">
      <w:pPr>
        <w:pStyle w:val="BodyText"/>
        <w:spacing w:before="48" w:after="1"/>
        <w:rPr>
          <w:sz w:val="20"/>
        </w:rPr>
      </w:pPr>
    </w:p>
    <w:p w14:paraId="5E4B87CC" w14:textId="77777777" w:rsidR="009F0EDC" w:rsidRDefault="009F0EDC">
      <w:pPr>
        <w:rPr>
          <w:rFonts w:ascii="Times New Roman"/>
        </w:rPr>
        <w:sectPr w:rsidR="009F0EDC">
          <w:pgSz w:w="11900" w:h="16840"/>
          <w:pgMar w:top="1620" w:right="220" w:bottom="440" w:left="860" w:header="0" w:footer="242" w:gutter="0"/>
          <w:cols w:space="720"/>
        </w:sectPr>
      </w:pPr>
    </w:p>
    <w:p w14:paraId="12A57467" w14:textId="77777777" w:rsidR="009F0EDC" w:rsidRDefault="000E51C4">
      <w:pPr>
        <w:pStyle w:val="Heading3"/>
        <w:spacing w:before="74"/>
      </w:pPr>
      <w:bookmarkStart w:id="11" w:name="_Toc216883015"/>
      <w:r>
        <w:rPr>
          <w:u w:val="single"/>
        </w:rPr>
        <w:lastRenderedPageBreak/>
        <w:t xml:space="preserve">FORM </w:t>
      </w:r>
      <w:r>
        <w:rPr>
          <w:spacing w:val="-10"/>
          <w:u w:val="single"/>
        </w:rPr>
        <w:t>A</w:t>
      </w:r>
      <w:bookmarkEnd w:id="11"/>
    </w:p>
    <w:p w14:paraId="706F5E58" w14:textId="77777777" w:rsidR="009F0EDC" w:rsidRDefault="009F0EDC">
      <w:pPr>
        <w:pStyle w:val="BodyText"/>
        <w:rPr>
          <w:b/>
          <w:sz w:val="24"/>
        </w:rPr>
      </w:pPr>
    </w:p>
    <w:p w14:paraId="767CBF86" w14:textId="77777777" w:rsidR="009F0EDC" w:rsidRDefault="000E51C4">
      <w:pPr>
        <w:spacing w:before="1"/>
        <w:ind w:left="580"/>
        <w:jc w:val="both"/>
        <w:rPr>
          <w:b/>
          <w:sz w:val="24"/>
        </w:rPr>
      </w:pPr>
      <w:r>
        <w:rPr>
          <w:b/>
          <w:sz w:val="24"/>
          <w:u w:val="single"/>
        </w:rPr>
        <w:t xml:space="preserve">FINANCIAL </w:t>
      </w:r>
      <w:r>
        <w:rPr>
          <w:b/>
          <w:spacing w:val="-2"/>
          <w:sz w:val="24"/>
          <w:u w:val="single"/>
        </w:rPr>
        <w:t>INFORMATION</w:t>
      </w:r>
    </w:p>
    <w:p w14:paraId="2ACC757C" w14:textId="77777777" w:rsidR="009F0EDC" w:rsidRDefault="000E51C4">
      <w:pPr>
        <w:pStyle w:val="BodyText"/>
        <w:spacing w:before="243" w:line="276" w:lineRule="auto"/>
        <w:ind w:left="580" w:right="618"/>
        <w:jc w:val="both"/>
      </w:pPr>
      <w:r>
        <w:rPr>
          <w:b/>
        </w:rPr>
        <w:t>Financial Analysis-</w:t>
      </w:r>
      <w:r>
        <w:t xml:space="preserve">Details to be furnished duly supported by figures in balance sheet/profit &amp; loss account for the last </w:t>
      </w:r>
      <w:r>
        <w:rPr>
          <w:b/>
        </w:rPr>
        <w:t xml:space="preserve">five (5) </w:t>
      </w:r>
      <w:r>
        <w:t>years duly certified by the Chartered Accountant, as submitted by the bidder to the Income Tax Department (copies of all the documents to be attached).</w:t>
      </w:r>
    </w:p>
    <w:p w14:paraId="00C3EEFE" w14:textId="77777777" w:rsidR="009F0EDC" w:rsidRDefault="009F0EDC">
      <w:pPr>
        <w:pStyle w:val="BodyText"/>
        <w:rPr>
          <w:sz w:val="20"/>
        </w:rPr>
      </w:pPr>
    </w:p>
    <w:p w14:paraId="77B42AAF" w14:textId="77777777" w:rsidR="009F0EDC" w:rsidRDefault="009F0EDC">
      <w:pPr>
        <w:pStyle w:val="BodyText"/>
        <w:spacing w:before="221" w:after="1"/>
        <w:rPr>
          <w:sz w:val="20"/>
        </w:rPr>
      </w:pPr>
    </w:p>
    <w:tbl>
      <w:tblPr>
        <w:tblW w:w="0" w:type="auto"/>
        <w:tblInd w:w="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2"/>
        <w:gridCol w:w="1677"/>
        <w:gridCol w:w="1441"/>
        <w:gridCol w:w="1291"/>
        <w:gridCol w:w="1417"/>
        <w:gridCol w:w="1417"/>
        <w:gridCol w:w="1419"/>
      </w:tblGrid>
      <w:tr w:rsidR="009F0EDC" w14:paraId="2A6FD2A9" w14:textId="77777777">
        <w:trPr>
          <w:trHeight w:val="667"/>
        </w:trPr>
        <w:tc>
          <w:tcPr>
            <w:tcW w:w="552" w:type="dxa"/>
            <w:vMerge w:val="restart"/>
          </w:tcPr>
          <w:p w14:paraId="55D6866B" w14:textId="77777777" w:rsidR="009F0EDC" w:rsidRDefault="000E51C4">
            <w:pPr>
              <w:pStyle w:val="TableParagraph"/>
              <w:spacing w:before="80"/>
              <w:ind w:left="80"/>
            </w:pPr>
            <w:r>
              <w:rPr>
                <w:spacing w:val="-5"/>
              </w:rPr>
              <w:t>Sl.</w:t>
            </w:r>
          </w:p>
          <w:p w14:paraId="21EF8C11" w14:textId="77777777" w:rsidR="009F0EDC" w:rsidRDefault="000E51C4">
            <w:pPr>
              <w:pStyle w:val="TableParagraph"/>
              <w:spacing w:before="40"/>
              <w:ind w:left="80"/>
            </w:pPr>
            <w:r>
              <w:rPr>
                <w:spacing w:val="-5"/>
              </w:rPr>
              <w:t>No.</w:t>
            </w:r>
          </w:p>
        </w:tc>
        <w:tc>
          <w:tcPr>
            <w:tcW w:w="1677" w:type="dxa"/>
            <w:vMerge w:val="restart"/>
          </w:tcPr>
          <w:p w14:paraId="7DDD2FCE" w14:textId="77777777" w:rsidR="009F0EDC" w:rsidRDefault="000E51C4">
            <w:pPr>
              <w:pStyle w:val="TableParagraph"/>
              <w:spacing w:before="80"/>
              <w:ind w:left="80"/>
            </w:pPr>
            <w:r>
              <w:rPr>
                <w:spacing w:val="-2"/>
              </w:rPr>
              <w:t>Description</w:t>
            </w:r>
          </w:p>
        </w:tc>
        <w:tc>
          <w:tcPr>
            <w:tcW w:w="6985" w:type="dxa"/>
            <w:gridSpan w:val="5"/>
          </w:tcPr>
          <w:p w14:paraId="297FE48E" w14:textId="77777777" w:rsidR="009F0EDC" w:rsidRDefault="000E51C4">
            <w:pPr>
              <w:pStyle w:val="TableParagraph"/>
              <w:spacing w:before="80"/>
              <w:ind w:left="9"/>
              <w:jc w:val="center"/>
            </w:pPr>
            <w:r>
              <w:rPr>
                <w:spacing w:val="-2"/>
              </w:rPr>
              <w:t>Years</w:t>
            </w:r>
          </w:p>
        </w:tc>
      </w:tr>
      <w:tr w:rsidR="009F0EDC" w14:paraId="730C93C8" w14:textId="77777777">
        <w:trPr>
          <w:trHeight w:val="878"/>
        </w:trPr>
        <w:tc>
          <w:tcPr>
            <w:tcW w:w="552" w:type="dxa"/>
            <w:vMerge/>
            <w:tcBorders>
              <w:top w:val="nil"/>
            </w:tcBorders>
          </w:tcPr>
          <w:p w14:paraId="1EF16447" w14:textId="77777777" w:rsidR="009F0EDC" w:rsidRDefault="009F0EDC">
            <w:pPr>
              <w:rPr>
                <w:sz w:val="2"/>
                <w:szCs w:val="2"/>
              </w:rPr>
            </w:pPr>
          </w:p>
        </w:tc>
        <w:tc>
          <w:tcPr>
            <w:tcW w:w="1677" w:type="dxa"/>
            <w:vMerge/>
            <w:tcBorders>
              <w:top w:val="nil"/>
            </w:tcBorders>
          </w:tcPr>
          <w:p w14:paraId="2DA0CB31" w14:textId="77777777" w:rsidR="009F0EDC" w:rsidRDefault="009F0EDC">
            <w:pPr>
              <w:rPr>
                <w:sz w:val="2"/>
                <w:szCs w:val="2"/>
              </w:rPr>
            </w:pPr>
          </w:p>
        </w:tc>
        <w:tc>
          <w:tcPr>
            <w:tcW w:w="1441" w:type="dxa"/>
          </w:tcPr>
          <w:p w14:paraId="0C9FD0A6" w14:textId="77D7C918" w:rsidR="009F0EDC" w:rsidRDefault="007D40E3">
            <w:pPr>
              <w:pStyle w:val="TableParagraph"/>
              <w:spacing w:before="80"/>
              <w:ind w:left="250"/>
            </w:pPr>
            <w:r>
              <w:t>2020-21</w:t>
            </w:r>
          </w:p>
        </w:tc>
        <w:tc>
          <w:tcPr>
            <w:tcW w:w="1291" w:type="dxa"/>
          </w:tcPr>
          <w:p w14:paraId="6A142C78" w14:textId="4493A42D" w:rsidR="009F0EDC" w:rsidRDefault="007D40E3">
            <w:pPr>
              <w:pStyle w:val="TableParagraph"/>
              <w:spacing w:before="80"/>
              <w:ind w:left="175"/>
            </w:pPr>
            <w:r>
              <w:t>2021-22</w:t>
            </w:r>
          </w:p>
        </w:tc>
        <w:tc>
          <w:tcPr>
            <w:tcW w:w="1417" w:type="dxa"/>
          </w:tcPr>
          <w:p w14:paraId="22FAF254" w14:textId="0C662EC3" w:rsidR="009F0EDC" w:rsidRDefault="007D40E3">
            <w:pPr>
              <w:pStyle w:val="TableParagraph"/>
              <w:spacing w:before="80"/>
              <w:ind w:left="238"/>
            </w:pPr>
            <w:r>
              <w:t>2022-23</w:t>
            </w:r>
          </w:p>
        </w:tc>
        <w:tc>
          <w:tcPr>
            <w:tcW w:w="1417" w:type="dxa"/>
          </w:tcPr>
          <w:p w14:paraId="102F483A" w14:textId="1984CDF8" w:rsidR="009F0EDC" w:rsidRDefault="007D40E3">
            <w:pPr>
              <w:pStyle w:val="TableParagraph"/>
              <w:spacing w:before="80"/>
              <w:ind w:left="238"/>
            </w:pPr>
            <w:r>
              <w:t>2023</w:t>
            </w:r>
            <w:r w:rsidR="000E51C4">
              <w:t>-</w:t>
            </w:r>
            <w:r>
              <w:rPr>
                <w:spacing w:val="-5"/>
              </w:rPr>
              <w:t>24</w:t>
            </w:r>
          </w:p>
        </w:tc>
        <w:tc>
          <w:tcPr>
            <w:tcW w:w="1419" w:type="dxa"/>
          </w:tcPr>
          <w:p w14:paraId="00F28608" w14:textId="64826F96" w:rsidR="009F0EDC" w:rsidRDefault="000E51C4" w:rsidP="007D40E3">
            <w:pPr>
              <w:pStyle w:val="TableParagraph"/>
              <w:spacing w:before="80"/>
              <w:ind w:left="239"/>
            </w:pPr>
            <w:r>
              <w:t>202</w:t>
            </w:r>
            <w:r w:rsidR="007D40E3">
              <w:t>4</w:t>
            </w:r>
            <w:r>
              <w:t>-</w:t>
            </w:r>
            <w:r w:rsidR="007D40E3">
              <w:rPr>
                <w:spacing w:val="-5"/>
              </w:rPr>
              <w:t>25</w:t>
            </w:r>
          </w:p>
        </w:tc>
      </w:tr>
      <w:tr w:rsidR="009F0EDC" w14:paraId="21CD2F77" w14:textId="77777777">
        <w:trPr>
          <w:trHeight w:val="974"/>
        </w:trPr>
        <w:tc>
          <w:tcPr>
            <w:tcW w:w="552" w:type="dxa"/>
          </w:tcPr>
          <w:p w14:paraId="448E464F" w14:textId="77777777" w:rsidR="009F0EDC" w:rsidRDefault="000E51C4">
            <w:pPr>
              <w:pStyle w:val="TableParagraph"/>
              <w:spacing w:before="80"/>
              <w:ind w:left="80"/>
            </w:pPr>
            <w:proofErr w:type="spellStart"/>
            <w:r>
              <w:rPr>
                <w:spacing w:val="-5"/>
              </w:rPr>
              <w:t>i</w:t>
            </w:r>
            <w:proofErr w:type="spellEnd"/>
            <w:r>
              <w:rPr>
                <w:spacing w:val="-5"/>
              </w:rPr>
              <w:t>)</w:t>
            </w:r>
          </w:p>
        </w:tc>
        <w:tc>
          <w:tcPr>
            <w:tcW w:w="1677" w:type="dxa"/>
          </w:tcPr>
          <w:p w14:paraId="212C243C" w14:textId="77777777" w:rsidR="009F0EDC" w:rsidRDefault="000E51C4">
            <w:pPr>
              <w:pStyle w:val="TableParagraph"/>
              <w:spacing w:before="80" w:line="276" w:lineRule="auto"/>
              <w:ind w:left="80"/>
            </w:pPr>
            <w:r>
              <w:t>Gross</w:t>
            </w:r>
            <w:r>
              <w:rPr>
                <w:spacing w:val="12"/>
              </w:rPr>
              <w:t xml:space="preserve"> </w:t>
            </w:r>
            <w:r>
              <w:t xml:space="preserve">Annual </w:t>
            </w:r>
            <w:r>
              <w:rPr>
                <w:spacing w:val="-2"/>
              </w:rPr>
              <w:t>turnover</w:t>
            </w:r>
          </w:p>
        </w:tc>
        <w:tc>
          <w:tcPr>
            <w:tcW w:w="1441" w:type="dxa"/>
          </w:tcPr>
          <w:p w14:paraId="3576DBFA" w14:textId="77777777" w:rsidR="009F0EDC" w:rsidRDefault="009F0EDC">
            <w:pPr>
              <w:pStyle w:val="TableParagraph"/>
              <w:rPr>
                <w:rFonts w:ascii="Times New Roman"/>
              </w:rPr>
            </w:pPr>
          </w:p>
        </w:tc>
        <w:tc>
          <w:tcPr>
            <w:tcW w:w="1291" w:type="dxa"/>
          </w:tcPr>
          <w:p w14:paraId="2BE1D8EB" w14:textId="77777777" w:rsidR="009F0EDC" w:rsidRDefault="009F0EDC">
            <w:pPr>
              <w:pStyle w:val="TableParagraph"/>
              <w:rPr>
                <w:rFonts w:ascii="Times New Roman"/>
              </w:rPr>
            </w:pPr>
          </w:p>
        </w:tc>
        <w:tc>
          <w:tcPr>
            <w:tcW w:w="1417" w:type="dxa"/>
          </w:tcPr>
          <w:p w14:paraId="124B73B5" w14:textId="77777777" w:rsidR="009F0EDC" w:rsidRDefault="009F0EDC">
            <w:pPr>
              <w:pStyle w:val="TableParagraph"/>
              <w:rPr>
                <w:rFonts w:ascii="Times New Roman"/>
              </w:rPr>
            </w:pPr>
          </w:p>
        </w:tc>
        <w:tc>
          <w:tcPr>
            <w:tcW w:w="1417" w:type="dxa"/>
          </w:tcPr>
          <w:p w14:paraId="73A2B367" w14:textId="77777777" w:rsidR="009F0EDC" w:rsidRDefault="009F0EDC">
            <w:pPr>
              <w:pStyle w:val="TableParagraph"/>
              <w:rPr>
                <w:rFonts w:ascii="Times New Roman"/>
              </w:rPr>
            </w:pPr>
          </w:p>
        </w:tc>
        <w:tc>
          <w:tcPr>
            <w:tcW w:w="1419" w:type="dxa"/>
          </w:tcPr>
          <w:p w14:paraId="43C96FA7" w14:textId="77777777" w:rsidR="009F0EDC" w:rsidRDefault="009F0EDC">
            <w:pPr>
              <w:pStyle w:val="TableParagraph"/>
              <w:rPr>
                <w:rFonts w:ascii="Times New Roman"/>
              </w:rPr>
            </w:pPr>
          </w:p>
        </w:tc>
      </w:tr>
      <w:tr w:rsidR="009F0EDC" w14:paraId="56276019" w14:textId="77777777">
        <w:trPr>
          <w:trHeight w:val="974"/>
        </w:trPr>
        <w:tc>
          <w:tcPr>
            <w:tcW w:w="552" w:type="dxa"/>
          </w:tcPr>
          <w:p w14:paraId="57A29AE2" w14:textId="77777777" w:rsidR="009F0EDC" w:rsidRDefault="000E51C4">
            <w:pPr>
              <w:pStyle w:val="TableParagraph"/>
              <w:spacing w:before="80"/>
              <w:ind w:left="80"/>
            </w:pPr>
            <w:r>
              <w:rPr>
                <w:spacing w:val="-5"/>
              </w:rPr>
              <w:t>ii)</w:t>
            </w:r>
          </w:p>
        </w:tc>
        <w:tc>
          <w:tcPr>
            <w:tcW w:w="1677" w:type="dxa"/>
          </w:tcPr>
          <w:p w14:paraId="141CA1DA" w14:textId="77777777" w:rsidR="009F0EDC" w:rsidRDefault="000E51C4">
            <w:pPr>
              <w:pStyle w:val="TableParagraph"/>
              <w:tabs>
                <w:tab w:val="left" w:pos="1324"/>
              </w:tabs>
              <w:spacing w:before="80" w:line="276" w:lineRule="auto"/>
              <w:ind w:left="80" w:right="69"/>
            </w:pPr>
            <w:r>
              <w:rPr>
                <w:spacing w:val="-2"/>
              </w:rPr>
              <w:t>Turnover</w:t>
            </w:r>
            <w:r>
              <w:tab/>
            </w:r>
            <w:r>
              <w:rPr>
                <w:spacing w:val="-6"/>
              </w:rPr>
              <w:t xml:space="preserve">on </w:t>
            </w:r>
            <w:r>
              <w:t xml:space="preserve">similar </w:t>
            </w:r>
            <w:r>
              <w:rPr>
                <w:spacing w:val="-2"/>
              </w:rPr>
              <w:t>works</w:t>
            </w:r>
          </w:p>
        </w:tc>
        <w:tc>
          <w:tcPr>
            <w:tcW w:w="1441" w:type="dxa"/>
          </w:tcPr>
          <w:p w14:paraId="2979E231" w14:textId="77777777" w:rsidR="009F0EDC" w:rsidRDefault="009F0EDC">
            <w:pPr>
              <w:pStyle w:val="TableParagraph"/>
              <w:rPr>
                <w:rFonts w:ascii="Times New Roman"/>
              </w:rPr>
            </w:pPr>
          </w:p>
        </w:tc>
        <w:tc>
          <w:tcPr>
            <w:tcW w:w="1291" w:type="dxa"/>
          </w:tcPr>
          <w:p w14:paraId="43E73BE8" w14:textId="77777777" w:rsidR="009F0EDC" w:rsidRDefault="009F0EDC">
            <w:pPr>
              <w:pStyle w:val="TableParagraph"/>
              <w:rPr>
                <w:rFonts w:ascii="Times New Roman"/>
              </w:rPr>
            </w:pPr>
          </w:p>
        </w:tc>
        <w:tc>
          <w:tcPr>
            <w:tcW w:w="1417" w:type="dxa"/>
          </w:tcPr>
          <w:p w14:paraId="18F1FF69" w14:textId="77777777" w:rsidR="009F0EDC" w:rsidRDefault="009F0EDC">
            <w:pPr>
              <w:pStyle w:val="TableParagraph"/>
              <w:rPr>
                <w:rFonts w:ascii="Times New Roman"/>
              </w:rPr>
            </w:pPr>
          </w:p>
        </w:tc>
        <w:tc>
          <w:tcPr>
            <w:tcW w:w="1417" w:type="dxa"/>
          </w:tcPr>
          <w:p w14:paraId="16E0279A" w14:textId="77777777" w:rsidR="009F0EDC" w:rsidRDefault="009F0EDC">
            <w:pPr>
              <w:pStyle w:val="TableParagraph"/>
              <w:rPr>
                <w:rFonts w:ascii="Times New Roman"/>
              </w:rPr>
            </w:pPr>
          </w:p>
        </w:tc>
        <w:tc>
          <w:tcPr>
            <w:tcW w:w="1419" w:type="dxa"/>
          </w:tcPr>
          <w:p w14:paraId="305C0B39" w14:textId="77777777" w:rsidR="009F0EDC" w:rsidRDefault="009F0EDC">
            <w:pPr>
              <w:pStyle w:val="TableParagraph"/>
              <w:rPr>
                <w:rFonts w:ascii="Times New Roman"/>
              </w:rPr>
            </w:pPr>
          </w:p>
        </w:tc>
      </w:tr>
      <w:tr w:rsidR="009F0EDC" w14:paraId="07C934C6" w14:textId="77777777">
        <w:trPr>
          <w:trHeight w:val="667"/>
        </w:trPr>
        <w:tc>
          <w:tcPr>
            <w:tcW w:w="552" w:type="dxa"/>
          </w:tcPr>
          <w:p w14:paraId="3F9E897B" w14:textId="77777777" w:rsidR="009F0EDC" w:rsidRDefault="000E51C4">
            <w:pPr>
              <w:pStyle w:val="TableParagraph"/>
              <w:spacing w:before="80"/>
              <w:ind w:left="80"/>
            </w:pPr>
            <w:r>
              <w:rPr>
                <w:spacing w:val="-4"/>
              </w:rPr>
              <w:t>iii)</w:t>
            </w:r>
          </w:p>
        </w:tc>
        <w:tc>
          <w:tcPr>
            <w:tcW w:w="1677" w:type="dxa"/>
          </w:tcPr>
          <w:p w14:paraId="400D0AD3" w14:textId="77777777" w:rsidR="009F0EDC" w:rsidRDefault="000E51C4">
            <w:pPr>
              <w:pStyle w:val="TableParagraph"/>
              <w:spacing w:before="80"/>
              <w:ind w:left="80"/>
            </w:pPr>
            <w:r>
              <w:rPr>
                <w:spacing w:val="-2"/>
              </w:rPr>
              <w:t>Profit/Loss</w:t>
            </w:r>
          </w:p>
        </w:tc>
        <w:tc>
          <w:tcPr>
            <w:tcW w:w="1441" w:type="dxa"/>
          </w:tcPr>
          <w:p w14:paraId="4F652402" w14:textId="77777777" w:rsidR="009F0EDC" w:rsidRDefault="009F0EDC">
            <w:pPr>
              <w:pStyle w:val="TableParagraph"/>
              <w:rPr>
                <w:rFonts w:ascii="Times New Roman"/>
              </w:rPr>
            </w:pPr>
          </w:p>
        </w:tc>
        <w:tc>
          <w:tcPr>
            <w:tcW w:w="1291" w:type="dxa"/>
          </w:tcPr>
          <w:p w14:paraId="76233505" w14:textId="77777777" w:rsidR="009F0EDC" w:rsidRDefault="009F0EDC">
            <w:pPr>
              <w:pStyle w:val="TableParagraph"/>
              <w:rPr>
                <w:rFonts w:ascii="Times New Roman"/>
              </w:rPr>
            </w:pPr>
          </w:p>
        </w:tc>
        <w:tc>
          <w:tcPr>
            <w:tcW w:w="1417" w:type="dxa"/>
          </w:tcPr>
          <w:p w14:paraId="3FB5E7EB" w14:textId="77777777" w:rsidR="009F0EDC" w:rsidRDefault="009F0EDC">
            <w:pPr>
              <w:pStyle w:val="TableParagraph"/>
              <w:rPr>
                <w:rFonts w:ascii="Times New Roman"/>
              </w:rPr>
            </w:pPr>
          </w:p>
        </w:tc>
        <w:tc>
          <w:tcPr>
            <w:tcW w:w="1417" w:type="dxa"/>
          </w:tcPr>
          <w:p w14:paraId="408EF9D0" w14:textId="77777777" w:rsidR="009F0EDC" w:rsidRDefault="009F0EDC">
            <w:pPr>
              <w:pStyle w:val="TableParagraph"/>
              <w:rPr>
                <w:rFonts w:ascii="Times New Roman"/>
              </w:rPr>
            </w:pPr>
          </w:p>
        </w:tc>
        <w:tc>
          <w:tcPr>
            <w:tcW w:w="1419" w:type="dxa"/>
          </w:tcPr>
          <w:p w14:paraId="4812796D" w14:textId="77777777" w:rsidR="009F0EDC" w:rsidRDefault="009F0EDC">
            <w:pPr>
              <w:pStyle w:val="TableParagraph"/>
              <w:rPr>
                <w:rFonts w:ascii="Times New Roman"/>
              </w:rPr>
            </w:pPr>
          </w:p>
        </w:tc>
      </w:tr>
    </w:tbl>
    <w:p w14:paraId="4CFA522A" w14:textId="77777777" w:rsidR="009F0EDC" w:rsidRDefault="009F0EDC">
      <w:pPr>
        <w:pStyle w:val="BodyText"/>
      </w:pPr>
    </w:p>
    <w:p w14:paraId="3A2F04FA" w14:textId="77777777" w:rsidR="009F0EDC" w:rsidRDefault="009F0EDC">
      <w:pPr>
        <w:pStyle w:val="BodyText"/>
      </w:pPr>
    </w:p>
    <w:p w14:paraId="38DEBDFE" w14:textId="77777777" w:rsidR="009F0EDC" w:rsidRDefault="009F0EDC">
      <w:pPr>
        <w:pStyle w:val="BodyText"/>
        <w:spacing w:before="175"/>
      </w:pPr>
    </w:p>
    <w:p w14:paraId="542B8493" w14:textId="77777777" w:rsidR="009F0EDC" w:rsidRDefault="000E51C4">
      <w:pPr>
        <w:pStyle w:val="BodyText"/>
        <w:spacing w:line="456" w:lineRule="auto"/>
        <w:ind w:left="1300" w:right="1901"/>
      </w:pPr>
      <w:r>
        <w:t>Financial arrangements for carrying out the proposed work.</w:t>
      </w:r>
      <w:r>
        <w:rPr>
          <w:spacing w:val="40"/>
        </w:rPr>
        <w:t xml:space="preserve"> </w:t>
      </w:r>
      <w:r>
        <w:t>Solvency</w:t>
      </w:r>
      <w:r>
        <w:rPr>
          <w:spacing w:val="-4"/>
        </w:rPr>
        <w:t xml:space="preserve"> </w:t>
      </w:r>
      <w:r>
        <w:t>Certificate</w:t>
      </w:r>
      <w:r>
        <w:rPr>
          <w:spacing w:val="-4"/>
        </w:rPr>
        <w:t xml:space="preserve"> </w:t>
      </w:r>
      <w:r>
        <w:t>from</w:t>
      </w:r>
      <w:r>
        <w:rPr>
          <w:spacing w:val="-4"/>
        </w:rPr>
        <w:t xml:space="preserve"> </w:t>
      </w:r>
      <w:r>
        <w:t>Bankers</w:t>
      </w:r>
      <w:r>
        <w:rPr>
          <w:spacing w:val="-4"/>
        </w:rPr>
        <w:t xml:space="preserve"> </w:t>
      </w:r>
      <w:r>
        <w:t>of</w:t>
      </w:r>
      <w:r>
        <w:rPr>
          <w:spacing w:val="-4"/>
        </w:rPr>
        <w:t xml:space="preserve"> </w:t>
      </w:r>
      <w:r>
        <w:t>bidder</w:t>
      </w:r>
      <w:r>
        <w:rPr>
          <w:spacing w:val="-4"/>
        </w:rPr>
        <w:t xml:space="preserve"> </w:t>
      </w:r>
      <w:r>
        <w:t>in</w:t>
      </w:r>
      <w:r>
        <w:rPr>
          <w:spacing w:val="-4"/>
        </w:rPr>
        <w:t xml:space="preserve"> </w:t>
      </w:r>
      <w:r>
        <w:t>the</w:t>
      </w:r>
      <w:r>
        <w:rPr>
          <w:spacing w:val="-4"/>
        </w:rPr>
        <w:t xml:space="preserve"> </w:t>
      </w:r>
      <w:r>
        <w:t>prescribed</w:t>
      </w:r>
      <w:r>
        <w:rPr>
          <w:spacing w:val="-4"/>
        </w:rPr>
        <w:t xml:space="preserve"> </w:t>
      </w:r>
      <w:r>
        <w:t>Form</w:t>
      </w:r>
      <w:r>
        <w:rPr>
          <w:spacing w:val="-4"/>
        </w:rPr>
        <w:t xml:space="preserve"> </w:t>
      </w:r>
      <w:r>
        <w:t>B</w:t>
      </w:r>
    </w:p>
    <w:p w14:paraId="2489EA4C" w14:textId="77777777" w:rsidR="009F0EDC" w:rsidRDefault="009F0EDC">
      <w:pPr>
        <w:pStyle w:val="BodyText"/>
        <w:spacing w:before="239"/>
      </w:pPr>
    </w:p>
    <w:p w14:paraId="59EE38DA" w14:textId="77777777" w:rsidR="009F0EDC" w:rsidRDefault="000E51C4">
      <w:pPr>
        <w:pStyle w:val="BodyText"/>
        <w:ind w:left="5994"/>
      </w:pPr>
      <w:r>
        <w:t xml:space="preserve">SIGNATURE OF BIDDER </w:t>
      </w:r>
      <w:r>
        <w:rPr>
          <w:spacing w:val="-5"/>
        </w:rPr>
        <w:t>(S)</w:t>
      </w:r>
    </w:p>
    <w:p w14:paraId="2307FBD5" w14:textId="77777777" w:rsidR="009F0EDC" w:rsidRDefault="009F0EDC">
      <w:pPr>
        <w:pStyle w:val="BodyText"/>
      </w:pPr>
    </w:p>
    <w:p w14:paraId="0454DECB" w14:textId="77777777" w:rsidR="009F0EDC" w:rsidRDefault="009F0EDC">
      <w:pPr>
        <w:pStyle w:val="BodyText"/>
        <w:spacing w:before="213"/>
      </w:pPr>
    </w:p>
    <w:p w14:paraId="46F3BF01" w14:textId="77777777" w:rsidR="009F0EDC" w:rsidRDefault="000E51C4">
      <w:pPr>
        <w:pStyle w:val="BodyText"/>
        <w:ind w:left="580"/>
      </w:pPr>
      <w:r>
        <w:t xml:space="preserve">Signature of Chartered Accountant with </w:t>
      </w:r>
      <w:r>
        <w:rPr>
          <w:spacing w:val="-4"/>
        </w:rPr>
        <w:t>Seal</w:t>
      </w:r>
    </w:p>
    <w:p w14:paraId="0FF3581E" w14:textId="77777777" w:rsidR="009F0EDC" w:rsidRDefault="009F0EDC">
      <w:pPr>
        <w:sectPr w:rsidR="009F0EDC">
          <w:pgSz w:w="11900" w:h="16840"/>
          <w:pgMar w:top="1260" w:right="220" w:bottom="560" w:left="860" w:header="0" w:footer="242" w:gutter="0"/>
          <w:cols w:space="720"/>
        </w:sectPr>
      </w:pPr>
    </w:p>
    <w:p w14:paraId="058826B5" w14:textId="77777777" w:rsidR="009F0EDC" w:rsidRDefault="000E51C4">
      <w:pPr>
        <w:pStyle w:val="Heading3"/>
        <w:spacing w:before="74"/>
      </w:pPr>
      <w:bookmarkStart w:id="12" w:name="_Toc216883016"/>
      <w:r>
        <w:rPr>
          <w:u w:val="single"/>
        </w:rPr>
        <w:lastRenderedPageBreak/>
        <w:t xml:space="preserve">FORM </w:t>
      </w:r>
      <w:r>
        <w:rPr>
          <w:spacing w:val="-10"/>
          <w:u w:val="single"/>
        </w:rPr>
        <w:t>B</w:t>
      </w:r>
      <w:bookmarkEnd w:id="12"/>
    </w:p>
    <w:p w14:paraId="53419CE2" w14:textId="77777777" w:rsidR="009F0EDC" w:rsidRDefault="000E51C4">
      <w:pPr>
        <w:pStyle w:val="BodyText"/>
        <w:spacing w:before="243"/>
        <w:ind w:left="580"/>
      </w:pPr>
      <w:r>
        <w:t xml:space="preserve">(FORM OF BANKER’S SOLVENCY CERTIFICATE FROM A SCHEDULED </w:t>
      </w:r>
      <w:r>
        <w:rPr>
          <w:spacing w:val="-2"/>
        </w:rPr>
        <w:t>BANK)</w:t>
      </w:r>
    </w:p>
    <w:p w14:paraId="172C6D9C" w14:textId="77777777" w:rsidR="009F0EDC" w:rsidRDefault="000E51C4">
      <w:pPr>
        <w:pStyle w:val="Heading3"/>
        <w:spacing w:before="241"/>
      </w:pPr>
      <w:bookmarkStart w:id="13" w:name="_Toc216883017"/>
      <w:r>
        <w:rPr>
          <w:u w:val="single"/>
        </w:rPr>
        <w:t xml:space="preserve">SOLVENCY </w:t>
      </w:r>
      <w:r>
        <w:rPr>
          <w:spacing w:val="-2"/>
          <w:u w:val="single"/>
        </w:rPr>
        <w:t>CERTIFICATE</w:t>
      </w:r>
      <w:bookmarkEnd w:id="13"/>
    </w:p>
    <w:p w14:paraId="1E75B58B" w14:textId="77777777" w:rsidR="009F0EDC" w:rsidRDefault="009F0EDC">
      <w:pPr>
        <w:pStyle w:val="BodyText"/>
        <w:rPr>
          <w:b/>
          <w:sz w:val="24"/>
        </w:rPr>
      </w:pPr>
    </w:p>
    <w:p w14:paraId="24C24DFE" w14:textId="77777777" w:rsidR="009F0EDC" w:rsidRDefault="009F0EDC">
      <w:pPr>
        <w:pStyle w:val="BodyText"/>
        <w:spacing w:before="167"/>
        <w:rPr>
          <w:b/>
          <w:sz w:val="24"/>
        </w:rPr>
      </w:pPr>
    </w:p>
    <w:p w14:paraId="4D36E177" w14:textId="77777777" w:rsidR="009F0EDC" w:rsidRDefault="000E51C4">
      <w:pPr>
        <w:pStyle w:val="BodyText"/>
        <w:ind w:left="580"/>
        <w:jc w:val="both"/>
      </w:pPr>
      <w:r>
        <w:t>This</w:t>
      </w:r>
      <w:r>
        <w:rPr>
          <w:spacing w:val="42"/>
          <w:w w:val="150"/>
        </w:rPr>
        <w:t xml:space="preserve"> </w:t>
      </w:r>
      <w:r>
        <w:t>is</w:t>
      </w:r>
      <w:r>
        <w:rPr>
          <w:spacing w:val="42"/>
          <w:w w:val="150"/>
        </w:rPr>
        <w:t xml:space="preserve"> </w:t>
      </w:r>
      <w:r>
        <w:t>to</w:t>
      </w:r>
      <w:r>
        <w:rPr>
          <w:spacing w:val="42"/>
          <w:w w:val="150"/>
        </w:rPr>
        <w:t xml:space="preserve"> </w:t>
      </w:r>
      <w:r>
        <w:t>certify</w:t>
      </w:r>
      <w:r>
        <w:rPr>
          <w:spacing w:val="43"/>
          <w:w w:val="150"/>
        </w:rPr>
        <w:t xml:space="preserve"> </w:t>
      </w:r>
      <w:r>
        <w:t>that</w:t>
      </w:r>
      <w:r>
        <w:rPr>
          <w:spacing w:val="42"/>
          <w:w w:val="150"/>
        </w:rPr>
        <w:t xml:space="preserve"> </w:t>
      </w:r>
      <w:r>
        <w:t>to</w:t>
      </w:r>
      <w:r>
        <w:rPr>
          <w:spacing w:val="42"/>
          <w:w w:val="150"/>
        </w:rPr>
        <w:t xml:space="preserve"> </w:t>
      </w:r>
      <w:r>
        <w:t>the</w:t>
      </w:r>
      <w:r>
        <w:rPr>
          <w:spacing w:val="43"/>
          <w:w w:val="150"/>
        </w:rPr>
        <w:t xml:space="preserve"> </w:t>
      </w:r>
      <w:r>
        <w:t>best</w:t>
      </w:r>
      <w:r>
        <w:rPr>
          <w:spacing w:val="42"/>
          <w:w w:val="150"/>
        </w:rPr>
        <w:t xml:space="preserve"> </w:t>
      </w:r>
      <w:r>
        <w:t>of</w:t>
      </w:r>
      <w:r>
        <w:rPr>
          <w:spacing w:val="42"/>
          <w:w w:val="150"/>
        </w:rPr>
        <w:t xml:space="preserve"> </w:t>
      </w:r>
      <w:r>
        <w:t>our</w:t>
      </w:r>
      <w:r>
        <w:rPr>
          <w:spacing w:val="43"/>
          <w:w w:val="150"/>
        </w:rPr>
        <w:t xml:space="preserve"> </w:t>
      </w:r>
      <w:r>
        <w:t>knowledge</w:t>
      </w:r>
      <w:r>
        <w:rPr>
          <w:spacing w:val="42"/>
          <w:w w:val="150"/>
        </w:rPr>
        <w:t xml:space="preserve"> </w:t>
      </w:r>
      <w:r>
        <w:t>and</w:t>
      </w:r>
      <w:r>
        <w:rPr>
          <w:spacing w:val="42"/>
          <w:w w:val="150"/>
        </w:rPr>
        <w:t xml:space="preserve"> </w:t>
      </w:r>
      <w:r>
        <w:t>information</w:t>
      </w:r>
      <w:r>
        <w:rPr>
          <w:spacing w:val="43"/>
          <w:w w:val="150"/>
        </w:rPr>
        <w:t xml:space="preserve"> </w:t>
      </w:r>
      <w:r>
        <w:t>that</w:t>
      </w:r>
      <w:r>
        <w:rPr>
          <w:spacing w:val="42"/>
          <w:w w:val="150"/>
        </w:rPr>
        <w:t xml:space="preserve"> </w:t>
      </w:r>
      <w:r>
        <w:rPr>
          <w:spacing w:val="-4"/>
        </w:rPr>
        <w:t>M/s.</w:t>
      </w:r>
    </w:p>
    <w:p w14:paraId="4D74640D" w14:textId="77777777" w:rsidR="009F0EDC" w:rsidRDefault="000E51C4">
      <w:pPr>
        <w:pStyle w:val="BodyText"/>
        <w:tabs>
          <w:tab w:val="left" w:leader="dot" w:pos="8683"/>
        </w:tabs>
        <w:spacing w:before="41" w:line="276" w:lineRule="auto"/>
        <w:ind w:left="580" w:right="617"/>
        <w:jc w:val="both"/>
      </w:pPr>
      <w:r>
        <w:t>/Shri……………………………………… having marginally noted address, a customer of our bank are/is respectable and can be treated as good for any engagement up to a limit of Rs……………(Rupees…</w:t>
      </w:r>
      <w:r>
        <w:rPr>
          <w:rFonts w:ascii="Times New Roman" w:hAnsi="Times New Roman"/>
        </w:rPr>
        <w:tab/>
      </w:r>
      <w:r>
        <w:rPr>
          <w:spacing w:val="-6"/>
        </w:rPr>
        <w:t>).</w:t>
      </w:r>
    </w:p>
    <w:p w14:paraId="052F2E0D" w14:textId="77777777" w:rsidR="009F0EDC" w:rsidRDefault="000E51C4">
      <w:pPr>
        <w:pStyle w:val="BodyText"/>
        <w:spacing w:before="200" w:line="276" w:lineRule="auto"/>
        <w:ind w:left="580" w:right="617"/>
        <w:jc w:val="both"/>
      </w:pPr>
      <w:r>
        <w:t xml:space="preserve">This certificate has been issued at the specific request for limited purpose of submitting the Tender to the Nalanda University, Rajgir, </w:t>
      </w:r>
      <w:proofErr w:type="gramStart"/>
      <w:r>
        <w:t>Bihar</w:t>
      </w:r>
      <w:proofErr w:type="gramEnd"/>
      <w:r>
        <w:t xml:space="preserve"> and shall not be used for any other purpose whatsoever.</w:t>
      </w:r>
    </w:p>
    <w:p w14:paraId="7E066EB4" w14:textId="77777777" w:rsidR="009F0EDC" w:rsidRDefault="000E51C4">
      <w:pPr>
        <w:pStyle w:val="BodyText"/>
        <w:spacing w:before="200" w:line="276" w:lineRule="auto"/>
        <w:ind w:left="580" w:right="617"/>
        <w:jc w:val="both"/>
      </w:pPr>
      <w:r>
        <w:t>This certificate is issued without any guarantee or responsibility on the bank or any of our officers and employees.</w:t>
      </w:r>
    </w:p>
    <w:p w14:paraId="57D1E241" w14:textId="77777777" w:rsidR="009F0EDC" w:rsidRDefault="009F0EDC">
      <w:pPr>
        <w:pStyle w:val="BodyText"/>
      </w:pPr>
    </w:p>
    <w:p w14:paraId="29E1C2FD" w14:textId="77777777" w:rsidR="009F0EDC" w:rsidRDefault="009F0EDC">
      <w:pPr>
        <w:pStyle w:val="BodyText"/>
      </w:pPr>
    </w:p>
    <w:p w14:paraId="5502228D" w14:textId="77777777" w:rsidR="009F0EDC" w:rsidRDefault="009F0EDC">
      <w:pPr>
        <w:pStyle w:val="BodyText"/>
      </w:pPr>
    </w:p>
    <w:p w14:paraId="4DF44F5E" w14:textId="77777777" w:rsidR="009F0EDC" w:rsidRDefault="009F0EDC">
      <w:pPr>
        <w:pStyle w:val="BodyText"/>
      </w:pPr>
    </w:p>
    <w:p w14:paraId="3095A250" w14:textId="77777777" w:rsidR="009F0EDC" w:rsidRDefault="009F0EDC">
      <w:pPr>
        <w:pStyle w:val="BodyText"/>
      </w:pPr>
    </w:p>
    <w:p w14:paraId="7780B6BE" w14:textId="77777777" w:rsidR="009F0EDC" w:rsidRDefault="009F0EDC">
      <w:pPr>
        <w:pStyle w:val="BodyText"/>
        <w:spacing w:before="118"/>
      </w:pPr>
    </w:p>
    <w:p w14:paraId="1FEF9581" w14:textId="77777777" w:rsidR="009F0EDC" w:rsidRDefault="000E51C4">
      <w:pPr>
        <w:pStyle w:val="BodyText"/>
        <w:spacing w:line="456" w:lineRule="auto"/>
        <w:ind w:left="580" w:right="8658"/>
      </w:pPr>
      <w:r>
        <w:rPr>
          <w:spacing w:val="-2"/>
        </w:rPr>
        <w:t xml:space="preserve">(Signature) </w:t>
      </w:r>
      <w:r>
        <w:t>For</w:t>
      </w:r>
      <w:r>
        <w:rPr>
          <w:spacing w:val="-20"/>
        </w:rPr>
        <w:t xml:space="preserve"> </w:t>
      </w:r>
      <w:r>
        <w:t>the</w:t>
      </w:r>
      <w:r>
        <w:rPr>
          <w:spacing w:val="-19"/>
        </w:rPr>
        <w:t xml:space="preserve"> </w:t>
      </w:r>
      <w:r>
        <w:t>Bank</w:t>
      </w:r>
    </w:p>
    <w:p w14:paraId="454740B7" w14:textId="77777777" w:rsidR="009F0EDC" w:rsidRDefault="009F0EDC">
      <w:pPr>
        <w:pStyle w:val="BodyText"/>
      </w:pPr>
    </w:p>
    <w:p w14:paraId="598A97ED" w14:textId="77777777" w:rsidR="009F0EDC" w:rsidRDefault="009F0EDC">
      <w:pPr>
        <w:pStyle w:val="BodyText"/>
      </w:pPr>
    </w:p>
    <w:p w14:paraId="34F34B12" w14:textId="77777777" w:rsidR="009F0EDC" w:rsidRDefault="009F0EDC">
      <w:pPr>
        <w:pStyle w:val="BodyText"/>
        <w:spacing w:before="211"/>
      </w:pPr>
    </w:p>
    <w:p w14:paraId="7493C18F" w14:textId="77777777" w:rsidR="009F0EDC" w:rsidRDefault="000E51C4">
      <w:pPr>
        <w:pStyle w:val="BodyText"/>
        <w:spacing w:before="1"/>
        <w:ind w:left="580"/>
      </w:pPr>
      <w:r>
        <w:t xml:space="preserve">GENERAL </w:t>
      </w:r>
      <w:r>
        <w:rPr>
          <w:spacing w:val="-2"/>
        </w:rPr>
        <w:t>INSTURCTIONS:</w:t>
      </w:r>
    </w:p>
    <w:p w14:paraId="63758ADA" w14:textId="77777777" w:rsidR="009F0EDC" w:rsidRDefault="000E51C4" w:rsidP="003044E2">
      <w:pPr>
        <w:pStyle w:val="ListParagraph"/>
        <w:numPr>
          <w:ilvl w:val="0"/>
          <w:numId w:val="58"/>
        </w:numPr>
        <w:tabs>
          <w:tab w:val="left" w:pos="1015"/>
        </w:tabs>
        <w:spacing w:line="276" w:lineRule="auto"/>
        <w:ind w:right="617" w:firstLine="0"/>
      </w:pPr>
      <w:r>
        <w:t>Banker’s Solvency Certificate must be on the letterhead of the bank issuing such certificate, sealed in a cover addressed to the Vice Chancellor, NU.</w:t>
      </w:r>
    </w:p>
    <w:p w14:paraId="2F5CA96F" w14:textId="77777777" w:rsidR="009F0EDC" w:rsidRDefault="000E51C4" w:rsidP="003044E2">
      <w:pPr>
        <w:pStyle w:val="ListParagraph"/>
        <w:numPr>
          <w:ilvl w:val="0"/>
          <w:numId w:val="58"/>
        </w:numPr>
        <w:tabs>
          <w:tab w:val="left" w:pos="1038"/>
        </w:tabs>
        <w:spacing w:before="200" w:line="276" w:lineRule="auto"/>
        <w:ind w:right="618" w:firstLine="0"/>
      </w:pPr>
      <w:r>
        <w:t>In</w:t>
      </w:r>
      <w:r>
        <w:rPr>
          <w:spacing w:val="38"/>
        </w:rPr>
        <w:t xml:space="preserve"> </w:t>
      </w:r>
      <w:r>
        <w:t>case</w:t>
      </w:r>
      <w:r>
        <w:rPr>
          <w:spacing w:val="38"/>
        </w:rPr>
        <w:t xml:space="preserve"> </w:t>
      </w:r>
      <w:r>
        <w:t>the</w:t>
      </w:r>
      <w:r>
        <w:rPr>
          <w:spacing w:val="38"/>
        </w:rPr>
        <w:t xml:space="preserve"> </w:t>
      </w:r>
      <w:r>
        <w:t>Solvency</w:t>
      </w:r>
      <w:r>
        <w:rPr>
          <w:spacing w:val="38"/>
        </w:rPr>
        <w:t xml:space="preserve"> </w:t>
      </w:r>
      <w:r>
        <w:t>Certificate</w:t>
      </w:r>
      <w:r>
        <w:rPr>
          <w:spacing w:val="38"/>
        </w:rPr>
        <w:t xml:space="preserve"> </w:t>
      </w:r>
      <w:r>
        <w:t>is</w:t>
      </w:r>
      <w:r>
        <w:rPr>
          <w:spacing w:val="38"/>
        </w:rPr>
        <w:t xml:space="preserve"> </w:t>
      </w:r>
      <w:r>
        <w:t>issued</w:t>
      </w:r>
      <w:r>
        <w:rPr>
          <w:spacing w:val="38"/>
        </w:rPr>
        <w:t xml:space="preserve"> </w:t>
      </w:r>
      <w:r>
        <w:t>at</w:t>
      </w:r>
      <w:r>
        <w:rPr>
          <w:spacing w:val="38"/>
        </w:rPr>
        <w:t xml:space="preserve"> </w:t>
      </w:r>
      <w:r>
        <w:t>the</w:t>
      </w:r>
      <w:r>
        <w:rPr>
          <w:spacing w:val="38"/>
        </w:rPr>
        <w:t xml:space="preserve"> </w:t>
      </w:r>
      <w:r>
        <w:t>request</w:t>
      </w:r>
      <w:r>
        <w:rPr>
          <w:spacing w:val="38"/>
        </w:rPr>
        <w:t xml:space="preserve"> </w:t>
      </w:r>
      <w:r>
        <w:t>of</w:t>
      </w:r>
      <w:r>
        <w:rPr>
          <w:spacing w:val="38"/>
        </w:rPr>
        <w:t xml:space="preserve"> </w:t>
      </w:r>
      <w:r>
        <w:t>a</w:t>
      </w:r>
      <w:r>
        <w:rPr>
          <w:spacing w:val="38"/>
        </w:rPr>
        <w:t xml:space="preserve"> </w:t>
      </w:r>
      <w:r>
        <w:t>partnership</w:t>
      </w:r>
      <w:r>
        <w:rPr>
          <w:spacing w:val="38"/>
        </w:rPr>
        <w:t xml:space="preserve"> </w:t>
      </w:r>
      <w:r>
        <w:t>firm, such certificate must include names of all partners as recorded with the Bank.</w:t>
      </w:r>
    </w:p>
    <w:p w14:paraId="10DCD1CE" w14:textId="77777777" w:rsidR="009F0EDC" w:rsidRDefault="000E51C4" w:rsidP="003044E2">
      <w:pPr>
        <w:pStyle w:val="ListParagraph"/>
        <w:numPr>
          <w:ilvl w:val="0"/>
          <w:numId w:val="58"/>
        </w:numPr>
        <w:tabs>
          <w:tab w:val="left" w:pos="1031"/>
        </w:tabs>
        <w:spacing w:before="200" w:line="276" w:lineRule="auto"/>
        <w:ind w:right="618" w:firstLine="0"/>
      </w:pPr>
      <w:r>
        <w:t>The</w:t>
      </w:r>
      <w:r>
        <w:rPr>
          <w:spacing w:val="31"/>
        </w:rPr>
        <w:t xml:space="preserve"> </w:t>
      </w:r>
      <w:r>
        <w:t>Solvency</w:t>
      </w:r>
      <w:r>
        <w:rPr>
          <w:spacing w:val="31"/>
        </w:rPr>
        <w:t xml:space="preserve"> </w:t>
      </w:r>
      <w:r>
        <w:t>Certificate</w:t>
      </w:r>
      <w:r>
        <w:rPr>
          <w:spacing w:val="31"/>
        </w:rPr>
        <w:t xml:space="preserve"> </w:t>
      </w:r>
      <w:r>
        <w:t>shall</w:t>
      </w:r>
      <w:r>
        <w:rPr>
          <w:spacing w:val="31"/>
        </w:rPr>
        <w:t xml:space="preserve"> </w:t>
      </w:r>
      <w:r>
        <w:t>not</w:t>
      </w:r>
      <w:r>
        <w:rPr>
          <w:spacing w:val="31"/>
        </w:rPr>
        <w:t xml:space="preserve"> </w:t>
      </w:r>
      <w:r>
        <w:t>be</w:t>
      </w:r>
      <w:r>
        <w:rPr>
          <w:spacing w:val="31"/>
        </w:rPr>
        <w:t xml:space="preserve"> </w:t>
      </w:r>
      <w:r>
        <w:t>more</w:t>
      </w:r>
      <w:r>
        <w:rPr>
          <w:spacing w:val="31"/>
        </w:rPr>
        <w:t xml:space="preserve"> </w:t>
      </w:r>
      <w:r>
        <w:t>than</w:t>
      </w:r>
      <w:r>
        <w:rPr>
          <w:spacing w:val="31"/>
        </w:rPr>
        <w:t xml:space="preserve"> </w:t>
      </w:r>
      <w:r>
        <w:t>6</w:t>
      </w:r>
      <w:r>
        <w:rPr>
          <w:spacing w:val="31"/>
        </w:rPr>
        <w:t xml:space="preserve"> </w:t>
      </w:r>
      <w:r>
        <w:t>months</w:t>
      </w:r>
      <w:r>
        <w:rPr>
          <w:spacing w:val="31"/>
        </w:rPr>
        <w:t xml:space="preserve"> </w:t>
      </w:r>
      <w:r>
        <w:t>old</w:t>
      </w:r>
      <w:r>
        <w:rPr>
          <w:spacing w:val="31"/>
        </w:rPr>
        <w:t xml:space="preserve"> </w:t>
      </w:r>
      <w:r>
        <w:t>from</w:t>
      </w:r>
      <w:r>
        <w:rPr>
          <w:spacing w:val="31"/>
        </w:rPr>
        <w:t xml:space="preserve"> </w:t>
      </w:r>
      <w:r>
        <w:t>the</w:t>
      </w:r>
      <w:r>
        <w:rPr>
          <w:spacing w:val="31"/>
        </w:rPr>
        <w:t xml:space="preserve"> </w:t>
      </w:r>
      <w:r>
        <w:t>original date of submission of tender.</w:t>
      </w:r>
    </w:p>
    <w:p w14:paraId="02699472" w14:textId="77777777" w:rsidR="009F0EDC" w:rsidRDefault="009F0EDC">
      <w:pPr>
        <w:spacing w:line="276" w:lineRule="auto"/>
        <w:sectPr w:rsidR="009F0EDC">
          <w:pgSz w:w="11900" w:h="16840"/>
          <w:pgMar w:top="1260" w:right="220" w:bottom="560" w:left="860" w:header="0" w:footer="242" w:gutter="0"/>
          <w:cols w:space="720"/>
        </w:sectPr>
      </w:pPr>
    </w:p>
    <w:p w14:paraId="27708D44" w14:textId="77777777" w:rsidR="009F0EDC" w:rsidRDefault="000E51C4">
      <w:pPr>
        <w:pStyle w:val="Heading3"/>
        <w:spacing w:before="74"/>
      </w:pPr>
      <w:bookmarkStart w:id="14" w:name="_Toc216883018"/>
      <w:r>
        <w:rPr>
          <w:u w:val="single"/>
        </w:rPr>
        <w:lastRenderedPageBreak/>
        <w:t xml:space="preserve">FORM </w:t>
      </w:r>
      <w:r>
        <w:rPr>
          <w:spacing w:val="-10"/>
          <w:u w:val="single"/>
        </w:rPr>
        <w:t>C</w:t>
      </w:r>
      <w:bookmarkEnd w:id="14"/>
    </w:p>
    <w:p w14:paraId="23E837DC" w14:textId="77777777" w:rsidR="009F0EDC" w:rsidRDefault="009F0EDC">
      <w:pPr>
        <w:pStyle w:val="BodyText"/>
        <w:rPr>
          <w:b/>
        </w:rPr>
      </w:pPr>
    </w:p>
    <w:p w14:paraId="1EB3A859" w14:textId="77777777" w:rsidR="009F0EDC" w:rsidRDefault="009F0EDC">
      <w:pPr>
        <w:pStyle w:val="BodyText"/>
        <w:spacing w:before="216"/>
        <w:rPr>
          <w:b/>
        </w:rPr>
      </w:pPr>
    </w:p>
    <w:p w14:paraId="6D4E255D" w14:textId="77777777" w:rsidR="009F0EDC" w:rsidRDefault="000E51C4">
      <w:pPr>
        <w:pStyle w:val="Heading6"/>
        <w:spacing w:line="276" w:lineRule="auto"/>
        <w:ind w:left="580"/>
      </w:pPr>
      <w:r>
        <w:rPr>
          <w:u w:val="single"/>
        </w:rPr>
        <w:t>LIST</w:t>
      </w:r>
      <w:r>
        <w:rPr>
          <w:spacing w:val="80"/>
          <w:u w:val="single"/>
        </w:rPr>
        <w:t xml:space="preserve"> </w:t>
      </w:r>
      <w:r>
        <w:rPr>
          <w:u w:val="single"/>
        </w:rPr>
        <w:t>OF</w:t>
      </w:r>
      <w:r>
        <w:rPr>
          <w:spacing w:val="80"/>
          <w:u w:val="single"/>
        </w:rPr>
        <w:t xml:space="preserve"> </w:t>
      </w:r>
      <w:r>
        <w:rPr>
          <w:u w:val="single"/>
        </w:rPr>
        <w:t>SIMILAR</w:t>
      </w:r>
      <w:r>
        <w:rPr>
          <w:spacing w:val="80"/>
          <w:u w:val="single"/>
        </w:rPr>
        <w:t xml:space="preserve"> </w:t>
      </w:r>
      <w:r>
        <w:rPr>
          <w:u w:val="single"/>
        </w:rPr>
        <w:t>WORKS</w:t>
      </w:r>
      <w:r>
        <w:rPr>
          <w:spacing w:val="80"/>
          <w:u w:val="single"/>
        </w:rPr>
        <w:t xml:space="preserve"> </w:t>
      </w:r>
      <w:r>
        <w:rPr>
          <w:u w:val="single"/>
        </w:rPr>
        <w:t>COMPLETED</w:t>
      </w:r>
      <w:r>
        <w:rPr>
          <w:spacing w:val="80"/>
          <w:u w:val="single"/>
        </w:rPr>
        <w:t xml:space="preserve"> </w:t>
      </w:r>
      <w:r>
        <w:rPr>
          <w:u w:val="single"/>
        </w:rPr>
        <w:t>DURING</w:t>
      </w:r>
      <w:r>
        <w:rPr>
          <w:spacing w:val="80"/>
          <w:u w:val="single"/>
        </w:rPr>
        <w:t xml:space="preserve"> </w:t>
      </w:r>
      <w:r>
        <w:rPr>
          <w:u w:val="single"/>
        </w:rPr>
        <w:t>THE</w:t>
      </w:r>
      <w:r>
        <w:rPr>
          <w:spacing w:val="80"/>
          <w:u w:val="single"/>
        </w:rPr>
        <w:t xml:space="preserve"> </w:t>
      </w:r>
      <w:r>
        <w:rPr>
          <w:u w:val="single"/>
        </w:rPr>
        <w:t>LAST</w:t>
      </w:r>
      <w:r>
        <w:rPr>
          <w:spacing w:val="80"/>
          <w:u w:val="single"/>
        </w:rPr>
        <w:t xml:space="preserve"> </w:t>
      </w:r>
      <w:r>
        <w:rPr>
          <w:u w:val="single"/>
        </w:rPr>
        <w:t>SEVEN</w:t>
      </w:r>
      <w:r>
        <w:rPr>
          <w:spacing w:val="80"/>
          <w:u w:val="single"/>
        </w:rPr>
        <w:t xml:space="preserve"> </w:t>
      </w:r>
      <w:proofErr w:type="gramStart"/>
      <w:r>
        <w:rPr>
          <w:u w:val="single"/>
        </w:rPr>
        <w:t>YEARS</w:t>
      </w:r>
      <w:r>
        <w:rPr>
          <w:spacing w:val="80"/>
          <w:u w:val="single"/>
        </w:rPr>
        <w:t xml:space="preserve"> </w:t>
      </w:r>
      <w:r>
        <w:rPr>
          <w:spacing w:val="80"/>
        </w:rPr>
        <w:t xml:space="preserve"> </w:t>
      </w:r>
      <w:r>
        <w:rPr>
          <w:u w:val="single"/>
        </w:rPr>
        <w:t>ENDING</w:t>
      </w:r>
      <w:proofErr w:type="gramEnd"/>
      <w:r>
        <w:rPr>
          <w:u w:val="single"/>
        </w:rPr>
        <w:t xml:space="preserve"> PREVIOUS DAY OF LAST DATE OF SUBMISSION OF TENDER</w:t>
      </w:r>
    </w:p>
    <w:p w14:paraId="69FC421D" w14:textId="77777777" w:rsidR="009F0EDC" w:rsidRDefault="009F0EDC">
      <w:pPr>
        <w:pStyle w:val="BodyText"/>
        <w:spacing w:before="6"/>
        <w:rPr>
          <w:b/>
          <w:sz w:val="16"/>
        </w:rPr>
      </w:pPr>
    </w:p>
    <w:tbl>
      <w:tblPr>
        <w:tblW w:w="0" w:type="auto"/>
        <w:tblInd w:w="7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02"/>
        <w:gridCol w:w="851"/>
        <w:gridCol w:w="992"/>
        <w:gridCol w:w="850"/>
        <w:gridCol w:w="880"/>
        <w:gridCol w:w="963"/>
        <w:gridCol w:w="851"/>
        <w:gridCol w:w="1134"/>
        <w:gridCol w:w="1134"/>
        <w:gridCol w:w="993"/>
      </w:tblGrid>
      <w:tr w:rsidR="009F0EDC" w14:paraId="36A22915" w14:textId="77777777">
        <w:trPr>
          <w:trHeight w:val="467"/>
        </w:trPr>
        <w:tc>
          <w:tcPr>
            <w:tcW w:w="502" w:type="dxa"/>
          </w:tcPr>
          <w:p w14:paraId="0D8150F1" w14:textId="77777777" w:rsidR="009F0EDC" w:rsidRDefault="000E51C4">
            <w:pPr>
              <w:pStyle w:val="TableParagraph"/>
              <w:spacing w:before="80"/>
              <w:ind w:right="163"/>
              <w:jc w:val="right"/>
            </w:pPr>
            <w:r>
              <w:rPr>
                <w:spacing w:val="-10"/>
              </w:rPr>
              <w:t>A</w:t>
            </w:r>
          </w:p>
        </w:tc>
        <w:tc>
          <w:tcPr>
            <w:tcW w:w="851" w:type="dxa"/>
          </w:tcPr>
          <w:p w14:paraId="350AF170" w14:textId="77777777" w:rsidR="009F0EDC" w:rsidRDefault="000E51C4">
            <w:pPr>
              <w:pStyle w:val="TableParagraph"/>
              <w:spacing w:before="80"/>
              <w:ind w:left="86" w:right="77"/>
              <w:jc w:val="center"/>
            </w:pPr>
            <w:r>
              <w:rPr>
                <w:spacing w:val="-10"/>
              </w:rPr>
              <w:t>B</w:t>
            </w:r>
          </w:p>
        </w:tc>
        <w:tc>
          <w:tcPr>
            <w:tcW w:w="992" w:type="dxa"/>
          </w:tcPr>
          <w:p w14:paraId="7FDD1EE4" w14:textId="77777777" w:rsidR="009F0EDC" w:rsidRDefault="000E51C4">
            <w:pPr>
              <w:pStyle w:val="TableParagraph"/>
              <w:spacing w:before="80"/>
              <w:ind w:left="10"/>
              <w:jc w:val="center"/>
            </w:pPr>
            <w:r>
              <w:rPr>
                <w:spacing w:val="-10"/>
              </w:rPr>
              <w:t>C</w:t>
            </w:r>
          </w:p>
        </w:tc>
        <w:tc>
          <w:tcPr>
            <w:tcW w:w="850" w:type="dxa"/>
          </w:tcPr>
          <w:p w14:paraId="60F6FC6C" w14:textId="77777777" w:rsidR="009F0EDC" w:rsidRDefault="000E51C4">
            <w:pPr>
              <w:pStyle w:val="TableParagraph"/>
              <w:spacing w:before="80"/>
              <w:ind w:left="10"/>
              <w:jc w:val="center"/>
            </w:pPr>
            <w:r>
              <w:rPr>
                <w:spacing w:val="-10"/>
              </w:rPr>
              <w:t>D</w:t>
            </w:r>
          </w:p>
        </w:tc>
        <w:tc>
          <w:tcPr>
            <w:tcW w:w="880" w:type="dxa"/>
          </w:tcPr>
          <w:p w14:paraId="7E3EB524" w14:textId="77777777" w:rsidR="009F0EDC" w:rsidRDefault="000E51C4">
            <w:pPr>
              <w:pStyle w:val="TableParagraph"/>
              <w:spacing w:before="80"/>
              <w:ind w:left="10"/>
              <w:jc w:val="center"/>
            </w:pPr>
            <w:r>
              <w:rPr>
                <w:spacing w:val="-10"/>
              </w:rPr>
              <w:t>E</w:t>
            </w:r>
          </w:p>
        </w:tc>
        <w:tc>
          <w:tcPr>
            <w:tcW w:w="963" w:type="dxa"/>
          </w:tcPr>
          <w:p w14:paraId="46B81439" w14:textId="77777777" w:rsidR="009F0EDC" w:rsidRDefault="000E51C4">
            <w:pPr>
              <w:pStyle w:val="TableParagraph"/>
              <w:spacing w:before="80"/>
              <w:ind w:left="10"/>
              <w:jc w:val="center"/>
            </w:pPr>
            <w:r>
              <w:rPr>
                <w:spacing w:val="-10"/>
              </w:rPr>
              <w:t>F</w:t>
            </w:r>
          </w:p>
        </w:tc>
        <w:tc>
          <w:tcPr>
            <w:tcW w:w="851" w:type="dxa"/>
          </w:tcPr>
          <w:p w14:paraId="1EECA8FF" w14:textId="77777777" w:rsidR="009F0EDC" w:rsidRDefault="000E51C4">
            <w:pPr>
              <w:pStyle w:val="TableParagraph"/>
              <w:spacing w:before="80"/>
              <w:ind w:left="86" w:right="77"/>
              <w:jc w:val="center"/>
            </w:pPr>
            <w:r>
              <w:rPr>
                <w:spacing w:val="-10"/>
              </w:rPr>
              <w:t>G</w:t>
            </w:r>
          </w:p>
        </w:tc>
        <w:tc>
          <w:tcPr>
            <w:tcW w:w="1134" w:type="dxa"/>
          </w:tcPr>
          <w:p w14:paraId="781C13C1" w14:textId="77777777" w:rsidR="009F0EDC" w:rsidRDefault="000E51C4">
            <w:pPr>
              <w:pStyle w:val="TableParagraph"/>
              <w:spacing w:before="80"/>
              <w:ind w:left="10" w:right="1"/>
              <w:jc w:val="center"/>
            </w:pPr>
            <w:r>
              <w:rPr>
                <w:spacing w:val="-10"/>
              </w:rPr>
              <w:t>H</w:t>
            </w:r>
          </w:p>
        </w:tc>
        <w:tc>
          <w:tcPr>
            <w:tcW w:w="1134" w:type="dxa"/>
          </w:tcPr>
          <w:p w14:paraId="682EBA23" w14:textId="77777777" w:rsidR="009F0EDC" w:rsidRDefault="000E51C4">
            <w:pPr>
              <w:pStyle w:val="TableParagraph"/>
              <w:spacing w:before="80"/>
              <w:ind w:left="10"/>
              <w:jc w:val="center"/>
            </w:pPr>
            <w:r>
              <w:rPr>
                <w:spacing w:val="-10"/>
              </w:rPr>
              <w:t>I</w:t>
            </w:r>
          </w:p>
        </w:tc>
        <w:tc>
          <w:tcPr>
            <w:tcW w:w="993" w:type="dxa"/>
          </w:tcPr>
          <w:p w14:paraId="63A7C7A0" w14:textId="77777777" w:rsidR="009F0EDC" w:rsidRDefault="000E51C4">
            <w:pPr>
              <w:pStyle w:val="TableParagraph"/>
              <w:spacing w:before="80"/>
              <w:ind w:left="9"/>
              <w:jc w:val="center"/>
            </w:pPr>
            <w:r>
              <w:rPr>
                <w:spacing w:val="-10"/>
              </w:rPr>
              <w:t>J</w:t>
            </w:r>
          </w:p>
        </w:tc>
      </w:tr>
      <w:tr w:rsidR="009F0EDC" w14:paraId="5E53AEC3" w14:textId="77777777">
        <w:trPr>
          <w:trHeight w:val="489"/>
        </w:trPr>
        <w:tc>
          <w:tcPr>
            <w:tcW w:w="502" w:type="dxa"/>
            <w:tcBorders>
              <w:bottom w:val="nil"/>
            </w:tcBorders>
          </w:tcPr>
          <w:p w14:paraId="060EC9F2" w14:textId="77777777" w:rsidR="009F0EDC" w:rsidRDefault="009F0EDC">
            <w:pPr>
              <w:pStyle w:val="TableParagraph"/>
              <w:rPr>
                <w:rFonts w:ascii="Times New Roman"/>
                <w:sz w:val="18"/>
              </w:rPr>
            </w:pPr>
          </w:p>
        </w:tc>
        <w:tc>
          <w:tcPr>
            <w:tcW w:w="851" w:type="dxa"/>
            <w:tcBorders>
              <w:bottom w:val="nil"/>
            </w:tcBorders>
          </w:tcPr>
          <w:p w14:paraId="00660F0D" w14:textId="77777777" w:rsidR="009F0EDC" w:rsidRDefault="009F0EDC">
            <w:pPr>
              <w:pStyle w:val="TableParagraph"/>
              <w:rPr>
                <w:rFonts w:ascii="Times New Roman"/>
                <w:sz w:val="18"/>
              </w:rPr>
            </w:pPr>
          </w:p>
        </w:tc>
        <w:tc>
          <w:tcPr>
            <w:tcW w:w="992" w:type="dxa"/>
            <w:tcBorders>
              <w:bottom w:val="nil"/>
            </w:tcBorders>
          </w:tcPr>
          <w:p w14:paraId="665C19CC" w14:textId="77777777" w:rsidR="009F0EDC" w:rsidRDefault="009F0EDC">
            <w:pPr>
              <w:pStyle w:val="TableParagraph"/>
              <w:rPr>
                <w:rFonts w:ascii="Times New Roman"/>
                <w:sz w:val="18"/>
              </w:rPr>
            </w:pPr>
          </w:p>
        </w:tc>
        <w:tc>
          <w:tcPr>
            <w:tcW w:w="850" w:type="dxa"/>
            <w:tcBorders>
              <w:bottom w:val="nil"/>
            </w:tcBorders>
          </w:tcPr>
          <w:p w14:paraId="76568A2A" w14:textId="77777777" w:rsidR="009F0EDC" w:rsidRDefault="009F0EDC">
            <w:pPr>
              <w:pStyle w:val="TableParagraph"/>
              <w:rPr>
                <w:rFonts w:ascii="Times New Roman"/>
                <w:sz w:val="18"/>
              </w:rPr>
            </w:pPr>
          </w:p>
        </w:tc>
        <w:tc>
          <w:tcPr>
            <w:tcW w:w="880" w:type="dxa"/>
            <w:tcBorders>
              <w:bottom w:val="nil"/>
            </w:tcBorders>
          </w:tcPr>
          <w:p w14:paraId="70FF5A6D" w14:textId="77777777" w:rsidR="009F0EDC" w:rsidRDefault="009F0EDC">
            <w:pPr>
              <w:pStyle w:val="TableParagraph"/>
              <w:rPr>
                <w:rFonts w:ascii="Times New Roman"/>
                <w:sz w:val="18"/>
              </w:rPr>
            </w:pPr>
          </w:p>
        </w:tc>
        <w:tc>
          <w:tcPr>
            <w:tcW w:w="963" w:type="dxa"/>
            <w:tcBorders>
              <w:bottom w:val="nil"/>
            </w:tcBorders>
          </w:tcPr>
          <w:p w14:paraId="0F3CFA77" w14:textId="77777777" w:rsidR="009F0EDC" w:rsidRDefault="009F0EDC">
            <w:pPr>
              <w:pStyle w:val="TableParagraph"/>
              <w:rPr>
                <w:rFonts w:ascii="Times New Roman"/>
                <w:sz w:val="18"/>
              </w:rPr>
            </w:pPr>
          </w:p>
        </w:tc>
        <w:tc>
          <w:tcPr>
            <w:tcW w:w="851" w:type="dxa"/>
            <w:tcBorders>
              <w:bottom w:val="nil"/>
            </w:tcBorders>
          </w:tcPr>
          <w:p w14:paraId="31616C3E" w14:textId="77777777" w:rsidR="009F0EDC" w:rsidRDefault="009F0EDC">
            <w:pPr>
              <w:pStyle w:val="TableParagraph"/>
              <w:rPr>
                <w:rFonts w:ascii="Times New Roman"/>
                <w:sz w:val="18"/>
              </w:rPr>
            </w:pPr>
          </w:p>
        </w:tc>
        <w:tc>
          <w:tcPr>
            <w:tcW w:w="1134" w:type="dxa"/>
            <w:tcBorders>
              <w:bottom w:val="nil"/>
            </w:tcBorders>
          </w:tcPr>
          <w:p w14:paraId="0182452B" w14:textId="77777777" w:rsidR="009F0EDC" w:rsidRDefault="009F0EDC">
            <w:pPr>
              <w:pStyle w:val="TableParagraph"/>
              <w:rPr>
                <w:rFonts w:ascii="Times New Roman"/>
                <w:sz w:val="18"/>
              </w:rPr>
            </w:pPr>
          </w:p>
        </w:tc>
        <w:tc>
          <w:tcPr>
            <w:tcW w:w="1134" w:type="dxa"/>
            <w:tcBorders>
              <w:bottom w:val="nil"/>
            </w:tcBorders>
          </w:tcPr>
          <w:p w14:paraId="7DA43066" w14:textId="77777777" w:rsidR="009F0EDC" w:rsidRDefault="009F0EDC">
            <w:pPr>
              <w:pStyle w:val="TableParagraph"/>
              <w:spacing w:before="85"/>
              <w:rPr>
                <w:b/>
                <w:sz w:val="16"/>
              </w:rPr>
            </w:pPr>
          </w:p>
          <w:p w14:paraId="1EE1B896" w14:textId="77777777" w:rsidR="009F0EDC" w:rsidRDefault="000E51C4">
            <w:pPr>
              <w:pStyle w:val="TableParagraph"/>
              <w:spacing w:line="189" w:lineRule="exact"/>
              <w:ind w:left="192"/>
              <w:rPr>
                <w:sz w:val="16"/>
              </w:rPr>
            </w:pPr>
            <w:r>
              <w:rPr>
                <w:spacing w:val="-4"/>
                <w:sz w:val="16"/>
              </w:rPr>
              <w:t>Name</w:t>
            </w:r>
          </w:p>
        </w:tc>
        <w:tc>
          <w:tcPr>
            <w:tcW w:w="993" w:type="dxa"/>
            <w:tcBorders>
              <w:bottom w:val="nil"/>
            </w:tcBorders>
          </w:tcPr>
          <w:p w14:paraId="5473175A" w14:textId="77777777" w:rsidR="009F0EDC" w:rsidRDefault="009F0EDC">
            <w:pPr>
              <w:pStyle w:val="TableParagraph"/>
              <w:rPr>
                <w:rFonts w:ascii="Times New Roman"/>
                <w:sz w:val="18"/>
              </w:rPr>
            </w:pPr>
          </w:p>
        </w:tc>
      </w:tr>
      <w:tr w:rsidR="009F0EDC" w14:paraId="1FF95FB0" w14:textId="77777777">
        <w:trPr>
          <w:trHeight w:val="223"/>
        </w:trPr>
        <w:tc>
          <w:tcPr>
            <w:tcW w:w="502" w:type="dxa"/>
            <w:tcBorders>
              <w:top w:val="nil"/>
              <w:bottom w:val="nil"/>
            </w:tcBorders>
          </w:tcPr>
          <w:p w14:paraId="4B644B3A" w14:textId="77777777" w:rsidR="009F0EDC" w:rsidRDefault="009F0EDC">
            <w:pPr>
              <w:pStyle w:val="TableParagraph"/>
              <w:rPr>
                <w:rFonts w:ascii="Times New Roman"/>
                <w:sz w:val="14"/>
              </w:rPr>
            </w:pPr>
          </w:p>
        </w:tc>
        <w:tc>
          <w:tcPr>
            <w:tcW w:w="851" w:type="dxa"/>
            <w:tcBorders>
              <w:top w:val="nil"/>
              <w:bottom w:val="nil"/>
            </w:tcBorders>
          </w:tcPr>
          <w:p w14:paraId="61A6C87C" w14:textId="77777777" w:rsidR="009F0EDC" w:rsidRDefault="009F0EDC">
            <w:pPr>
              <w:pStyle w:val="TableParagraph"/>
              <w:rPr>
                <w:rFonts w:ascii="Times New Roman"/>
                <w:sz w:val="14"/>
              </w:rPr>
            </w:pPr>
          </w:p>
        </w:tc>
        <w:tc>
          <w:tcPr>
            <w:tcW w:w="992" w:type="dxa"/>
            <w:tcBorders>
              <w:top w:val="nil"/>
              <w:bottom w:val="nil"/>
            </w:tcBorders>
          </w:tcPr>
          <w:p w14:paraId="566623C6" w14:textId="77777777" w:rsidR="009F0EDC" w:rsidRDefault="009F0EDC">
            <w:pPr>
              <w:pStyle w:val="TableParagraph"/>
              <w:rPr>
                <w:rFonts w:ascii="Times New Roman"/>
                <w:sz w:val="14"/>
              </w:rPr>
            </w:pPr>
          </w:p>
        </w:tc>
        <w:tc>
          <w:tcPr>
            <w:tcW w:w="850" w:type="dxa"/>
            <w:tcBorders>
              <w:top w:val="nil"/>
              <w:bottom w:val="nil"/>
            </w:tcBorders>
          </w:tcPr>
          <w:p w14:paraId="27773DE5" w14:textId="77777777" w:rsidR="009F0EDC" w:rsidRDefault="009F0EDC">
            <w:pPr>
              <w:pStyle w:val="TableParagraph"/>
              <w:rPr>
                <w:rFonts w:ascii="Times New Roman"/>
                <w:sz w:val="14"/>
              </w:rPr>
            </w:pPr>
          </w:p>
        </w:tc>
        <w:tc>
          <w:tcPr>
            <w:tcW w:w="880" w:type="dxa"/>
            <w:tcBorders>
              <w:top w:val="nil"/>
              <w:bottom w:val="nil"/>
            </w:tcBorders>
          </w:tcPr>
          <w:p w14:paraId="248E414D" w14:textId="77777777" w:rsidR="009F0EDC" w:rsidRDefault="009F0EDC">
            <w:pPr>
              <w:pStyle w:val="TableParagraph"/>
              <w:rPr>
                <w:rFonts w:ascii="Times New Roman"/>
                <w:sz w:val="14"/>
              </w:rPr>
            </w:pPr>
          </w:p>
        </w:tc>
        <w:tc>
          <w:tcPr>
            <w:tcW w:w="963" w:type="dxa"/>
            <w:tcBorders>
              <w:top w:val="nil"/>
              <w:bottom w:val="nil"/>
            </w:tcBorders>
          </w:tcPr>
          <w:p w14:paraId="006BE8EA" w14:textId="77777777" w:rsidR="009F0EDC" w:rsidRDefault="009F0EDC">
            <w:pPr>
              <w:pStyle w:val="TableParagraph"/>
              <w:rPr>
                <w:rFonts w:ascii="Times New Roman"/>
                <w:sz w:val="14"/>
              </w:rPr>
            </w:pPr>
          </w:p>
        </w:tc>
        <w:tc>
          <w:tcPr>
            <w:tcW w:w="851" w:type="dxa"/>
            <w:tcBorders>
              <w:top w:val="nil"/>
              <w:bottom w:val="nil"/>
            </w:tcBorders>
          </w:tcPr>
          <w:p w14:paraId="46D3067D" w14:textId="77777777" w:rsidR="009F0EDC" w:rsidRDefault="009F0EDC">
            <w:pPr>
              <w:pStyle w:val="TableParagraph"/>
              <w:rPr>
                <w:rFonts w:ascii="Times New Roman"/>
                <w:sz w:val="14"/>
              </w:rPr>
            </w:pPr>
          </w:p>
        </w:tc>
        <w:tc>
          <w:tcPr>
            <w:tcW w:w="1134" w:type="dxa"/>
            <w:tcBorders>
              <w:top w:val="nil"/>
              <w:bottom w:val="nil"/>
            </w:tcBorders>
          </w:tcPr>
          <w:p w14:paraId="28ACCD11" w14:textId="77777777" w:rsidR="009F0EDC" w:rsidRDefault="000E51C4">
            <w:pPr>
              <w:pStyle w:val="TableParagraph"/>
              <w:spacing w:before="14" w:line="189" w:lineRule="exact"/>
              <w:ind w:left="193"/>
              <w:rPr>
                <w:sz w:val="16"/>
              </w:rPr>
            </w:pPr>
            <w:r>
              <w:rPr>
                <w:spacing w:val="-2"/>
                <w:sz w:val="16"/>
              </w:rPr>
              <w:t>Litigation</w:t>
            </w:r>
          </w:p>
        </w:tc>
        <w:tc>
          <w:tcPr>
            <w:tcW w:w="1134" w:type="dxa"/>
            <w:tcBorders>
              <w:top w:val="nil"/>
              <w:bottom w:val="nil"/>
            </w:tcBorders>
          </w:tcPr>
          <w:p w14:paraId="0843DA73" w14:textId="77777777" w:rsidR="009F0EDC" w:rsidRDefault="000E51C4">
            <w:pPr>
              <w:pStyle w:val="TableParagraph"/>
              <w:spacing w:before="14" w:line="189" w:lineRule="exact"/>
              <w:ind w:left="192"/>
              <w:rPr>
                <w:sz w:val="16"/>
              </w:rPr>
            </w:pPr>
            <w:r>
              <w:rPr>
                <w:spacing w:val="-5"/>
                <w:sz w:val="16"/>
              </w:rPr>
              <w:t>and</w:t>
            </w:r>
          </w:p>
        </w:tc>
        <w:tc>
          <w:tcPr>
            <w:tcW w:w="993" w:type="dxa"/>
            <w:tcBorders>
              <w:top w:val="nil"/>
              <w:bottom w:val="nil"/>
            </w:tcBorders>
          </w:tcPr>
          <w:p w14:paraId="2E201604" w14:textId="77777777" w:rsidR="009F0EDC" w:rsidRDefault="000E51C4">
            <w:pPr>
              <w:pStyle w:val="TableParagraph"/>
              <w:spacing w:before="14" w:line="189" w:lineRule="exact"/>
              <w:ind w:left="193"/>
              <w:rPr>
                <w:sz w:val="16"/>
              </w:rPr>
            </w:pPr>
            <w:proofErr w:type="spellStart"/>
            <w:r>
              <w:rPr>
                <w:spacing w:val="-2"/>
                <w:sz w:val="16"/>
              </w:rPr>
              <w:t>Wheth</w:t>
            </w:r>
            <w:proofErr w:type="spellEnd"/>
          </w:p>
        </w:tc>
      </w:tr>
      <w:tr w:rsidR="009F0EDC" w14:paraId="739DAEA1" w14:textId="77777777">
        <w:trPr>
          <w:trHeight w:val="223"/>
        </w:trPr>
        <w:tc>
          <w:tcPr>
            <w:tcW w:w="502" w:type="dxa"/>
            <w:tcBorders>
              <w:top w:val="nil"/>
              <w:bottom w:val="nil"/>
            </w:tcBorders>
          </w:tcPr>
          <w:p w14:paraId="3CD89A4F" w14:textId="77777777" w:rsidR="009F0EDC" w:rsidRDefault="009F0EDC">
            <w:pPr>
              <w:pStyle w:val="TableParagraph"/>
              <w:rPr>
                <w:rFonts w:ascii="Times New Roman"/>
                <w:sz w:val="14"/>
              </w:rPr>
            </w:pPr>
          </w:p>
        </w:tc>
        <w:tc>
          <w:tcPr>
            <w:tcW w:w="851" w:type="dxa"/>
            <w:tcBorders>
              <w:top w:val="nil"/>
              <w:bottom w:val="nil"/>
            </w:tcBorders>
          </w:tcPr>
          <w:p w14:paraId="5CA4AB74" w14:textId="77777777" w:rsidR="009F0EDC" w:rsidRDefault="009F0EDC">
            <w:pPr>
              <w:pStyle w:val="TableParagraph"/>
              <w:rPr>
                <w:rFonts w:ascii="Times New Roman"/>
                <w:sz w:val="14"/>
              </w:rPr>
            </w:pPr>
          </w:p>
        </w:tc>
        <w:tc>
          <w:tcPr>
            <w:tcW w:w="992" w:type="dxa"/>
            <w:tcBorders>
              <w:top w:val="nil"/>
              <w:bottom w:val="nil"/>
            </w:tcBorders>
          </w:tcPr>
          <w:p w14:paraId="34526A6A" w14:textId="77777777" w:rsidR="009F0EDC" w:rsidRDefault="009F0EDC">
            <w:pPr>
              <w:pStyle w:val="TableParagraph"/>
              <w:rPr>
                <w:rFonts w:ascii="Times New Roman"/>
                <w:sz w:val="14"/>
              </w:rPr>
            </w:pPr>
          </w:p>
        </w:tc>
        <w:tc>
          <w:tcPr>
            <w:tcW w:w="850" w:type="dxa"/>
            <w:tcBorders>
              <w:top w:val="nil"/>
              <w:bottom w:val="nil"/>
            </w:tcBorders>
          </w:tcPr>
          <w:p w14:paraId="58C94637" w14:textId="77777777" w:rsidR="009F0EDC" w:rsidRDefault="009F0EDC">
            <w:pPr>
              <w:pStyle w:val="TableParagraph"/>
              <w:rPr>
                <w:rFonts w:ascii="Times New Roman"/>
                <w:sz w:val="14"/>
              </w:rPr>
            </w:pPr>
          </w:p>
        </w:tc>
        <w:tc>
          <w:tcPr>
            <w:tcW w:w="880" w:type="dxa"/>
            <w:tcBorders>
              <w:top w:val="nil"/>
              <w:bottom w:val="nil"/>
            </w:tcBorders>
          </w:tcPr>
          <w:p w14:paraId="3C97806D" w14:textId="77777777" w:rsidR="009F0EDC" w:rsidRDefault="009F0EDC">
            <w:pPr>
              <w:pStyle w:val="TableParagraph"/>
              <w:rPr>
                <w:rFonts w:ascii="Times New Roman"/>
                <w:sz w:val="14"/>
              </w:rPr>
            </w:pPr>
          </w:p>
        </w:tc>
        <w:tc>
          <w:tcPr>
            <w:tcW w:w="963" w:type="dxa"/>
            <w:tcBorders>
              <w:top w:val="nil"/>
              <w:bottom w:val="nil"/>
            </w:tcBorders>
          </w:tcPr>
          <w:p w14:paraId="1B26A446" w14:textId="77777777" w:rsidR="009F0EDC" w:rsidRDefault="009F0EDC">
            <w:pPr>
              <w:pStyle w:val="TableParagraph"/>
              <w:rPr>
                <w:rFonts w:ascii="Times New Roman"/>
                <w:sz w:val="14"/>
              </w:rPr>
            </w:pPr>
          </w:p>
        </w:tc>
        <w:tc>
          <w:tcPr>
            <w:tcW w:w="851" w:type="dxa"/>
            <w:tcBorders>
              <w:top w:val="nil"/>
              <w:bottom w:val="nil"/>
            </w:tcBorders>
          </w:tcPr>
          <w:p w14:paraId="3478E0A1" w14:textId="77777777" w:rsidR="009F0EDC" w:rsidRDefault="009F0EDC">
            <w:pPr>
              <w:pStyle w:val="TableParagraph"/>
              <w:rPr>
                <w:rFonts w:ascii="Times New Roman"/>
                <w:sz w:val="14"/>
              </w:rPr>
            </w:pPr>
          </w:p>
        </w:tc>
        <w:tc>
          <w:tcPr>
            <w:tcW w:w="1134" w:type="dxa"/>
            <w:tcBorders>
              <w:top w:val="nil"/>
              <w:bottom w:val="nil"/>
            </w:tcBorders>
          </w:tcPr>
          <w:p w14:paraId="1C4E5A1B" w14:textId="77777777" w:rsidR="009F0EDC" w:rsidRDefault="000E51C4">
            <w:pPr>
              <w:pStyle w:val="TableParagraph"/>
              <w:spacing w:before="14" w:line="189" w:lineRule="exact"/>
              <w:ind w:left="193"/>
              <w:rPr>
                <w:sz w:val="16"/>
              </w:rPr>
            </w:pPr>
            <w:r>
              <w:rPr>
                <w:spacing w:val="-10"/>
                <w:sz w:val="16"/>
              </w:rPr>
              <w:t>/</w:t>
            </w:r>
          </w:p>
        </w:tc>
        <w:tc>
          <w:tcPr>
            <w:tcW w:w="1134" w:type="dxa"/>
            <w:tcBorders>
              <w:top w:val="nil"/>
              <w:bottom w:val="nil"/>
            </w:tcBorders>
          </w:tcPr>
          <w:p w14:paraId="04E37A94" w14:textId="77777777" w:rsidR="009F0EDC" w:rsidRDefault="000E51C4">
            <w:pPr>
              <w:pStyle w:val="TableParagraph"/>
              <w:spacing w:before="14" w:line="189" w:lineRule="exact"/>
              <w:ind w:left="192"/>
              <w:rPr>
                <w:sz w:val="16"/>
              </w:rPr>
            </w:pPr>
            <w:r>
              <w:rPr>
                <w:sz w:val="16"/>
              </w:rPr>
              <w:t xml:space="preserve">address </w:t>
            </w:r>
            <w:r>
              <w:rPr>
                <w:spacing w:val="-10"/>
                <w:sz w:val="16"/>
              </w:rPr>
              <w:t>/</w:t>
            </w:r>
          </w:p>
        </w:tc>
        <w:tc>
          <w:tcPr>
            <w:tcW w:w="993" w:type="dxa"/>
            <w:tcBorders>
              <w:top w:val="nil"/>
              <w:bottom w:val="nil"/>
            </w:tcBorders>
          </w:tcPr>
          <w:p w14:paraId="25E23F28" w14:textId="77777777" w:rsidR="009F0EDC" w:rsidRDefault="000E51C4">
            <w:pPr>
              <w:pStyle w:val="TableParagraph"/>
              <w:spacing w:before="14" w:line="189" w:lineRule="exact"/>
              <w:ind w:left="193"/>
              <w:rPr>
                <w:sz w:val="16"/>
              </w:rPr>
            </w:pPr>
            <w:proofErr w:type="spellStart"/>
            <w:r>
              <w:rPr>
                <w:sz w:val="16"/>
              </w:rPr>
              <w:t>er</w:t>
            </w:r>
            <w:proofErr w:type="spellEnd"/>
            <w:r>
              <w:rPr>
                <w:sz w:val="16"/>
              </w:rPr>
              <w:t xml:space="preserve"> </w:t>
            </w:r>
            <w:r>
              <w:rPr>
                <w:spacing w:val="-5"/>
                <w:sz w:val="16"/>
              </w:rPr>
              <w:t>the</w:t>
            </w:r>
          </w:p>
        </w:tc>
      </w:tr>
      <w:tr w:rsidR="009F0EDC" w14:paraId="4193AFEA" w14:textId="77777777">
        <w:trPr>
          <w:trHeight w:val="223"/>
        </w:trPr>
        <w:tc>
          <w:tcPr>
            <w:tcW w:w="502" w:type="dxa"/>
            <w:tcBorders>
              <w:top w:val="nil"/>
              <w:bottom w:val="nil"/>
            </w:tcBorders>
          </w:tcPr>
          <w:p w14:paraId="0341532C" w14:textId="77777777" w:rsidR="009F0EDC" w:rsidRDefault="009F0EDC">
            <w:pPr>
              <w:pStyle w:val="TableParagraph"/>
              <w:rPr>
                <w:rFonts w:ascii="Times New Roman"/>
                <w:sz w:val="14"/>
              </w:rPr>
            </w:pPr>
          </w:p>
        </w:tc>
        <w:tc>
          <w:tcPr>
            <w:tcW w:w="851" w:type="dxa"/>
            <w:tcBorders>
              <w:top w:val="nil"/>
              <w:bottom w:val="nil"/>
            </w:tcBorders>
          </w:tcPr>
          <w:p w14:paraId="7C207C0C" w14:textId="77777777" w:rsidR="009F0EDC" w:rsidRDefault="009F0EDC">
            <w:pPr>
              <w:pStyle w:val="TableParagraph"/>
              <w:rPr>
                <w:rFonts w:ascii="Times New Roman"/>
                <w:sz w:val="14"/>
              </w:rPr>
            </w:pPr>
          </w:p>
        </w:tc>
        <w:tc>
          <w:tcPr>
            <w:tcW w:w="992" w:type="dxa"/>
            <w:tcBorders>
              <w:top w:val="nil"/>
              <w:bottom w:val="nil"/>
            </w:tcBorders>
          </w:tcPr>
          <w:p w14:paraId="0543D9FE" w14:textId="77777777" w:rsidR="009F0EDC" w:rsidRDefault="009F0EDC">
            <w:pPr>
              <w:pStyle w:val="TableParagraph"/>
              <w:rPr>
                <w:rFonts w:ascii="Times New Roman"/>
                <w:sz w:val="14"/>
              </w:rPr>
            </w:pPr>
          </w:p>
        </w:tc>
        <w:tc>
          <w:tcPr>
            <w:tcW w:w="850" w:type="dxa"/>
            <w:tcBorders>
              <w:top w:val="nil"/>
              <w:bottom w:val="nil"/>
            </w:tcBorders>
          </w:tcPr>
          <w:p w14:paraId="170E9275" w14:textId="77777777" w:rsidR="009F0EDC" w:rsidRDefault="000E51C4">
            <w:pPr>
              <w:pStyle w:val="TableParagraph"/>
              <w:spacing w:before="14" w:line="189" w:lineRule="exact"/>
              <w:ind w:left="141"/>
              <w:rPr>
                <w:sz w:val="16"/>
              </w:rPr>
            </w:pPr>
            <w:r>
              <w:rPr>
                <w:sz w:val="16"/>
              </w:rPr>
              <w:t xml:space="preserve">Cost </w:t>
            </w:r>
            <w:r>
              <w:rPr>
                <w:spacing w:val="-5"/>
                <w:sz w:val="16"/>
              </w:rPr>
              <w:t>of</w:t>
            </w:r>
          </w:p>
        </w:tc>
        <w:tc>
          <w:tcPr>
            <w:tcW w:w="880" w:type="dxa"/>
            <w:tcBorders>
              <w:top w:val="nil"/>
              <w:bottom w:val="nil"/>
            </w:tcBorders>
          </w:tcPr>
          <w:p w14:paraId="25155A4A" w14:textId="77777777" w:rsidR="009F0EDC" w:rsidRDefault="009F0EDC">
            <w:pPr>
              <w:pStyle w:val="TableParagraph"/>
              <w:rPr>
                <w:rFonts w:ascii="Times New Roman"/>
                <w:sz w:val="14"/>
              </w:rPr>
            </w:pPr>
          </w:p>
        </w:tc>
        <w:tc>
          <w:tcPr>
            <w:tcW w:w="963" w:type="dxa"/>
            <w:tcBorders>
              <w:top w:val="nil"/>
              <w:bottom w:val="nil"/>
            </w:tcBorders>
          </w:tcPr>
          <w:p w14:paraId="3F357CCF" w14:textId="77777777" w:rsidR="009F0EDC" w:rsidRDefault="009F0EDC">
            <w:pPr>
              <w:pStyle w:val="TableParagraph"/>
              <w:rPr>
                <w:rFonts w:ascii="Times New Roman"/>
                <w:sz w:val="14"/>
              </w:rPr>
            </w:pPr>
          </w:p>
        </w:tc>
        <w:tc>
          <w:tcPr>
            <w:tcW w:w="851" w:type="dxa"/>
            <w:tcBorders>
              <w:top w:val="nil"/>
              <w:bottom w:val="nil"/>
            </w:tcBorders>
          </w:tcPr>
          <w:p w14:paraId="0201E652" w14:textId="77777777" w:rsidR="009F0EDC" w:rsidRDefault="009F0EDC">
            <w:pPr>
              <w:pStyle w:val="TableParagraph"/>
              <w:rPr>
                <w:rFonts w:ascii="Times New Roman"/>
                <w:sz w:val="14"/>
              </w:rPr>
            </w:pPr>
          </w:p>
        </w:tc>
        <w:tc>
          <w:tcPr>
            <w:tcW w:w="1134" w:type="dxa"/>
            <w:tcBorders>
              <w:top w:val="nil"/>
              <w:bottom w:val="nil"/>
            </w:tcBorders>
          </w:tcPr>
          <w:p w14:paraId="1DED9874" w14:textId="77777777" w:rsidR="009F0EDC" w:rsidRDefault="000E51C4">
            <w:pPr>
              <w:pStyle w:val="TableParagraph"/>
              <w:spacing w:before="14" w:line="189" w:lineRule="exact"/>
              <w:ind w:left="193"/>
              <w:rPr>
                <w:sz w:val="16"/>
              </w:rPr>
            </w:pPr>
            <w:proofErr w:type="spellStart"/>
            <w:r>
              <w:rPr>
                <w:spacing w:val="-2"/>
                <w:sz w:val="16"/>
              </w:rPr>
              <w:t>arbitratio</w:t>
            </w:r>
            <w:proofErr w:type="spellEnd"/>
          </w:p>
        </w:tc>
        <w:tc>
          <w:tcPr>
            <w:tcW w:w="1134" w:type="dxa"/>
            <w:tcBorders>
              <w:top w:val="nil"/>
              <w:bottom w:val="nil"/>
            </w:tcBorders>
          </w:tcPr>
          <w:p w14:paraId="3EFE6A9E" w14:textId="77777777" w:rsidR="009F0EDC" w:rsidRDefault="000E51C4">
            <w:pPr>
              <w:pStyle w:val="TableParagraph"/>
              <w:spacing w:before="14" w:line="189" w:lineRule="exact"/>
              <w:ind w:left="192"/>
              <w:rPr>
                <w:sz w:val="16"/>
              </w:rPr>
            </w:pPr>
            <w:r>
              <w:rPr>
                <w:spacing w:val="-2"/>
                <w:sz w:val="16"/>
              </w:rPr>
              <w:t>telephone</w:t>
            </w:r>
          </w:p>
        </w:tc>
        <w:tc>
          <w:tcPr>
            <w:tcW w:w="993" w:type="dxa"/>
            <w:tcBorders>
              <w:top w:val="nil"/>
              <w:bottom w:val="nil"/>
            </w:tcBorders>
          </w:tcPr>
          <w:p w14:paraId="414CFD06" w14:textId="77777777" w:rsidR="009F0EDC" w:rsidRDefault="000E51C4">
            <w:pPr>
              <w:pStyle w:val="TableParagraph"/>
              <w:spacing w:before="14" w:line="189" w:lineRule="exact"/>
              <w:ind w:left="193"/>
              <w:rPr>
                <w:sz w:val="16"/>
              </w:rPr>
            </w:pPr>
            <w:r>
              <w:rPr>
                <w:spacing w:val="-4"/>
                <w:sz w:val="16"/>
              </w:rPr>
              <w:t>work</w:t>
            </w:r>
          </w:p>
        </w:tc>
      </w:tr>
      <w:tr w:rsidR="009F0EDC" w14:paraId="17E78944" w14:textId="77777777">
        <w:trPr>
          <w:trHeight w:val="223"/>
        </w:trPr>
        <w:tc>
          <w:tcPr>
            <w:tcW w:w="502" w:type="dxa"/>
            <w:tcBorders>
              <w:top w:val="nil"/>
              <w:bottom w:val="nil"/>
            </w:tcBorders>
          </w:tcPr>
          <w:p w14:paraId="59D06A97" w14:textId="77777777" w:rsidR="009F0EDC" w:rsidRDefault="009F0EDC">
            <w:pPr>
              <w:pStyle w:val="TableParagraph"/>
              <w:rPr>
                <w:rFonts w:ascii="Times New Roman"/>
                <w:sz w:val="14"/>
              </w:rPr>
            </w:pPr>
          </w:p>
        </w:tc>
        <w:tc>
          <w:tcPr>
            <w:tcW w:w="851" w:type="dxa"/>
            <w:tcBorders>
              <w:top w:val="nil"/>
              <w:bottom w:val="nil"/>
            </w:tcBorders>
          </w:tcPr>
          <w:p w14:paraId="2B9600BE" w14:textId="77777777" w:rsidR="009F0EDC" w:rsidRDefault="009F0EDC">
            <w:pPr>
              <w:pStyle w:val="TableParagraph"/>
              <w:rPr>
                <w:rFonts w:ascii="Times New Roman"/>
                <w:sz w:val="14"/>
              </w:rPr>
            </w:pPr>
          </w:p>
        </w:tc>
        <w:tc>
          <w:tcPr>
            <w:tcW w:w="992" w:type="dxa"/>
            <w:tcBorders>
              <w:top w:val="nil"/>
              <w:bottom w:val="nil"/>
            </w:tcBorders>
          </w:tcPr>
          <w:p w14:paraId="34A7435A" w14:textId="77777777" w:rsidR="009F0EDC" w:rsidRDefault="009F0EDC">
            <w:pPr>
              <w:pStyle w:val="TableParagraph"/>
              <w:rPr>
                <w:rFonts w:ascii="Times New Roman"/>
                <w:sz w:val="14"/>
              </w:rPr>
            </w:pPr>
          </w:p>
        </w:tc>
        <w:tc>
          <w:tcPr>
            <w:tcW w:w="850" w:type="dxa"/>
            <w:tcBorders>
              <w:top w:val="nil"/>
              <w:bottom w:val="nil"/>
            </w:tcBorders>
          </w:tcPr>
          <w:p w14:paraId="0FCFB4BB" w14:textId="77777777" w:rsidR="009F0EDC" w:rsidRDefault="000E51C4">
            <w:pPr>
              <w:pStyle w:val="TableParagraph"/>
              <w:spacing w:before="14" w:line="189" w:lineRule="exact"/>
              <w:ind w:left="141"/>
              <w:rPr>
                <w:sz w:val="16"/>
              </w:rPr>
            </w:pPr>
            <w:r>
              <w:rPr>
                <w:spacing w:val="-4"/>
                <w:sz w:val="16"/>
              </w:rPr>
              <w:t>work</w:t>
            </w:r>
          </w:p>
        </w:tc>
        <w:tc>
          <w:tcPr>
            <w:tcW w:w="880" w:type="dxa"/>
            <w:tcBorders>
              <w:top w:val="nil"/>
              <w:bottom w:val="nil"/>
            </w:tcBorders>
          </w:tcPr>
          <w:p w14:paraId="2E552607" w14:textId="77777777" w:rsidR="009F0EDC" w:rsidRDefault="009F0EDC">
            <w:pPr>
              <w:pStyle w:val="TableParagraph"/>
              <w:rPr>
                <w:rFonts w:ascii="Times New Roman"/>
                <w:sz w:val="14"/>
              </w:rPr>
            </w:pPr>
          </w:p>
        </w:tc>
        <w:tc>
          <w:tcPr>
            <w:tcW w:w="963" w:type="dxa"/>
            <w:tcBorders>
              <w:top w:val="nil"/>
              <w:bottom w:val="nil"/>
            </w:tcBorders>
          </w:tcPr>
          <w:p w14:paraId="13A0A7F2" w14:textId="77777777" w:rsidR="009F0EDC" w:rsidRDefault="009F0EDC">
            <w:pPr>
              <w:pStyle w:val="TableParagraph"/>
              <w:rPr>
                <w:rFonts w:ascii="Times New Roman"/>
                <w:sz w:val="14"/>
              </w:rPr>
            </w:pPr>
          </w:p>
        </w:tc>
        <w:tc>
          <w:tcPr>
            <w:tcW w:w="851" w:type="dxa"/>
            <w:tcBorders>
              <w:top w:val="nil"/>
              <w:bottom w:val="nil"/>
            </w:tcBorders>
          </w:tcPr>
          <w:p w14:paraId="1557BABF" w14:textId="77777777" w:rsidR="009F0EDC" w:rsidRDefault="009F0EDC">
            <w:pPr>
              <w:pStyle w:val="TableParagraph"/>
              <w:rPr>
                <w:rFonts w:ascii="Times New Roman"/>
                <w:sz w:val="14"/>
              </w:rPr>
            </w:pPr>
          </w:p>
        </w:tc>
        <w:tc>
          <w:tcPr>
            <w:tcW w:w="1134" w:type="dxa"/>
            <w:tcBorders>
              <w:top w:val="nil"/>
              <w:bottom w:val="nil"/>
            </w:tcBorders>
          </w:tcPr>
          <w:p w14:paraId="61A3DDF8" w14:textId="77777777" w:rsidR="009F0EDC" w:rsidRDefault="000E51C4">
            <w:pPr>
              <w:pStyle w:val="TableParagraph"/>
              <w:spacing w:before="14" w:line="189" w:lineRule="exact"/>
              <w:ind w:left="193"/>
              <w:rPr>
                <w:sz w:val="16"/>
              </w:rPr>
            </w:pPr>
            <w:r>
              <w:rPr>
                <w:sz w:val="16"/>
              </w:rPr>
              <w:t xml:space="preserve">n </w:t>
            </w:r>
            <w:r>
              <w:rPr>
                <w:spacing w:val="-2"/>
                <w:sz w:val="16"/>
              </w:rPr>
              <w:t>cases</w:t>
            </w:r>
          </w:p>
        </w:tc>
        <w:tc>
          <w:tcPr>
            <w:tcW w:w="1134" w:type="dxa"/>
            <w:tcBorders>
              <w:top w:val="nil"/>
              <w:bottom w:val="nil"/>
            </w:tcBorders>
          </w:tcPr>
          <w:p w14:paraId="66874FDA" w14:textId="77777777" w:rsidR="009F0EDC" w:rsidRDefault="000E51C4">
            <w:pPr>
              <w:pStyle w:val="TableParagraph"/>
              <w:spacing w:before="14" w:line="189" w:lineRule="exact"/>
              <w:ind w:left="192"/>
              <w:rPr>
                <w:sz w:val="16"/>
              </w:rPr>
            </w:pPr>
            <w:r>
              <w:rPr>
                <w:spacing w:val="-2"/>
                <w:sz w:val="16"/>
              </w:rPr>
              <w:t>number</w:t>
            </w:r>
          </w:p>
        </w:tc>
        <w:tc>
          <w:tcPr>
            <w:tcW w:w="993" w:type="dxa"/>
            <w:tcBorders>
              <w:top w:val="nil"/>
              <w:bottom w:val="nil"/>
            </w:tcBorders>
          </w:tcPr>
          <w:p w14:paraId="700F5973" w14:textId="77777777" w:rsidR="009F0EDC" w:rsidRDefault="000E51C4">
            <w:pPr>
              <w:pStyle w:val="TableParagraph"/>
              <w:spacing w:before="14" w:line="189" w:lineRule="exact"/>
              <w:ind w:left="193"/>
              <w:rPr>
                <w:sz w:val="16"/>
              </w:rPr>
            </w:pPr>
            <w:r>
              <w:rPr>
                <w:spacing w:val="-5"/>
                <w:sz w:val="16"/>
              </w:rPr>
              <w:t>was</w:t>
            </w:r>
          </w:p>
        </w:tc>
      </w:tr>
      <w:tr w:rsidR="009F0EDC" w14:paraId="21529128" w14:textId="77777777">
        <w:trPr>
          <w:trHeight w:val="223"/>
        </w:trPr>
        <w:tc>
          <w:tcPr>
            <w:tcW w:w="502" w:type="dxa"/>
            <w:tcBorders>
              <w:top w:val="nil"/>
              <w:bottom w:val="nil"/>
            </w:tcBorders>
          </w:tcPr>
          <w:p w14:paraId="2889AC2E" w14:textId="77777777" w:rsidR="009F0EDC" w:rsidRDefault="009F0EDC">
            <w:pPr>
              <w:pStyle w:val="TableParagraph"/>
              <w:rPr>
                <w:rFonts w:ascii="Times New Roman"/>
                <w:sz w:val="14"/>
              </w:rPr>
            </w:pPr>
          </w:p>
        </w:tc>
        <w:tc>
          <w:tcPr>
            <w:tcW w:w="851" w:type="dxa"/>
            <w:tcBorders>
              <w:top w:val="nil"/>
              <w:bottom w:val="nil"/>
            </w:tcBorders>
          </w:tcPr>
          <w:p w14:paraId="449F1636" w14:textId="77777777" w:rsidR="009F0EDC" w:rsidRDefault="000E51C4">
            <w:pPr>
              <w:pStyle w:val="TableParagraph"/>
              <w:spacing w:before="14" w:line="189" w:lineRule="exact"/>
              <w:ind w:left="34"/>
              <w:rPr>
                <w:sz w:val="16"/>
              </w:rPr>
            </w:pPr>
            <w:r>
              <w:rPr>
                <w:spacing w:val="-4"/>
                <w:sz w:val="16"/>
              </w:rPr>
              <w:t>Name</w:t>
            </w:r>
          </w:p>
        </w:tc>
        <w:tc>
          <w:tcPr>
            <w:tcW w:w="992" w:type="dxa"/>
            <w:tcBorders>
              <w:top w:val="nil"/>
              <w:bottom w:val="nil"/>
            </w:tcBorders>
          </w:tcPr>
          <w:p w14:paraId="2623E39F" w14:textId="77777777" w:rsidR="009F0EDC" w:rsidRDefault="000E51C4">
            <w:pPr>
              <w:pStyle w:val="TableParagraph"/>
              <w:spacing w:before="14" w:line="189" w:lineRule="exact"/>
              <w:ind w:left="142"/>
              <w:rPr>
                <w:sz w:val="16"/>
              </w:rPr>
            </w:pPr>
            <w:r>
              <w:rPr>
                <w:sz w:val="16"/>
              </w:rPr>
              <w:t xml:space="preserve">Owner </w:t>
            </w:r>
            <w:r>
              <w:rPr>
                <w:spacing w:val="-5"/>
                <w:sz w:val="16"/>
              </w:rPr>
              <w:t>or</w:t>
            </w:r>
          </w:p>
        </w:tc>
        <w:tc>
          <w:tcPr>
            <w:tcW w:w="850" w:type="dxa"/>
            <w:tcBorders>
              <w:top w:val="nil"/>
              <w:bottom w:val="nil"/>
            </w:tcBorders>
          </w:tcPr>
          <w:p w14:paraId="49E0019C" w14:textId="77777777" w:rsidR="009F0EDC" w:rsidRDefault="000E51C4">
            <w:pPr>
              <w:pStyle w:val="TableParagraph"/>
              <w:spacing w:before="14" w:line="189" w:lineRule="exact"/>
              <w:ind w:left="141"/>
              <w:rPr>
                <w:sz w:val="16"/>
              </w:rPr>
            </w:pPr>
            <w:r>
              <w:rPr>
                <w:spacing w:val="-5"/>
                <w:sz w:val="16"/>
              </w:rPr>
              <w:t>in</w:t>
            </w:r>
          </w:p>
        </w:tc>
        <w:tc>
          <w:tcPr>
            <w:tcW w:w="880" w:type="dxa"/>
            <w:tcBorders>
              <w:top w:val="nil"/>
              <w:bottom w:val="nil"/>
            </w:tcBorders>
          </w:tcPr>
          <w:p w14:paraId="31AA9603" w14:textId="77777777" w:rsidR="009F0EDC" w:rsidRDefault="000E51C4">
            <w:pPr>
              <w:pStyle w:val="TableParagraph"/>
              <w:spacing w:before="14" w:line="189" w:lineRule="exact"/>
              <w:ind w:left="141"/>
              <w:rPr>
                <w:sz w:val="16"/>
              </w:rPr>
            </w:pPr>
            <w:r>
              <w:rPr>
                <w:sz w:val="16"/>
              </w:rPr>
              <w:t xml:space="preserve">Date </w:t>
            </w:r>
            <w:r>
              <w:rPr>
                <w:spacing w:val="-5"/>
                <w:sz w:val="16"/>
              </w:rPr>
              <w:t>of</w:t>
            </w:r>
          </w:p>
        </w:tc>
        <w:tc>
          <w:tcPr>
            <w:tcW w:w="963" w:type="dxa"/>
            <w:tcBorders>
              <w:top w:val="nil"/>
              <w:bottom w:val="nil"/>
            </w:tcBorders>
          </w:tcPr>
          <w:p w14:paraId="7849D0D8" w14:textId="77777777" w:rsidR="009F0EDC" w:rsidRDefault="000E51C4">
            <w:pPr>
              <w:pStyle w:val="TableParagraph"/>
              <w:spacing w:before="14" w:line="189" w:lineRule="exact"/>
              <w:ind w:left="112"/>
              <w:rPr>
                <w:sz w:val="16"/>
              </w:rPr>
            </w:pPr>
            <w:proofErr w:type="spellStart"/>
            <w:r>
              <w:rPr>
                <w:spacing w:val="-2"/>
                <w:sz w:val="16"/>
              </w:rPr>
              <w:t>Stipula</w:t>
            </w:r>
            <w:proofErr w:type="spellEnd"/>
          </w:p>
        </w:tc>
        <w:tc>
          <w:tcPr>
            <w:tcW w:w="851" w:type="dxa"/>
            <w:tcBorders>
              <w:top w:val="nil"/>
              <w:bottom w:val="nil"/>
            </w:tcBorders>
          </w:tcPr>
          <w:p w14:paraId="42DDF3EB" w14:textId="77777777" w:rsidR="009F0EDC" w:rsidRDefault="009F0EDC">
            <w:pPr>
              <w:pStyle w:val="TableParagraph"/>
              <w:rPr>
                <w:rFonts w:ascii="Times New Roman"/>
                <w:sz w:val="14"/>
              </w:rPr>
            </w:pPr>
          </w:p>
        </w:tc>
        <w:tc>
          <w:tcPr>
            <w:tcW w:w="1134" w:type="dxa"/>
            <w:tcBorders>
              <w:top w:val="nil"/>
              <w:bottom w:val="nil"/>
            </w:tcBorders>
          </w:tcPr>
          <w:p w14:paraId="57E3452D" w14:textId="77777777" w:rsidR="009F0EDC" w:rsidRDefault="000E51C4">
            <w:pPr>
              <w:pStyle w:val="TableParagraph"/>
              <w:spacing w:before="14" w:line="189" w:lineRule="exact"/>
              <w:ind w:left="193"/>
              <w:rPr>
                <w:sz w:val="16"/>
              </w:rPr>
            </w:pPr>
            <w:r>
              <w:rPr>
                <w:sz w:val="16"/>
              </w:rPr>
              <w:t xml:space="preserve">pending </w:t>
            </w:r>
            <w:r>
              <w:rPr>
                <w:spacing w:val="-10"/>
                <w:sz w:val="16"/>
              </w:rPr>
              <w:t>/</w:t>
            </w:r>
          </w:p>
        </w:tc>
        <w:tc>
          <w:tcPr>
            <w:tcW w:w="1134" w:type="dxa"/>
            <w:tcBorders>
              <w:top w:val="nil"/>
              <w:bottom w:val="nil"/>
            </w:tcBorders>
          </w:tcPr>
          <w:p w14:paraId="44E1C223" w14:textId="77777777" w:rsidR="009F0EDC" w:rsidRDefault="000E51C4">
            <w:pPr>
              <w:pStyle w:val="TableParagraph"/>
              <w:spacing w:before="14" w:line="189" w:lineRule="exact"/>
              <w:ind w:left="192"/>
              <w:rPr>
                <w:sz w:val="16"/>
              </w:rPr>
            </w:pPr>
            <w:r>
              <w:rPr>
                <w:sz w:val="16"/>
              </w:rPr>
              <w:t xml:space="preserve">of </w:t>
            </w:r>
            <w:r>
              <w:rPr>
                <w:spacing w:val="-2"/>
                <w:sz w:val="16"/>
              </w:rPr>
              <w:t>officer</w:t>
            </w:r>
          </w:p>
        </w:tc>
        <w:tc>
          <w:tcPr>
            <w:tcW w:w="993" w:type="dxa"/>
            <w:tcBorders>
              <w:top w:val="nil"/>
              <w:bottom w:val="nil"/>
            </w:tcBorders>
          </w:tcPr>
          <w:p w14:paraId="23E19D0C" w14:textId="77777777" w:rsidR="009F0EDC" w:rsidRDefault="000E51C4">
            <w:pPr>
              <w:pStyle w:val="TableParagraph"/>
              <w:spacing w:before="14" w:line="189" w:lineRule="exact"/>
              <w:ind w:left="193"/>
              <w:rPr>
                <w:sz w:val="16"/>
              </w:rPr>
            </w:pPr>
            <w:r>
              <w:rPr>
                <w:sz w:val="16"/>
              </w:rPr>
              <w:t xml:space="preserve">done </w:t>
            </w:r>
            <w:r>
              <w:rPr>
                <w:spacing w:val="-5"/>
                <w:sz w:val="16"/>
              </w:rPr>
              <w:t>on</w:t>
            </w:r>
          </w:p>
        </w:tc>
      </w:tr>
      <w:tr w:rsidR="009F0EDC" w14:paraId="3D476CE8" w14:textId="77777777">
        <w:trPr>
          <w:trHeight w:val="223"/>
        </w:trPr>
        <w:tc>
          <w:tcPr>
            <w:tcW w:w="502" w:type="dxa"/>
            <w:tcBorders>
              <w:top w:val="nil"/>
              <w:bottom w:val="nil"/>
            </w:tcBorders>
          </w:tcPr>
          <w:p w14:paraId="77975D0E" w14:textId="77777777" w:rsidR="009F0EDC" w:rsidRDefault="009F0EDC">
            <w:pPr>
              <w:pStyle w:val="TableParagraph"/>
              <w:rPr>
                <w:rFonts w:ascii="Times New Roman"/>
                <w:sz w:val="14"/>
              </w:rPr>
            </w:pPr>
          </w:p>
        </w:tc>
        <w:tc>
          <w:tcPr>
            <w:tcW w:w="851" w:type="dxa"/>
            <w:tcBorders>
              <w:top w:val="nil"/>
              <w:bottom w:val="nil"/>
            </w:tcBorders>
          </w:tcPr>
          <w:p w14:paraId="04D9E4C4" w14:textId="77777777" w:rsidR="009F0EDC" w:rsidRDefault="000E51C4">
            <w:pPr>
              <w:pStyle w:val="TableParagraph"/>
              <w:spacing w:before="14" w:line="189" w:lineRule="exact"/>
              <w:ind w:left="34"/>
              <w:rPr>
                <w:sz w:val="16"/>
              </w:rPr>
            </w:pPr>
            <w:r>
              <w:rPr>
                <w:sz w:val="16"/>
              </w:rPr>
              <w:t xml:space="preserve">of </w:t>
            </w:r>
            <w:r>
              <w:rPr>
                <w:spacing w:val="-2"/>
                <w:sz w:val="16"/>
              </w:rPr>
              <w:t>work/</w:t>
            </w:r>
          </w:p>
        </w:tc>
        <w:tc>
          <w:tcPr>
            <w:tcW w:w="992" w:type="dxa"/>
            <w:tcBorders>
              <w:top w:val="nil"/>
              <w:bottom w:val="nil"/>
            </w:tcBorders>
          </w:tcPr>
          <w:p w14:paraId="3629DE4A" w14:textId="77777777" w:rsidR="009F0EDC" w:rsidRDefault="000E51C4">
            <w:pPr>
              <w:pStyle w:val="TableParagraph"/>
              <w:spacing w:before="14" w:line="189" w:lineRule="exact"/>
              <w:ind w:left="142"/>
              <w:rPr>
                <w:sz w:val="16"/>
              </w:rPr>
            </w:pPr>
            <w:proofErr w:type="spellStart"/>
            <w:r>
              <w:rPr>
                <w:spacing w:val="-2"/>
                <w:sz w:val="16"/>
              </w:rPr>
              <w:t>sponsorin</w:t>
            </w:r>
            <w:proofErr w:type="spellEnd"/>
          </w:p>
        </w:tc>
        <w:tc>
          <w:tcPr>
            <w:tcW w:w="850" w:type="dxa"/>
            <w:tcBorders>
              <w:top w:val="nil"/>
              <w:bottom w:val="nil"/>
            </w:tcBorders>
          </w:tcPr>
          <w:p w14:paraId="7F41815D" w14:textId="77777777" w:rsidR="009F0EDC" w:rsidRDefault="000E51C4">
            <w:pPr>
              <w:pStyle w:val="TableParagraph"/>
              <w:spacing w:before="14" w:line="189" w:lineRule="exact"/>
              <w:ind w:left="141"/>
              <w:rPr>
                <w:sz w:val="16"/>
              </w:rPr>
            </w:pPr>
            <w:r>
              <w:rPr>
                <w:spacing w:val="-2"/>
                <w:sz w:val="16"/>
              </w:rPr>
              <w:t>Crores</w:t>
            </w:r>
          </w:p>
        </w:tc>
        <w:tc>
          <w:tcPr>
            <w:tcW w:w="880" w:type="dxa"/>
            <w:tcBorders>
              <w:top w:val="nil"/>
              <w:bottom w:val="nil"/>
            </w:tcBorders>
          </w:tcPr>
          <w:p w14:paraId="0F0CCDBD" w14:textId="77777777" w:rsidR="009F0EDC" w:rsidRDefault="000E51C4">
            <w:pPr>
              <w:pStyle w:val="TableParagraph"/>
              <w:spacing w:before="14" w:line="189" w:lineRule="exact"/>
              <w:ind w:left="141"/>
              <w:rPr>
                <w:sz w:val="16"/>
              </w:rPr>
            </w:pPr>
            <w:proofErr w:type="spellStart"/>
            <w:r>
              <w:rPr>
                <w:spacing w:val="-2"/>
                <w:sz w:val="16"/>
              </w:rPr>
              <w:t>commen</w:t>
            </w:r>
            <w:proofErr w:type="spellEnd"/>
          </w:p>
        </w:tc>
        <w:tc>
          <w:tcPr>
            <w:tcW w:w="963" w:type="dxa"/>
            <w:tcBorders>
              <w:top w:val="nil"/>
              <w:bottom w:val="nil"/>
            </w:tcBorders>
          </w:tcPr>
          <w:p w14:paraId="793D965C" w14:textId="77777777" w:rsidR="009F0EDC" w:rsidRDefault="000E51C4">
            <w:pPr>
              <w:pStyle w:val="TableParagraph"/>
              <w:spacing w:before="14" w:line="189" w:lineRule="exact"/>
              <w:ind w:left="112"/>
              <w:rPr>
                <w:sz w:val="16"/>
              </w:rPr>
            </w:pPr>
            <w:r>
              <w:rPr>
                <w:sz w:val="16"/>
              </w:rPr>
              <w:t xml:space="preserve">ted </w:t>
            </w:r>
            <w:r>
              <w:rPr>
                <w:spacing w:val="-4"/>
                <w:sz w:val="16"/>
              </w:rPr>
              <w:t>date</w:t>
            </w:r>
          </w:p>
        </w:tc>
        <w:tc>
          <w:tcPr>
            <w:tcW w:w="851" w:type="dxa"/>
            <w:tcBorders>
              <w:top w:val="nil"/>
              <w:bottom w:val="nil"/>
            </w:tcBorders>
          </w:tcPr>
          <w:p w14:paraId="4ABE4B4C" w14:textId="77777777" w:rsidR="009F0EDC" w:rsidRDefault="000E51C4">
            <w:pPr>
              <w:pStyle w:val="TableParagraph"/>
              <w:spacing w:before="14" w:line="189" w:lineRule="exact"/>
              <w:ind w:left="18" w:right="77"/>
              <w:jc w:val="center"/>
              <w:rPr>
                <w:sz w:val="16"/>
              </w:rPr>
            </w:pPr>
            <w:r>
              <w:rPr>
                <w:spacing w:val="-2"/>
                <w:sz w:val="16"/>
              </w:rPr>
              <w:t>Actual</w:t>
            </w:r>
          </w:p>
        </w:tc>
        <w:tc>
          <w:tcPr>
            <w:tcW w:w="1134" w:type="dxa"/>
            <w:tcBorders>
              <w:top w:val="nil"/>
              <w:bottom w:val="nil"/>
            </w:tcBorders>
          </w:tcPr>
          <w:p w14:paraId="015B7077" w14:textId="77777777" w:rsidR="009F0EDC" w:rsidRDefault="000E51C4">
            <w:pPr>
              <w:pStyle w:val="TableParagraph"/>
              <w:spacing w:before="14" w:line="189" w:lineRule="exact"/>
              <w:ind w:left="193"/>
              <w:rPr>
                <w:sz w:val="16"/>
              </w:rPr>
            </w:pPr>
            <w:r>
              <w:rPr>
                <w:spacing w:val="-5"/>
                <w:sz w:val="16"/>
              </w:rPr>
              <w:t>in</w:t>
            </w:r>
          </w:p>
        </w:tc>
        <w:tc>
          <w:tcPr>
            <w:tcW w:w="1134" w:type="dxa"/>
            <w:tcBorders>
              <w:top w:val="nil"/>
              <w:bottom w:val="nil"/>
            </w:tcBorders>
          </w:tcPr>
          <w:p w14:paraId="2BF62E25" w14:textId="77777777" w:rsidR="009F0EDC" w:rsidRDefault="000E51C4">
            <w:pPr>
              <w:pStyle w:val="TableParagraph"/>
              <w:spacing w:before="14" w:line="189" w:lineRule="exact"/>
              <w:ind w:left="192"/>
              <w:rPr>
                <w:sz w:val="16"/>
              </w:rPr>
            </w:pPr>
            <w:r>
              <w:rPr>
                <w:sz w:val="16"/>
              </w:rPr>
              <w:t xml:space="preserve">to </w:t>
            </w:r>
            <w:r>
              <w:rPr>
                <w:spacing w:val="-4"/>
                <w:sz w:val="16"/>
              </w:rPr>
              <w:t>whom</w:t>
            </w:r>
          </w:p>
        </w:tc>
        <w:tc>
          <w:tcPr>
            <w:tcW w:w="993" w:type="dxa"/>
            <w:tcBorders>
              <w:top w:val="nil"/>
              <w:bottom w:val="nil"/>
            </w:tcBorders>
          </w:tcPr>
          <w:p w14:paraId="1E54FBAA" w14:textId="77777777" w:rsidR="009F0EDC" w:rsidRDefault="000E51C4">
            <w:pPr>
              <w:pStyle w:val="TableParagraph"/>
              <w:spacing w:before="14" w:line="189" w:lineRule="exact"/>
              <w:ind w:left="193"/>
              <w:rPr>
                <w:sz w:val="16"/>
              </w:rPr>
            </w:pPr>
            <w:r>
              <w:rPr>
                <w:sz w:val="16"/>
              </w:rPr>
              <w:t xml:space="preserve">back </w:t>
            </w:r>
            <w:r>
              <w:rPr>
                <w:spacing w:val="-5"/>
                <w:sz w:val="16"/>
              </w:rPr>
              <w:t>to</w:t>
            </w:r>
          </w:p>
        </w:tc>
      </w:tr>
      <w:tr w:rsidR="009F0EDC" w14:paraId="4E283C46" w14:textId="77777777">
        <w:trPr>
          <w:trHeight w:val="223"/>
        </w:trPr>
        <w:tc>
          <w:tcPr>
            <w:tcW w:w="502" w:type="dxa"/>
            <w:tcBorders>
              <w:top w:val="nil"/>
              <w:bottom w:val="nil"/>
            </w:tcBorders>
          </w:tcPr>
          <w:p w14:paraId="7829CEB1" w14:textId="77777777" w:rsidR="009F0EDC" w:rsidRDefault="009F0EDC">
            <w:pPr>
              <w:pStyle w:val="TableParagraph"/>
              <w:rPr>
                <w:rFonts w:ascii="Times New Roman"/>
                <w:sz w:val="14"/>
              </w:rPr>
            </w:pPr>
          </w:p>
        </w:tc>
        <w:tc>
          <w:tcPr>
            <w:tcW w:w="851" w:type="dxa"/>
            <w:tcBorders>
              <w:top w:val="nil"/>
              <w:bottom w:val="nil"/>
            </w:tcBorders>
          </w:tcPr>
          <w:p w14:paraId="76EB4CB1" w14:textId="77777777" w:rsidR="009F0EDC" w:rsidRDefault="000E51C4">
            <w:pPr>
              <w:pStyle w:val="TableParagraph"/>
              <w:spacing w:before="14" w:line="189" w:lineRule="exact"/>
              <w:ind w:left="34"/>
              <w:rPr>
                <w:sz w:val="16"/>
              </w:rPr>
            </w:pPr>
            <w:r>
              <w:rPr>
                <w:spacing w:val="-2"/>
                <w:sz w:val="16"/>
              </w:rPr>
              <w:t>project</w:t>
            </w:r>
          </w:p>
        </w:tc>
        <w:tc>
          <w:tcPr>
            <w:tcW w:w="992" w:type="dxa"/>
            <w:tcBorders>
              <w:top w:val="nil"/>
              <w:bottom w:val="nil"/>
            </w:tcBorders>
          </w:tcPr>
          <w:p w14:paraId="3BEA0DD3" w14:textId="77777777" w:rsidR="009F0EDC" w:rsidRDefault="000E51C4">
            <w:pPr>
              <w:pStyle w:val="TableParagraph"/>
              <w:spacing w:before="14" w:line="189" w:lineRule="exact"/>
              <w:ind w:left="142"/>
              <w:rPr>
                <w:sz w:val="16"/>
              </w:rPr>
            </w:pPr>
            <w:r>
              <w:rPr>
                <w:spacing w:val="-10"/>
                <w:sz w:val="16"/>
              </w:rPr>
              <w:t>g</w:t>
            </w:r>
          </w:p>
        </w:tc>
        <w:tc>
          <w:tcPr>
            <w:tcW w:w="850" w:type="dxa"/>
            <w:tcBorders>
              <w:top w:val="nil"/>
              <w:bottom w:val="nil"/>
            </w:tcBorders>
          </w:tcPr>
          <w:p w14:paraId="1D21244E" w14:textId="77777777" w:rsidR="009F0EDC" w:rsidRDefault="000E51C4">
            <w:pPr>
              <w:pStyle w:val="TableParagraph"/>
              <w:spacing w:before="14" w:line="189" w:lineRule="exact"/>
              <w:ind w:left="141"/>
              <w:rPr>
                <w:sz w:val="16"/>
              </w:rPr>
            </w:pPr>
            <w:r>
              <w:rPr>
                <w:spacing w:val="-5"/>
                <w:sz w:val="16"/>
              </w:rPr>
              <w:t>of</w:t>
            </w:r>
          </w:p>
        </w:tc>
        <w:tc>
          <w:tcPr>
            <w:tcW w:w="880" w:type="dxa"/>
            <w:tcBorders>
              <w:top w:val="nil"/>
              <w:bottom w:val="nil"/>
            </w:tcBorders>
          </w:tcPr>
          <w:p w14:paraId="1B7A9736" w14:textId="77777777" w:rsidR="009F0EDC" w:rsidRDefault="000E51C4">
            <w:pPr>
              <w:pStyle w:val="TableParagraph"/>
              <w:spacing w:before="14" w:line="189" w:lineRule="exact"/>
              <w:ind w:left="141"/>
              <w:rPr>
                <w:sz w:val="16"/>
              </w:rPr>
            </w:pPr>
            <w:r>
              <w:rPr>
                <w:spacing w:val="-2"/>
                <w:sz w:val="16"/>
              </w:rPr>
              <w:t>cement</w:t>
            </w:r>
          </w:p>
        </w:tc>
        <w:tc>
          <w:tcPr>
            <w:tcW w:w="963" w:type="dxa"/>
            <w:tcBorders>
              <w:top w:val="nil"/>
              <w:bottom w:val="nil"/>
            </w:tcBorders>
          </w:tcPr>
          <w:p w14:paraId="4907A20C" w14:textId="77777777" w:rsidR="009F0EDC" w:rsidRDefault="000E51C4">
            <w:pPr>
              <w:pStyle w:val="TableParagraph"/>
              <w:spacing w:before="14" w:line="189" w:lineRule="exact"/>
              <w:ind w:left="112"/>
              <w:rPr>
                <w:sz w:val="16"/>
              </w:rPr>
            </w:pPr>
            <w:r>
              <w:rPr>
                <w:spacing w:val="-5"/>
                <w:sz w:val="16"/>
              </w:rPr>
              <w:t>of</w:t>
            </w:r>
          </w:p>
        </w:tc>
        <w:tc>
          <w:tcPr>
            <w:tcW w:w="851" w:type="dxa"/>
            <w:tcBorders>
              <w:top w:val="nil"/>
              <w:bottom w:val="nil"/>
            </w:tcBorders>
          </w:tcPr>
          <w:p w14:paraId="44E07F60" w14:textId="77777777" w:rsidR="009F0EDC" w:rsidRDefault="000E51C4">
            <w:pPr>
              <w:pStyle w:val="TableParagraph"/>
              <w:spacing w:before="14" w:line="189" w:lineRule="exact"/>
              <w:ind w:left="81" w:right="77"/>
              <w:jc w:val="center"/>
              <w:rPr>
                <w:sz w:val="16"/>
              </w:rPr>
            </w:pPr>
            <w:r>
              <w:rPr>
                <w:sz w:val="16"/>
              </w:rPr>
              <w:t xml:space="preserve">date </w:t>
            </w:r>
            <w:r>
              <w:rPr>
                <w:spacing w:val="-5"/>
                <w:sz w:val="16"/>
              </w:rPr>
              <w:t>of</w:t>
            </w:r>
          </w:p>
        </w:tc>
        <w:tc>
          <w:tcPr>
            <w:tcW w:w="1134" w:type="dxa"/>
            <w:tcBorders>
              <w:top w:val="nil"/>
              <w:bottom w:val="nil"/>
            </w:tcBorders>
          </w:tcPr>
          <w:p w14:paraId="7383579E" w14:textId="77777777" w:rsidR="009F0EDC" w:rsidRDefault="000E51C4">
            <w:pPr>
              <w:pStyle w:val="TableParagraph"/>
              <w:spacing w:before="14" w:line="189" w:lineRule="exact"/>
              <w:ind w:left="193"/>
              <w:rPr>
                <w:sz w:val="16"/>
              </w:rPr>
            </w:pPr>
            <w:r>
              <w:rPr>
                <w:spacing w:val="-2"/>
                <w:sz w:val="16"/>
              </w:rPr>
              <w:t>progress</w:t>
            </w:r>
          </w:p>
        </w:tc>
        <w:tc>
          <w:tcPr>
            <w:tcW w:w="1134" w:type="dxa"/>
            <w:tcBorders>
              <w:top w:val="nil"/>
              <w:bottom w:val="nil"/>
            </w:tcBorders>
          </w:tcPr>
          <w:p w14:paraId="10C54F1F" w14:textId="77777777" w:rsidR="009F0EDC" w:rsidRDefault="000E51C4">
            <w:pPr>
              <w:pStyle w:val="TableParagraph"/>
              <w:spacing w:before="14" w:line="189" w:lineRule="exact"/>
              <w:ind w:left="192"/>
              <w:rPr>
                <w:sz w:val="16"/>
              </w:rPr>
            </w:pPr>
            <w:r>
              <w:rPr>
                <w:spacing w:val="-2"/>
                <w:sz w:val="16"/>
              </w:rPr>
              <w:t>reference</w:t>
            </w:r>
          </w:p>
        </w:tc>
        <w:tc>
          <w:tcPr>
            <w:tcW w:w="993" w:type="dxa"/>
            <w:tcBorders>
              <w:top w:val="nil"/>
              <w:bottom w:val="nil"/>
            </w:tcBorders>
          </w:tcPr>
          <w:p w14:paraId="7C79225D" w14:textId="77777777" w:rsidR="009F0EDC" w:rsidRDefault="000E51C4">
            <w:pPr>
              <w:pStyle w:val="TableParagraph"/>
              <w:spacing w:before="14" w:line="189" w:lineRule="exact"/>
              <w:ind w:left="193"/>
              <w:rPr>
                <w:sz w:val="16"/>
              </w:rPr>
            </w:pPr>
            <w:r>
              <w:rPr>
                <w:spacing w:val="-4"/>
                <w:sz w:val="16"/>
              </w:rPr>
              <w:t>back</w:t>
            </w:r>
          </w:p>
        </w:tc>
      </w:tr>
      <w:tr w:rsidR="009F0EDC" w14:paraId="21B29ADC" w14:textId="77777777">
        <w:trPr>
          <w:trHeight w:val="223"/>
        </w:trPr>
        <w:tc>
          <w:tcPr>
            <w:tcW w:w="502" w:type="dxa"/>
            <w:tcBorders>
              <w:top w:val="nil"/>
              <w:bottom w:val="nil"/>
            </w:tcBorders>
          </w:tcPr>
          <w:p w14:paraId="789D383F" w14:textId="77777777" w:rsidR="009F0EDC" w:rsidRDefault="000E51C4">
            <w:pPr>
              <w:pStyle w:val="TableParagraph"/>
              <w:spacing w:before="14" w:line="189" w:lineRule="exact"/>
              <w:ind w:right="177"/>
              <w:jc w:val="right"/>
              <w:rPr>
                <w:sz w:val="16"/>
              </w:rPr>
            </w:pPr>
            <w:r>
              <w:rPr>
                <w:spacing w:val="-5"/>
                <w:sz w:val="16"/>
              </w:rPr>
              <w:t>Sr.</w:t>
            </w:r>
          </w:p>
        </w:tc>
        <w:tc>
          <w:tcPr>
            <w:tcW w:w="851" w:type="dxa"/>
            <w:tcBorders>
              <w:top w:val="nil"/>
              <w:bottom w:val="nil"/>
            </w:tcBorders>
          </w:tcPr>
          <w:p w14:paraId="4283BB87" w14:textId="77777777" w:rsidR="009F0EDC" w:rsidRDefault="000E51C4">
            <w:pPr>
              <w:pStyle w:val="TableParagraph"/>
              <w:spacing w:before="14" w:line="189" w:lineRule="exact"/>
              <w:ind w:left="34"/>
              <w:rPr>
                <w:sz w:val="16"/>
              </w:rPr>
            </w:pPr>
            <w:r>
              <w:rPr>
                <w:spacing w:val="-5"/>
                <w:sz w:val="16"/>
              </w:rPr>
              <w:t>and</w:t>
            </w:r>
          </w:p>
        </w:tc>
        <w:tc>
          <w:tcPr>
            <w:tcW w:w="992" w:type="dxa"/>
            <w:tcBorders>
              <w:top w:val="nil"/>
              <w:bottom w:val="nil"/>
            </w:tcBorders>
          </w:tcPr>
          <w:p w14:paraId="52BE006F" w14:textId="77777777" w:rsidR="009F0EDC" w:rsidRDefault="000E51C4">
            <w:pPr>
              <w:pStyle w:val="TableParagraph"/>
              <w:spacing w:before="14" w:line="189" w:lineRule="exact"/>
              <w:ind w:left="142"/>
              <w:rPr>
                <w:sz w:val="16"/>
              </w:rPr>
            </w:pPr>
            <w:proofErr w:type="spellStart"/>
            <w:r>
              <w:rPr>
                <w:spacing w:val="-2"/>
                <w:sz w:val="16"/>
              </w:rPr>
              <w:t>organizati</w:t>
            </w:r>
            <w:proofErr w:type="spellEnd"/>
          </w:p>
        </w:tc>
        <w:tc>
          <w:tcPr>
            <w:tcW w:w="850" w:type="dxa"/>
            <w:tcBorders>
              <w:top w:val="nil"/>
              <w:bottom w:val="nil"/>
            </w:tcBorders>
          </w:tcPr>
          <w:p w14:paraId="5E238CB9" w14:textId="77777777" w:rsidR="009F0EDC" w:rsidRDefault="000E51C4">
            <w:pPr>
              <w:pStyle w:val="TableParagraph"/>
              <w:spacing w:before="14" w:line="189" w:lineRule="exact"/>
              <w:ind w:left="141"/>
              <w:rPr>
                <w:sz w:val="16"/>
              </w:rPr>
            </w:pPr>
            <w:r>
              <w:rPr>
                <w:spacing w:val="-2"/>
                <w:sz w:val="16"/>
              </w:rPr>
              <w:t>Rupee</w:t>
            </w:r>
          </w:p>
        </w:tc>
        <w:tc>
          <w:tcPr>
            <w:tcW w:w="880" w:type="dxa"/>
            <w:tcBorders>
              <w:top w:val="nil"/>
              <w:bottom w:val="nil"/>
            </w:tcBorders>
          </w:tcPr>
          <w:p w14:paraId="14DA6C5A" w14:textId="77777777" w:rsidR="009F0EDC" w:rsidRDefault="000E51C4">
            <w:pPr>
              <w:pStyle w:val="TableParagraph"/>
              <w:spacing w:before="14" w:line="189" w:lineRule="exact"/>
              <w:ind w:left="141"/>
              <w:rPr>
                <w:sz w:val="16"/>
              </w:rPr>
            </w:pPr>
            <w:r>
              <w:rPr>
                <w:sz w:val="16"/>
              </w:rPr>
              <w:t xml:space="preserve">as </w:t>
            </w:r>
            <w:r>
              <w:rPr>
                <w:spacing w:val="-5"/>
                <w:sz w:val="16"/>
              </w:rPr>
              <w:t>per</w:t>
            </w:r>
          </w:p>
        </w:tc>
        <w:tc>
          <w:tcPr>
            <w:tcW w:w="963" w:type="dxa"/>
            <w:tcBorders>
              <w:top w:val="nil"/>
              <w:bottom w:val="nil"/>
            </w:tcBorders>
          </w:tcPr>
          <w:p w14:paraId="1A7B75B1" w14:textId="77777777" w:rsidR="009F0EDC" w:rsidRDefault="000E51C4">
            <w:pPr>
              <w:pStyle w:val="TableParagraph"/>
              <w:spacing w:before="14" w:line="189" w:lineRule="exact"/>
              <w:ind w:left="112"/>
              <w:rPr>
                <w:sz w:val="16"/>
              </w:rPr>
            </w:pPr>
            <w:proofErr w:type="spellStart"/>
            <w:r>
              <w:rPr>
                <w:spacing w:val="-2"/>
                <w:sz w:val="16"/>
              </w:rPr>
              <w:t>completi</w:t>
            </w:r>
            <w:proofErr w:type="spellEnd"/>
          </w:p>
        </w:tc>
        <w:tc>
          <w:tcPr>
            <w:tcW w:w="851" w:type="dxa"/>
            <w:tcBorders>
              <w:top w:val="nil"/>
              <w:bottom w:val="nil"/>
            </w:tcBorders>
          </w:tcPr>
          <w:p w14:paraId="0D5EB53C" w14:textId="7BC1D699" w:rsidR="009F0EDC" w:rsidRDefault="00AD3665">
            <w:pPr>
              <w:pStyle w:val="TableParagraph"/>
              <w:spacing w:before="14" w:line="189" w:lineRule="exact"/>
              <w:ind w:left="9" w:right="86"/>
              <w:jc w:val="center"/>
              <w:rPr>
                <w:sz w:val="16"/>
              </w:rPr>
            </w:pPr>
            <w:proofErr w:type="spellStart"/>
            <w:r>
              <w:rPr>
                <w:spacing w:val="-2"/>
                <w:sz w:val="16"/>
              </w:rPr>
              <w:t>C</w:t>
            </w:r>
            <w:r w:rsidR="000E51C4">
              <w:rPr>
                <w:spacing w:val="-2"/>
                <w:sz w:val="16"/>
              </w:rPr>
              <w:t>ompl</w:t>
            </w:r>
            <w:proofErr w:type="spellEnd"/>
          </w:p>
        </w:tc>
        <w:tc>
          <w:tcPr>
            <w:tcW w:w="1134" w:type="dxa"/>
            <w:tcBorders>
              <w:top w:val="nil"/>
              <w:bottom w:val="nil"/>
            </w:tcBorders>
          </w:tcPr>
          <w:p w14:paraId="055B7F8A" w14:textId="77777777" w:rsidR="009F0EDC" w:rsidRDefault="000E51C4">
            <w:pPr>
              <w:pStyle w:val="TableParagraph"/>
              <w:spacing w:before="14" w:line="189" w:lineRule="exact"/>
              <w:ind w:left="193"/>
              <w:rPr>
                <w:sz w:val="16"/>
              </w:rPr>
            </w:pPr>
            <w:r>
              <w:rPr>
                <w:spacing w:val="-4"/>
                <w:sz w:val="16"/>
              </w:rPr>
              <w:t>with</w:t>
            </w:r>
          </w:p>
        </w:tc>
        <w:tc>
          <w:tcPr>
            <w:tcW w:w="1134" w:type="dxa"/>
            <w:tcBorders>
              <w:top w:val="nil"/>
              <w:bottom w:val="nil"/>
            </w:tcBorders>
          </w:tcPr>
          <w:p w14:paraId="22388237" w14:textId="77777777" w:rsidR="009F0EDC" w:rsidRDefault="000E51C4">
            <w:pPr>
              <w:pStyle w:val="TableParagraph"/>
              <w:spacing w:before="14" w:line="189" w:lineRule="exact"/>
              <w:ind w:left="192"/>
              <w:rPr>
                <w:sz w:val="16"/>
              </w:rPr>
            </w:pPr>
            <w:r>
              <w:rPr>
                <w:sz w:val="16"/>
              </w:rPr>
              <w:t xml:space="preserve">may </w:t>
            </w:r>
            <w:r>
              <w:rPr>
                <w:spacing w:val="-5"/>
                <w:sz w:val="16"/>
              </w:rPr>
              <w:t>be</w:t>
            </w:r>
          </w:p>
        </w:tc>
        <w:tc>
          <w:tcPr>
            <w:tcW w:w="993" w:type="dxa"/>
            <w:tcBorders>
              <w:top w:val="nil"/>
              <w:bottom w:val="nil"/>
            </w:tcBorders>
          </w:tcPr>
          <w:p w14:paraId="6CE82A7B" w14:textId="77777777" w:rsidR="009F0EDC" w:rsidRDefault="000E51C4">
            <w:pPr>
              <w:pStyle w:val="TableParagraph"/>
              <w:spacing w:before="14" w:line="189" w:lineRule="exact"/>
              <w:ind w:left="193"/>
              <w:rPr>
                <w:sz w:val="16"/>
              </w:rPr>
            </w:pPr>
            <w:r>
              <w:rPr>
                <w:spacing w:val="-2"/>
                <w:sz w:val="16"/>
              </w:rPr>
              <w:t>basis</w:t>
            </w:r>
          </w:p>
        </w:tc>
      </w:tr>
      <w:tr w:rsidR="009F0EDC" w14:paraId="32052FD0" w14:textId="77777777">
        <w:trPr>
          <w:trHeight w:val="318"/>
        </w:trPr>
        <w:tc>
          <w:tcPr>
            <w:tcW w:w="502" w:type="dxa"/>
            <w:tcBorders>
              <w:top w:val="nil"/>
            </w:tcBorders>
          </w:tcPr>
          <w:p w14:paraId="5BEBAC3B" w14:textId="77777777" w:rsidR="009F0EDC" w:rsidRDefault="000E51C4">
            <w:pPr>
              <w:pStyle w:val="TableParagraph"/>
              <w:spacing w:before="14"/>
              <w:ind w:right="196"/>
              <w:jc w:val="right"/>
              <w:rPr>
                <w:sz w:val="16"/>
              </w:rPr>
            </w:pPr>
            <w:r>
              <w:rPr>
                <w:spacing w:val="-5"/>
                <w:sz w:val="16"/>
              </w:rPr>
              <w:t>No</w:t>
            </w:r>
          </w:p>
        </w:tc>
        <w:tc>
          <w:tcPr>
            <w:tcW w:w="851" w:type="dxa"/>
            <w:tcBorders>
              <w:top w:val="nil"/>
            </w:tcBorders>
          </w:tcPr>
          <w:p w14:paraId="7B3B4A1E" w14:textId="77777777" w:rsidR="009F0EDC" w:rsidRDefault="000E51C4">
            <w:pPr>
              <w:pStyle w:val="TableParagraph"/>
              <w:spacing w:before="14"/>
              <w:ind w:left="34"/>
              <w:rPr>
                <w:sz w:val="16"/>
              </w:rPr>
            </w:pPr>
            <w:r>
              <w:rPr>
                <w:spacing w:val="-2"/>
                <w:sz w:val="16"/>
              </w:rPr>
              <w:t>location</w:t>
            </w:r>
          </w:p>
        </w:tc>
        <w:tc>
          <w:tcPr>
            <w:tcW w:w="992" w:type="dxa"/>
            <w:tcBorders>
              <w:top w:val="nil"/>
            </w:tcBorders>
          </w:tcPr>
          <w:p w14:paraId="2C975650" w14:textId="77777777" w:rsidR="009F0EDC" w:rsidRDefault="000E51C4">
            <w:pPr>
              <w:pStyle w:val="TableParagraph"/>
              <w:spacing w:before="14"/>
              <w:ind w:left="142"/>
              <w:rPr>
                <w:sz w:val="16"/>
              </w:rPr>
            </w:pPr>
            <w:r>
              <w:rPr>
                <w:spacing w:val="-5"/>
                <w:sz w:val="16"/>
              </w:rPr>
              <w:t>on</w:t>
            </w:r>
          </w:p>
        </w:tc>
        <w:tc>
          <w:tcPr>
            <w:tcW w:w="850" w:type="dxa"/>
            <w:tcBorders>
              <w:top w:val="nil"/>
            </w:tcBorders>
          </w:tcPr>
          <w:p w14:paraId="44D706D1" w14:textId="77777777" w:rsidR="009F0EDC" w:rsidRDefault="000E51C4">
            <w:pPr>
              <w:pStyle w:val="TableParagraph"/>
              <w:spacing w:before="14"/>
              <w:ind w:left="141"/>
              <w:rPr>
                <w:sz w:val="16"/>
              </w:rPr>
            </w:pPr>
            <w:r>
              <w:rPr>
                <w:spacing w:val="-10"/>
                <w:sz w:val="16"/>
              </w:rPr>
              <w:t>s</w:t>
            </w:r>
          </w:p>
        </w:tc>
        <w:tc>
          <w:tcPr>
            <w:tcW w:w="880" w:type="dxa"/>
            <w:tcBorders>
              <w:top w:val="nil"/>
            </w:tcBorders>
          </w:tcPr>
          <w:p w14:paraId="082D4BE8" w14:textId="77777777" w:rsidR="009F0EDC" w:rsidRDefault="000E51C4">
            <w:pPr>
              <w:pStyle w:val="TableParagraph"/>
              <w:spacing w:before="14"/>
              <w:ind w:left="141"/>
              <w:rPr>
                <w:sz w:val="16"/>
              </w:rPr>
            </w:pPr>
            <w:r>
              <w:rPr>
                <w:spacing w:val="-2"/>
                <w:sz w:val="16"/>
              </w:rPr>
              <w:t>contract</w:t>
            </w:r>
          </w:p>
        </w:tc>
        <w:tc>
          <w:tcPr>
            <w:tcW w:w="963" w:type="dxa"/>
            <w:tcBorders>
              <w:top w:val="nil"/>
            </w:tcBorders>
          </w:tcPr>
          <w:p w14:paraId="4CC5BDCD" w14:textId="77777777" w:rsidR="009F0EDC" w:rsidRDefault="000E51C4">
            <w:pPr>
              <w:pStyle w:val="TableParagraph"/>
              <w:spacing w:before="14"/>
              <w:ind w:left="112"/>
              <w:rPr>
                <w:sz w:val="16"/>
              </w:rPr>
            </w:pPr>
            <w:r>
              <w:rPr>
                <w:spacing w:val="-5"/>
                <w:sz w:val="16"/>
              </w:rPr>
              <w:t>on</w:t>
            </w:r>
          </w:p>
        </w:tc>
        <w:tc>
          <w:tcPr>
            <w:tcW w:w="851" w:type="dxa"/>
            <w:tcBorders>
              <w:top w:val="nil"/>
            </w:tcBorders>
          </w:tcPr>
          <w:p w14:paraId="590F35FE" w14:textId="3E837986" w:rsidR="009F0EDC" w:rsidRDefault="00AD3665">
            <w:pPr>
              <w:pStyle w:val="TableParagraph"/>
              <w:spacing w:before="14"/>
              <w:ind w:left="9" w:right="165"/>
              <w:jc w:val="center"/>
              <w:rPr>
                <w:sz w:val="16"/>
              </w:rPr>
            </w:pPr>
            <w:proofErr w:type="spellStart"/>
            <w:r>
              <w:rPr>
                <w:spacing w:val="-2"/>
                <w:sz w:val="16"/>
              </w:rPr>
              <w:t>E</w:t>
            </w:r>
            <w:r w:rsidR="000E51C4">
              <w:rPr>
                <w:spacing w:val="-2"/>
                <w:sz w:val="16"/>
              </w:rPr>
              <w:t>tion</w:t>
            </w:r>
            <w:proofErr w:type="spellEnd"/>
          </w:p>
        </w:tc>
        <w:tc>
          <w:tcPr>
            <w:tcW w:w="1134" w:type="dxa"/>
            <w:tcBorders>
              <w:top w:val="nil"/>
            </w:tcBorders>
          </w:tcPr>
          <w:p w14:paraId="379726EB" w14:textId="77777777" w:rsidR="009F0EDC" w:rsidRDefault="000E51C4">
            <w:pPr>
              <w:pStyle w:val="TableParagraph"/>
              <w:spacing w:before="14"/>
              <w:ind w:left="193"/>
              <w:rPr>
                <w:sz w:val="16"/>
              </w:rPr>
            </w:pPr>
            <w:r>
              <w:rPr>
                <w:spacing w:val="-2"/>
                <w:sz w:val="16"/>
              </w:rPr>
              <w:t>details*</w:t>
            </w:r>
          </w:p>
        </w:tc>
        <w:tc>
          <w:tcPr>
            <w:tcW w:w="1134" w:type="dxa"/>
            <w:tcBorders>
              <w:top w:val="nil"/>
            </w:tcBorders>
          </w:tcPr>
          <w:p w14:paraId="3CBCD073" w14:textId="77777777" w:rsidR="009F0EDC" w:rsidRDefault="000E51C4">
            <w:pPr>
              <w:pStyle w:val="TableParagraph"/>
              <w:spacing w:before="14"/>
              <w:ind w:left="192"/>
              <w:rPr>
                <w:sz w:val="16"/>
              </w:rPr>
            </w:pPr>
            <w:r>
              <w:rPr>
                <w:spacing w:val="-4"/>
                <w:sz w:val="16"/>
              </w:rPr>
              <w:t>made</w:t>
            </w:r>
          </w:p>
        </w:tc>
        <w:tc>
          <w:tcPr>
            <w:tcW w:w="993" w:type="dxa"/>
            <w:tcBorders>
              <w:top w:val="nil"/>
            </w:tcBorders>
          </w:tcPr>
          <w:p w14:paraId="3295A5C4" w14:textId="77777777" w:rsidR="009F0EDC" w:rsidRDefault="000E51C4">
            <w:pPr>
              <w:pStyle w:val="TableParagraph"/>
              <w:spacing w:before="14"/>
              <w:ind w:left="193"/>
              <w:rPr>
                <w:sz w:val="16"/>
              </w:rPr>
            </w:pPr>
            <w:r>
              <w:rPr>
                <w:spacing w:val="-2"/>
                <w:sz w:val="16"/>
              </w:rPr>
              <w:t>Yes/No</w:t>
            </w:r>
          </w:p>
        </w:tc>
      </w:tr>
      <w:tr w:rsidR="009F0EDC" w14:paraId="16EB638A" w14:textId="77777777">
        <w:trPr>
          <w:trHeight w:val="504"/>
        </w:trPr>
        <w:tc>
          <w:tcPr>
            <w:tcW w:w="502" w:type="dxa"/>
          </w:tcPr>
          <w:p w14:paraId="0C080FB7" w14:textId="77777777" w:rsidR="009F0EDC" w:rsidRDefault="000E51C4">
            <w:pPr>
              <w:pStyle w:val="TableParagraph"/>
              <w:spacing w:before="80"/>
              <w:ind w:right="169"/>
              <w:jc w:val="right"/>
            </w:pPr>
            <w:r>
              <w:rPr>
                <w:spacing w:val="-10"/>
              </w:rPr>
              <w:t>1</w:t>
            </w:r>
          </w:p>
        </w:tc>
        <w:tc>
          <w:tcPr>
            <w:tcW w:w="851" w:type="dxa"/>
          </w:tcPr>
          <w:p w14:paraId="2C4F8818" w14:textId="77777777" w:rsidR="009F0EDC" w:rsidRDefault="009F0EDC">
            <w:pPr>
              <w:pStyle w:val="TableParagraph"/>
              <w:rPr>
                <w:rFonts w:ascii="Times New Roman"/>
                <w:sz w:val="18"/>
              </w:rPr>
            </w:pPr>
          </w:p>
        </w:tc>
        <w:tc>
          <w:tcPr>
            <w:tcW w:w="992" w:type="dxa"/>
          </w:tcPr>
          <w:p w14:paraId="0224C56F" w14:textId="77777777" w:rsidR="009F0EDC" w:rsidRDefault="009F0EDC">
            <w:pPr>
              <w:pStyle w:val="TableParagraph"/>
              <w:rPr>
                <w:rFonts w:ascii="Times New Roman"/>
                <w:sz w:val="18"/>
              </w:rPr>
            </w:pPr>
          </w:p>
        </w:tc>
        <w:tc>
          <w:tcPr>
            <w:tcW w:w="850" w:type="dxa"/>
          </w:tcPr>
          <w:p w14:paraId="57B6D617" w14:textId="77777777" w:rsidR="009F0EDC" w:rsidRDefault="009F0EDC">
            <w:pPr>
              <w:pStyle w:val="TableParagraph"/>
              <w:rPr>
                <w:rFonts w:ascii="Times New Roman"/>
                <w:sz w:val="18"/>
              </w:rPr>
            </w:pPr>
          </w:p>
        </w:tc>
        <w:tc>
          <w:tcPr>
            <w:tcW w:w="880" w:type="dxa"/>
          </w:tcPr>
          <w:p w14:paraId="1C4014FD" w14:textId="77777777" w:rsidR="009F0EDC" w:rsidRDefault="009F0EDC">
            <w:pPr>
              <w:pStyle w:val="TableParagraph"/>
              <w:rPr>
                <w:rFonts w:ascii="Times New Roman"/>
                <w:sz w:val="18"/>
              </w:rPr>
            </w:pPr>
          </w:p>
        </w:tc>
        <w:tc>
          <w:tcPr>
            <w:tcW w:w="963" w:type="dxa"/>
          </w:tcPr>
          <w:p w14:paraId="6171F637" w14:textId="77777777" w:rsidR="009F0EDC" w:rsidRDefault="009F0EDC">
            <w:pPr>
              <w:pStyle w:val="TableParagraph"/>
              <w:rPr>
                <w:rFonts w:ascii="Times New Roman"/>
                <w:sz w:val="18"/>
              </w:rPr>
            </w:pPr>
          </w:p>
        </w:tc>
        <w:tc>
          <w:tcPr>
            <w:tcW w:w="851" w:type="dxa"/>
          </w:tcPr>
          <w:p w14:paraId="6BFF80AF" w14:textId="77777777" w:rsidR="009F0EDC" w:rsidRDefault="009F0EDC">
            <w:pPr>
              <w:pStyle w:val="TableParagraph"/>
              <w:rPr>
                <w:rFonts w:ascii="Times New Roman"/>
                <w:sz w:val="18"/>
              </w:rPr>
            </w:pPr>
          </w:p>
        </w:tc>
        <w:tc>
          <w:tcPr>
            <w:tcW w:w="1134" w:type="dxa"/>
          </w:tcPr>
          <w:p w14:paraId="43F89835" w14:textId="77777777" w:rsidR="009F0EDC" w:rsidRDefault="009F0EDC">
            <w:pPr>
              <w:pStyle w:val="TableParagraph"/>
              <w:rPr>
                <w:rFonts w:ascii="Times New Roman"/>
                <w:sz w:val="18"/>
              </w:rPr>
            </w:pPr>
          </w:p>
        </w:tc>
        <w:tc>
          <w:tcPr>
            <w:tcW w:w="1134" w:type="dxa"/>
          </w:tcPr>
          <w:p w14:paraId="32F412FB" w14:textId="77777777" w:rsidR="009F0EDC" w:rsidRDefault="009F0EDC">
            <w:pPr>
              <w:pStyle w:val="TableParagraph"/>
              <w:rPr>
                <w:rFonts w:ascii="Times New Roman"/>
                <w:sz w:val="18"/>
              </w:rPr>
            </w:pPr>
          </w:p>
        </w:tc>
        <w:tc>
          <w:tcPr>
            <w:tcW w:w="993" w:type="dxa"/>
          </w:tcPr>
          <w:p w14:paraId="5888E5F9" w14:textId="77777777" w:rsidR="009F0EDC" w:rsidRDefault="009F0EDC">
            <w:pPr>
              <w:pStyle w:val="TableParagraph"/>
              <w:rPr>
                <w:rFonts w:ascii="Times New Roman"/>
                <w:sz w:val="18"/>
              </w:rPr>
            </w:pPr>
          </w:p>
        </w:tc>
      </w:tr>
      <w:tr w:rsidR="009F0EDC" w14:paraId="29E3C420" w14:textId="77777777">
        <w:trPr>
          <w:trHeight w:val="504"/>
        </w:trPr>
        <w:tc>
          <w:tcPr>
            <w:tcW w:w="502" w:type="dxa"/>
          </w:tcPr>
          <w:p w14:paraId="5F56760E" w14:textId="77777777" w:rsidR="009F0EDC" w:rsidRDefault="000E51C4">
            <w:pPr>
              <w:pStyle w:val="TableParagraph"/>
              <w:spacing w:before="80"/>
              <w:ind w:right="169"/>
              <w:jc w:val="right"/>
            </w:pPr>
            <w:r>
              <w:rPr>
                <w:spacing w:val="-10"/>
              </w:rPr>
              <w:t>2</w:t>
            </w:r>
          </w:p>
        </w:tc>
        <w:tc>
          <w:tcPr>
            <w:tcW w:w="851" w:type="dxa"/>
          </w:tcPr>
          <w:p w14:paraId="12FBD786" w14:textId="77777777" w:rsidR="009F0EDC" w:rsidRDefault="009F0EDC">
            <w:pPr>
              <w:pStyle w:val="TableParagraph"/>
              <w:rPr>
                <w:rFonts w:ascii="Times New Roman"/>
                <w:sz w:val="18"/>
              </w:rPr>
            </w:pPr>
          </w:p>
        </w:tc>
        <w:tc>
          <w:tcPr>
            <w:tcW w:w="992" w:type="dxa"/>
          </w:tcPr>
          <w:p w14:paraId="6287DA63" w14:textId="77777777" w:rsidR="009F0EDC" w:rsidRDefault="009F0EDC">
            <w:pPr>
              <w:pStyle w:val="TableParagraph"/>
              <w:rPr>
                <w:rFonts w:ascii="Times New Roman"/>
                <w:sz w:val="18"/>
              </w:rPr>
            </w:pPr>
          </w:p>
        </w:tc>
        <w:tc>
          <w:tcPr>
            <w:tcW w:w="850" w:type="dxa"/>
          </w:tcPr>
          <w:p w14:paraId="10D1F656" w14:textId="77777777" w:rsidR="009F0EDC" w:rsidRDefault="009F0EDC">
            <w:pPr>
              <w:pStyle w:val="TableParagraph"/>
              <w:rPr>
                <w:rFonts w:ascii="Times New Roman"/>
                <w:sz w:val="18"/>
              </w:rPr>
            </w:pPr>
          </w:p>
        </w:tc>
        <w:tc>
          <w:tcPr>
            <w:tcW w:w="880" w:type="dxa"/>
          </w:tcPr>
          <w:p w14:paraId="61E40A12" w14:textId="77777777" w:rsidR="009F0EDC" w:rsidRDefault="009F0EDC">
            <w:pPr>
              <w:pStyle w:val="TableParagraph"/>
              <w:rPr>
                <w:rFonts w:ascii="Times New Roman"/>
                <w:sz w:val="18"/>
              </w:rPr>
            </w:pPr>
          </w:p>
        </w:tc>
        <w:tc>
          <w:tcPr>
            <w:tcW w:w="963" w:type="dxa"/>
          </w:tcPr>
          <w:p w14:paraId="046343A9" w14:textId="77777777" w:rsidR="009F0EDC" w:rsidRDefault="009F0EDC">
            <w:pPr>
              <w:pStyle w:val="TableParagraph"/>
              <w:rPr>
                <w:rFonts w:ascii="Times New Roman"/>
                <w:sz w:val="18"/>
              </w:rPr>
            </w:pPr>
          </w:p>
        </w:tc>
        <w:tc>
          <w:tcPr>
            <w:tcW w:w="851" w:type="dxa"/>
          </w:tcPr>
          <w:p w14:paraId="6F276C2E" w14:textId="77777777" w:rsidR="009F0EDC" w:rsidRDefault="009F0EDC">
            <w:pPr>
              <w:pStyle w:val="TableParagraph"/>
              <w:rPr>
                <w:rFonts w:ascii="Times New Roman"/>
                <w:sz w:val="18"/>
              </w:rPr>
            </w:pPr>
          </w:p>
        </w:tc>
        <w:tc>
          <w:tcPr>
            <w:tcW w:w="1134" w:type="dxa"/>
          </w:tcPr>
          <w:p w14:paraId="566E0CFB" w14:textId="77777777" w:rsidR="009F0EDC" w:rsidRDefault="009F0EDC">
            <w:pPr>
              <w:pStyle w:val="TableParagraph"/>
              <w:rPr>
                <w:rFonts w:ascii="Times New Roman"/>
                <w:sz w:val="18"/>
              </w:rPr>
            </w:pPr>
          </w:p>
        </w:tc>
        <w:tc>
          <w:tcPr>
            <w:tcW w:w="1134" w:type="dxa"/>
          </w:tcPr>
          <w:p w14:paraId="56F4E527" w14:textId="77777777" w:rsidR="009F0EDC" w:rsidRDefault="009F0EDC">
            <w:pPr>
              <w:pStyle w:val="TableParagraph"/>
              <w:rPr>
                <w:rFonts w:ascii="Times New Roman"/>
                <w:sz w:val="18"/>
              </w:rPr>
            </w:pPr>
          </w:p>
        </w:tc>
        <w:tc>
          <w:tcPr>
            <w:tcW w:w="993" w:type="dxa"/>
          </w:tcPr>
          <w:p w14:paraId="0C07FF8F" w14:textId="77777777" w:rsidR="009F0EDC" w:rsidRDefault="009F0EDC">
            <w:pPr>
              <w:pStyle w:val="TableParagraph"/>
              <w:rPr>
                <w:rFonts w:ascii="Times New Roman"/>
                <w:sz w:val="18"/>
              </w:rPr>
            </w:pPr>
          </w:p>
        </w:tc>
      </w:tr>
      <w:tr w:rsidR="009F0EDC" w14:paraId="4DA81034" w14:textId="77777777">
        <w:trPr>
          <w:trHeight w:val="504"/>
        </w:trPr>
        <w:tc>
          <w:tcPr>
            <w:tcW w:w="502" w:type="dxa"/>
          </w:tcPr>
          <w:p w14:paraId="21E7DBCA" w14:textId="77777777" w:rsidR="009F0EDC" w:rsidRDefault="000E51C4">
            <w:pPr>
              <w:pStyle w:val="TableParagraph"/>
              <w:spacing w:before="80"/>
              <w:ind w:right="169"/>
              <w:jc w:val="right"/>
            </w:pPr>
            <w:r>
              <w:rPr>
                <w:spacing w:val="-10"/>
              </w:rPr>
              <w:t>3</w:t>
            </w:r>
          </w:p>
        </w:tc>
        <w:tc>
          <w:tcPr>
            <w:tcW w:w="851" w:type="dxa"/>
          </w:tcPr>
          <w:p w14:paraId="56E797E4" w14:textId="77777777" w:rsidR="009F0EDC" w:rsidRDefault="009F0EDC">
            <w:pPr>
              <w:pStyle w:val="TableParagraph"/>
              <w:rPr>
                <w:rFonts w:ascii="Times New Roman"/>
                <w:sz w:val="18"/>
              </w:rPr>
            </w:pPr>
          </w:p>
        </w:tc>
        <w:tc>
          <w:tcPr>
            <w:tcW w:w="992" w:type="dxa"/>
          </w:tcPr>
          <w:p w14:paraId="0DBAF8EC" w14:textId="77777777" w:rsidR="009F0EDC" w:rsidRDefault="009F0EDC">
            <w:pPr>
              <w:pStyle w:val="TableParagraph"/>
              <w:rPr>
                <w:rFonts w:ascii="Times New Roman"/>
                <w:sz w:val="18"/>
              </w:rPr>
            </w:pPr>
          </w:p>
        </w:tc>
        <w:tc>
          <w:tcPr>
            <w:tcW w:w="850" w:type="dxa"/>
          </w:tcPr>
          <w:p w14:paraId="58EC2935" w14:textId="77777777" w:rsidR="009F0EDC" w:rsidRDefault="009F0EDC">
            <w:pPr>
              <w:pStyle w:val="TableParagraph"/>
              <w:rPr>
                <w:rFonts w:ascii="Times New Roman"/>
                <w:sz w:val="18"/>
              </w:rPr>
            </w:pPr>
          </w:p>
        </w:tc>
        <w:tc>
          <w:tcPr>
            <w:tcW w:w="880" w:type="dxa"/>
          </w:tcPr>
          <w:p w14:paraId="76F5CE49" w14:textId="77777777" w:rsidR="009F0EDC" w:rsidRDefault="009F0EDC">
            <w:pPr>
              <w:pStyle w:val="TableParagraph"/>
              <w:rPr>
                <w:rFonts w:ascii="Times New Roman"/>
                <w:sz w:val="18"/>
              </w:rPr>
            </w:pPr>
          </w:p>
        </w:tc>
        <w:tc>
          <w:tcPr>
            <w:tcW w:w="963" w:type="dxa"/>
          </w:tcPr>
          <w:p w14:paraId="4EF7C646" w14:textId="77777777" w:rsidR="009F0EDC" w:rsidRDefault="009F0EDC">
            <w:pPr>
              <w:pStyle w:val="TableParagraph"/>
              <w:rPr>
                <w:rFonts w:ascii="Times New Roman"/>
                <w:sz w:val="18"/>
              </w:rPr>
            </w:pPr>
          </w:p>
        </w:tc>
        <w:tc>
          <w:tcPr>
            <w:tcW w:w="851" w:type="dxa"/>
          </w:tcPr>
          <w:p w14:paraId="127E39BC" w14:textId="77777777" w:rsidR="009F0EDC" w:rsidRDefault="009F0EDC">
            <w:pPr>
              <w:pStyle w:val="TableParagraph"/>
              <w:rPr>
                <w:rFonts w:ascii="Times New Roman"/>
                <w:sz w:val="18"/>
              </w:rPr>
            </w:pPr>
          </w:p>
        </w:tc>
        <w:tc>
          <w:tcPr>
            <w:tcW w:w="1134" w:type="dxa"/>
          </w:tcPr>
          <w:p w14:paraId="0F798DA8" w14:textId="77777777" w:rsidR="009F0EDC" w:rsidRDefault="009F0EDC">
            <w:pPr>
              <w:pStyle w:val="TableParagraph"/>
              <w:rPr>
                <w:rFonts w:ascii="Times New Roman"/>
                <w:sz w:val="18"/>
              </w:rPr>
            </w:pPr>
          </w:p>
        </w:tc>
        <w:tc>
          <w:tcPr>
            <w:tcW w:w="1134" w:type="dxa"/>
          </w:tcPr>
          <w:p w14:paraId="453C2DE3" w14:textId="77777777" w:rsidR="009F0EDC" w:rsidRDefault="009F0EDC">
            <w:pPr>
              <w:pStyle w:val="TableParagraph"/>
              <w:rPr>
                <w:rFonts w:ascii="Times New Roman"/>
                <w:sz w:val="18"/>
              </w:rPr>
            </w:pPr>
          </w:p>
        </w:tc>
        <w:tc>
          <w:tcPr>
            <w:tcW w:w="993" w:type="dxa"/>
          </w:tcPr>
          <w:p w14:paraId="30B93EB9" w14:textId="77777777" w:rsidR="009F0EDC" w:rsidRDefault="009F0EDC">
            <w:pPr>
              <w:pStyle w:val="TableParagraph"/>
              <w:rPr>
                <w:rFonts w:ascii="Times New Roman"/>
                <w:sz w:val="18"/>
              </w:rPr>
            </w:pPr>
          </w:p>
        </w:tc>
      </w:tr>
    </w:tbl>
    <w:p w14:paraId="4382824B" w14:textId="77777777" w:rsidR="009F0EDC" w:rsidRDefault="009F0EDC">
      <w:pPr>
        <w:pStyle w:val="BodyText"/>
        <w:rPr>
          <w:b/>
        </w:rPr>
      </w:pPr>
    </w:p>
    <w:p w14:paraId="00CD4434" w14:textId="77777777" w:rsidR="009F0EDC" w:rsidRDefault="009F0EDC">
      <w:pPr>
        <w:pStyle w:val="BodyText"/>
        <w:rPr>
          <w:b/>
        </w:rPr>
      </w:pPr>
    </w:p>
    <w:p w14:paraId="5DBE20E8" w14:textId="77777777" w:rsidR="009F0EDC" w:rsidRDefault="009F0EDC">
      <w:pPr>
        <w:pStyle w:val="BodyText"/>
        <w:spacing w:before="178"/>
        <w:rPr>
          <w:b/>
        </w:rPr>
      </w:pPr>
    </w:p>
    <w:p w14:paraId="62014FF4" w14:textId="77777777" w:rsidR="009F0EDC" w:rsidRDefault="000E51C4">
      <w:pPr>
        <w:pStyle w:val="BodyText"/>
        <w:spacing w:before="1"/>
        <w:ind w:left="940"/>
      </w:pPr>
      <w:r>
        <w:t xml:space="preserve">*Indicate gross amount claimed and amount awarded by the </w:t>
      </w:r>
      <w:r>
        <w:rPr>
          <w:spacing w:val="-2"/>
        </w:rPr>
        <w:t>Arbitrator.</w:t>
      </w:r>
    </w:p>
    <w:p w14:paraId="6765299E" w14:textId="77777777" w:rsidR="009F0EDC" w:rsidRDefault="000E51C4">
      <w:pPr>
        <w:pStyle w:val="BodyText"/>
        <w:spacing w:before="240" w:line="276" w:lineRule="auto"/>
        <w:ind w:left="670" w:right="618"/>
      </w:pPr>
      <w:r>
        <w:t>* Certified that the above information is complete and that the information furnished above is true, correct and not misleading to my/our knowledge and belief.</w:t>
      </w:r>
    </w:p>
    <w:p w14:paraId="2EFA7468" w14:textId="77777777" w:rsidR="009F0EDC" w:rsidRDefault="009F0EDC">
      <w:pPr>
        <w:pStyle w:val="BodyText"/>
      </w:pPr>
    </w:p>
    <w:p w14:paraId="595083BC" w14:textId="77777777" w:rsidR="009F0EDC" w:rsidRDefault="009F0EDC">
      <w:pPr>
        <w:pStyle w:val="BodyText"/>
      </w:pPr>
    </w:p>
    <w:p w14:paraId="00DAA7DB" w14:textId="77777777" w:rsidR="009F0EDC" w:rsidRDefault="009F0EDC">
      <w:pPr>
        <w:pStyle w:val="BodyText"/>
      </w:pPr>
    </w:p>
    <w:p w14:paraId="5F6626E4" w14:textId="77777777" w:rsidR="009F0EDC" w:rsidRDefault="009F0EDC">
      <w:pPr>
        <w:pStyle w:val="BodyText"/>
      </w:pPr>
    </w:p>
    <w:p w14:paraId="6CEEEAB8" w14:textId="77777777" w:rsidR="009F0EDC" w:rsidRDefault="009F0EDC">
      <w:pPr>
        <w:pStyle w:val="BodyText"/>
      </w:pPr>
    </w:p>
    <w:p w14:paraId="24AF7DBF" w14:textId="77777777" w:rsidR="009F0EDC" w:rsidRDefault="009F0EDC">
      <w:pPr>
        <w:pStyle w:val="BodyText"/>
        <w:spacing w:before="118"/>
      </w:pPr>
    </w:p>
    <w:p w14:paraId="7B77C740" w14:textId="77777777" w:rsidR="009F0EDC" w:rsidRDefault="000E51C4">
      <w:pPr>
        <w:pStyle w:val="BodyText"/>
        <w:ind w:left="7127"/>
      </w:pPr>
      <w:r>
        <w:t xml:space="preserve">SIGNATURE OF BIDDER </w:t>
      </w:r>
      <w:r>
        <w:rPr>
          <w:spacing w:val="-5"/>
        </w:rPr>
        <w:t>(S)</w:t>
      </w:r>
    </w:p>
    <w:p w14:paraId="3D23CB4D" w14:textId="77777777" w:rsidR="009F0EDC" w:rsidRDefault="009F0EDC">
      <w:pPr>
        <w:sectPr w:rsidR="009F0EDC">
          <w:pgSz w:w="11900" w:h="16840"/>
          <w:pgMar w:top="1060" w:right="220" w:bottom="560" w:left="860" w:header="0" w:footer="242" w:gutter="0"/>
          <w:cols w:space="720"/>
        </w:sectPr>
      </w:pPr>
    </w:p>
    <w:p w14:paraId="213B15C7" w14:textId="77777777" w:rsidR="009F0EDC" w:rsidRDefault="000E51C4">
      <w:pPr>
        <w:pStyle w:val="Heading7"/>
        <w:spacing w:before="78" w:after="21" w:line="436" w:lineRule="auto"/>
        <w:ind w:left="670" w:right="1255" w:hanging="90"/>
      </w:pPr>
      <w:r>
        <w:rPr>
          <w:sz w:val="24"/>
        </w:rPr>
        <w:lastRenderedPageBreak/>
        <w:t xml:space="preserve">FORM D </w:t>
      </w:r>
      <w:r>
        <w:t xml:space="preserve">(On letterhead of respective owners of the Work) </w:t>
      </w:r>
      <w:r>
        <w:rPr>
          <w:u w:val="single"/>
        </w:rPr>
        <w:t>PERFORMANCE</w:t>
      </w:r>
      <w:r>
        <w:rPr>
          <w:spacing w:val="-5"/>
          <w:u w:val="single"/>
        </w:rPr>
        <w:t xml:space="preserve"> </w:t>
      </w:r>
      <w:r>
        <w:rPr>
          <w:u w:val="single"/>
        </w:rPr>
        <w:t>REPORT</w:t>
      </w:r>
      <w:r>
        <w:rPr>
          <w:spacing w:val="-5"/>
          <w:u w:val="single"/>
        </w:rPr>
        <w:t xml:space="preserve"> </w:t>
      </w:r>
      <w:r>
        <w:rPr>
          <w:u w:val="single"/>
        </w:rPr>
        <w:t>OF</w:t>
      </w:r>
      <w:r>
        <w:rPr>
          <w:spacing w:val="-5"/>
          <w:u w:val="single"/>
        </w:rPr>
        <w:t xml:space="preserve"> </w:t>
      </w:r>
      <w:r>
        <w:rPr>
          <w:u w:val="single"/>
        </w:rPr>
        <w:t>WORKS</w:t>
      </w:r>
      <w:r>
        <w:rPr>
          <w:spacing w:val="-5"/>
          <w:u w:val="single"/>
        </w:rPr>
        <w:t xml:space="preserve"> </w:t>
      </w:r>
      <w:r>
        <w:rPr>
          <w:u w:val="single"/>
        </w:rPr>
        <w:t>REFERRED</w:t>
      </w:r>
      <w:r>
        <w:rPr>
          <w:spacing w:val="-5"/>
          <w:u w:val="single"/>
        </w:rPr>
        <w:t xml:space="preserve"> </w:t>
      </w:r>
      <w:r>
        <w:rPr>
          <w:u w:val="single"/>
        </w:rPr>
        <w:t>TO</w:t>
      </w:r>
      <w:r>
        <w:rPr>
          <w:spacing w:val="-5"/>
          <w:u w:val="single"/>
        </w:rPr>
        <w:t xml:space="preserve"> </w:t>
      </w:r>
      <w:r>
        <w:rPr>
          <w:u w:val="single"/>
        </w:rPr>
        <w:t>IN</w:t>
      </w:r>
      <w:r>
        <w:rPr>
          <w:spacing w:val="-5"/>
          <w:u w:val="single"/>
        </w:rPr>
        <w:t xml:space="preserve"> </w:t>
      </w:r>
      <w:r>
        <w:rPr>
          <w:u w:val="single"/>
        </w:rPr>
        <w:t>‘FORM</w:t>
      </w:r>
      <w:r>
        <w:rPr>
          <w:spacing w:val="-5"/>
          <w:u w:val="single"/>
        </w:rPr>
        <w:t xml:space="preserve"> </w:t>
      </w:r>
      <w:r>
        <w:rPr>
          <w:u w:val="single"/>
        </w:rPr>
        <w:t>C’</w:t>
      </w:r>
    </w:p>
    <w:tbl>
      <w:tblPr>
        <w:tblW w:w="0" w:type="auto"/>
        <w:tblInd w:w="5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1"/>
        <w:gridCol w:w="3647"/>
        <w:gridCol w:w="5103"/>
      </w:tblGrid>
      <w:tr w:rsidR="009F0EDC" w14:paraId="4D4DE82D" w14:textId="77777777">
        <w:trPr>
          <w:trHeight w:val="974"/>
        </w:trPr>
        <w:tc>
          <w:tcPr>
            <w:tcW w:w="671" w:type="dxa"/>
          </w:tcPr>
          <w:p w14:paraId="72BF2DBC" w14:textId="77777777" w:rsidR="009F0EDC" w:rsidRDefault="000E51C4">
            <w:pPr>
              <w:pStyle w:val="TableParagraph"/>
              <w:spacing w:before="80"/>
              <w:ind w:left="26" w:right="27"/>
              <w:jc w:val="center"/>
            </w:pPr>
            <w:r>
              <w:rPr>
                <w:spacing w:val="-10"/>
              </w:rPr>
              <w:t>1</w:t>
            </w:r>
          </w:p>
        </w:tc>
        <w:tc>
          <w:tcPr>
            <w:tcW w:w="3647" w:type="dxa"/>
          </w:tcPr>
          <w:p w14:paraId="2B4A7936" w14:textId="77777777" w:rsidR="009F0EDC" w:rsidRDefault="000E51C4">
            <w:pPr>
              <w:pStyle w:val="TableParagraph"/>
              <w:tabs>
                <w:tab w:val="left" w:pos="1123"/>
                <w:tab w:val="left" w:pos="1556"/>
                <w:tab w:val="left" w:pos="2416"/>
                <w:tab w:val="left" w:pos="3407"/>
              </w:tabs>
              <w:spacing w:before="80" w:line="276" w:lineRule="auto"/>
              <w:ind w:left="260" w:right="68"/>
            </w:pPr>
            <w:r>
              <w:rPr>
                <w:spacing w:val="-4"/>
              </w:rPr>
              <w:t>Name</w:t>
            </w:r>
            <w:r>
              <w:tab/>
            </w:r>
            <w:r>
              <w:rPr>
                <w:spacing w:val="-6"/>
              </w:rPr>
              <w:t>of</w:t>
            </w:r>
            <w:r>
              <w:tab/>
            </w:r>
            <w:r>
              <w:rPr>
                <w:spacing w:val="-2"/>
              </w:rPr>
              <w:t>work/</w:t>
            </w:r>
            <w:r>
              <w:tab/>
            </w:r>
            <w:r>
              <w:rPr>
                <w:spacing w:val="-2"/>
              </w:rPr>
              <w:t>Project</w:t>
            </w:r>
            <w:r>
              <w:tab/>
            </w:r>
            <w:r>
              <w:rPr>
                <w:spacing w:val="-10"/>
              </w:rPr>
              <w:t xml:space="preserve">&amp; </w:t>
            </w:r>
            <w:r>
              <w:rPr>
                <w:spacing w:val="-2"/>
              </w:rPr>
              <w:t>Location</w:t>
            </w:r>
          </w:p>
        </w:tc>
        <w:tc>
          <w:tcPr>
            <w:tcW w:w="5103" w:type="dxa"/>
          </w:tcPr>
          <w:p w14:paraId="6318E674" w14:textId="77777777" w:rsidR="009F0EDC" w:rsidRDefault="009F0EDC">
            <w:pPr>
              <w:pStyle w:val="TableParagraph"/>
              <w:rPr>
                <w:rFonts w:ascii="Times New Roman"/>
              </w:rPr>
            </w:pPr>
          </w:p>
        </w:tc>
      </w:tr>
      <w:tr w:rsidR="009F0EDC" w14:paraId="3D2D3B52" w14:textId="77777777">
        <w:trPr>
          <w:trHeight w:val="667"/>
        </w:trPr>
        <w:tc>
          <w:tcPr>
            <w:tcW w:w="671" w:type="dxa"/>
          </w:tcPr>
          <w:p w14:paraId="40D0DFBD" w14:textId="77777777" w:rsidR="009F0EDC" w:rsidRDefault="000E51C4">
            <w:pPr>
              <w:pStyle w:val="TableParagraph"/>
              <w:spacing w:before="80"/>
              <w:ind w:left="26" w:right="27"/>
              <w:jc w:val="center"/>
            </w:pPr>
            <w:r>
              <w:rPr>
                <w:spacing w:val="-10"/>
              </w:rPr>
              <w:t>2</w:t>
            </w:r>
          </w:p>
        </w:tc>
        <w:tc>
          <w:tcPr>
            <w:tcW w:w="3647" w:type="dxa"/>
          </w:tcPr>
          <w:p w14:paraId="282423E3" w14:textId="77777777" w:rsidR="009F0EDC" w:rsidRDefault="000E51C4">
            <w:pPr>
              <w:pStyle w:val="TableParagraph"/>
              <w:spacing w:before="80"/>
              <w:ind w:left="260"/>
            </w:pPr>
            <w:r>
              <w:t xml:space="preserve">Agreement </w:t>
            </w:r>
            <w:r>
              <w:rPr>
                <w:spacing w:val="-5"/>
              </w:rPr>
              <w:t>No.</w:t>
            </w:r>
          </w:p>
        </w:tc>
        <w:tc>
          <w:tcPr>
            <w:tcW w:w="5103" w:type="dxa"/>
          </w:tcPr>
          <w:p w14:paraId="0D818739" w14:textId="77777777" w:rsidR="009F0EDC" w:rsidRDefault="009F0EDC">
            <w:pPr>
              <w:pStyle w:val="TableParagraph"/>
              <w:rPr>
                <w:rFonts w:ascii="Times New Roman"/>
              </w:rPr>
            </w:pPr>
          </w:p>
        </w:tc>
      </w:tr>
      <w:tr w:rsidR="009F0EDC" w14:paraId="25E353CE" w14:textId="77777777">
        <w:trPr>
          <w:trHeight w:val="667"/>
        </w:trPr>
        <w:tc>
          <w:tcPr>
            <w:tcW w:w="671" w:type="dxa"/>
          </w:tcPr>
          <w:p w14:paraId="0B4999AD" w14:textId="77777777" w:rsidR="009F0EDC" w:rsidRDefault="000E51C4">
            <w:pPr>
              <w:pStyle w:val="TableParagraph"/>
              <w:spacing w:before="80"/>
              <w:ind w:left="26" w:right="27"/>
              <w:jc w:val="center"/>
            </w:pPr>
            <w:r>
              <w:rPr>
                <w:spacing w:val="-10"/>
              </w:rPr>
              <w:t>3</w:t>
            </w:r>
          </w:p>
        </w:tc>
        <w:tc>
          <w:tcPr>
            <w:tcW w:w="3647" w:type="dxa"/>
          </w:tcPr>
          <w:p w14:paraId="21993001" w14:textId="77777777" w:rsidR="009F0EDC" w:rsidRDefault="000E51C4">
            <w:pPr>
              <w:pStyle w:val="TableParagraph"/>
              <w:spacing w:before="80"/>
              <w:ind w:left="260"/>
            </w:pPr>
            <w:r>
              <w:t xml:space="preserve">Estimated </w:t>
            </w:r>
            <w:r>
              <w:rPr>
                <w:spacing w:val="-4"/>
              </w:rPr>
              <w:t>Cost</w:t>
            </w:r>
          </w:p>
        </w:tc>
        <w:tc>
          <w:tcPr>
            <w:tcW w:w="5103" w:type="dxa"/>
          </w:tcPr>
          <w:p w14:paraId="0CD36C03" w14:textId="77777777" w:rsidR="009F0EDC" w:rsidRDefault="009F0EDC">
            <w:pPr>
              <w:pStyle w:val="TableParagraph"/>
              <w:rPr>
                <w:rFonts w:ascii="Times New Roman"/>
              </w:rPr>
            </w:pPr>
          </w:p>
        </w:tc>
      </w:tr>
      <w:tr w:rsidR="009F0EDC" w14:paraId="247A6276" w14:textId="77777777">
        <w:trPr>
          <w:trHeight w:val="667"/>
        </w:trPr>
        <w:tc>
          <w:tcPr>
            <w:tcW w:w="671" w:type="dxa"/>
          </w:tcPr>
          <w:p w14:paraId="1D12DFD4" w14:textId="77777777" w:rsidR="009F0EDC" w:rsidRDefault="000E51C4">
            <w:pPr>
              <w:pStyle w:val="TableParagraph"/>
              <w:spacing w:before="80"/>
              <w:ind w:left="26" w:right="27"/>
              <w:jc w:val="center"/>
            </w:pPr>
            <w:r>
              <w:rPr>
                <w:spacing w:val="-10"/>
              </w:rPr>
              <w:t>4</w:t>
            </w:r>
          </w:p>
        </w:tc>
        <w:tc>
          <w:tcPr>
            <w:tcW w:w="3647" w:type="dxa"/>
          </w:tcPr>
          <w:p w14:paraId="78218142" w14:textId="77777777" w:rsidR="009F0EDC" w:rsidRDefault="000E51C4">
            <w:pPr>
              <w:pStyle w:val="TableParagraph"/>
              <w:spacing w:before="80"/>
              <w:ind w:left="260"/>
            </w:pPr>
            <w:r>
              <w:t xml:space="preserve">Tendered </w:t>
            </w:r>
            <w:r>
              <w:rPr>
                <w:spacing w:val="-4"/>
              </w:rPr>
              <w:t>Cost</w:t>
            </w:r>
          </w:p>
        </w:tc>
        <w:tc>
          <w:tcPr>
            <w:tcW w:w="5103" w:type="dxa"/>
          </w:tcPr>
          <w:p w14:paraId="3868B87D" w14:textId="77777777" w:rsidR="009F0EDC" w:rsidRDefault="009F0EDC">
            <w:pPr>
              <w:pStyle w:val="TableParagraph"/>
              <w:rPr>
                <w:rFonts w:ascii="Times New Roman"/>
              </w:rPr>
            </w:pPr>
          </w:p>
        </w:tc>
      </w:tr>
      <w:tr w:rsidR="009F0EDC" w14:paraId="37C31AD0" w14:textId="77777777">
        <w:trPr>
          <w:trHeight w:val="667"/>
        </w:trPr>
        <w:tc>
          <w:tcPr>
            <w:tcW w:w="671" w:type="dxa"/>
          </w:tcPr>
          <w:p w14:paraId="0620148C" w14:textId="77777777" w:rsidR="009F0EDC" w:rsidRDefault="000E51C4">
            <w:pPr>
              <w:pStyle w:val="TableParagraph"/>
              <w:spacing w:before="80"/>
              <w:ind w:left="26" w:right="27"/>
              <w:jc w:val="center"/>
            </w:pPr>
            <w:r>
              <w:rPr>
                <w:spacing w:val="-10"/>
              </w:rPr>
              <w:t>5</w:t>
            </w:r>
          </w:p>
        </w:tc>
        <w:tc>
          <w:tcPr>
            <w:tcW w:w="3647" w:type="dxa"/>
          </w:tcPr>
          <w:p w14:paraId="17C103DF" w14:textId="77777777" w:rsidR="009F0EDC" w:rsidRDefault="000E51C4">
            <w:pPr>
              <w:pStyle w:val="TableParagraph"/>
              <w:spacing w:before="80"/>
              <w:ind w:left="260"/>
            </w:pPr>
            <w:r>
              <w:t xml:space="preserve">Date of </w:t>
            </w:r>
            <w:r>
              <w:rPr>
                <w:spacing w:val="-2"/>
              </w:rPr>
              <w:t>Start</w:t>
            </w:r>
          </w:p>
        </w:tc>
        <w:tc>
          <w:tcPr>
            <w:tcW w:w="5103" w:type="dxa"/>
          </w:tcPr>
          <w:p w14:paraId="62BE40A6" w14:textId="77777777" w:rsidR="009F0EDC" w:rsidRDefault="009F0EDC">
            <w:pPr>
              <w:pStyle w:val="TableParagraph"/>
              <w:rPr>
                <w:rFonts w:ascii="Times New Roman"/>
              </w:rPr>
            </w:pPr>
          </w:p>
        </w:tc>
      </w:tr>
      <w:tr w:rsidR="009F0EDC" w14:paraId="323636CA" w14:textId="77777777">
        <w:trPr>
          <w:trHeight w:val="667"/>
        </w:trPr>
        <w:tc>
          <w:tcPr>
            <w:tcW w:w="671" w:type="dxa"/>
          </w:tcPr>
          <w:p w14:paraId="52E876BA" w14:textId="77777777" w:rsidR="009F0EDC" w:rsidRDefault="000E51C4">
            <w:pPr>
              <w:pStyle w:val="TableParagraph"/>
              <w:spacing w:before="80"/>
              <w:ind w:left="26" w:right="27"/>
              <w:jc w:val="center"/>
            </w:pPr>
            <w:r>
              <w:rPr>
                <w:spacing w:val="-10"/>
              </w:rPr>
              <w:t>6</w:t>
            </w:r>
          </w:p>
        </w:tc>
        <w:tc>
          <w:tcPr>
            <w:tcW w:w="3647" w:type="dxa"/>
          </w:tcPr>
          <w:p w14:paraId="3B1F9D41" w14:textId="77777777" w:rsidR="009F0EDC" w:rsidRDefault="000E51C4">
            <w:pPr>
              <w:pStyle w:val="TableParagraph"/>
              <w:spacing w:before="80"/>
              <w:ind w:left="260"/>
            </w:pPr>
            <w:r>
              <w:t xml:space="preserve">Date of </w:t>
            </w:r>
            <w:r>
              <w:rPr>
                <w:spacing w:val="-2"/>
              </w:rPr>
              <w:t>completion</w:t>
            </w:r>
          </w:p>
        </w:tc>
        <w:tc>
          <w:tcPr>
            <w:tcW w:w="5103" w:type="dxa"/>
          </w:tcPr>
          <w:p w14:paraId="46E09EBB" w14:textId="77777777" w:rsidR="009F0EDC" w:rsidRDefault="009F0EDC">
            <w:pPr>
              <w:pStyle w:val="TableParagraph"/>
              <w:rPr>
                <w:rFonts w:ascii="Times New Roman"/>
              </w:rPr>
            </w:pPr>
          </w:p>
        </w:tc>
      </w:tr>
      <w:tr w:rsidR="009F0EDC" w14:paraId="6E529FE9" w14:textId="77777777">
        <w:trPr>
          <w:trHeight w:val="667"/>
        </w:trPr>
        <w:tc>
          <w:tcPr>
            <w:tcW w:w="671" w:type="dxa"/>
          </w:tcPr>
          <w:p w14:paraId="64E0A877" w14:textId="77777777" w:rsidR="009F0EDC" w:rsidRDefault="009F0EDC">
            <w:pPr>
              <w:pStyle w:val="TableParagraph"/>
              <w:rPr>
                <w:rFonts w:ascii="Times New Roman"/>
              </w:rPr>
            </w:pPr>
          </w:p>
        </w:tc>
        <w:tc>
          <w:tcPr>
            <w:tcW w:w="8750" w:type="dxa"/>
            <w:gridSpan w:val="2"/>
          </w:tcPr>
          <w:p w14:paraId="19ABC934" w14:textId="77777777" w:rsidR="009F0EDC" w:rsidRDefault="000E51C4">
            <w:pPr>
              <w:pStyle w:val="TableParagraph"/>
              <w:tabs>
                <w:tab w:val="left" w:pos="889"/>
              </w:tabs>
              <w:spacing w:before="80"/>
              <w:ind w:left="170"/>
            </w:pPr>
            <w:r>
              <w:rPr>
                <w:spacing w:val="-5"/>
              </w:rPr>
              <w:t>(</w:t>
            </w:r>
            <w:proofErr w:type="spellStart"/>
            <w:r>
              <w:rPr>
                <w:spacing w:val="-5"/>
              </w:rPr>
              <w:t>i</w:t>
            </w:r>
            <w:proofErr w:type="spellEnd"/>
            <w:r>
              <w:rPr>
                <w:spacing w:val="-5"/>
              </w:rPr>
              <w:t>)</w:t>
            </w:r>
            <w:r>
              <w:tab/>
              <w:t xml:space="preserve">Stipulated Date of </w:t>
            </w:r>
            <w:r>
              <w:rPr>
                <w:spacing w:val="-2"/>
              </w:rPr>
              <w:t>Completion</w:t>
            </w:r>
          </w:p>
        </w:tc>
      </w:tr>
      <w:tr w:rsidR="009F0EDC" w14:paraId="0B7B79A4" w14:textId="77777777">
        <w:trPr>
          <w:trHeight w:val="667"/>
        </w:trPr>
        <w:tc>
          <w:tcPr>
            <w:tcW w:w="671" w:type="dxa"/>
          </w:tcPr>
          <w:p w14:paraId="72CDAD8B" w14:textId="77777777" w:rsidR="009F0EDC" w:rsidRDefault="009F0EDC">
            <w:pPr>
              <w:pStyle w:val="TableParagraph"/>
              <w:rPr>
                <w:rFonts w:ascii="Times New Roman"/>
              </w:rPr>
            </w:pPr>
          </w:p>
        </w:tc>
        <w:tc>
          <w:tcPr>
            <w:tcW w:w="8750" w:type="dxa"/>
            <w:gridSpan w:val="2"/>
          </w:tcPr>
          <w:p w14:paraId="5787B018" w14:textId="77777777" w:rsidR="009F0EDC" w:rsidRDefault="000E51C4" w:rsidP="003044E2">
            <w:pPr>
              <w:pStyle w:val="TableParagraph"/>
              <w:numPr>
                <w:ilvl w:val="0"/>
                <w:numId w:val="57"/>
              </w:numPr>
              <w:tabs>
                <w:tab w:val="left" w:pos="889"/>
              </w:tabs>
              <w:spacing w:before="80"/>
              <w:ind w:left="889" w:hanging="719"/>
            </w:pPr>
            <w:r>
              <w:t xml:space="preserve">Actual Date of </w:t>
            </w:r>
            <w:r>
              <w:rPr>
                <w:spacing w:val="-2"/>
              </w:rPr>
              <w:t>Completion</w:t>
            </w:r>
          </w:p>
        </w:tc>
      </w:tr>
      <w:tr w:rsidR="009F0EDC" w14:paraId="5BD57074" w14:textId="77777777">
        <w:trPr>
          <w:trHeight w:val="3019"/>
        </w:trPr>
        <w:tc>
          <w:tcPr>
            <w:tcW w:w="671" w:type="dxa"/>
          </w:tcPr>
          <w:p w14:paraId="1AF631CB" w14:textId="77777777" w:rsidR="009F0EDC" w:rsidRDefault="000E51C4">
            <w:pPr>
              <w:pStyle w:val="TableParagraph"/>
              <w:spacing w:before="80"/>
              <w:ind w:left="26" w:right="27"/>
              <w:jc w:val="center"/>
            </w:pPr>
            <w:r>
              <w:rPr>
                <w:spacing w:val="-10"/>
              </w:rPr>
              <w:t>7</w:t>
            </w:r>
          </w:p>
        </w:tc>
        <w:tc>
          <w:tcPr>
            <w:tcW w:w="3647" w:type="dxa"/>
          </w:tcPr>
          <w:p w14:paraId="71E0E879" w14:textId="77777777" w:rsidR="009F0EDC" w:rsidRDefault="000E51C4" w:rsidP="003044E2">
            <w:pPr>
              <w:pStyle w:val="TableParagraph"/>
              <w:numPr>
                <w:ilvl w:val="0"/>
                <w:numId w:val="56"/>
              </w:numPr>
              <w:tabs>
                <w:tab w:val="left" w:pos="890"/>
              </w:tabs>
              <w:spacing w:before="80" w:line="276" w:lineRule="auto"/>
              <w:ind w:right="69"/>
              <w:jc w:val="both"/>
            </w:pPr>
            <w:r>
              <w:t xml:space="preserve">Whether case of levy of compensation for delay has been decided or </w:t>
            </w:r>
            <w:r>
              <w:rPr>
                <w:spacing w:val="-4"/>
              </w:rPr>
              <w:t>not.</w:t>
            </w:r>
          </w:p>
          <w:p w14:paraId="5C435ED8" w14:textId="77777777" w:rsidR="009F0EDC" w:rsidRDefault="000E51C4" w:rsidP="003044E2">
            <w:pPr>
              <w:pStyle w:val="TableParagraph"/>
              <w:numPr>
                <w:ilvl w:val="0"/>
                <w:numId w:val="56"/>
              </w:numPr>
              <w:tabs>
                <w:tab w:val="left" w:pos="890"/>
              </w:tabs>
              <w:spacing w:before="200" w:line="276" w:lineRule="auto"/>
              <w:ind w:right="69"/>
              <w:jc w:val="both"/>
            </w:pPr>
            <w:r>
              <w:t>If decide, amount of compensation</w:t>
            </w:r>
            <w:r>
              <w:rPr>
                <w:spacing w:val="-4"/>
              </w:rPr>
              <w:t xml:space="preserve"> </w:t>
            </w:r>
            <w:r>
              <w:t>levied</w:t>
            </w:r>
            <w:r>
              <w:rPr>
                <w:spacing w:val="-4"/>
              </w:rPr>
              <w:t xml:space="preserve"> </w:t>
            </w:r>
            <w:r>
              <w:t xml:space="preserve">for delayed completion, if </w:t>
            </w:r>
            <w:r>
              <w:rPr>
                <w:spacing w:val="-4"/>
              </w:rPr>
              <w:t>any</w:t>
            </w:r>
          </w:p>
        </w:tc>
        <w:tc>
          <w:tcPr>
            <w:tcW w:w="5103" w:type="dxa"/>
          </w:tcPr>
          <w:p w14:paraId="1F9A6C19" w14:textId="77777777" w:rsidR="009F0EDC" w:rsidRDefault="009F0EDC">
            <w:pPr>
              <w:pStyle w:val="TableParagraph"/>
              <w:rPr>
                <w:b/>
              </w:rPr>
            </w:pPr>
          </w:p>
          <w:p w14:paraId="0231B694" w14:textId="77777777" w:rsidR="009F0EDC" w:rsidRDefault="009F0EDC">
            <w:pPr>
              <w:pStyle w:val="TableParagraph"/>
              <w:spacing w:before="58"/>
              <w:rPr>
                <w:b/>
              </w:rPr>
            </w:pPr>
          </w:p>
          <w:p w14:paraId="483607C8" w14:textId="77777777" w:rsidR="009F0EDC" w:rsidRDefault="000E51C4">
            <w:pPr>
              <w:pStyle w:val="TableParagraph"/>
              <w:ind w:left="190"/>
              <w:jc w:val="center"/>
              <w:rPr>
                <w:rFonts w:ascii="Calibri"/>
              </w:rPr>
            </w:pPr>
            <w:r>
              <w:rPr>
                <w:rFonts w:ascii="Calibri"/>
                <w:spacing w:val="-2"/>
              </w:rPr>
              <w:t>Yes/No</w:t>
            </w:r>
          </w:p>
        </w:tc>
      </w:tr>
      <w:tr w:rsidR="009F0EDC" w14:paraId="4AFCC2FC" w14:textId="77777777">
        <w:trPr>
          <w:trHeight w:val="668"/>
        </w:trPr>
        <w:tc>
          <w:tcPr>
            <w:tcW w:w="671" w:type="dxa"/>
          </w:tcPr>
          <w:p w14:paraId="2647F918" w14:textId="77777777" w:rsidR="009F0EDC" w:rsidRDefault="000E51C4">
            <w:pPr>
              <w:pStyle w:val="TableParagraph"/>
              <w:spacing w:before="84"/>
              <w:ind w:right="27"/>
              <w:jc w:val="center"/>
              <w:rPr>
                <w:rFonts w:ascii="Calibri"/>
              </w:rPr>
            </w:pPr>
            <w:r>
              <w:rPr>
                <w:rFonts w:ascii="Calibri"/>
                <w:spacing w:val="-10"/>
              </w:rPr>
              <w:t>8</w:t>
            </w:r>
          </w:p>
        </w:tc>
        <w:tc>
          <w:tcPr>
            <w:tcW w:w="3647" w:type="dxa"/>
          </w:tcPr>
          <w:p w14:paraId="322BD739" w14:textId="77777777" w:rsidR="009F0EDC" w:rsidRDefault="000E51C4">
            <w:pPr>
              <w:pStyle w:val="TableParagraph"/>
              <w:spacing w:before="80"/>
              <w:ind w:left="260"/>
            </w:pPr>
            <w:r>
              <w:t xml:space="preserve">Performance </w:t>
            </w:r>
            <w:r>
              <w:rPr>
                <w:spacing w:val="-2"/>
              </w:rPr>
              <w:t>Report</w:t>
            </w:r>
          </w:p>
        </w:tc>
        <w:tc>
          <w:tcPr>
            <w:tcW w:w="5103" w:type="dxa"/>
          </w:tcPr>
          <w:p w14:paraId="56EC86D0" w14:textId="77777777" w:rsidR="009F0EDC" w:rsidRDefault="009F0EDC">
            <w:pPr>
              <w:pStyle w:val="TableParagraph"/>
              <w:rPr>
                <w:rFonts w:ascii="Times New Roman"/>
              </w:rPr>
            </w:pPr>
          </w:p>
        </w:tc>
      </w:tr>
      <w:tr w:rsidR="009F0EDC" w14:paraId="2FE0338A" w14:textId="77777777">
        <w:trPr>
          <w:trHeight w:val="974"/>
        </w:trPr>
        <w:tc>
          <w:tcPr>
            <w:tcW w:w="671" w:type="dxa"/>
          </w:tcPr>
          <w:p w14:paraId="5DD12D30" w14:textId="77777777" w:rsidR="009F0EDC" w:rsidRDefault="009F0EDC">
            <w:pPr>
              <w:pStyle w:val="TableParagraph"/>
              <w:rPr>
                <w:rFonts w:ascii="Times New Roman"/>
              </w:rPr>
            </w:pPr>
          </w:p>
        </w:tc>
        <w:tc>
          <w:tcPr>
            <w:tcW w:w="3647" w:type="dxa"/>
          </w:tcPr>
          <w:p w14:paraId="3CBF7D01" w14:textId="77777777" w:rsidR="009F0EDC" w:rsidRDefault="000E51C4">
            <w:pPr>
              <w:pStyle w:val="TableParagraph"/>
              <w:spacing w:before="80"/>
              <w:ind w:left="260"/>
            </w:pPr>
            <w:r>
              <w:t xml:space="preserve">1) Quality of </w:t>
            </w:r>
            <w:r>
              <w:rPr>
                <w:spacing w:val="-4"/>
              </w:rPr>
              <w:t>Work</w:t>
            </w:r>
          </w:p>
        </w:tc>
        <w:tc>
          <w:tcPr>
            <w:tcW w:w="5103" w:type="dxa"/>
          </w:tcPr>
          <w:p w14:paraId="192B5ECA" w14:textId="77777777" w:rsidR="009F0EDC" w:rsidRDefault="000E51C4">
            <w:pPr>
              <w:pStyle w:val="TableParagraph"/>
              <w:spacing w:before="80" w:line="276" w:lineRule="auto"/>
              <w:ind w:left="259"/>
            </w:pPr>
            <w:r>
              <w:rPr>
                <w:spacing w:val="-2"/>
              </w:rPr>
              <w:t>Outstanding/Very Good/Good/Satisfactory/Poor</w:t>
            </w:r>
          </w:p>
        </w:tc>
      </w:tr>
      <w:tr w:rsidR="009F0EDC" w14:paraId="71A03626" w14:textId="77777777">
        <w:trPr>
          <w:trHeight w:val="974"/>
        </w:trPr>
        <w:tc>
          <w:tcPr>
            <w:tcW w:w="671" w:type="dxa"/>
          </w:tcPr>
          <w:p w14:paraId="47260BE6" w14:textId="77777777" w:rsidR="009F0EDC" w:rsidRDefault="009F0EDC">
            <w:pPr>
              <w:pStyle w:val="TableParagraph"/>
              <w:rPr>
                <w:rFonts w:ascii="Times New Roman"/>
              </w:rPr>
            </w:pPr>
          </w:p>
        </w:tc>
        <w:tc>
          <w:tcPr>
            <w:tcW w:w="3647" w:type="dxa"/>
          </w:tcPr>
          <w:p w14:paraId="19A35D6F" w14:textId="77777777" w:rsidR="009F0EDC" w:rsidRDefault="000E51C4">
            <w:pPr>
              <w:pStyle w:val="TableParagraph"/>
              <w:spacing w:before="80"/>
              <w:ind w:left="260"/>
            </w:pPr>
            <w:r>
              <w:t xml:space="preserve">2) Financial </w:t>
            </w:r>
            <w:r>
              <w:rPr>
                <w:spacing w:val="-2"/>
              </w:rPr>
              <w:t>Soundness</w:t>
            </w:r>
          </w:p>
        </w:tc>
        <w:tc>
          <w:tcPr>
            <w:tcW w:w="5103" w:type="dxa"/>
          </w:tcPr>
          <w:p w14:paraId="2B442DDD" w14:textId="77777777" w:rsidR="009F0EDC" w:rsidRDefault="000E51C4">
            <w:pPr>
              <w:pStyle w:val="TableParagraph"/>
              <w:spacing w:before="80" w:line="276" w:lineRule="auto"/>
              <w:ind w:left="259"/>
            </w:pPr>
            <w:r>
              <w:rPr>
                <w:spacing w:val="-2"/>
              </w:rPr>
              <w:t>Outstanding/Very Good/Good/Satisfactory/Poor</w:t>
            </w:r>
          </w:p>
        </w:tc>
      </w:tr>
      <w:tr w:rsidR="009F0EDC" w14:paraId="46AB8CFC" w14:textId="77777777">
        <w:trPr>
          <w:trHeight w:val="974"/>
        </w:trPr>
        <w:tc>
          <w:tcPr>
            <w:tcW w:w="671" w:type="dxa"/>
          </w:tcPr>
          <w:p w14:paraId="2A4A38DB" w14:textId="77777777" w:rsidR="009F0EDC" w:rsidRDefault="009F0EDC">
            <w:pPr>
              <w:pStyle w:val="TableParagraph"/>
              <w:rPr>
                <w:rFonts w:ascii="Times New Roman"/>
              </w:rPr>
            </w:pPr>
          </w:p>
        </w:tc>
        <w:tc>
          <w:tcPr>
            <w:tcW w:w="3647" w:type="dxa"/>
          </w:tcPr>
          <w:p w14:paraId="7C73F65B" w14:textId="77777777" w:rsidR="009F0EDC" w:rsidRDefault="000E51C4">
            <w:pPr>
              <w:pStyle w:val="TableParagraph"/>
              <w:spacing w:before="80"/>
              <w:ind w:left="260"/>
            </w:pPr>
            <w:r>
              <w:t xml:space="preserve">3) Technical </w:t>
            </w:r>
            <w:r>
              <w:rPr>
                <w:spacing w:val="-2"/>
              </w:rPr>
              <w:t>Proficiency</w:t>
            </w:r>
          </w:p>
        </w:tc>
        <w:tc>
          <w:tcPr>
            <w:tcW w:w="5103" w:type="dxa"/>
          </w:tcPr>
          <w:p w14:paraId="07BF083C" w14:textId="77777777" w:rsidR="009F0EDC" w:rsidRDefault="000E51C4">
            <w:pPr>
              <w:pStyle w:val="TableParagraph"/>
              <w:spacing w:before="80" w:line="276" w:lineRule="auto"/>
              <w:ind w:left="259"/>
            </w:pPr>
            <w:r>
              <w:rPr>
                <w:spacing w:val="-2"/>
              </w:rPr>
              <w:t>Outstanding/Very Good/Good/Satisfactory/Poor</w:t>
            </w:r>
          </w:p>
        </w:tc>
      </w:tr>
      <w:tr w:rsidR="009F0EDC" w14:paraId="79CDA254" w14:textId="77777777">
        <w:trPr>
          <w:trHeight w:val="974"/>
        </w:trPr>
        <w:tc>
          <w:tcPr>
            <w:tcW w:w="671" w:type="dxa"/>
          </w:tcPr>
          <w:p w14:paraId="3E4C7950" w14:textId="77777777" w:rsidR="009F0EDC" w:rsidRDefault="009F0EDC">
            <w:pPr>
              <w:pStyle w:val="TableParagraph"/>
              <w:rPr>
                <w:rFonts w:ascii="Times New Roman"/>
              </w:rPr>
            </w:pPr>
          </w:p>
        </w:tc>
        <w:tc>
          <w:tcPr>
            <w:tcW w:w="3647" w:type="dxa"/>
          </w:tcPr>
          <w:p w14:paraId="16D6BCC5" w14:textId="77777777" w:rsidR="009F0EDC" w:rsidRDefault="000E51C4">
            <w:pPr>
              <w:pStyle w:val="TableParagraph"/>
              <w:spacing w:before="80"/>
              <w:ind w:left="260"/>
            </w:pPr>
            <w:r>
              <w:t xml:space="preserve">4) </w:t>
            </w:r>
            <w:r>
              <w:rPr>
                <w:spacing w:val="-2"/>
              </w:rPr>
              <w:t>Resourcefulness</w:t>
            </w:r>
          </w:p>
        </w:tc>
        <w:tc>
          <w:tcPr>
            <w:tcW w:w="5103" w:type="dxa"/>
          </w:tcPr>
          <w:p w14:paraId="471488B7" w14:textId="77777777" w:rsidR="009F0EDC" w:rsidRDefault="000E51C4">
            <w:pPr>
              <w:pStyle w:val="TableParagraph"/>
              <w:spacing w:before="80" w:line="276" w:lineRule="auto"/>
              <w:ind w:left="259"/>
            </w:pPr>
            <w:r>
              <w:rPr>
                <w:spacing w:val="-2"/>
              </w:rPr>
              <w:t>Outstanding/Very Good/Good/Satisfactory/Poor</w:t>
            </w:r>
          </w:p>
        </w:tc>
      </w:tr>
    </w:tbl>
    <w:p w14:paraId="60D96627" w14:textId="77777777" w:rsidR="009F0EDC" w:rsidRDefault="009F0EDC">
      <w:pPr>
        <w:spacing w:line="276" w:lineRule="auto"/>
        <w:sectPr w:rsidR="009F0EDC">
          <w:pgSz w:w="11900" w:h="16840"/>
          <w:pgMar w:top="1260" w:right="220" w:bottom="560" w:left="860" w:header="0" w:footer="242" w:gutter="0"/>
          <w:cols w:space="720"/>
        </w:sectPr>
      </w:pPr>
    </w:p>
    <w:p w14:paraId="0F30C6C1" w14:textId="77777777" w:rsidR="009F0EDC" w:rsidRDefault="009F0EDC">
      <w:pPr>
        <w:pStyle w:val="BodyText"/>
        <w:spacing w:before="4"/>
        <w:rPr>
          <w:b/>
          <w:sz w:val="2"/>
        </w:rPr>
      </w:pPr>
    </w:p>
    <w:tbl>
      <w:tblPr>
        <w:tblW w:w="0" w:type="auto"/>
        <w:tblInd w:w="5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71"/>
        <w:gridCol w:w="3647"/>
        <w:gridCol w:w="5103"/>
      </w:tblGrid>
      <w:tr w:rsidR="009F0EDC" w14:paraId="2A2D958B" w14:textId="77777777">
        <w:trPr>
          <w:trHeight w:val="974"/>
        </w:trPr>
        <w:tc>
          <w:tcPr>
            <w:tcW w:w="671" w:type="dxa"/>
          </w:tcPr>
          <w:p w14:paraId="5D4592C2" w14:textId="77777777" w:rsidR="009F0EDC" w:rsidRDefault="009F0EDC">
            <w:pPr>
              <w:pStyle w:val="TableParagraph"/>
              <w:rPr>
                <w:rFonts w:ascii="Times New Roman"/>
              </w:rPr>
            </w:pPr>
          </w:p>
        </w:tc>
        <w:tc>
          <w:tcPr>
            <w:tcW w:w="3647" w:type="dxa"/>
          </w:tcPr>
          <w:p w14:paraId="511C029A" w14:textId="77777777" w:rsidR="009F0EDC" w:rsidRDefault="000E51C4">
            <w:pPr>
              <w:pStyle w:val="TableParagraph"/>
              <w:spacing w:before="80"/>
              <w:ind w:left="260"/>
            </w:pPr>
            <w:r>
              <w:t xml:space="preserve">5) General </w:t>
            </w:r>
            <w:r>
              <w:rPr>
                <w:spacing w:val="-2"/>
              </w:rPr>
              <w:t>Behaviour</w:t>
            </w:r>
          </w:p>
        </w:tc>
        <w:tc>
          <w:tcPr>
            <w:tcW w:w="5103" w:type="dxa"/>
          </w:tcPr>
          <w:p w14:paraId="3A9CBDE4" w14:textId="77777777" w:rsidR="009F0EDC" w:rsidRDefault="000E51C4">
            <w:pPr>
              <w:pStyle w:val="TableParagraph"/>
              <w:spacing w:before="80" w:line="276" w:lineRule="auto"/>
              <w:ind w:left="259"/>
            </w:pPr>
            <w:r>
              <w:rPr>
                <w:spacing w:val="-2"/>
              </w:rPr>
              <w:t>Outstanding/Very Good/Good/Satisfactory/Poor</w:t>
            </w:r>
          </w:p>
        </w:tc>
      </w:tr>
      <w:tr w:rsidR="009F0EDC" w14:paraId="15213C36" w14:textId="77777777">
        <w:trPr>
          <w:trHeight w:val="1682"/>
        </w:trPr>
        <w:tc>
          <w:tcPr>
            <w:tcW w:w="4318" w:type="dxa"/>
            <w:gridSpan w:val="2"/>
          </w:tcPr>
          <w:p w14:paraId="31CEB470" w14:textId="77777777" w:rsidR="009F0EDC" w:rsidRDefault="000E51C4">
            <w:pPr>
              <w:pStyle w:val="TableParagraph"/>
              <w:spacing w:before="80"/>
              <w:ind w:left="259"/>
            </w:pPr>
            <w:r>
              <w:rPr>
                <w:spacing w:val="-2"/>
              </w:rPr>
              <w:t>Dated:</w:t>
            </w:r>
          </w:p>
          <w:p w14:paraId="61ECF657" w14:textId="77777777" w:rsidR="009F0EDC" w:rsidRDefault="009F0EDC">
            <w:pPr>
              <w:pStyle w:val="TableParagraph"/>
              <w:rPr>
                <w:b/>
              </w:rPr>
            </w:pPr>
          </w:p>
          <w:p w14:paraId="5AB356A6" w14:textId="77777777" w:rsidR="009F0EDC" w:rsidRDefault="009F0EDC">
            <w:pPr>
              <w:pStyle w:val="TableParagraph"/>
              <w:spacing w:before="212"/>
              <w:rPr>
                <w:b/>
              </w:rPr>
            </w:pPr>
          </w:p>
          <w:p w14:paraId="2D0FFF7D" w14:textId="77777777" w:rsidR="009F0EDC" w:rsidRDefault="000E51C4">
            <w:pPr>
              <w:pStyle w:val="TableParagraph"/>
              <w:spacing w:before="1"/>
              <w:ind w:left="259"/>
            </w:pPr>
            <w:r>
              <w:rPr>
                <w:spacing w:val="-2"/>
              </w:rPr>
              <w:t>Stamp:</w:t>
            </w:r>
          </w:p>
        </w:tc>
        <w:tc>
          <w:tcPr>
            <w:tcW w:w="5103" w:type="dxa"/>
          </w:tcPr>
          <w:p w14:paraId="59C92870" w14:textId="77777777" w:rsidR="009F0EDC" w:rsidRDefault="009F0EDC">
            <w:pPr>
              <w:pStyle w:val="TableParagraph"/>
              <w:rPr>
                <w:rFonts w:ascii="Times New Roman"/>
              </w:rPr>
            </w:pPr>
          </w:p>
        </w:tc>
      </w:tr>
    </w:tbl>
    <w:p w14:paraId="370FB032" w14:textId="77777777" w:rsidR="009F0EDC" w:rsidRDefault="009F0EDC">
      <w:pPr>
        <w:pStyle w:val="BodyText"/>
        <w:spacing w:before="242"/>
        <w:rPr>
          <w:b/>
        </w:rPr>
      </w:pPr>
    </w:p>
    <w:p w14:paraId="6FE73A10" w14:textId="77777777" w:rsidR="009F0EDC" w:rsidRDefault="000E51C4">
      <w:pPr>
        <w:pStyle w:val="BodyText"/>
        <w:spacing w:line="276" w:lineRule="auto"/>
        <w:ind w:left="670" w:right="618"/>
      </w:pPr>
      <w:r>
        <w:t>Certified that the above information is complete and that the information furnished</w:t>
      </w:r>
      <w:r>
        <w:rPr>
          <w:spacing w:val="80"/>
        </w:rPr>
        <w:t xml:space="preserve"> </w:t>
      </w:r>
      <w:r>
        <w:t>above is true, correct and not misleading to my/our knowledge and belief.</w:t>
      </w:r>
    </w:p>
    <w:p w14:paraId="14AB7818" w14:textId="77777777" w:rsidR="009F0EDC" w:rsidRDefault="000E51C4">
      <w:pPr>
        <w:pStyle w:val="BodyText"/>
        <w:spacing w:before="200" w:line="276" w:lineRule="auto"/>
        <w:ind w:left="670" w:right="669"/>
      </w:pPr>
      <w:r>
        <w:t>(To be certified by an officer not below the rank of Executive Engineer or equivalent of the client department / institution)</w:t>
      </w:r>
    </w:p>
    <w:p w14:paraId="112AE300" w14:textId="77777777" w:rsidR="009F0EDC" w:rsidRDefault="009F0EDC">
      <w:pPr>
        <w:spacing w:line="276" w:lineRule="auto"/>
        <w:sectPr w:rsidR="009F0EDC">
          <w:pgSz w:w="11900" w:h="16840"/>
          <w:pgMar w:top="1100" w:right="220" w:bottom="560" w:left="860" w:header="0" w:footer="242" w:gutter="0"/>
          <w:cols w:space="720"/>
        </w:sectPr>
      </w:pPr>
    </w:p>
    <w:p w14:paraId="355325E8" w14:textId="77777777" w:rsidR="009F0EDC" w:rsidRDefault="000E51C4">
      <w:pPr>
        <w:pStyle w:val="Heading3"/>
        <w:spacing w:before="74"/>
      </w:pPr>
      <w:bookmarkStart w:id="15" w:name="_Toc216883019"/>
      <w:r>
        <w:lastRenderedPageBreak/>
        <w:t xml:space="preserve">FORM </w:t>
      </w:r>
      <w:r>
        <w:rPr>
          <w:spacing w:val="-10"/>
        </w:rPr>
        <w:t>E</w:t>
      </w:r>
      <w:bookmarkEnd w:id="15"/>
    </w:p>
    <w:p w14:paraId="51E203E1" w14:textId="77777777" w:rsidR="009F0EDC" w:rsidRDefault="000E51C4">
      <w:pPr>
        <w:spacing w:before="243"/>
        <w:ind w:left="580"/>
        <w:rPr>
          <w:b/>
          <w:sz w:val="24"/>
        </w:rPr>
      </w:pPr>
      <w:r>
        <w:rPr>
          <w:b/>
          <w:sz w:val="24"/>
          <w:u w:val="single"/>
        </w:rPr>
        <w:t xml:space="preserve">STRUCTURE &amp; </w:t>
      </w:r>
      <w:r>
        <w:rPr>
          <w:b/>
          <w:spacing w:val="-2"/>
          <w:sz w:val="24"/>
          <w:u w:val="single"/>
        </w:rPr>
        <w:t>ORGANIZATION</w:t>
      </w:r>
    </w:p>
    <w:p w14:paraId="66BBBD55" w14:textId="77777777" w:rsidR="009F0EDC" w:rsidRDefault="009F0EDC">
      <w:pPr>
        <w:pStyle w:val="BodyText"/>
        <w:spacing w:before="1"/>
        <w:rPr>
          <w:b/>
          <w:sz w:val="20"/>
        </w:rPr>
      </w:pPr>
    </w:p>
    <w:tbl>
      <w:tblPr>
        <w:tblW w:w="0" w:type="auto"/>
        <w:tblInd w:w="6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2"/>
        <w:gridCol w:w="625"/>
        <w:gridCol w:w="4642"/>
        <w:gridCol w:w="3625"/>
      </w:tblGrid>
      <w:tr w:rsidR="009F0EDC" w14:paraId="68E584BC" w14:textId="77777777">
        <w:trPr>
          <w:trHeight w:val="710"/>
        </w:trPr>
        <w:tc>
          <w:tcPr>
            <w:tcW w:w="442" w:type="dxa"/>
          </w:tcPr>
          <w:p w14:paraId="4B5B439D" w14:textId="77777777" w:rsidR="009F0EDC" w:rsidRDefault="000E51C4">
            <w:pPr>
              <w:pStyle w:val="TableParagraph"/>
              <w:spacing w:before="80"/>
              <w:ind w:left="79"/>
            </w:pPr>
            <w:r>
              <w:rPr>
                <w:spacing w:val="-10"/>
              </w:rPr>
              <w:t>1</w:t>
            </w:r>
          </w:p>
        </w:tc>
        <w:tc>
          <w:tcPr>
            <w:tcW w:w="5267" w:type="dxa"/>
            <w:gridSpan w:val="2"/>
          </w:tcPr>
          <w:p w14:paraId="073DC0CB" w14:textId="77777777" w:rsidR="009F0EDC" w:rsidRDefault="000E51C4">
            <w:pPr>
              <w:pStyle w:val="TableParagraph"/>
              <w:spacing w:before="80"/>
              <w:ind w:left="80"/>
            </w:pPr>
            <w:r>
              <w:t xml:space="preserve">Name &amp; Address of the </w:t>
            </w:r>
            <w:r>
              <w:rPr>
                <w:spacing w:val="-2"/>
              </w:rPr>
              <w:t>bidder</w:t>
            </w:r>
          </w:p>
        </w:tc>
        <w:tc>
          <w:tcPr>
            <w:tcW w:w="3625" w:type="dxa"/>
          </w:tcPr>
          <w:p w14:paraId="6719EEA8" w14:textId="77777777" w:rsidR="009F0EDC" w:rsidRDefault="009F0EDC">
            <w:pPr>
              <w:pStyle w:val="TableParagraph"/>
              <w:rPr>
                <w:rFonts w:ascii="Times New Roman"/>
              </w:rPr>
            </w:pPr>
          </w:p>
        </w:tc>
      </w:tr>
      <w:tr w:rsidR="009F0EDC" w14:paraId="44454F80" w14:textId="77777777">
        <w:trPr>
          <w:trHeight w:val="1009"/>
        </w:trPr>
        <w:tc>
          <w:tcPr>
            <w:tcW w:w="442" w:type="dxa"/>
          </w:tcPr>
          <w:p w14:paraId="48221B1B" w14:textId="77777777" w:rsidR="009F0EDC" w:rsidRDefault="000E51C4">
            <w:pPr>
              <w:pStyle w:val="TableParagraph"/>
              <w:spacing w:before="80"/>
              <w:ind w:left="79"/>
            </w:pPr>
            <w:r>
              <w:rPr>
                <w:spacing w:val="-10"/>
              </w:rPr>
              <w:t>2</w:t>
            </w:r>
          </w:p>
        </w:tc>
        <w:tc>
          <w:tcPr>
            <w:tcW w:w="5267" w:type="dxa"/>
            <w:gridSpan w:val="2"/>
          </w:tcPr>
          <w:p w14:paraId="5F76A97B" w14:textId="77777777" w:rsidR="009F0EDC" w:rsidRDefault="000E51C4">
            <w:pPr>
              <w:pStyle w:val="TableParagraph"/>
              <w:tabs>
                <w:tab w:val="left" w:pos="1504"/>
                <w:tab w:val="left" w:pos="2857"/>
                <w:tab w:val="left" w:pos="4011"/>
              </w:tabs>
              <w:spacing w:before="80" w:line="276" w:lineRule="auto"/>
              <w:ind w:left="80" w:right="69"/>
            </w:pPr>
            <w:r>
              <w:rPr>
                <w:spacing w:val="-2"/>
              </w:rPr>
              <w:t>Telephone</w:t>
            </w:r>
            <w:r>
              <w:tab/>
            </w:r>
            <w:r>
              <w:rPr>
                <w:spacing w:val="-2"/>
              </w:rPr>
              <w:t>No./Telex</w:t>
            </w:r>
            <w:r>
              <w:tab/>
            </w:r>
            <w:r>
              <w:rPr>
                <w:spacing w:val="-2"/>
              </w:rPr>
              <w:t>No./Fax</w:t>
            </w:r>
            <w:r>
              <w:tab/>
            </w:r>
            <w:r>
              <w:rPr>
                <w:spacing w:val="-2"/>
              </w:rPr>
              <w:t>No./e-mail address</w:t>
            </w:r>
          </w:p>
        </w:tc>
        <w:tc>
          <w:tcPr>
            <w:tcW w:w="3625" w:type="dxa"/>
          </w:tcPr>
          <w:p w14:paraId="6650C93E" w14:textId="77777777" w:rsidR="009F0EDC" w:rsidRDefault="009F0EDC">
            <w:pPr>
              <w:pStyle w:val="TableParagraph"/>
              <w:rPr>
                <w:rFonts w:ascii="Times New Roman"/>
              </w:rPr>
            </w:pPr>
          </w:p>
        </w:tc>
      </w:tr>
      <w:tr w:rsidR="009F0EDC" w14:paraId="705BB584" w14:textId="77777777">
        <w:trPr>
          <w:trHeight w:val="974"/>
        </w:trPr>
        <w:tc>
          <w:tcPr>
            <w:tcW w:w="442" w:type="dxa"/>
          </w:tcPr>
          <w:p w14:paraId="3207C4A2" w14:textId="77777777" w:rsidR="009F0EDC" w:rsidRDefault="000E51C4">
            <w:pPr>
              <w:pStyle w:val="TableParagraph"/>
              <w:spacing w:before="80"/>
              <w:ind w:left="79"/>
            </w:pPr>
            <w:r>
              <w:rPr>
                <w:spacing w:val="-10"/>
              </w:rPr>
              <w:t>3</w:t>
            </w:r>
          </w:p>
        </w:tc>
        <w:tc>
          <w:tcPr>
            <w:tcW w:w="5267" w:type="dxa"/>
            <w:gridSpan w:val="2"/>
          </w:tcPr>
          <w:p w14:paraId="6F0F3A3D" w14:textId="77777777" w:rsidR="009F0EDC" w:rsidRDefault="000E51C4">
            <w:pPr>
              <w:pStyle w:val="TableParagraph"/>
              <w:spacing w:before="80" w:line="276" w:lineRule="auto"/>
              <w:ind w:left="80"/>
            </w:pPr>
            <w:r>
              <w:t>Legal</w:t>
            </w:r>
            <w:r>
              <w:rPr>
                <w:spacing w:val="40"/>
              </w:rPr>
              <w:t xml:space="preserve"> </w:t>
            </w:r>
            <w:r>
              <w:t>status</w:t>
            </w:r>
            <w:r>
              <w:rPr>
                <w:spacing w:val="40"/>
              </w:rPr>
              <w:t xml:space="preserve"> </w:t>
            </w:r>
            <w:r>
              <w:t>of</w:t>
            </w:r>
            <w:r>
              <w:rPr>
                <w:spacing w:val="40"/>
              </w:rPr>
              <w:t xml:space="preserve"> </w:t>
            </w:r>
            <w:r>
              <w:t>the</w:t>
            </w:r>
            <w:r>
              <w:rPr>
                <w:spacing w:val="40"/>
              </w:rPr>
              <w:t xml:space="preserve"> </w:t>
            </w:r>
            <w:r>
              <w:t>bidder</w:t>
            </w:r>
            <w:r>
              <w:rPr>
                <w:spacing w:val="40"/>
              </w:rPr>
              <w:t xml:space="preserve"> </w:t>
            </w:r>
            <w:r>
              <w:t>(attach</w:t>
            </w:r>
            <w:r>
              <w:rPr>
                <w:spacing w:val="40"/>
              </w:rPr>
              <w:t xml:space="preserve"> </w:t>
            </w:r>
            <w:r>
              <w:t>copies</w:t>
            </w:r>
            <w:r>
              <w:rPr>
                <w:spacing w:val="40"/>
              </w:rPr>
              <w:t xml:space="preserve"> </w:t>
            </w:r>
            <w:r>
              <w:t>of original document defining the legal status).</w:t>
            </w:r>
          </w:p>
        </w:tc>
        <w:tc>
          <w:tcPr>
            <w:tcW w:w="3625" w:type="dxa"/>
          </w:tcPr>
          <w:p w14:paraId="363A29A0" w14:textId="77777777" w:rsidR="009F0EDC" w:rsidRDefault="009F0EDC">
            <w:pPr>
              <w:pStyle w:val="TableParagraph"/>
              <w:rPr>
                <w:rFonts w:ascii="Times New Roman"/>
              </w:rPr>
            </w:pPr>
          </w:p>
        </w:tc>
      </w:tr>
      <w:tr w:rsidR="009F0EDC" w14:paraId="2A9D8FFA" w14:textId="77777777">
        <w:trPr>
          <w:trHeight w:val="1009"/>
        </w:trPr>
        <w:tc>
          <w:tcPr>
            <w:tcW w:w="442" w:type="dxa"/>
          </w:tcPr>
          <w:p w14:paraId="094F735B" w14:textId="77777777" w:rsidR="009F0EDC" w:rsidRDefault="009F0EDC">
            <w:pPr>
              <w:pStyle w:val="TableParagraph"/>
              <w:rPr>
                <w:rFonts w:ascii="Times New Roman"/>
              </w:rPr>
            </w:pPr>
          </w:p>
        </w:tc>
        <w:tc>
          <w:tcPr>
            <w:tcW w:w="625" w:type="dxa"/>
          </w:tcPr>
          <w:p w14:paraId="48091AD6" w14:textId="77777777" w:rsidR="009F0EDC" w:rsidRDefault="000E51C4">
            <w:pPr>
              <w:pStyle w:val="TableParagraph"/>
              <w:spacing w:before="80"/>
              <w:ind w:left="80"/>
            </w:pPr>
            <w:r>
              <w:rPr>
                <w:spacing w:val="-5"/>
              </w:rPr>
              <w:t>a)</w:t>
            </w:r>
          </w:p>
        </w:tc>
        <w:tc>
          <w:tcPr>
            <w:tcW w:w="4642" w:type="dxa"/>
          </w:tcPr>
          <w:p w14:paraId="20576719" w14:textId="77777777" w:rsidR="009F0EDC" w:rsidRDefault="000E51C4">
            <w:pPr>
              <w:pStyle w:val="TableParagraph"/>
              <w:spacing w:before="80"/>
              <w:ind w:left="79"/>
            </w:pPr>
            <w:r>
              <w:t xml:space="preserve">An </w:t>
            </w:r>
            <w:r>
              <w:rPr>
                <w:spacing w:val="-2"/>
              </w:rPr>
              <w:t>Individual</w:t>
            </w:r>
          </w:p>
        </w:tc>
        <w:tc>
          <w:tcPr>
            <w:tcW w:w="3625" w:type="dxa"/>
          </w:tcPr>
          <w:p w14:paraId="541AFE60" w14:textId="77777777" w:rsidR="009F0EDC" w:rsidRDefault="009F0EDC">
            <w:pPr>
              <w:pStyle w:val="TableParagraph"/>
              <w:rPr>
                <w:rFonts w:ascii="Times New Roman"/>
              </w:rPr>
            </w:pPr>
          </w:p>
        </w:tc>
      </w:tr>
      <w:tr w:rsidR="009F0EDC" w14:paraId="5B457EBB" w14:textId="77777777">
        <w:trPr>
          <w:trHeight w:val="667"/>
        </w:trPr>
        <w:tc>
          <w:tcPr>
            <w:tcW w:w="442" w:type="dxa"/>
          </w:tcPr>
          <w:p w14:paraId="79A94142" w14:textId="77777777" w:rsidR="009F0EDC" w:rsidRDefault="009F0EDC">
            <w:pPr>
              <w:pStyle w:val="TableParagraph"/>
              <w:rPr>
                <w:rFonts w:ascii="Times New Roman"/>
              </w:rPr>
            </w:pPr>
          </w:p>
        </w:tc>
        <w:tc>
          <w:tcPr>
            <w:tcW w:w="625" w:type="dxa"/>
          </w:tcPr>
          <w:p w14:paraId="6D398034" w14:textId="77777777" w:rsidR="009F0EDC" w:rsidRDefault="000E51C4">
            <w:pPr>
              <w:pStyle w:val="TableParagraph"/>
              <w:spacing w:before="80"/>
              <w:ind w:left="80"/>
            </w:pPr>
            <w:r>
              <w:rPr>
                <w:spacing w:val="-5"/>
              </w:rPr>
              <w:t>b)</w:t>
            </w:r>
          </w:p>
        </w:tc>
        <w:tc>
          <w:tcPr>
            <w:tcW w:w="4642" w:type="dxa"/>
          </w:tcPr>
          <w:p w14:paraId="51F83510" w14:textId="77777777" w:rsidR="009F0EDC" w:rsidRDefault="000E51C4">
            <w:pPr>
              <w:pStyle w:val="TableParagraph"/>
              <w:spacing w:before="80"/>
              <w:ind w:left="79"/>
            </w:pPr>
            <w:r>
              <w:t xml:space="preserve">A Proprietary </w:t>
            </w:r>
            <w:r>
              <w:rPr>
                <w:spacing w:val="-4"/>
              </w:rPr>
              <w:t>Firm</w:t>
            </w:r>
          </w:p>
        </w:tc>
        <w:tc>
          <w:tcPr>
            <w:tcW w:w="3625" w:type="dxa"/>
          </w:tcPr>
          <w:p w14:paraId="3A188F7D" w14:textId="77777777" w:rsidR="009F0EDC" w:rsidRDefault="009F0EDC">
            <w:pPr>
              <w:pStyle w:val="TableParagraph"/>
              <w:rPr>
                <w:rFonts w:ascii="Times New Roman"/>
              </w:rPr>
            </w:pPr>
          </w:p>
        </w:tc>
      </w:tr>
      <w:tr w:rsidR="009F0EDC" w14:paraId="5D8EE723" w14:textId="77777777">
        <w:trPr>
          <w:trHeight w:val="1009"/>
        </w:trPr>
        <w:tc>
          <w:tcPr>
            <w:tcW w:w="442" w:type="dxa"/>
          </w:tcPr>
          <w:p w14:paraId="141BC159" w14:textId="77777777" w:rsidR="009F0EDC" w:rsidRDefault="009F0EDC">
            <w:pPr>
              <w:pStyle w:val="TableParagraph"/>
              <w:rPr>
                <w:rFonts w:ascii="Times New Roman"/>
              </w:rPr>
            </w:pPr>
          </w:p>
        </w:tc>
        <w:tc>
          <w:tcPr>
            <w:tcW w:w="625" w:type="dxa"/>
          </w:tcPr>
          <w:p w14:paraId="07D53F03" w14:textId="77777777" w:rsidR="009F0EDC" w:rsidRDefault="000E51C4">
            <w:pPr>
              <w:pStyle w:val="TableParagraph"/>
              <w:spacing w:before="80"/>
              <w:ind w:left="80"/>
            </w:pPr>
            <w:r>
              <w:rPr>
                <w:spacing w:val="-5"/>
              </w:rPr>
              <w:t>b)</w:t>
            </w:r>
          </w:p>
        </w:tc>
        <w:tc>
          <w:tcPr>
            <w:tcW w:w="4642" w:type="dxa"/>
          </w:tcPr>
          <w:p w14:paraId="1ADF1B1A" w14:textId="77777777" w:rsidR="009F0EDC" w:rsidRDefault="000E51C4">
            <w:pPr>
              <w:pStyle w:val="TableParagraph"/>
              <w:spacing w:before="80"/>
              <w:ind w:left="79"/>
            </w:pPr>
            <w:r>
              <w:t xml:space="preserve">A firm in </w:t>
            </w:r>
            <w:r>
              <w:rPr>
                <w:spacing w:val="-2"/>
              </w:rPr>
              <w:t>partnership</w:t>
            </w:r>
          </w:p>
        </w:tc>
        <w:tc>
          <w:tcPr>
            <w:tcW w:w="3625" w:type="dxa"/>
          </w:tcPr>
          <w:p w14:paraId="7C1F7315" w14:textId="77777777" w:rsidR="009F0EDC" w:rsidRDefault="009F0EDC">
            <w:pPr>
              <w:pStyle w:val="TableParagraph"/>
              <w:rPr>
                <w:rFonts w:ascii="Times New Roman"/>
              </w:rPr>
            </w:pPr>
          </w:p>
        </w:tc>
      </w:tr>
      <w:tr w:rsidR="009F0EDC" w14:paraId="06A77CA0" w14:textId="77777777">
        <w:trPr>
          <w:trHeight w:val="1009"/>
        </w:trPr>
        <w:tc>
          <w:tcPr>
            <w:tcW w:w="442" w:type="dxa"/>
          </w:tcPr>
          <w:p w14:paraId="4E4602F4" w14:textId="77777777" w:rsidR="009F0EDC" w:rsidRDefault="009F0EDC">
            <w:pPr>
              <w:pStyle w:val="TableParagraph"/>
              <w:rPr>
                <w:rFonts w:ascii="Times New Roman"/>
              </w:rPr>
            </w:pPr>
          </w:p>
        </w:tc>
        <w:tc>
          <w:tcPr>
            <w:tcW w:w="625" w:type="dxa"/>
          </w:tcPr>
          <w:p w14:paraId="6EEC314A" w14:textId="77777777" w:rsidR="009F0EDC" w:rsidRDefault="000E51C4">
            <w:pPr>
              <w:pStyle w:val="TableParagraph"/>
              <w:spacing w:before="80"/>
              <w:ind w:left="80"/>
            </w:pPr>
            <w:r>
              <w:rPr>
                <w:spacing w:val="-5"/>
              </w:rPr>
              <w:t>c)</w:t>
            </w:r>
          </w:p>
        </w:tc>
        <w:tc>
          <w:tcPr>
            <w:tcW w:w="4642" w:type="dxa"/>
          </w:tcPr>
          <w:p w14:paraId="762BDE3D" w14:textId="77777777" w:rsidR="009F0EDC" w:rsidRDefault="000E51C4">
            <w:pPr>
              <w:pStyle w:val="TableParagraph"/>
              <w:spacing w:before="80"/>
              <w:ind w:left="79"/>
            </w:pPr>
            <w:r>
              <w:t xml:space="preserve">A limited company or </w:t>
            </w:r>
            <w:r>
              <w:rPr>
                <w:spacing w:val="-2"/>
              </w:rPr>
              <w:t>Corporation</w:t>
            </w:r>
          </w:p>
        </w:tc>
        <w:tc>
          <w:tcPr>
            <w:tcW w:w="3625" w:type="dxa"/>
          </w:tcPr>
          <w:p w14:paraId="0BF9BBD4" w14:textId="77777777" w:rsidR="009F0EDC" w:rsidRDefault="009F0EDC">
            <w:pPr>
              <w:pStyle w:val="TableParagraph"/>
              <w:rPr>
                <w:rFonts w:ascii="Times New Roman"/>
              </w:rPr>
            </w:pPr>
          </w:p>
        </w:tc>
      </w:tr>
      <w:tr w:rsidR="009F0EDC" w14:paraId="17370A3E" w14:textId="77777777">
        <w:trPr>
          <w:trHeight w:val="1607"/>
        </w:trPr>
        <w:tc>
          <w:tcPr>
            <w:tcW w:w="442" w:type="dxa"/>
          </w:tcPr>
          <w:p w14:paraId="6264B9F9" w14:textId="77777777" w:rsidR="009F0EDC" w:rsidRDefault="000E51C4">
            <w:pPr>
              <w:pStyle w:val="TableParagraph"/>
              <w:spacing w:before="80"/>
              <w:ind w:left="79"/>
            </w:pPr>
            <w:r>
              <w:rPr>
                <w:spacing w:val="-10"/>
              </w:rPr>
              <w:t>4</w:t>
            </w:r>
          </w:p>
        </w:tc>
        <w:tc>
          <w:tcPr>
            <w:tcW w:w="8892" w:type="dxa"/>
            <w:gridSpan w:val="3"/>
          </w:tcPr>
          <w:p w14:paraId="4D3F79F8" w14:textId="77777777" w:rsidR="009F0EDC" w:rsidRDefault="000E51C4">
            <w:pPr>
              <w:pStyle w:val="TableParagraph"/>
              <w:spacing w:before="80" w:line="276" w:lineRule="auto"/>
              <w:ind w:left="80" w:right="69"/>
              <w:jc w:val="both"/>
            </w:pPr>
            <w:r>
              <w:t>Particulars of registration with various Government bodies (attach attested photo-copy).</w:t>
            </w:r>
            <w:r>
              <w:rPr>
                <w:spacing w:val="40"/>
              </w:rPr>
              <w:t xml:space="preserve"> </w:t>
            </w:r>
            <w:r>
              <w:t>(Company Registration, PAN no., CST and VAT Registration, Service Tax Registration, PF Registration, ESI Registration, Registration as a Contractor with CPWD/MES/State PWD etc. ant information about others)</w:t>
            </w:r>
          </w:p>
        </w:tc>
      </w:tr>
      <w:tr w:rsidR="009F0EDC" w14:paraId="2AE0090F" w14:textId="77777777">
        <w:trPr>
          <w:trHeight w:val="667"/>
        </w:trPr>
        <w:tc>
          <w:tcPr>
            <w:tcW w:w="442" w:type="dxa"/>
          </w:tcPr>
          <w:p w14:paraId="3590BC9F" w14:textId="77777777" w:rsidR="009F0EDC" w:rsidRDefault="009F0EDC">
            <w:pPr>
              <w:pStyle w:val="TableParagraph"/>
              <w:rPr>
                <w:rFonts w:ascii="Times New Roman"/>
              </w:rPr>
            </w:pPr>
          </w:p>
        </w:tc>
        <w:tc>
          <w:tcPr>
            <w:tcW w:w="5267" w:type="dxa"/>
            <w:gridSpan w:val="2"/>
          </w:tcPr>
          <w:p w14:paraId="0CA10046" w14:textId="77777777" w:rsidR="009F0EDC" w:rsidRDefault="000E51C4">
            <w:pPr>
              <w:pStyle w:val="TableParagraph"/>
              <w:spacing w:before="80"/>
              <w:ind w:left="80"/>
            </w:pPr>
            <w:r>
              <w:t xml:space="preserve">ORGANIZATION/PLACE OF </w:t>
            </w:r>
            <w:r>
              <w:rPr>
                <w:spacing w:val="-2"/>
              </w:rPr>
              <w:t>REGISTRATION</w:t>
            </w:r>
          </w:p>
        </w:tc>
        <w:tc>
          <w:tcPr>
            <w:tcW w:w="3625" w:type="dxa"/>
          </w:tcPr>
          <w:p w14:paraId="17942F1C" w14:textId="77777777" w:rsidR="009F0EDC" w:rsidRDefault="000E51C4">
            <w:pPr>
              <w:pStyle w:val="TableParagraph"/>
              <w:spacing w:before="80"/>
              <w:ind w:left="80"/>
            </w:pPr>
            <w:r>
              <w:t xml:space="preserve">REGISTRATION </w:t>
            </w:r>
            <w:r>
              <w:rPr>
                <w:spacing w:val="-5"/>
              </w:rPr>
              <w:t>No.</w:t>
            </w:r>
          </w:p>
        </w:tc>
      </w:tr>
      <w:tr w:rsidR="009F0EDC" w14:paraId="1FA12B11" w14:textId="77777777">
        <w:trPr>
          <w:trHeight w:val="667"/>
        </w:trPr>
        <w:tc>
          <w:tcPr>
            <w:tcW w:w="442" w:type="dxa"/>
          </w:tcPr>
          <w:p w14:paraId="6FC84DA7" w14:textId="77777777" w:rsidR="009F0EDC" w:rsidRDefault="009F0EDC">
            <w:pPr>
              <w:pStyle w:val="TableParagraph"/>
              <w:rPr>
                <w:rFonts w:ascii="Times New Roman"/>
              </w:rPr>
            </w:pPr>
          </w:p>
        </w:tc>
        <w:tc>
          <w:tcPr>
            <w:tcW w:w="625" w:type="dxa"/>
          </w:tcPr>
          <w:p w14:paraId="7257EB43" w14:textId="77777777" w:rsidR="009F0EDC" w:rsidRDefault="000E51C4">
            <w:pPr>
              <w:pStyle w:val="TableParagraph"/>
              <w:spacing w:before="80"/>
              <w:ind w:left="80"/>
            </w:pPr>
            <w:r>
              <w:rPr>
                <w:spacing w:val="-10"/>
              </w:rPr>
              <w:t>1</w:t>
            </w:r>
          </w:p>
        </w:tc>
        <w:tc>
          <w:tcPr>
            <w:tcW w:w="4642" w:type="dxa"/>
          </w:tcPr>
          <w:p w14:paraId="31E96340" w14:textId="77777777" w:rsidR="009F0EDC" w:rsidRDefault="009F0EDC">
            <w:pPr>
              <w:pStyle w:val="TableParagraph"/>
              <w:rPr>
                <w:rFonts w:ascii="Times New Roman"/>
              </w:rPr>
            </w:pPr>
          </w:p>
        </w:tc>
        <w:tc>
          <w:tcPr>
            <w:tcW w:w="3625" w:type="dxa"/>
          </w:tcPr>
          <w:p w14:paraId="6191561B" w14:textId="77777777" w:rsidR="009F0EDC" w:rsidRDefault="009F0EDC">
            <w:pPr>
              <w:pStyle w:val="TableParagraph"/>
              <w:rPr>
                <w:rFonts w:ascii="Times New Roman"/>
              </w:rPr>
            </w:pPr>
          </w:p>
        </w:tc>
      </w:tr>
      <w:tr w:rsidR="009F0EDC" w14:paraId="5C17BD6C" w14:textId="77777777">
        <w:trPr>
          <w:trHeight w:val="667"/>
        </w:trPr>
        <w:tc>
          <w:tcPr>
            <w:tcW w:w="442" w:type="dxa"/>
          </w:tcPr>
          <w:p w14:paraId="04FDFC2D" w14:textId="77777777" w:rsidR="009F0EDC" w:rsidRDefault="009F0EDC">
            <w:pPr>
              <w:pStyle w:val="TableParagraph"/>
              <w:rPr>
                <w:rFonts w:ascii="Times New Roman"/>
              </w:rPr>
            </w:pPr>
          </w:p>
        </w:tc>
        <w:tc>
          <w:tcPr>
            <w:tcW w:w="625" w:type="dxa"/>
          </w:tcPr>
          <w:p w14:paraId="1EC00B63" w14:textId="77777777" w:rsidR="009F0EDC" w:rsidRDefault="000E51C4">
            <w:pPr>
              <w:pStyle w:val="TableParagraph"/>
              <w:spacing w:before="80"/>
              <w:ind w:left="80"/>
            </w:pPr>
            <w:r>
              <w:rPr>
                <w:spacing w:val="-10"/>
              </w:rPr>
              <w:t>2</w:t>
            </w:r>
          </w:p>
        </w:tc>
        <w:tc>
          <w:tcPr>
            <w:tcW w:w="4642" w:type="dxa"/>
          </w:tcPr>
          <w:p w14:paraId="4881A1EA" w14:textId="77777777" w:rsidR="009F0EDC" w:rsidRDefault="009F0EDC">
            <w:pPr>
              <w:pStyle w:val="TableParagraph"/>
              <w:rPr>
                <w:rFonts w:ascii="Times New Roman"/>
              </w:rPr>
            </w:pPr>
          </w:p>
        </w:tc>
        <w:tc>
          <w:tcPr>
            <w:tcW w:w="3625" w:type="dxa"/>
          </w:tcPr>
          <w:p w14:paraId="302D7CC1" w14:textId="77777777" w:rsidR="009F0EDC" w:rsidRDefault="009F0EDC">
            <w:pPr>
              <w:pStyle w:val="TableParagraph"/>
              <w:rPr>
                <w:rFonts w:ascii="Times New Roman"/>
              </w:rPr>
            </w:pPr>
          </w:p>
        </w:tc>
      </w:tr>
      <w:tr w:rsidR="009F0EDC" w14:paraId="65995FCB" w14:textId="77777777">
        <w:trPr>
          <w:trHeight w:val="1009"/>
        </w:trPr>
        <w:tc>
          <w:tcPr>
            <w:tcW w:w="442" w:type="dxa"/>
          </w:tcPr>
          <w:p w14:paraId="15CAB2C0" w14:textId="77777777" w:rsidR="009F0EDC" w:rsidRDefault="000E51C4">
            <w:pPr>
              <w:pStyle w:val="TableParagraph"/>
              <w:spacing w:before="80"/>
              <w:ind w:left="79"/>
            </w:pPr>
            <w:r>
              <w:rPr>
                <w:spacing w:val="-10"/>
              </w:rPr>
              <w:t>5</w:t>
            </w:r>
          </w:p>
        </w:tc>
        <w:tc>
          <w:tcPr>
            <w:tcW w:w="5267" w:type="dxa"/>
            <w:gridSpan w:val="2"/>
          </w:tcPr>
          <w:p w14:paraId="1C38336A" w14:textId="77777777" w:rsidR="009F0EDC" w:rsidRDefault="000E51C4">
            <w:pPr>
              <w:pStyle w:val="TableParagraph"/>
              <w:spacing w:before="80" w:line="276" w:lineRule="auto"/>
              <w:ind w:left="80"/>
            </w:pPr>
            <w:r>
              <w:t>Names and Titles of Directors&amp; Officers with designation to be deputed for the Works</w:t>
            </w:r>
          </w:p>
        </w:tc>
        <w:tc>
          <w:tcPr>
            <w:tcW w:w="3625" w:type="dxa"/>
          </w:tcPr>
          <w:p w14:paraId="33191DCF" w14:textId="77777777" w:rsidR="009F0EDC" w:rsidRDefault="009F0EDC">
            <w:pPr>
              <w:pStyle w:val="TableParagraph"/>
              <w:rPr>
                <w:rFonts w:ascii="Times New Roman"/>
              </w:rPr>
            </w:pPr>
          </w:p>
        </w:tc>
      </w:tr>
      <w:tr w:rsidR="009F0EDC" w14:paraId="6891BA45" w14:textId="77777777">
        <w:trPr>
          <w:trHeight w:val="1009"/>
        </w:trPr>
        <w:tc>
          <w:tcPr>
            <w:tcW w:w="442" w:type="dxa"/>
          </w:tcPr>
          <w:p w14:paraId="47FCE788" w14:textId="77777777" w:rsidR="009F0EDC" w:rsidRDefault="000E51C4">
            <w:pPr>
              <w:pStyle w:val="TableParagraph"/>
              <w:spacing w:before="80"/>
              <w:ind w:left="79"/>
            </w:pPr>
            <w:r>
              <w:rPr>
                <w:spacing w:val="-10"/>
              </w:rPr>
              <w:t>6</w:t>
            </w:r>
          </w:p>
        </w:tc>
        <w:tc>
          <w:tcPr>
            <w:tcW w:w="5267" w:type="dxa"/>
            <w:gridSpan w:val="2"/>
          </w:tcPr>
          <w:p w14:paraId="4C4B1EC1" w14:textId="77777777" w:rsidR="009F0EDC" w:rsidRDefault="000E51C4">
            <w:pPr>
              <w:pStyle w:val="TableParagraph"/>
              <w:spacing w:before="80" w:line="276" w:lineRule="auto"/>
              <w:ind w:left="80"/>
            </w:pPr>
            <w:r>
              <w:t>Designation</w:t>
            </w:r>
            <w:r>
              <w:rPr>
                <w:spacing w:val="40"/>
              </w:rPr>
              <w:t xml:space="preserve"> </w:t>
            </w:r>
            <w:r>
              <w:t>of</w:t>
            </w:r>
            <w:r>
              <w:rPr>
                <w:spacing w:val="40"/>
              </w:rPr>
              <w:t xml:space="preserve"> </w:t>
            </w:r>
            <w:r>
              <w:t>individuals</w:t>
            </w:r>
            <w:r>
              <w:rPr>
                <w:spacing w:val="40"/>
              </w:rPr>
              <w:t xml:space="preserve"> </w:t>
            </w:r>
            <w:r>
              <w:t>authorized</w:t>
            </w:r>
            <w:r>
              <w:rPr>
                <w:spacing w:val="40"/>
              </w:rPr>
              <w:t xml:space="preserve"> </w:t>
            </w:r>
            <w:r>
              <w:t>to</w:t>
            </w:r>
            <w:r>
              <w:rPr>
                <w:spacing w:val="40"/>
              </w:rPr>
              <w:t xml:space="preserve"> </w:t>
            </w:r>
            <w:r>
              <w:t>act for the organization.</w:t>
            </w:r>
          </w:p>
        </w:tc>
        <w:tc>
          <w:tcPr>
            <w:tcW w:w="3625" w:type="dxa"/>
          </w:tcPr>
          <w:p w14:paraId="78E79D7D" w14:textId="77777777" w:rsidR="009F0EDC" w:rsidRDefault="009F0EDC">
            <w:pPr>
              <w:pStyle w:val="TableParagraph"/>
              <w:rPr>
                <w:rFonts w:ascii="Times New Roman"/>
              </w:rPr>
            </w:pPr>
          </w:p>
        </w:tc>
      </w:tr>
    </w:tbl>
    <w:p w14:paraId="39A3DEA1" w14:textId="77777777" w:rsidR="009F0EDC" w:rsidRDefault="009F0EDC">
      <w:pPr>
        <w:rPr>
          <w:rFonts w:ascii="Times New Roman"/>
        </w:rPr>
        <w:sectPr w:rsidR="009F0EDC">
          <w:pgSz w:w="11900" w:h="16840"/>
          <w:pgMar w:top="1060" w:right="220" w:bottom="560" w:left="860" w:header="0" w:footer="242" w:gutter="0"/>
          <w:cols w:space="720"/>
        </w:sectPr>
      </w:pPr>
    </w:p>
    <w:p w14:paraId="5EA0A01A" w14:textId="77777777" w:rsidR="009F0EDC" w:rsidRDefault="009F0EDC">
      <w:pPr>
        <w:pStyle w:val="BodyText"/>
        <w:spacing w:before="4"/>
        <w:rPr>
          <w:b/>
          <w:sz w:val="2"/>
        </w:rPr>
      </w:pPr>
    </w:p>
    <w:tbl>
      <w:tblPr>
        <w:tblW w:w="0" w:type="auto"/>
        <w:tblInd w:w="6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2"/>
        <w:gridCol w:w="5267"/>
        <w:gridCol w:w="3625"/>
      </w:tblGrid>
      <w:tr w:rsidR="009F0EDC" w14:paraId="0296792C" w14:textId="77777777">
        <w:trPr>
          <w:trHeight w:val="1607"/>
        </w:trPr>
        <w:tc>
          <w:tcPr>
            <w:tcW w:w="442" w:type="dxa"/>
          </w:tcPr>
          <w:p w14:paraId="532AE893" w14:textId="77777777" w:rsidR="009F0EDC" w:rsidRDefault="000E51C4">
            <w:pPr>
              <w:pStyle w:val="TableParagraph"/>
              <w:spacing w:before="80"/>
              <w:ind w:left="79"/>
            </w:pPr>
            <w:r>
              <w:rPr>
                <w:spacing w:val="-10"/>
              </w:rPr>
              <w:t>7</w:t>
            </w:r>
          </w:p>
        </w:tc>
        <w:tc>
          <w:tcPr>
            <w:tcW w:w="5267" w:type="dxa"/>
          </w:tcPr>
          <w:p w14:paraId="30293528" w14:textId="77777777" w:rsidR="009F0EDC" w:rsidRDefault="000E51C4">
            <w:pPr>
              <w:pStyle w:val="TableParagraph"/>
              <w:spacing w:before="80" w:line="276" w:lineRule="auto"/>
              <w:ind w:left="80" w:right="69"/>
              <w:jc w:val="both"/>
            </w:pPr>
            <w:r>
              <w:t>Has the bidder or any constituent partner in case of partnership firm/Limited Company/Joint Venture, ever been convicted by a court of law? If so, give details.</w:t>
            </w:r>
          </w:p>
        </w:tc>
        <w:tc>
          <w:tcPr>
            <w:tcW w:w="3625" w:type="dxa"/>
          </w:tcPr>
          <w:p w14:paraId="37E90CA2" w14:textId="77777777" w:rsidR="009F0EDC" w:rsidRDefault="009F0EDC">
            <w:pPr>
              <w:pStyle w:val="TableParagraph"/>
              <w:rPr>
                <w:rFonts w:ascii="Times New Roman"/>
              </w:rPr>
            </w:pPr>
          </w:p>
        </w:tc>
      </w:tr>
      <w:tr w:rsidR="009F0EDC" w14:paraId="1BE64029" w14:textId="77777777">
        <w:trPr>
          <w:trHeight w:val="974"/>
        </w:trPr>
        <w:tc>
          <w:tcPr>
            <w:tcW w:w="442" w:type="dxa"/>
          </w:tcPr>
          <w:p w14:paraId="61B34A0D" w14:textId="77777777" w:rsidR="009F0EDC" w:rsidRDefault="000E51C4">
            <w:pPr>
              <w:pStyle w:val="TableParagraph"/>
              <w:spacing w:before="80"/>
              <w:ind w:left="79"/>
            </w:pPr>
            <w:r>
              <w:rPr>
                <w:spacing w:val="-10"/>
              </w:rPr>
              <w:t>8</w:t>
            </w:r>
          </w:p>
        </w:tc>
        <w:tc>
          <w:tcPr>
            <w:tcW w:w="5267" w:type="dxa"/>
          </w:tcPr>
          <w:p w14:paraId="362CAFFD" w14:textId="77777777" w:rsidR="009F0EDC" w:rsidRDefault="000E51C4">
            <w:pPr>
              <w:pStyle w:val="TableParagraph"/>
              <w:spacing w:before="80" w:line="276" w:lineRule="auto"/>
              <w:ind w:left="80"/>
            </w:pPr>
            <w:r>
              <w:t>In</w:t>
            </w:r>
            <w:r>
              <w:rPr>
                <w:spacing w:val="40"/>
              </w:rPr>
              <w:t xml:space="preserve"> </w:t>
            </w:r>
            <w:r>
              <w:t>which</w:t>
            </w:r>
            <w:r>
              <w:rPr>
                <w:spacing w:val="40"/>
              </w:rPr>
              <w:t xml:space="preserve"> </w:t>
            </w:r>
            <w:r>
              <w:t>field</w:t>
            </w:r>
            <w:r>
              <w:rPr>
                <w:spacing w:val="40"/>
              </w:rPr>
              <w:t xml:space="preserve"> </w:t>
            </w:r>
            <w:r>
              <w:t>of</w:t>
            </w:r>
            <w:r>
              <w:rPr>
                <w:spacing w:val="40"/>
              </w:rPr>
              <w:t xml:space="preserve"> </w:t>
            </w:r>
            <w:r>
              <w:t>Electrical</w:t>
            </w:r>
            <w:r>
              <w:rPr>
                <w:spacing w:val="40"/>
              </w:rPr>
              <w:t xml:space="preserve"> </w:t>
            </w:r>
            <w:r>
              <w:t>Engineering</w:t>
            </w:r>
            <w:r>
              <w:rPr>
                <w:spacing w:val="40"/>
              </w:rPr>
              <w:t xml:space="preserve"> </w:t>
            </w:r>
            <w:r>
              <w:t>the bidder has specialization and interest?</w:t>
            </w:r>
          </w:p>
        </w:tc>
        <w:tc>
          <w:tcPr>
            <w:tcW w:w="3625" w:type="dxa"/>
          </w:tcPr>
          <w:p w14:paraId="6B685087" w14:textId="77777777" w:rsidR="009F0EDC" w:rsidRDefault="009F0EDC">
            <w:pPr>
              <w:pStyle w:val="TableParagraph"/>
              <w:rPr>
                <w:rFonts w:ascii="Times New Roman"/>
              </w:rPr>
            </w:pPr>
          </w:p>
        </w:tc>
      </w:tr>
      <w:tr w:rsidR="009F0EDC" w14:paraId="2D4DE3B9" w14:textId="77777777">
        <w:trPr>
          <w:trHeight w:val="1009"/>
        </w:trPr>
        <w:tc>
          <w:tcPr>
            <w:tcW w:w="442" w:type="dxa"/>
          </w:tcPr>
          <w:p w14:paraId="6B3814C5" w14:textId="77777777" w:rsidR="009F0EDC" w:rsidRDefault="000E51C4">
            <w:pPr>
              <w:pStyle w:val="TableParagraph"/>
              <w:spacing w:before="80"/>
              <w:ind w:left="79"/>
            </w:pPr>
            <w:r>
              <w:rPr>
                <w:spacing w:val="-10"/>
              </w:rPr>
              <w:t>9</w:t>
            </w:r>
          </w:p>
        </w:tc>
        <w:tc>
          <w:tcPr>
            <w:tcW w:w="5267" w:type="dxa"/>
          </w:tcPr>
          <w:p w14:paraId="6181CC64" w14:textId="77777777" w:rsidR="009F0EDC" w:rsidRDefault="000E51C4">
            <w:pPr>
              <w:pStyle w:val="TableParagraph"/>
              <w:spacing w:before="80" w:line="276" w:lineRule="auto"/>
              <w:ind w:left="80"/>
            </w:pPr>
            <w:r>
              <w:t>Any</w:t>
            </w:r>
            <w:r>
              <w:rPr>
                <w:spacing w:val="40"/>
              </w:rPr>
              <w:t xml:space="preserve"> </w:t>
            </w:r>
            <w:r>
              <w:t>other</w:t>
            </w:r>
            <w:r>
              <w:rPr>
                <w:spacing w:val="40"/>
              </w:rPr>
              <w:t xml:space="preserve"> </w:t>
            </w:r>
            <w:r>
              <w:t>information</w:t>
            </w:r>
            <w:r>
              <w:rPr>
                <w:spacing w:val="40"/>
              </w:rPr>
              <w:t xml:space="preserve"> </w:t>
            </w:r>
            <w:r>
              <w:t>considered</w:t>
            </w:r>
            <w:r>
              <w:rPr>
                <w:spacing w:val="40"/>
              </w:rPr>
              <w:t xml:space="preserve"> </w:t>
            </w:r>
            <w:r>
              <w:t>necessary but not included above.</w:t>
            </w:r>
          </w:p>
        </w:tc>
        <w:tc>
          <w:tcPr>
            <w:tcW w:w="3625" w:type="dxa"/>
          </w:tcPr>
          <w:p w14:paraId="4B8AF7B6" w14:textId="77777777" w:rsidR="009F0EDC" w:rsidRDefault="009F0EDC">
            <w:pPr>
              <w:pStyle w:val="TableParagraph"/>
              <w:rPr>
                <w:rFonts w:ascii="Times New Roman"/>
              </w:rPr>
            </w:pPr>
          </w:p>
        </w:tc>
      </w:tr>
    </w:tbl>
    <w:p w14:paraId="20260B8C" w14:textId="77777777" w:rsidR="009F0EDC" w:rsidRDefault="009F0EDC">
      <w:pPr>
        <w:pStyle w:val="BodyText"/>
        <w:rPr>
          <w:b/>
        </w:rPr>
      </w:pPr>
    </w:p>
    <w:p w14:paraId="6E95BD71" w14:textId="77777777" w:rsidR="009F0EDC" w:rsidRDefault="009F0EDC">
      <w:pPr>
        <w:pStyle w:val="BodyText"/>
        <w:rPr>
          <w:b/>
        </w:rPr>
      </w:pPr>
    </w:p>
    <w:p w14:paraId="0191921D" w14:textId="77777777" w:rsidR="009F0EDC" w:rsidRDefault="009F0EDC">
      <w:pPr>
        <w:pStyle w:val="BodyText"/>
        <w:spacing w:before="198"/>
        <w:rPr>
          <w:b/>
        </w:rPr>
      </w:pPr>
    </w:p>
    <w:p w14:paraId="489F11F7" w14:textId="77777777" w:rsidR="009F0EDC" w:rsidRDefault="000E51C4">
      <w:pPr>
        <w:pStyle w:val="BodyText"/>
        <w:spacing w:line="276" w:lineRule="auto"/>
        <w:ind w:left="580" w:right="617"/>
        <w:jc w:val="both"/>
      </w:pPr>
      <w:r>
        <w:t>Certified that the information mentioned above is complete and no information has been</w:t>
      </w:r>
      <w:r>
        <w:rPr>
          <w:spacing w:val="-2"/>
        </w:rPr>
        <w:t xml:space="preserve"> </w:t>
      </w:r>
      <w:r>
        <w:t>left</w:t>
      </w:r>
      <w:r>
        <w:rPr>
          <w:spacing w:val="-2"/>
        </w:rPr>
        <w:t xml:space="preserve"> </w:t>
      </w:r>
      <w:r>
        <w:t>undisclosed</w:t>
      </w:r>
      <w:r>
        <w:rPr>
          <w:spacing w:val="-2"/>
        </w:rPr>
        <w:t xml:space="preserve"> </w:t>
      </w:r>
      <w:r>
        <w:t>and</w:t>
      </w:r>
      <w:r>
        <w:rPr>
          <w:spacing w:val="-2"/>
        </w:rPr>
        <w:t xml:space="preserve"> </w:t>
      </w:r>
      <w:r>
        <w:t>that</w:t>
      </w:r>
      <w:r>
        <w:rPr>
          <w:spacing w:val="-2"/>
        </w:rPr>
        <w:t xml:space="preserve"> </w:t>
      </w:r>
      <w:r>
        <w:t>the</w:t>
      </w:r>
      <w:r>
        <w:rPr>
          <w:spacing w:val="-2"/>
        </w:rPr>
        <w:t xml:space="preserve"> </w:t>
      </w:r>
      <w:r>
        <w:t>information</w:t>
      </w:r>
      <w:r>
        <w:rPr>
          <w:spacing w:val="-2"/>
        </w:rPr>
        <w:t xml:space="preserve"> </w:t>
      </w:r>
      <w:r>
        <w:t>furnished</w:t>
      </w:r>
      <w:r>
        <w:rPr>
          <w:spacing w:val="-2"/>
        </w:rPr>
        <w:t xml:space="preserve"> </w:t>
      </w:r>
      <w:r>
        <w:t>above</w:t>
      </w:r>
      <w:r>
        <w:rPr>
          <w:spacing w:val="-2"/>
        </w:rPr>
        <w:t xml:space="preserve"> </w:t>
      </w:r>
      <w:r>
        <w:t>is</w:t>
      </w:r>
      <w:r>
        <w:rPr>
          <w:spacing w:val="-2"/>
        </w:rPr>
        <w:t xml:space="preserve"> </w:t>
      </w:r>
      <w:r>
        <w:t>true,</w:t>
      </w:r>
      <w:r>
        <w:rPr>
          <w:spacing w:val="-2"/>
        </w:rPr>
        <w:t xml:space="preserve"> </w:t>
      </w:r>
      <w:r>
        <w:t>correct</w:t>
      </w:r>
      <w:r>
        <w:rPr>
          <w:spacing w:val="-2"/>
        </w:rPr>
        <w:t xml:space="preserve"> </w:t>
      </w:r>
      <w:r>
        <w:t>and</w:t>
      </w:r>
      <w:r>
        <w:rPr>
          <w:spacing w:val="-2"/>
        </w:rPr>
        <w:t xml:space="preserve"> </w:t>
      </w:r>
      <w:r>
        <w:t>not misleading to my/our knowledge and belief.</w:t>
      </w:r>
    </w:p>
    <w:p w14:paraId="198109C0" w14:textId="77777777" w:rsidR="009F0EDC" w:rsidRDefault="009F0EDC">
      <w:pPr>
        <w:pStyle w:val="BodyText"/>
      </w:pPr>
    </w:p>
    <w:p w14:paraId="065FC19A" w14:textId="77777777" w:rsidR="009F0EDC" w:rsidRDefault="009F0EDC">
      <w:pPr>
        <w:pStyle w:val="BodyText"/>
      </w:pPr>
    </w:p>
    <w:p w14:paraId="2292E2ED" w14:textId="77777777" w:rsidR="009F0EDC" w:rsidRDefault="009F0EDC">
      <w:pPr>
        <w:pStyle w:val="BodyText"/>
      </w:pPr>
    </w:p>
    <w:p w14:paraId="7818577D" w14:textId="77777777" w:rsidR="009F0EDC" w:rsidRDefault="009F0EDC">
      <w:pPr>
        <w:pStyle w:val="BodyText"/>
        <w:spacing w:before="146"/>
      </w:pPr>
    </w:p>
    <w:p w14:paraId="58E15BDB" w14:textId="77777777" w:rsidR="009F0EDC" w:rsidRDefault="000E51C4">
      <w:pPr>
        <w:pStyle w:val="BodyText"/>
        <w:ind w:left="7050"/>
      </w:pPr>
      <w:r>
        <w:t xml:space="preserve">SIGNATURE OF BIDDER </w:t>
      </w:r>
      <w:r>
        <w:rPr>
          <w:spacing w:val="-5"/>
        </w:rPr>
        <w:t>(S)</w:t>
      </w:r>
    </w:p>
    <w:p w14:paraId="588DCDBA" w14:textId="77777777" w:rsidR="009F0EDC" w:rsidRDefault="009F0EDC">
      <w:pPr>
        <w:pStyle w:val="BodyText"/>
      </w:pPr>
    </w:p>
    <w:p w14:paraId="1652166E" w14:textId="77777777" w:rsidR="009F0EDC" w:rsidRDefault="009F0EDC">
      <w:pPr>
        <w:pStyle w:val="BodyText"/>
        <w:spacing w:before="231"/>
      </w:pPr>
    </w:p>
    <w:p w14:paraId="75D2E457" w14:textId="77777777" w:rsidR="00B74DA6" w:rsidRDefault="00B74DA6">
      <w:pPr>
        <w:pStyle w:val="BodyText"/>
        <w:spacing w:before="231"/>
      </w:pPr>
    </w:p>
    <w:p w14:paraId="1F50BD6F" w14:textId="77777777" w:rsidR="00B74DA6" w:rsidRDefault="00B74DA6">
      <w:pPr>
        <w:pStyle w:val="BodyText"/>
        <w:spacing w:before="231"/>
      </w:pPr>
    </w:p>
    <w:p w14:paraId="647F7B76" w14:textId="77777777" w:rsidR="00B74DA6" w:rsidRDefault="00B74DA6" w:rsidP="00B74DA6">
      <w:pPr>
        <w:tabs>
          <w:tab w:val="left" w:pos="2562"/>
          <w:tab w:val="left" w:pos="4378"/>
          <w:tab w:val="left" w:pos="5196"/>
          <w:tab w:val="left" w:pos="7016"/>
          <w:tab w:val="left" w:pos="9056"/>
          <w:tab w:val="left" w:pos="9687"/>
          <w:tab w:val="left" w:pos="10471"/>
        </w:tabs>
        <w:spacing w:before="74" w:line="276" w:lineRule="auto"/>
        <w:ind w:left="580" w:right="346"/>
        <w:jc w:val="both"/>
        <w:rPr>
          <w:b/>
          <w:spacing w:val="-2"/>
          <w:sz w:val="24"/>
          <w:u w:val="single"/>
        </w:rPr>
      </w:pPr>
    </w:p>
    <w:p w14:paraId="1DB202D3" w14:textId="77777777" w:rsidR="00B74DA6" w:rsidRDefault="00B74DA6" w:rsidP="00B74DA6">
      <w:pPr>
        <w:tabs>
          <w:tab w:val="left" w:pos="2562"/>
          <w:tab w:val="left" w:pos="4378"/>
          <w:tab w:val="left" w:pos="5196"/>
          <w:tab w:val="left" w:pos="7016"/>
          <w:tab w:val="left" w:pos="9056"/>
          <w:tab w:val="left" w:pos="9687"/>
          <w:tab w:val="left" w:pos="10471"/>
        </w:tabs>
        <w:spacing w:before="74" w:line="276" w:lineRule="auto"/>
        <w:ind w:left="580" w:right="346"/>
        <w:jc w:val="both"/>
        <w:rPr>
          <w:b/>
          <w:spacing w:val="-2"/>
          <w:sz w:val="24"/>
          <w:u w:val="single"/>
        </w:rPr>
      </w:pPr>
    </w:p>
    <w:p w14:paraId="4D2FAAA3" w14:textId="77777777" w:rsidR="00B74DA6" w:rsidRDefault="00B74DA6" w:rsidP="00B74DA6">
      <w:pPr>
        <w:tabs>
          <w:tab w:val="left" w:pos="2562"/>
          <w:tab w:val="left" w:pos="4378"/>
          <w:tab w:val="left" w:pos="5196"/>
          <w:tab w:val="left" w:pos="7016"/>
          <w:tab w:val="left" w:pos="9056"/>
          <w:tab w:val="left" w:pos="9687"/>
          <w:tab w:val="left" w:pos="10471"/>
        </w:tabs>
        <w:spacing w:before="74" w:line="276" w:lineRule="auto"/>
        <w:ind w:left="580" w:right="346"/>
        <w:jc w:val="both"/>
        <w:rPr>
          <w:b/>
          <w:spacing w:val="-2"/>
          <w:sz w:val="24"/>
          <w:u w:val="single"/>
        </w:rPr>
      </w:pPr>
    </w:p>
    <w:p w14:paraId="20C1B362" w14:textId="77777777" w:rsidR="00B74DA6" w:rsidRDefault="00B74DA6" w:rsidP="00B74DA6">
      <w:pPr>
        <w:tabs>
          <w:tab w:val="left" w:pos="2562"/>
          <w:tab w:val="left" w:pos="4378"/>
          <w:tab w:val="left" w:pos="5196"/>
          <w:tab w:val="left" w:pos="7016"/>
          <w:tab w:val="left" w:pos="9056"/>
          <w:tab w:val="left" w:pos="9687"/>
          <w:tab w:val="left" w:pos="10471"/>
        </w:tabs>
        <w:spacing w:before="74" w:line="276" w:lineRule="auto"/>
        <w:ind w:left="580" w:right="346"/>
        <w:jc w:val="both"/>
        <w:rPr>
          <w:b/>
          <w:spacing w:val="-2"/>
          <w:sz w:val="24"/>
          <w:u w:val="single"/>
        </w:rPr>
      </w:pPr>
    </w:p>
    <w:p w14:paraId="4AEB9332" w14:textId="77777777" w:rsidR="00B74DA6" w:rsidRDefault="00B74DA6" w:rsidP="00B74DA6">
      <w:pPr>
        <w:tabs>
          <w:tab w:val="left" w:pos="2562"/>
          <w:tab w:val="left" w:pos="4378"/>
          <w:tab w:val="left" w:pos="5196"/>
          <w:tab w:val="left" w:pos="7016"/>
          <w:tab w:val="left" w:pos="9056"/>
          <w:tab w:val="left" w:pos="9687"/>
          <w:tab w:val="left" w:pos="10471"/>
        </w:tabs>
        <w:spacing w:before="74" w:line="276" w:lineRule="auto"/>
        <w:ind w:left="580" w:right="346"/>
        <w:jc w:val="both"/>
        <w:rPr>
          <w:b/>
          <w:spacing w:val="-2"/>
          <w:sz w:val="24"/>
          <w:u w:val="single"/>
        </w:rPr>
      </w:pPr>
    </w:p>
    <w:p w14:paraId="63294D95" w14:textId="77777777" w:rsidR="00B74DA6" w:rsidRDefault="00B74DA6" w:rsidP="00B74DA6">
      <w:pPr>
        <w:tabs>
          <w:tab w:val="left" w:pos="2562"/>
          <w:tab w:val="left" w:pos="4378"/>
          <w:tab w:val="left" w:pos="5196"/>
          <w:tab w:val="left" w:pos="7016"/>
          <w:tab w:val="left" w:pos="9056"/>
          <w:tab w:val="left" w:pos="9687"/>
          <w:tab w:val="left" w:pos="10471"/>
        </w:tabs>
        <w:spacing w:before="74" w:line="276" w:lineRule="auto"/>
        <w:ind w:left="580" w:right="346"/>
        <w:jc w:val="both"/>
        <w:rPr>
          <w:b/>
          <w:spacing w:val="-2"/>
          <w:sz w:val="24"/>
          <w:u w:val="single"/>
        </w:rPr>
      </w:pPr>
    </w:p>
    <w:p w14:paraId="009F53B6" w14:textId="77777777" w:rsidR="00B74DA6" w:rsidRDefault="00B74DA6" w:rsidP="00B74DA6">
      <w:pPr>
        <w:tabs>
          <w:tab w:val="left" w:pos="2562"/>
          <w:tab w:val="left" w:pos="4378"/>
          <w:tab w:val="left" w:pos="5196"/>
          <w:tab w:val="left" w:pos="7016"/>
          <w:tab w:val="left" w:pos="9056"/>
          <w:tab w:val="left" w:pos="9687"/>
          <w:tab w:val="left" w:pos="10471"/>
        </w:tabs>
        <w:spacing w:before="74" w:line="276" w:lineRule="auto"/>
        <w:ind w:left="580" w:right="346"/>
        <w:jc w:val="both"/>
        <w:rPr>
          <w:b/>
          <w:spacing w:val="-2"/>
          <w:sz w:val="24"/>
          <w:u w:val="single"/>
        </w:rPr>
      </w:pPr>
    </w:p>
    <w:p w14:paraId="727CB333" w14:textId="77777777" w:rsidR="00B74DA6" w:rsidRDefault="00B74DA6" w:rsidP="00B74DA6">
      <w:pPr>
        <w:tabs>
          <w:tab w:val="left" w:pos="2562"/>
          <w:tab w:val="left" w:pos="4378"/>
          <w:tab w:val="left" w:pos="5196"/>
          <w:tab w:val="left" w:pos="7016"/>
          <w:tab w:val="left" w:pos="9056"/>
          <w:tab w:val="left" w:pos="9687"/>
          <w:tab w:val="left" w:pos="10471"/>
        </w:tabs>
        <w:spacing w:before="74" w:line="276" w:lineRule="auto"/>
        <w:ind w:left="580" w:right="346"/>
        <w:jc w:val="both"/>
        <w:rPr>
          <w:b/>
          <w:spacing w:val="-2"/>
          <w:sz w:val="24"/>
          <w:u w:val="single"/>
        </w:rPr>
      </w:pPr>
    </w:p>
    <w:p w14:paraId="008C13A7" w14:textId="77777777" w:rsidR="00B74DA6" w:rsidRDefault="00B74DA6" w:rsidP="00B74DA6">
      <w:pPr>
        <w:tabs>
          <w:tab w:val="left" w:pos="2562"/>
          <w:tab w:val="left" w:pos="4378"/>
          <w:tab w:val="left" w:pos="5196"/>
          <w:tab w:val="left" w:pos="7016"/>
          <w:tab w:val="left" w:pos="9056"/>
          <w:tab w:val="left" w:pos="9687"/>
          <w:tab w:val="left" w:pos="10471"/>
        </w:tabs>
        <w:spacing w:before="74" w:line="276" w:lineRule="auto"/>
        <w:ind w:left="580" w:right="346"/>
        <w:jc w:val="both"/>
        <w:rPr>
          <w:b/>
          <w:spacing w:val="-2"/>
          <w:sz w:val="24"/>
          <w:u w:val="single"/>
        </w:rPr>
      </w:pPr>
    </w:p>
    <w:p w14:paraId="17BAEABA" w14:textId="77777777" w:rsidR="00B74DA6" w:rsidRDefault="00B74DA6" w:rsidP="00B74DA6">
      <w:pPr>
        <w:tabs>
          <w:tab w:val="left" w:pos="2562"/>
          <w:tab w:val="left" w:pos="4378"/>
          <w:tab w:val="left" w:pos="5196"/>
          <w:tab w:val="left" w:pos="7016"/>
          <w:tab w:val="left" w:pos="9056"/>
          <w:tab w:val="left" w:pos="9687"/>
          <w:tab w:val="left" w:pos="10471"/>
        </w:tabs>
        <w:spacing w:before="74" w:line="276" w:lineRule="auto"/>
        <w:ind w:left="580" w:right="346"/>
        <w:jc w:val="both"/>
        <w:rPr>
          <w:b/>
          <w:spacing w:val="-2"/>
          <w:sz w:val="24"/>
          <w:u w:val="single"/>
        </w:rPr>
      </w:pPr>
    </w:p>
    <w:p w14:paraId="3808CD9A" w14:textId="77777777" w:rsidR="00B74DA6" w:rsidRDefault="00B74DA6" w:rsidP="00B74DA6">
      <w:pPr>
        <w:tabs>
          <w:tab w:val="left" w:pos="2562"/>
          <w:tab w:val="left" w:pos="4378"/>
          <w:tab w:val="left" w:pos="5196"/>
          <w:tab w:val="left" w:pos="7016"/>
          <w:tab w:val="left" w:pos="9056"/>
          <w:tab w:val="left" w:pos="9687"/>
          <w:tab w:val="left" w:pos="10471"/>
        </w:tabs>
        <w:spacing w:before="74" w:line="276" w:lineRule="auto"/>
        <w:ind w:left="580" w:right="346"/>
        <w:jc w:val="both"/>
        <w:rPr>
          <w:b/>
          <w:spacing w:val="-2"/>
          <w:sz w:val="24"/>
          <w:u w:val="single"/>
        </w:rPr>
      </w:pPr>
    </w:p>
    <w:p w14:paraId="3C0A1151" w14:textId="77777777" w:rsidR="00B74DA6" w:rsidRDefault="00B74DA6" w:rsidP="00B74DA6">
      <w:pPr>
        <w:tabs>
          <w:tab w:val="left" w:pos="2562"/>
          <w:tab w:val="left" w:pos="4378"/>
          <w:tab w:val="left" w:pos="5196"/>
          <w:tab w:val="left" w:pos="7016"/>
          <w:tab w:val="left" w:pos="9056"/>
          <w:tab w:val="left" w:pos="9687"/>
          <w:tab w:val="left" w:pos="10471"/>
        </w:tabs>
        <w:spacing w:before="74" w:line="276" w:lineRule="auto"/>
        <w:ind w:left="580" w:right="346"/>
        <w:jc w:val="both"/>
        <w:rPr>
          <w:b/>
          <w:spacing w:val="-2"/>
          <w:sz w:val="24"/>
          <w:u w:val="single"/>
        </w:rPr>
      </w:pPr>
    </w:p>
    <w:p w14:paraId="670E2853" w14:textId="77777777" w:rsidR="00B74DA6" w:rsidRDefault="00B74DA6" w:rsidP="00B74DA6">
      <w:pPr>
        <w:tabs>
          <w:tab w:val="left" w:pos="2562"/>
          <w:tab w:val="left" w:pos="4378"/>
          <w:tab w:val="left" w:pos="5196"/>
          <w:tab w:val="left" w:pos="7016"/>
          <w:tab w:val="left" w:pos="9056"/>
          <w:tab w:val="left" w:pos="9687"/>
          <w:tab w:val="left" w:pos="10471"/>
        </w:tabs>
        <w:spacing w:before="74" w:line="276" w:lineRule="auto"/>
        <w:ind w:left="580" w:right="346"/>
        <w:jc w:val="both"/>
        <w:rPr>
          <w:b/>
          <w:spacing w:val="-2"/>
          <w:sz w:val="24"/>
          <w:u w:val="single"/>
        </w:rPr>
      </w:pPr>
    </w:p>
    <w:p w14:paraId="6EC3168F" w14:textId="77777777" w:rsidR="00B74DA6" w:rsidRDefault="00B74DA6" w:rsidP="00B74DA6">
      <w:pPr>
        <w:tabs>
          <w:tab w:val="left" w:pos="2562"/>
          <w:tab w:val="left" w:pos="4378"/>
          <w:tab w:val="left" w:pos="5196"/>
          <w:tab w:val="left" w:pos="7016"/>
          <w:tab w:val="left" w:pos="9056"/>
          <w:tab w:val="left" w:pos="9687"/>
          <w:tab w:val="left" w:pos="10471"/>
        </w:tabs>
        <w:spacing w:before="74" w:line="276" w:lineRule="auto"/>
        <w:ind w:left="580" w:right="346"/>
        <w:jc w:val="both"/>
        <w:rPr>
          <w:b/>
          <w:spacing w:val="-2"/>
          <w:sz w:val="24"/>
          <w:u w:val="single"/>
        </w:rPr>
      </w:pPr>
    </w:p>
    <w:p w14:paraId="76735E0A" w14:textId="77777777" w:rsidR="00B74DA6" w:rsidRDefault="00B74DA6" w:rsidP="00B74DA6">
      <w:pPr>
        <w:tabs>
          <w:tab w:val="left" w:pos="2562"/>
          <w:tab w:val="left" w:pos="4378"/>
          <w:tab w:val="left" w:pos="5196"/>
          <w:tab w:val="left" w:pos="7016"/>
          <w:tab w:val="left" w:pos="9056"/>
          <w:tab w:val="left" w:pos="9687"/>
          <w:tab w:val="left" w:pos="10471"/>
        </w:tabs>
        <w:spacing w:before="74" w:line="276" w:lineRule="auto"/>
        <w:ind w:left="580" w:right="346"/>
        <w:jc w:val="both"/>
        <w:rPr>
          <w:b/>
          <w:spacing w:val="-2"/>
          <w:sz w:val="24"/>
          <w:u w:val="single"/>
        </w:rPr>
      </w:pPr>
    </w:p>
    <w:p w14:paraId="78D58709" w14:textId="64124240" w:rsidR="00B74DA6" w:rsidRDefault="00B74DA6" w:rsidP="00B74DA6">
      <w:pPr>
        <w:tabs>
          <w:tab w:val="left" w:pos="2562"/>
          <w:tab w:val="left" w:pos="4378"/>
          <w:tab w:val="left" w:pos="5196"/>
          <w:tab w:val="left" w:pos="7016"/>
          <w:tab w:val="left" w:pos="9056"/>
          <w:tab w:val="left" w:pos="9687"/>
          <w:tab w:val="left" w:pos="10471"/>
        </w:tabs>
        <w:spacing w:before="74" w:line="276" w:lineRule="auto"/>
        <w:ind w:left="580" w:right="346"/>
        <w:jc w:val="both"/>
        <w:rPr>
          <w:b/>
          <w:spacing w:val="-2"/>
          <w:sz w:val="24"/>
          <w:u w:val="single"/>
        </w:rPr>
      </w:pPr>
      <w:r>
        <w:rPr>
          <w:b/>
          <w:spacing w:val="-2"/>
          <w:sz w:val="24"/>
          <w:u w:val="single"/>
        </w:rPr>
        <w:lastRenderedPageBreak/>
        <w:t>FORM F</w:t>
      </w:r>
    </w:p>
    <w:p w14:paraId="7930ED52" w14:textId="7CA4A58A" w:rsidR="009F0EDC" w:rsidRPr="000707B7" w:rsidRDefault="000E51C4" w:rsidP="000707B7">
      <w:pPr>
        <w:tabs>
          <w:tab w:val="left" w:pos="2562"/>
          <w:tab w:val="left" w:pos="4378"/>
          <w:tab w:val="left" w:pos="5196"/>
          <w:tab w:val="left" w:pos="7016"/>
          <w:tab w:val="left" w:pos="9056"/>
          <w:tab w:val="left" w:pos="9687"/>
          <w:tab w:val="left" w:pos="10471"/>
        </w:tabs>
        <w:spacing w:before="74" w:line="276" w:lineRule="auto"/>
        <w:ind w:left="580" w:right="346"/>
        <w:rPr>
          <w:b/>
          <w:spacing w:val="-2"/>
          <w:sz w:val="24"/>
        </w:rPr>
      </w:pPr>
      <w:r w:rsidRPr="000707B7">
        <w:rPr>
          <w:b/>
          <w:spacing w:val="-2"/>
          <w:sz w:val="24"/>
        </w:rPr>
        <w:t>ELIGIBILITY</w:t>
      </w:r>
      <w:r w:rsidRPr="000707B7">
        <w:rPr>
          <w:b/>
          <w:sz w:val="24"/>
        </w:rPr>
        <w:tab/>
      </w:r>
      <w:r w:rsidRPr="000707B7">
        <w:rPr>
          <w:b/>
          <w:spacing w:val="-2"/>
          <w:sz w:val="24"/>
        </w:rPr>
        <w:t>CRITERION</w:t>
      </w:r>
      <w:r w:rsidRPr="000707B7">
        <w:rPr>
          <w:b/>
          <w:sz w:val="24"/>
        </w:rPr>
        <w:tab/>
      </w:r>
      <w:r w:rsidRPr="000707B7">
        <w:rPr>
          <w:b/>
          <w:spacing w:val="-4"/>
          <w:sz w:val="24"/>
        </w:rPr>
        <w:t>FOR</w:t>
      </w:r>
      <w:r w:rsidRPr="000707B7">
        <w:rPr>
          <w:b/>
          <w:sz w:val="24"/>
        </w:rPr>
        <w:tab/>
      </w:r>
      <w:r w:rsidRPr="000707B7">
        <w:rPr>
          <w:b/>
          <w:spacing w:val="-2"/>
          <w:sz w:val="24"/>
        </w:rPr>
        <w:t>TECHNICAL</w:t>
      </w:r>
      <w:r w:rsidRPr="000707B7">
        <w:rPr>
          <w:b/>
          <w:sz w:val="24"/>
        </w:rPr>
        <w:tab/>
      </w:r>
      <w:r w:rsidRPr="000707B7">
        <w:rPr>
          <w:b/>
          <w:spacing w:val="-2"/>
          <w:sz w:val="24"/>
        </w:rPr>
        <w:t>EVALUATION</w:t>
      </w:r>
      <w:r w:rsidR="00B74DA6" w:rsidRPr="000707B7">
        <w:rPr>
          <w:b/>
          <w:spacing w:val="-2"/>
          <w:sz w:val="24"/>
        </w:rPr>
        <w:t xml:space="preserve"> </w:t>
      </w:r>
      <w:r w:rsidRPr="000707B7">
        <w:rPr>
          <w:b/>
          <w:spacing w:val="-6"/>
          <w:sz w:val="24"/>
        </w:rPr>
        <w:t>OF</w:t>
      </w:r>
      <w:r w:rsidR="00B74DA6" w:rsidRPr="000707B7">
        <w:rPr>
          <w:b/>
          <w:sz w:val="24"/>
        </w:rPr>
        <w:t xml:space="preserve"> </w:t>
      </w:r>
      <w:r w:rsidR="000707B7" w:rsidRPr="000707B7">
        <w:rPr>
          <w:b/>
          <w:spacing w:val="-4"/>
          <w:sz w:val="24"/>
        </w:rPr>
        <w:t>EPC</w:t>
      </w:r>
      <w:r w:rsidR="000707B7" w:rsidRPr="000707B7">
        <w:rPr>
          <w:b/>
          <w:sz w:val="24"/>
        </w:rPr>
        <w:t xml:space="preserve"> CONTRACTORS</w:t>
      </w:r>
    </w:p>
    <w:p w14:paraId="249FE48B" w14:textId="77777777" w:rsidR="00B74DA6" w:rsidRDefault="00B74DA6">
      <w:pPr>
        <w:tabs>
          <w:tab w:val="left" w:pos="2562"/>
          <w:tab w:val="left" w:pos="4378"/>
          <w:tab w:val="left" w:pos="5196"/>
          <w:tab w:val="left" w:pos="7016"/>
          <w:tab w:val="left" w:pos="9056"/>
          <w:tab w:val="left" w:pos="9687"/>
          <w:tab w:val="left" w:pos="10471"/>
        </w:tabs>
        <w:spacing w:before="74" w:line="276" w:lineRule="auto"/>
        <w:ind w:left="580" w:right="346"/>
        <w:rPr>
          <w:b/>
          <w:sz w:val="24"/>
        </w:rPr>
      </w:pPr>
    </w:p>
    <w:p w14:paraId="650D5D25" w14:textId="77777777" w:rsidR="009F0EDC" w:rsidRDefault="009F0EDC">
      <w:pPr>
        <w:pStyle w:val="BodyText"/>
        <w:spacing w:before="5"/>
        <w:rPr>
          <w:b/>
          <w:sz w:val="16"/>
        </w:r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29"/>
        <w:gridCol w:w="2499"/>
        <w:gridCol w:w="1612"/>
        <w:gridCol w:w="4713"/>
      </w:tblGrid>
      <w:tr w:rsidR="009F0EDC" w14:paraId="520BFEDC" w14:textId="77777777">
        <w:trPr>
          <w:trHeight w:val="835"/>
        </w:trPr>
        <w:tc>
          <w:tcPr>
            <w:tcW w:w="1129" w:type="dxa"/>
          </w:tcPr>
          <w:p w14:paraId="4CBB461B" w14:textId="77777777" w:rsidR="009F0EDC" w:rsidRDefault="009F0EDC">
            <w:pPr>
              <w:pStyle w:val="TableParagraph"/>
              <w:spacing w:before="16"/>
              <w:rPr>
                <w:b/>
              </w:rPr>
            </w:pPr>
          </w:p>
          <w:p w14:paraId="477D68B4" w14:textId="77777777" w:rsidR="009F0EDC" w:rsidRDefault="000E51C4">
            <w:pPr>
              <w:pStyle w:val="TableParagraph"/>
              <w:spacing w:before="1"/>
              <w:ind w:left="176"/>
              <w:jc w:val="center"/>
              <w:rPr>
                <w:b/>
              </w:rPr>
            </w:pPr>
            <w:r>
              <w:rPr>
                <w:b/>
              </w:rPr>
              <w:t xml:space="preserve">Sl. </w:t>
            </w:r>
            <w:r>
              <w:rPr>
                <w:b/>
                <w:spacing w:val="-5"/>
              </w:rPr>
              <w:t>No.</w:t>
            </w:r>
          </w:p>
        </w:tc>
        <w:tc>
          <w:tcPr>
            <w:tcW w:w="2499" w:type="dxa"/>
          </w:tcPr>
          <w:p w14:paraId="312694A3" w14:textId="77777777" w:rsidR="009F0EDC" w:rsidRDefault="009F0EDC">
            <w:pPr>
              <w:pStyle w:val="TableParagraph"/>
              <w:spacing w:before="16"/>
              <w:rPr>
                <w:b/>
              </w:rPr>
            </w:pPr>
          </w:p>
          <w:p w14:paraId="3021037D" w14:textId="77777777" w:rsidR="009F0EDC" w:rsidRDefault="000E51C4">
            <w:pPr>
              <w:pStyle w:val="TableParagraph"/>
              <w:spacing w:before="1"/>
              <w:ind w:left="627"/>
              <w:rPr>
                <w:b/>
              </w:rPr>
            </w:pPr>
            <w:r>
              <w:rPr>
                <w:b/>
                <w:spacing w:val="-2"/>
              </w:rPr>
              <w:t>Attributes</w:t>
            </w:r>
          </w:p>
        </w:tc>
        <w:tc>
          <w:tcPr>
            <w:tcW w:w="1612" w:type="dxa"/>
          </w:tcPr>
          <w:p w14:paraId="7D8F96D1" w14:textId="77777777" w:rsidR="009F0EDC" w:rsidRDefault="000E51C4">
            <w:pPr>
              <w:pStyle w:val="TableParagraph"/>
              <w:spacing w:before="221"/>
              <w:ind w:left="552" w:right="75" w:hanging="229"/>
              <w:rPr>
                <w:b/>
              </w:rPr>
            </w:pPr>
            <w:r>
              <w:rPr>
                <w:b/>
                <w:spacing w:val="-2"/>
              </w:rPr>
              <w:t>Maximum Marks</w:t>
            </w:r>
          </w:p>
        </w:tc>
        <w:tc>
          <w:tcPr>
            <w:tcW w:w="4713" w:type="dxa"/>
          </w:tcPr>
          <w:p w14:paraId="0899C9EA" w14:textId="77777777" w:rsidR="009F0EDC" w:rsidRDefault="009F0EDC">
            <w:pPr>
              <w:pStyle w:val="TableParagraph"/>
              <w:spacing w:before="16"/>
              <w:rPr>
                <w:b/>
              </w:rPr>
            </w:pPr>
          </w:p>
          <w:p w14:paraId="0EE3BE66" w14:textId="77777777" w:rsidR="009F0EDC" w:rsidRDefault="000E51C4">
            <w:pPr>
              <w:pStyle w:val="TableParagraph"/>
              <w:spacing w:before="1"/>
              <w:ind w:left="461"/>
              <w:jc w:val="center"/>
              <w:rPr>
                <w:b/>
              </w:rPr>
            </w:pPr>
            <w:r>
              <w:rPr>
                <w:b/>
                <w:spacing w:val="-2"/>
              </w:rPr>
              <w:t>Remarks</w:t>
            </w:r>
          </w:p>
        </w:tc>
      </w:tr>
      <w:tr w:rsidR="009F0EDC" w14:paraId="002DD8E2" w14:textId="77777777">
        <w:trPr>
          <w:trHeight w:val="2243"/>
        </w:trPr>
        <w:tc>
          <w:tcPr>
            <w:tcW w:w="1129" w:type="dxa"/>
          </w:tcPr>
          <w:p w14:paraId="313D136B" w14:textId="77777777" w:rsidR="009F0EDC" w:rsidRDefault="009F0EDC">
            <w:pPr>
              <w:pStyle w:val="TableParagraph"/>
              <w:rPr>
                <w:b/>
              </w:rPr>
            </w:pPr>
          </w:p>
          <w:p w14:paraId="0F1EAD04" w14:textId="77777777" w:rsidR="009F0EDC" w:rsidRDefault="009F0EDC">
            <w:pPr>
              <w:pStyle w:val="TableParagraph"/>
              <w:rPr>
                <w:b/>
              </w:rPr>
            </w:pPr>
          </w:p>
          <w:p w14:paraId="26E02E53" w14:textId="77777777" w:rsidR="009F0EDC" w:rsidRDefault="009F0EDC">
            <w:pPr>
              <w:pStyle w:val="TableParagraph"/>
              <w:spacing w:before="185"/>
              <w:rPr>
                <w:b/>
              </w:rPr>
            </w:pPr>
          </w:p>
          <w:p w14:paraId="015DDEA7" w14:textId="77777777" w:rsidR="009F0EDC" w:rsidRDefault="000E51C4">
            <w:pPr>
              <w:pStyle w:val="TableParagraph"/>
              <w:spacing w:before="1"/>
              <w:ind w:left="176"/>
              <w:jc w:val="center"/>
              <w:rPr>
                <w:b/>
              </w:rPr>
            </w:pPr>
            <w:r>
              <w:rPr>
                <w:b/>
                <w:spacing w:val="-10"/>
              </w:rPr>
              <w:t>A</w:t>
            </w:r>
          </w:p>
        </w:tc>
        <w:tc>
          <w:tcPr>
            <w:tcW w:w="2499" w:type="dxa"/>
          </w:tcPr>
          <w:p w14:paraId="09335E80" w14:textId="77777777" w:rsidR="009F0EDC" w:rsidRDefault="000E51C4">
            <w:pPr>
              <w:pStyle w:val="TableParagraph"/>
              <w:spacing w:before="80"/>
              <w:ind w:left="155"/>
              <w:rPr>
                <w:b/>
              </w:rPr>
            </w:pPr>
            <w:r>
              <w:rPr>
                <w:b/>
              </w:rPr>
              <w:t xml:space="preserve">Financial </w:t>
            </w:r>
            <w:r>
              <w:rPr>
                <w:b/>
                <w:spacing w:val="-2"/>
              </w:rPr>
              <w:t>Strength</w:t>
            </w:r>
          </w:p>
          <w:p w14:paraId="12BCFFF6" w14:textId="77777777" w:rsidR="009F0EDC" w:rsidRDefault="000E51C4">
            <w:pPr>
              <w:pStyle w:val="TableParagraph"/>
              <w:spacing w:before="41" w:line="276" w:lineRule="auto"/>
              <w:ind w:left="703" w:right="834" w:hanging="360"/>
            </w:pPr>
            <w:r>
              <w:t>(a)</w:t>
            </w:r>
            <w:r>
              <w:rPr>
                <w:spacing w:val="-50"/>
              </w:rPr>
              <w:t xml:space="preserve"> </w:t>
            </w:r>
            <w:r>
              <w:t xml:space="preserve">Average </w:t>
            </w:r>
            <w:r>
              <w:rPr>
                <w:spacing w:val="-2"/>
              </w:rPr>
              <w:t>annual turnover</w:t>
            </w:r>
          </w:p>
          <w:p w14:paraId="77B44CD4" w14:textId="77777777" w:rsidR="009F0EDC" w:rsidRDefault="009F0EDC">
            <w:pPr>
              <w:pStyle w:val="TableParagraph"/>
              <w:spacing w:before="79"/>
              <w:rPr>
                <w:b/>
              </w:rPr>
            </w:pPr>
          </w:p>
          <w:p w14:paraId="5AF45C02" w14:textId="77777777" w:rsidR="009F0EDC" w:rsidRDefault="000E51C4">
            <w:pPr>
              <w:pStyle w:val="TableParagraph"/>
              <w:spacing w:line="225" w:lineRule="auto"/>
              <w:ind w:left="703" w:hanging="361"/>
            </w:pPr>
            <w:r>
              <w:t>(a)</w:t>
            </w:r>
            <w:r>
              <w:rPr>
                <w:spacing w:val="-49"/>
              </w:rPr>
              <w:t xml:space="preserve"> </w:t>
            </w:r>
            <w:r>
              <w:t xml:space="preserve">Solvency </w:t>
            </w:r>
            <w:r>
              <w:rPr>
                <w:spacing w:val="-2"/>
              </w:rPr>
              <w:t>Certificate</w:t>
            </w:r>
          </w:p>
        </w:tc>
        <w:tc>
          <w:tcPr>
            <w:tcW w:w="1612" w:type="dxa"/>
          </w:tcPr>
          <w:p w14:paraId="6B7AAC0A" w14:textId="77777777" w:rsidR="009F0EDC" w:rsidRDefault="000E51C4">
            <w:pPr>
              <w:pStyle w:val="TableParagraph"/>
              <w:spacing w:before="221"/>
              <w:ind w:left="246"/>
              <w:jc w:val="center"/>
              <w:rPr>
                <w:b/>
              </w:rPr>
            </w:pPr>
            <w:r>
              <w:rPr>
                <w:b/>
              </w:rPr>
              <w:t xml:space="preserve">15 </w:t>
            </w:r>
            <w:r>
              <w:rPr>
                <w:b/>
                <w:spacing w:val="-2"/>
              </w:rPr>
              <w:t>marks</w:t>
            </w:r>
          </w:p>
          <w:p w14:paraId="5C26EA60" w14:textId="77777777" w:rsidR="009F0EDC" w:rsidRDefault="000E51C4">
            <w:pPr>
              <w:pStyle w:val="TableParagraph"/>
              <w:spacing w:before="141"/>
              <w:ind w:left="246"/>
              <w:jc w:val="center"/>
            </w:pPr>
            <w:r>
              <w:rPr>
                <w:spacing w:val="-5"/>
              </w:rPr>
              <w:t>(10</w:t>
            </w:r>
          </w:p>
          <w:p w14:paraId="5BFA508C" w14:textId="77777777" w:rsidR="009F0EDC" w:rsidRDefault="000E51C4">
            <w:pPr>
              <w:pStyle w:val="TableParagraph"/>
              <w:ind w:left="246" w:right="78"/>
              <w:jc w:val="center"/>
            </w:pPr>
            <w:r>
              <w:rPr>
                <w:spacing w:val="-2"/>
              </w:rPr>
              <w:t>marks)</w:t>
            </w:r>
          </w:p>
          <w:p w14:paraId="2CF0E560" w14:textId="77777777" w:rsidR="009F0EDC" w:rsidRDefault="009F0EDC">
            <w:pPr>
              <w:pStyle w:val="TableParagraph"/>
              <w:rPr>
                <w:b/>
              </w:rPr>
            </w:pPr>
          </w:p>
          <w:p w14:paraId="309C5789" w14:textId="77777777" w:rsidR="009F0EDC" w:rsidRDefault="009F0EDC">
            <w:pPr>
              <w:pStyle w:val="TableParagraph"/>
              <w:spacing w:before="14"/>
              <w:rPr>
                <w:b/>
              </w:rPr>
            </w:pPr>
          </w:p>
          <w:p w14:paraId="78D6FD6E" w14:textId="77777777" w:rsidR="009F0EDC" w:rsidRDefault="000E51C4">
            <w:pPr>
              <w:pStyle w:val="TableParagraph"/>
              <w:ind w:left="246" w:right="1"/>
              <w:jc w:val="center"/>
            </w:pPr>
            <w:r>
              <w:t xml:space="preserve">(5 </w:t>
            </w:r>
            <w:r>
              <w:rPr>
                <w:spacing w:val="-2"/>
              </w:rPr>
              <w:t>Marks)</w:t>
            </w:r>
          </w:p>
        </w:tc>
        <w:tc>
          <w:tcPr>
            <w:tcW w:w="4713" w:type="dxa"/>
          </w:tcPr>
          <w:p w14:paraId="6AC55CEB" w14:textId="77777777" w:rsidR="009F0EDC" w:rsidRDefault="000E51C4" w:rsidP="003044E2">
            <w:pPr>
              <w:pStyle w:val="TableParagraph"/>
              <w:numPr>
                <w:ilvl w:val="0"/>
                <w:numId w:val="55"/>
              </w:numPr>
              <w:tabs>
                <w:tab w:val="left" w:pos="530"/>
              </w:tabs>
              <w:spacing w:before="80"/>
              <w:ind w:left="530" w:right="329"/>
            </w:pPr>
            <w:r>
              <w:t>60%</w:t>
            </w:r>
            <w:r>
              <w:rPr>
                <w:spacing w:val="-10"/>
              </w:rPr>
              <w:t xml:space="preserve"> </w:t>
            </w:r>
            <w:r>
              <w:t>marks</w:t>
            </w:r>
            <w:r>
              <w:rPr>
                <w:spacing w:val="-10"/>
              </w:rPr>
              <w:t xml:space="preserve"> </w:t>
            </w:r>
            <w:r>
              <w:t>for</w:t>
            </w:r>
            <w:r>
              <w:rPr>
                <w:spacing w:val="-10"/>
              </w:rPr>
              <w:t xml:space="preserve"> </w:t>
            </w:r>
            <w:r>
              <w:t>minimum</w:t>
            </w:r>
            <w:r>
              <w:rPr>
                <w:spacing w:val="-10"/>
              </w:rPr>
              <w:t xml:space="preserve"> </w:t>
            </w:r>
            <w:r>
              <w:t xml:space="preserve">eligibility </w:t>
            </w:r>
            <w:r>
              <w:rPr>
                <w:spacing w:val="-2"/>
              </w:rPr>
              <w:t>criteria</w:t>
            </w:r>
          </w:p>
          <w:p w14:paraId="308A9C3B" w14:textId="77777777" w:rsidR="009F0EDC" w:rsidRDefault="000E51C4" w:rsidP="003044E2">
            <w:pPr>
              <w:pStyle w:val="TableParagraph"/>
              <w:numPr>
                <w:ilvl w:val="0"/>
                <w:numId w:val="55"/>
              </w:numPr>
              <w:tabs>
                <w:tab w:val="left" w:pos="530"/>
              </w:tabs>
              <w:spacing w:before="39"/>
              <w:ind w:left="530" w:right="89"/>
            </w:pPr>
            <w:r>
              <w:t>100%</w:t>
            </w:r>
            <w:r>
              <w:rPr>
                <w:spacing w:val="-7"/>
              </w:rPr>
              <w:t xml:space="preserve"> </w:t>
            </w:r>
            <w:r>
              <w:t>marks</w:t>
            </w:r>
            <w:r>
              <w:rPr>
                <w:spacing w:val="-7"/>
              </w:rPr>
              <w:t xml:space="preserve"> </w:t>
            </w:r>
            <w:r>
              <w:t>for</w:t>
            </w:r>
            <w:r>
              <w:rPr>
                <w:spacing w:val="-7"/>
              </w:rPr>
              <w:t xml:space="preserve"> </w:t>
            </w:r>
            <w:r>
              <w:t>twice</w:t>
            </w:r>
            <w:r>
              <w:rPr>
                <w:spacing w:val="40"/>
              </w:rPr>
              <w:t xml:space="preserve"> </w:t>
            </w:r>
            <w:r>
              <w:t>the</w:t>
            </w:r>
            <w:r>
              <w:rPr>
                <w:spacing w:val="-7"/>
              </w:rPr>
              <w:t xml:space="preserve"> </w:t>
            </w:r>
            <w:r>
              <w:t>minimum eligibility criteria or more</w:t>
            </w:r>
          </w:p>
          <w:p w14:paraId="50985CD3" w14:textId="77777777" w:rsidR="009F0EDC" w:rsidRDefault="000E51C4" w:rsidP="003044E2">
            <w:pPr>
              <w:pStyle w:val="TableParagraph"/>
              <w:numPr>
                <w:ilvl w:val="0"/>
                <w:numId w:val="55"/>
              </w:numPr>
              <w:tabs>
                <w:tab w:val="left" w:pos="530"/>
              </w:tabs>
              <w:spacing w:before="38"/>
              <w:ind w:left="530" w:right="615"/>
            </w:pPr>
            <w:r>
              <w:t>In</w:t>
            </w:r>
            <w:r>
              <w:rPr>
                <w:spacing w:val="-7"/>
              </w:rPr>
              <w:t xml:space="preserve"> </w:t>
            </w:r>
            <w:r>
              <w:t>between</w:t>
            </w:r>
            <w:r>
              <w:rPr>
                <w:spacing w:val="-7"/>
              </w:rPr>
              <w:t xml:space="preserve"> </w:t>
            </w:r>
            <w:r>
              <w:t>(</w:t>
            </w:r>
            <w:proofErr w:type="spellStart"/>
            <w:r>
              <w:t>i</w:t>
            </w:r>
            <w:proofErr w:type="spellEnd"/>
            <w:r>
              <w:t>)</w:t>
            </w:r>
            <w:r>
              <w:rPr>
                <w:spacing w:val="-7"/>
              </w:rPr>
              <w:t xml:space="preserve"> </w:t>
            </w:r>
            <w:r>
              <w:t>&amp;</w:t>
            </w:r>
            <w:r>
              <w:rPr>
                <w:spacing w:val="-7"/>
              </w:rPr>
              <w:t xml:space="preserve"> </w:t>
            </w:r>
            <w:r>
              <w:t>(ii)</w:t>
            </w:r>
            <w:r>
              <w:rPr>
                <w:spacing w:val="-7"/>
              </w:rPr>
              <w:t xml:space="preserve"> </w:t>
            </w:r>
            <w:r>
              <w:t>on</w:t>
            </w:r>
            <w:r>
              <w:rPr>
                <w:spacing w:val="-7"/>
              </w:rPr>
              <w:t xml:space="preserve"> </w:t>
            </w:r>
            <w:r>
              <w:t xml:space="preserve">pro-rata </w:t>
            </w:r>
            <w:r>
              <w:rPr>
                <w:spacing w:val="-2"/>
              </w:rPr>
              <w:t>basis</w:t>
            </w:r>
          </w:p>
        </w:tc>
      </w:tr>
      <w:tr w:rsidR="009F0EDC" w14:paraId="2EEBC793" w14:textId="77777777">
        <w:trPr>
          <w:trHeight w:val="1804"/>
        </w:trPr>
        <w:tc>
          <w:tcPr>
            <w:tcW w:w="1129" w:type="dxa"/>
          </w:tcPr>
          <w:p w14:paraId="79E5FB7D" w14:textId="77777777" w:rsidR="009F0EDC" w:rsidRDefault="009F0EDC">
            <w:pPr>
              <w:pStyle w:val="TableParagraph"/>
              <w:rPr>
                <w:b/>
              </w:rPr>
            </w:pPr>
          </w:p>
          <w:p w14:paraId="06EDDCC2" w14:textId="77777777" w:rsidR="009F0EDC" w:rsidRDefault="009F0EDC">
            <w:pPr>
              <w:pStyle w:val="TableParagraph"/>
              <w:spacing w:before="233"/>
              <w:rPr>
                <w:b/>
              </w:rPr>
            </w:pPr>
          </w:p>
          <w:p w14:paraId="6E3AA104" w14:textId="77777777" w:rsidR="009F0EDC" w:rsidRDefault="000E51C4">
            <w:pPr>
              <w:pStyle w:val="TableParagraph"/>
              <w:spacing w:before="1"/>
              <w:ind w:left="176"/>
              <w:jc w:val="center"/>
              <w:rPr>
                <w:b/>
              </w:rPr>
            </w:pPr>
            <w:r>
              <w:rPr>
                <w:b/>
                <w:spacing w:val="-10"/>
              </w:rPr>
              <w:t>B</w:t>
            </w:r>
          </w:p>
        </w:tc>
        <w:tc>
          <w:tcPr>
            <w:tcW w:w="2499" w:type="dxa"/>
          </w:tcPr>
          <w:p w14:paraId="5A400C8A" w14:textId="77777777" w:rsidR="009F0EDC" w:rsidRDefault="000E51C4">
            <w:pPr>
              <w:pStyle w:val="TableParagraph"/>
              <w:spacing w:before="221" w:line="276" w:lineRule="auto"/>
              <w:ind w:left="246"/>
              <w:rPr>
                <w:b/>
              </w:rPr>
            </w:pPr>
            <w:r>
              <w:rPr>
                <w:b/>
              </w:rPr>
              <w:t>Experience in similar</w:t>
            </w:r>
            <w:r>
              <w:rPr>
                <w:b/>
                <w:spacing w:val="-19"/>
              </w:rPr>
              <w:t xml:space="preserve"> </w:t>
            </w:r>
            <w:r>
              <w:rPr>
                <w:b/>
              </w:rPr>
              <w:t>class</w:t>
            </w:r>
            <w:r>
              <w:rPr>
                <w:b/>
                <w:spacing w:val="-19"/>
              </w:rPr>
              <w:t xml:space="preserve"> </w:t>
            </w:r>
            <w:r>
              <w:rPr>
                <w:b/>
              </w:rPr>
              <w:t xml:space="preserve">of </w:t>
            </w:r>
            <w:r>
              <w:rPr>
                <w:b/>
                <w:spacing w:val="-2"/>
              </w:rPr>
              <w:t>works</w:t>
            </w:r>
          </w:p>
        </w:tc>
        <w:tc>
          <w:tcPr>
            <w:tcW w:w="1612" w:type="dxa"/>
          </w:tcPr>
          <w:p w14:paraId="662DEE29" w14:textId="77777777" w:rsidR="009F0EDC" w:rsidRDefault="009F0EDC">
            <w:pPr>
              <w:pStyle w:val="TableParagraph"/>
              <w:rPr>
                <w:b/>
              </w:rPr>
            </w:pPr>
          </w:p>
          <w:p w14:paraId="0B16878B" w14:textId="77777777" w:rsidR="009F0EDC" w:rsidRDefault="009F0EDC">
            <w:pPr>
              <w:pStyle w:val="TableParagraph"/>
              <w:spacing w:before="94"/>
              <w:rPr>
                <w:b/>
              </w:rPr>
            </w:pPr>
          </w:p>
          <w:p w14:paraId="7A5AA181" w14:textId="0EFDA32F" w:rsidR="009F0EDC" w:rsidRDefault="002300EE">
            <w:pPr>
              <w:pStyle w:val="TableParagraph"/>
              <w:ind w:right="110"/>
              <w:jc w:val="right"/>
              <w:rPr>
                <w:b/>
              </w:rPr>
            </w:pPr>
            <w:r>
              <w:rPr>
                <w:b/>
              </w:rPr>
              <w:t>15</w:t>
            </w:r>
            <w:r w:rsidR="000E51C4">
              <w:rPr>
                <w:b/>
              </w:rPr>
              <w:t xml:space="preserve"> </w:t>
            </w:r>
            <w:r w:rsidR="000E51C4">
              <w:rPr>
                <w:b/>
                <w:spacing w:val="-2"/>
              </w:rPr>
              <w:t>Marks</w:t>
            </w:r>
          </w:p>
        </w:tc>
        <w:tc>
          <w:tcPr>
            <w:tcW w:w="4713" w:type="dxa"/>
          </w:tcPr>
          <w:p w14:paraId="01F2D30B" w14:textId="77777777" w:rsidR="009F0EDC" w:rsidRDefault="000E51C4" w:rsidP="003044E2">
            <w:pPr>
              <w:pStyle w:val="TableParagraph"/>
              <w:numPr>
                <w:ilvl w:val="0"/>
                <w:numId w:val="54"/>
              </w:numPr>
              <w:tabs>
                <w:tab w:val="left" w:pos="530"/>
              </w:tabs>
              <w:spacing w:before="78" w:line="223" w:lineRule="auto"/>
              <w:ind w:left="530" w:right="329"/>
            </w:pPr>
            <w:r>
              <w:t>60%</w:t>
            </w:r>
            <w:r>
              <w:rPr>
                <w:spacing w:val="-10"/>
              </w:rPr>
              <w:t xml:space="preserve"> </w:t>
            </w:r>
            <w:r>
              <w:t>marks</w:t>
            </w:r>
            <w:r>
              <w:rPr>
                <w:spacing w:val="-10"/>
              </w:rPr>
              <w:t xml:space="preserve"> </w:t>
            </w:r>
            <w:r>
              <w:t>for</w:t>
            </w:r>
            <w:r>
              <w:rPr>
                <w:spacing w:val="-10"/>
              </w:rPr>
              <w:t xml:space="preserve"> </w:t>
            </w:r>
            <w:r>
              <w:t>minimum</w:t>
            </w:r>
            <w:r>
              <w:rPr>
                <w:spacing w:val="-10"/>
              </w:rPr>
              <w:t xml:space="preserve"> </w:t>
            </w:r>
            <w:r>
              <w:t xml:space="preserve">eligibility </w:t>
            </w:r>
            <w:r>
              <w:rPr>
                <w:spacing w:val="-2"/>
              </w:rPr>
              <w:t>criteria</w:t>
            </w:r>
          </w:p>
          <w:p w14:paraId="5B97062A" w14:textId="77777777" w:rsidR="009F0EDC" w:rsidRDefault="000E51C4" w:rsidP="003044E2">
            <w:pPr>
              <w:pStyle w:val="TableParagraph"/>
              <w:numPr>
                <w:ilvl w:val="0"/>
                <w:numId w:val="54"/>
              </w:numPr>
              <w:tabs>
                <w:tab w:val="left" w:pos="530"/>
              </w:tabs>
              <w:spacing w:before="41"/>
              <w:ind w:left="530" w:right="89"/>
            </w:pPr>
            <w:r>
              <w:t>100%</w:t>
            </w:r>
            <w:r>
              <w:rPr>
                <w:spacing w:val="-7"/>
              </w:rPr>
              <w:t xml:space="preserve"> </w:t>
            </w:r>
            <w:r>
              <w:t>marks</w:t>
            </w:r>
            <w:r>
              <w:rPr>
                <w:spacing w:val="-7"/>
              </w:rPr>
              <w:t xml:space="preserve"> </w:t>
            </w:r>
            <w:r>
              <w:t>for</w:t>
            </w:r>
            <w:r>
              <w:rPr>
                <w:spacing w:val="-7"/>
              </w:rPr>
              <w:t xml:space="preserve"> </w:t>
            </w:r>
            <w:r>
              <w:t>twice</w:t>
            </w:r>
            <w:r>
              <w:rPr>
                <w:spacing w:val="40"/>
              </w:rPr>
              <w:t xml:space="preserve"> </w:t>
            </w:r>
            <w:r>
              <w:t>the</w:t>
            </w:r>
            <w:r>
              <w:rPr>
                <w:spacing w:val="-7"/>
              </w:rPr>
              <w:t xml:space="preserve"> </w:t>
            </w:r>
            <w:r>
              <w:t>minimum eligibility criteria or more</w:t>
            </w:r>
          </w:p>
          <w:p w14:paraId="4BD469CD" w14:textId="77777777" w:rsidR="009F0EDC" w:rsidRDefault="000E51C4" w:rsidP="003044E2">
            <w:pPr>
              <w:pStyle w:val="TableParagraph"/>
              <w:numPr>
                <w:ilvl w:val="0"/>
                <w:numId w:val="54"/>
              </w:numPr>
              <w:tabs>
                <w:tab w:val="left" w:pos="530"/>
              </w:tabs>
              <w:spacing w:before="38"/>
              <w:ind w:left="530" w:right="615"/>
            </w:pPr>
            <w:r>
              <w:t>In</w:t>
            </w:r>
            <w:r>
              <w:rPr>
                <w:spacing w:val="-7"/>
              </w:rPr>
              <w:t xml:space="preserve"> </w:t>
            </w:r>
            <w:r>
              <w:t>between</w:t>
            </w:r>
            <w:r>
              <w:rPr>
                <w:spacing w:val="-7"/>
              </w:rPr>
              <w:t xml:space="preserve"> </w:t>
            </w:r>
            <w:r>
              <w:t>(</w:t>
            </w:r>
            <w:proofErr w:type="spellStart"/>
            <w:r>
              <w:t>i</w:t>
            </w:r>
            <w:proofErr w:type="spellEnd"/>
            <w:r>
              <w:t>)</w:t>
            </w:r>
            <w:r>
              <w:rPr>
                <w:spacing w:val="-7"/>
              </w:rPr>
              <w:t xml:space="preserve"> </w:t>
            </w:r>
            <w:r>
              <w:t>&amp;</w:t>
            </w:r>
            <w:r>
              <w:rPr>
                <w:spacing w:val="-7"/>
              </w:rPr>
              <w:t xml:space="preserve"> </w:t>
            </w:r>
            <w:r>
              <w:t>(ii)</w:t>
            </w:r>
            <w:r>
              <w:rPr>
                <w:spacing w:val="-7"/>
              </w:rPr>
              <w:t xml:space="preserve"> </w:t>
            </w:r>
            <w:r>
              <w:t>on</w:t>
            </w:r>
            <w:r>
              <w:rPr>
                <w:spacing w:val="-7"/>
              </w:rPr>
              <w:t xml:space="preserve"> </w:t>
            </w:r>
            <w:r>
              <w:t xml:space="preserve">pro-rata </w:t>
            </w:r>
            <w:r>
              <w:rPr>
                <w:spacing w:val="-2"/>
              </w:rPr>
              <w:t>basis</w:t>
            </w:r>
          </w:p>
        </w:tc>
      </w:tr>
      <w:tr w:rsidR="009F0EDC" w14:paraId="28588991" w14:textId="77777777">
        <w:trPr>
          <w:trHeight w:val="972"/>
        </w:trPr>
        <w:tc>
          <w:tcPr>
            <w:tcW w:w="1129" w:type="dxa"/>
          </w:tcPr>
          <w:p w14:paraId="26540DAC" w14:textId="77777777" w:rsidR="009F0EDC" w:rsidRDefault="009F0EDC">
            <w:pPr>
              <w:pStyle w:val="TableParagraph"/>
              <w:spacing w:before="85"/>
              <w:rPr>
                <w:b/>
              </w:rPr>
            </w:pPr>
          </w:p>
          <w:p w14:paraId="019D4CF7" w14:textId="77777777" w:rsidR="009F0EDC" w:rsidRDefault="000E51C4">
            <w:pPr>
              <w:pStyle w:val="TableParagraph"/>
              <w:ind w:left="176"/>
              <w:jc w:val="center"/>
              <w:rPr>
                <w:b/>
              </w:rPr>
            </w:pPr>
            <w:r>
              <w:rPr>
                <w:b/>
                <w:spacing w:val="-10"/>
              </w:rPr>
              <w:t>C</w:t>
            </w:r>
          </w:p>
        </w:tc>
        <w:tc>
          <w:tcPr>
            <w:tcW w:w="2499" w:type="dxa"/>
          </w:tcPr>
          <w:p w14:paraId="0A9E4C2B" w14:textId="77777777" w:rsidR="009F0EDC" w:rsidRDefault="000E51C4">
            <w:pPr>
              <w:pStyle w:val="TableParagraph"/>
              <w:spacing w:before="76" w:line="223" w:lineRule="auto"/>
              <w:ind w:left="246"/>
              <w:rPr>
                <w:b/>
              </w:rPr>
            </w:pPr>
            <w:r>
              <w:rPr>
                <w:b/>
              </w:rPr>
              <w:t>Presentation</w:t>
            </w:r>
            <w:r>
              <w:rPr>
                <w:b/>
                <w:spacing w:val="-19"/>
              </w:rPr>
              <w:t xml:space="preserve"> </w:t>
            </w:r>
            <w:r>
              <w:rPr>
                <w:b/>
              </w:rPr>
              <w:t>of the Bidder –</w:t>
            </w:r>
          </w:p>
        </w:tc>
        <w:tc>
          <w:tcPr>
            <w:tcW w:w="1612" w:type="dxa"/>
          </w:tcPr>
          <w:p w14:paraId="75DCB615" w14:textId="77777777" w:rsidR="009F0EDC" w:rsidRDefault="009F0EDC">
            <w:pPr>
              <w:pStyle w:val="TableParagraph"/>
              <w:spacing w:before="41"/>
              <w:rPr>
                <w:b/>
              </w:rPr>
            </w:pPr>
          </w:p>
          <w:p w14:paraId="2F422C45" w14:textId="00FE4AEB" w:rsidR="009F0EDC" w:rsidRDefault="002300EE">
            <w:pPr>
              <w:pStyle w:val="TableParagraph"/>
              <w:ind w:right="110"/>
              <w:jc w:val="right"/>
              <w:rPr>
                <w:b/>
              </w:rPr>
            </w:pPr>
            <w:r>
              <w:rPr>
                <w:b/>
              </w:rPr>
              <w:t>30</w:t>
            </w:r>
            <w:r w:rsidR="000E51C4">
              <w:rPr>
                <w:b/>
              </w:rPr>
              <w:t xml:space="preserve"> </w:t>
            </w:r>
            <w:r w:rsidR="000E51C4">
              <w:rPr>
                <w:b/>
                <w:spacing w:val="-2"/>
              </w:rPr>
              <w:t>Marks</w:t>
            </w:r>
          </w:p>
        </w:tc>
        <w:tc>
          <w:tcPr>
            <w:tcW w:w="4713" w:type="dxa"/>
          </w:tcPr>
          <w:p w14:paraId="18A90CB0" w14:textId="77777777" w:rsidR="009F0EDC" w:rsidRDefault="000E51C4">
            <w:pPr>
              <w:pStyle w:val="TableParagraph"/>
              <w:spacing w:before="219"/>
              <w:ind w:left="448"/>
              <w:rPr>
                <w:b/>
              </w:rPr>
            </w:pPr>
            <w:r>
              <w:rPr>
                <w:b/>
              </w:rPr>
              <w:t xml:space="preserve">Shall be evaluated based on </w:t>
            </w:r>
            <w:r>
              <w:rPr>
                <w:b/>
                <w:spacing w:val="-10"/>
              </w:rPr>
              <w:t>–</w:t>
            </w:r>
          </w:p>
        </w:tc>
      </w:tr>
    </w:tbl>
    <w:p w14:paraId="5599A4F1" w14:textId="77777777" w:rsidR="009F0EDC" w:rsidRDefault="009F0EDC">
      <w:pPr>
        <w:pStyle w:val="BodyText"/>
        <w:spacing w:before="4"/>
        <w:rPr>
          <w:b/>
          <w:sz w:val="2"/>
        </w:r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29"/>
        <w:gridCol w:w="2499"/>
        <w:gridCol w:w="1612"/>
        <w:gridCol w:w="4713"/>
      </w:tblGrid>
      <w:tr w:rsidR="009F0EDC" w14:paraId="24195900" w14:textId="77777777">
        <w:trPr>
          <w:trHeight w:val="2488"/>
        </w:trPr>
        <w:tc>
          <w:tcPr>
            <w:tcW w:w="1129" w:type="dxa"/>
            <w:vMerge w:val="restart"/>
          </w:tcPr>
          <w:p w14:paraId="02598F71" w14:textId="73224A91" w:rsidR="009F0EDC" w:rsidRDefault="009F0EDC">
            <w:pPr>
              <w:pStyle w:val="TableParagraph"/>
              <w:rPr>
                <w:rFonts w:ascii="Times New Roman"/>
              </w:rPr>
            </w:pPr>
          </w:p>
        </w:tc>
        <w:tc>
          <w:tcPr>
            <w:tcW w:w="2499" w:type="dxa"/>
            <w:tcBorders>
              <w:bottom w:val="nil"/>
            </w:tcBorders>
          </w:tcPr>
          <w:p w14:paraId="40E08604" w14:textId="77777777" w:rsidR="009F0EDC" w:rsidRDefault="000E51C4">
            <w:pPr>
              <w:pStyle w:val="TableParagraph"/>
              <w:spacing w:before="80"/>
              <w:ind w:left="255"/>
              <w:rPr>
                <w:sz w:val="23"/>
              </w:rPr>
            </w:pPr>
            <w:r>
              <w:rPr>
                <w:spacing w:val="-5"/>
                <w:sz w:val="23"/>
              </w:rPr>
              <w:t>(</w:t>
            </w:r>
            <w:proofErr w:type="spellStart"/>
            <w:r>
              <w:rPr>
                <w:spacing w:val="-5"/>
                <w:sz w:val="23"/>
              </w:rPr>
              <w:t>i</w:t>
            </w:r>
            <w:proofErr w:type="spellEnd"/>
            <w:r>
              <w:rPr>
                <w:spacing w:val="-5"/>
                <w:sz w:val="23"/>
              </w:rPr>
              <w:t>)</w:t>
            </w:r>
          </w:p>
        </w:tc>
        <w:tc>
          <w:tcPr>
            <w:tcW w:w="1612" w:type="dxa"/>
            <w:tcBorders>
              <w:bottom w:val="nil"/>
            </w:tcBorders>
          </w:tcPr>
          <w:p w14:paraId="0082287E" w14:textId="77777777" w:rsidR="009F0EDC" w:rsidRDefault="009F0EDC">
            <w:pPr>
              <w:pStyle w:val="TableParagraph"/>
              <w:rPr>
                <w:rFonts w:ascii="Times New Roman"/>
              </w:rPr>
            </w:pPr>
          </w:p>
        </w:tc>
        <w:tc>
          <w:tcPr>
            <w:tcW w:w="4713" w:type="dxa"/>
            <w:vMerge w:val="restart"/>
          </w:tcPr>
          <w:p w14:paraId="1C581682" w14:textId="77777777" w:rsidR="009F0EDC" w:rsidRPr="00055E3D" w:rsidRDefault="000E51C4">
            <w:pPr>
              <w:pStyle w:val="TableParagraph"/>
              <w:spacing w:before="80"/>
              <w:ind w:left="80"/>
              <w:jc w:val="both"/>
              <w:rPr>
                <w:b/>
              </w:rPr>
            </w:pPr>
            <w:r w:rsidRPr="00055E3D">
              <w:rPr>
                <w:b/>
                <w:color w:val="000000"/>
              </w:rPr>
              <w:t xml:space="preserve">Evaluation Parameters </w:t>
            </w:r>
            <w:r w:rsidRPr="00055E3D">
              <w:rPr>
                <w:b/>
                <w:color w:val="000000"/>
                <w:spacing w:val="-10"/>
              </w:rPr>
              <w:t>-</w:t>
            </w:r>
          </w:p>
          <w:p w14:paraId="7A643D8F" w14:textId="77777777" w:rsidR="009F0EDC" w:rsidRPr="00055E3D" w:rsidRDefault="000E51C4" w:rsidP="003044E2">
            <w:pPr>
              <w:pStyle w:val="TableParagraph"/>
              <w:numPr>
                <w:ilvl w:val="0"/>
                <w:numId w:val="53"/>
              </w:numPr>
              <w:tabs>
                <w:tab w:val="left" w:pos="530"/>
              </w:tabs>
              <w:spacing w:before="40" w:line="276" w:lineRule="auto"/>
              <w:ind w:left="530" w:right="-29"/>
              <w:jc w:val="both"/>
              <w:rPr>
                <w:rFonts w:ascii="Arial"/>
              </w:rPr>
            </w:pPr>
            <w:r w:rsidRPr="00055E3D">
              <w:rPr>
                <w:color w:val="000000"/>
              </w:rPr>
              <w:t xml:space="preserve">Overall Aesthetic Beauty of </w:t>
            </w:r>
            <w:proofErr w:type="gramStart"/>
            <w:r w:rsidRPr="00055E3D">
              <w:rPr>
                <w:color w:val="000000"/>
              </w:rPr>
              <w:t>the  Nalanda</w:t>
            </w:r>
            <w:proofErr w:type="gramEnd"/>
            <w:r w:rsidRPr="00055E3D">
              <w:rPr>
                <w:color w:val="000000"/>
              </w:rPr>
              <w:t xml:space="preserve"> Library interior design in  coherence</w:t>
            </w:r>
            <w:r w:rsidRPr="00055E3D">
              <w:rPr>
                <w:color w:val="000000"/>
                <w:spacing w:val="40"/>
              </w:rPr>
              <w:t xml:space="preserve"> </w:t>
            </w:r>
            <w:r w:rsidRPr="00055E3D">
              <w:rPr>
                <w:color w:val="000000"/>
              </w:rPr>
              <w:t>with</w:t>
            </w:r>
            <w:r w:rsidRPr="00055E3D">
              <w:rPr>
                <w:color w:val="000000"/>
                <w:spacing w:val="40"/>
              </w:rPr>
              <w:t xml:space="preserve"> </w:t>
            </w:r>
            <w:r w:rsidRPr="00055E3D">
              <w:rPr>
                <w:color w:val="000000"/>
              </w:rPr>
              <w:t>the</w:t>
            </w:r>
            <w:r w:rsidRPr="00055E3D">
              <w:rPr>
                <w:color w:val="000000"/>
                <w:spacing w:val="40"/>
              </w:rPr>
              <w:t xml:space="preserve"> </w:t>
            </w:r>
            <w:r w:rsidRPr="00055E3D">
              <w:rPr>
                <w:color w:val="000000"/>
              </w:rPr>
              <w:t>legacy</w:t>
            </w:r>
            <w:r w:rsidRPr="00055E3D">
              <w:rPr>
                <w:color w:val="000000"/>
                <w:spacing w:val="40"/>
              </w:rPr>
              <w:t xml:space="preserve"> </w:t>
            </w:r>
            <w:r w:rsidRPr="00055E3D">
              <w:rPr>
                <w:color w:val="000000"/>
              </w:rPr>
              <w:t>of</w:t>
            </w:r>
            <w:r w:rsidRPr="00055E3D">
              <w:rPr>
                <w:color w:val="000000"/>
                <w:spacing w:val="40"/>
              </w:rPr>
              <w:t xml:space="preserve">  </w:t>
            </w:r>
            <w:r w:rsidRPr="00055E3D">
              <w:rPr>
                <w:color w:val="000000"/>
              </w:rPr>
              <w:t>ancient Nalanda.</w:t>
            </w:r>
          </w:p>
          <w:p w14:paraId="729A9576" w14:textId="77777777" w:rsidR="009F0EDC" w:rsidRPr="00055E3D" w:rsidRDefault="000E51C4" w:rsidP="003044E2">
            <w:pPr>
              <w:pStyle w:val="TableParagraph"/>
              <w:numPr>
                <w:ilvl w:val="0"/>
                <w:numId w:val="53"/>
              </w:numPr>
              <w:tabs>
                <w:tab w:val="left" w:pos="530"/>
                <w:tab w:val="left" w:pos="1375"/>
                <w:tab w:val="left" w:pos="2110"/>
                <w:tab w:val="left" w:pos="3596"/>
                <w:tab w:val="left" w:pos="4836"/>
              </w:tabs>
              <w:spacing w:line="276" w:lineRule="auto"/>
              <w:ind w:left="530" w:right="-144"/>
              <w:rPr>
                <w:rFonts w:ascii="Arial"/>
              </w:rPr>
            </w:pPr>
            <w:r w:rsidRPr="00055E3D">
              <w:rPr>
                <w:color w:val="000000"/>
              </w:rPr>
              <w:t>More</w:t>
            </w:r>
            <w:r w:rsidRPr="00055E3D">
              <w:rPr>
                <w:color w:val="000000"/>
                <w:spacing w:val="40"/>
              </w:rPr>
              <w:t xml:space="preserve"> </w:t>
            </w:r>
            <w:r w:rsidRPr="00055E3D">
              <w:rPr>
                <w:color w:val="000000"/>
              </w:rPr>
              <w:t>preference</w:t>
            </w:r>
            <w:r w:rsidRPr="00055E3D">
              <w:rPr>
                <w:color w:val="000000"/>
                <w:spacing w:val="40"/>
              </w:rPr>
              <w:t xml:space="preserve"> </w:t>
            </w:r>
            <w:r w:rsidRPr="00055E3D">
              <w:rPr>
                <w:color w:val="000000"/>
              </w:rPr>
              <w:t>shall</w:t>
            </w:r>
            <w:r w:rsidRPr="00055E3D">
              <w:rPr>
                <w:color w:val="000000"/>
                <w:spacing w:val="40"/>
              </w:rPr>
              <w:t xml:space="preserve"> </w:t>
            </w:r>
            <w:r w:rsidRPr="00055E3D">
              <w:rPr>
                <w:color w:val="000000"/>
              </w:rPr>
              <w:t>be</w:t>
            </w:r>
            <w:r w:rsidRPr="00055E3D">
              <w:rPr>
                <w:color w:val="000000"/>
                <w:spacing w:val="40"/>
              </w:rPr>
              <w:t xml:space="preserve"> </w:t>
            </w:r>
            <w:r w:rsidRPr="00055E3D">
              <w:rPr>
                <w:color w:val="000000"/>
              </w:rPr>
              <w:t>given</w:t>
            </w:r>
            <w:r w:rsidRPr="00055E3D">
              <w:rPr>
                <w:color w:val="000000"/>
                <w:spacing w:val="40"/>
              </w:rPr>
              <w:t xml:space="preserve"> </w:t>
            </w:r>
            <w:r w:rsidRPr="00055E3D">
              <w:rPr>
                <w:color w:val="000000"/>
              </w:rPr>
              <w:t>to</w:t>
            </w:r>
            <w:r w:rsidRPr="00055E3D">
              <w:rPr>
                <w:color w:val="000000"/>
                <w:spacing w:val="40"/>
              </w:rPr>
              <w:t xml:space="preserve">  </w:t>
            </w:r>
            <w:r w:rsidRPr="00055E3D">
              <w:rPr>
                <w:color w:val="000000"/>
              </w:rPr>
              <w:t>proposals</w:t>
            </w:r>
            <w:r w:rsidRPr="00055E3D">
              <w:rPr>
                <w:color w:val="000000"/>
                <w:spacing w:val="40"/>
              </w:rPr>
              <w:t xml:space="preserve"> </w:t>
            </w:r>
            <w:r w:rsidRPr="00055E3D">
              <w:rPr>
                <w:color w:val="000000"/>
              </w:rPr>
              <w:t>which</w:t>
            </w:r>
            <w:r w:rsidRPr="00055E3D">
              <w:rPr>
                <w:color w:val="000000"/>
                <w:spacing w:val="40"/>
              </w:rPr>
              <w:t xml:space="preserve"> </w:t>
            </w:r>
            <w:r w:rsidRPr="00055E3D">
              <w:rPr>
                <w:color w:val="000000"/>
              </w:rPr>
              <w:t>are</w:t>
            </w:r>
            <w:r w:rsidRPr="00055E3D">
              <w:rPr>
                <w:color w:val="000000"/>
                <w:spacing w:val="40"/>
              </w:rPr>
              <w:t xml:space="preserve"> </w:t>
            </w:r>
            <w:r w:rsidRPr="00055E3D">
              <w:rPr>
                <w:color w:val="000000"/>
              </w:rPr>
              <w:t>in</w:t>
            </w:r>
            <w:r w:rsidRPr="00055E3D">
              <w:rPr>
                <w:color w:val="000000"/>
                <w:spacing w:val="40"/>
              </w:rPr>
              <w:t xml:space="preserve"> </w:t>
            </w:r>
            <w:r w:rsidRPr="00055E3D">
              <w:rPr>
                <w:color w:val="000000"/>
              </w:rPr>
              <w:t>harmony</w:t>
            </w:r>
            <w:r w:rsidRPr="00055E3D">
              <w:rPr>
                <w:color w:val="000000"/>
                <w:spacing w:val="80"/>
              </w:rPr>
              <w:t xml:space="preserve">  </w:t>
            </w:r>
            <w:r w:rsidRPr="00055E3D">
              <w:rPr>
                <w:color w:val="000000"/>
                <w:spacing w:val="-4"/>
              </w:rPr>
              <w:t>with</w:t>
            </w:r>
            <w:r w:rsidRPr="00055E3D">
              <w:rPr>
                <w:color w:val="000000"/>
              </w:rPr>
              <w:tab/>
            </w:r>
            <w:r w:rsidRPr="00055E3D">
              <w:rPr>
                <w:color w:val="000000"/>
                <w:spacing w:val="-4"/>
              </w:rPr>
              <w:t>the</w:t>
            </w:r>
            <w:r w:rsidRPr="00055E3D">
              <w:rPr>
                <w:color w:val="000000"/>
              </w:rPr>
              <w:tab/>
            </w:r>
            <w:r w:rsidRPr="00055E3D">
              <w:rPr>
                <w:color w:val="000000"/>
                <w:spacing w:val="-2"/>
              </w:rPr>
              <w:t>remaining</w:t>
            </w:r>
            <w:r w:rsidRPr="00055E3D">
              <w:rPr>
                <w:color w:val="000000"/>
              </w:rPr>
              <w:tab/>
            </w:r>
            <w:r w:rsidRPr="00055E3D">
              <w:rPr>
                <w:color w:val="000000"/>
                <w:spacing w:val="-2"/>
              </w:rPr>
              <w:t>campus</w:t>
            </w:r>
            <w:r w:rsidRPr="00055E3D">
              <w:rPr>
                <w:color w:val="000000"/>
              </w:rPr>
              <w:tab/>
              <w:t xml:space="preserve"> </w:t>
            </w:r>
            <w:r w:rsidRPr="00055E3D">
              <w:rPr>
                <w:color w:val="000000"/>
                <w:spacing w:val="-2"/>
              </w:rPr>
              <w:t>architecture</w:t>
            </w:r>
          </w:p>
          <w:p w14:paraId="2F64D7B7" w14:textId="77777777" w:rsidR="009F0EDC" w:rsidRPr="00055E3D" w:rsidRDefault="000E51C4" w:rsidP="003044E2">
            <w:pPr>
              <w:pStyle w:val="TableParagraph"/>
              <w:numPr>
                <w:ilvl w:val="0"/>
                <w:numId w:val="53"/>
              </w:numPr>
              <w:tabs>
                <w:tab w:val="left" w:pos="530"/>
                <w:tab w:val="left" w:pos="1534"/>
                <w:tab w:val="left" w:pos="2735"/>
                <w:tab w:val="left" w:pos="4230"/>
                <w:tab w:val="left" w:pos="4713"/>
              </w:tabs>
              <w:spacing w:line="276" w:lineRule="auto"/>
              <w:ind w:left="530" w:right="-15"/>
              <w:rPr>
                <w:rFonts w:ascii="Arial"/>
              </w:rPr>
            </w:pPr>
            <w:r w:rsidRPr="00055E3D">
              <w:rPr>
                <w:color w:val="000000"/>
              </w:rPr>
              <w:t>Sustainability</w:t>
            </w:r>
            <w:r w:rsidRPr="00055E3D">
              <w:rPr>
                <w:color w:val="000000"/>
                <w:spacing w:val="40"/>
              </w:rPr>
              <w:t xml:space="preserve"> </w:t>
            </w:r>
            <w:r w:rsidRPr="00055E3D">
              <w:rPr>
                <w:color w:val="000000"/>
              </w:rPr>
              <w:t>features</w:t>
            </w:r>
            <w:r w:rsidRPr="00055E3D">
              <w:rPr>
                <w:color w:val="000000"/>
                <w:spacing w:val="40"/>
              </w:rPr>
              <w:t xml:space="preserve"> </w:t>
            </w:r>
            <w:r w:rsidRPr="00055E3D">
              <w:rPr>
                <w:color w:val="000000"/>
              </w:rPr>
              <w:t>-</w:t>
            </w:r>
            <w:r w:rsidRPr="00055E3D">
              <w:rPr>
                <w:color w:val="000000"/>
                <w:spacing w:val="40"/>
              </w:rPr>
              <w:t xml:space="preserve"> </w:t>
            </w:r>
            <w:r w:rsidRPr="00055E3D">
              <w:rPr>
                <w:color w:val="000000"/>
              </w:rPr>
              <w:t>inclusion</w:t>
            </w:r>
            <w:r w:rsidRPr="00055E3D">
              <w:rPr>
                <w:color w:val="000000"/>
                <w:spacing w:val="40"/>
              </w:rPr>
              <w:t xml:space="preserve">  </w:t>
            </w:r>
            <w:r w:rsidRPr="00055E3D">
              <w:rPr>
                <w:color w:val="000000"/>
              </w:rPr>
              <w:t xml:space="preserve">of technology and design elements  to create the buildings with a lower  </w:t>
            </w:r>
            <w:r w:rsidRPr="00055E3D">
              <w:rPr>
                <w:color w:val="000000"/>
                <w:spacing w:val="-2"/>
              </w:rPr>
              <w:t>carbon</w:t>
            </w:r>
            <w:r w:rsidRPr="00055E3D">
              <w:rPr>
                <w:color w:val="000000"/>
              </w:rPr>
              <w:tab/>
            </w:r>
            <w:r w:rsidRPr="00055E3D">
              <w:rPr>
                <w:color w:val="000000"/>
                <w:spacing w:val="-2"/>
              </w:rPr>
              <w:t>footprint</w:t>
            </w:r>
            <w:r w:rsidRPr="00055E3D">
              <w:rPr>
                <w:color w:val="000000"/>
              </w:rPr>
              <w:tab/>
            </w:r>
            <w:r w:rsidRPr="00055E3D">
              <w:rPr>
                <w:color w:val="000000"/>
                <w:spacing w:val="-2"/>
              </w:rPr>
              <w:t>conforming</w:t>
            </w:r>
            <w:r w:rsidRPr="00055E3D">
              <w:rPr>
                <w:color w:val="000000"/>
              </w:rPr>
              <w:tab/>
            </w:r>
            <w:r w:rsidRPr="00055E3D">
              <w:rPr>
                <w:color w:val="000000"/>
                <w:spacing w:val="-6"/>
              </w:rPr>
              <w:t>to</w:t>
            </w:r>
            <w:r w:rsidRPr="00055E3D">
              <w:rPr>
                <w:color w:val="000000"/>
              </w:rPr>
              <w:tab/>
              <w:t xml:space="preserve"> GRIHA 5- Star rating features</w:t>
            </w:r>
          </w:p>
          <w:p w14:paraId="4AB44718" w14:textId="77777777" w:rsidR="009F0EDC" w:rsidRPr="00055E3D" w:rsidRDefault="000E51C4" w:rsidP="003044E2">
            <w:pPr>
              <w:pStyle w:val="TableParagraph"/>
              <w:numPr>
                <w:ilvl w:val="0"/>
                <w:numId w:val="53"/>
              </w:numPr>
              <w:tabs>
                <w:tab w:val="left" w:pos="530"/>
                <w:tab w:val="left" w:pos="1281"/>
                <w:tab w:val="left" w:pos="1638"/>
                <w:tab w:val="left" w:pos="1885"/>
                <w:tab w:val="left" w:pos="1980"/>
                <w:tab w:val="left" w:pos="2018"/>
                <w:tab w:val="left" w:pos="2361"/>
                <w:tab w:val="left" w:pos="2547"/>
                <w:tab w:val="left" w:pos="2680"/>
                <w:tab w:val="left" w:pos="3015"/>
                <w:tab w:val="left" w:pos="3166"/>
                <w:tab w:val="left" w:pos="3361"/>
                <w:tab w:val="left" w:pos="3705"/>
                <w:tab w:val="left" w:pos="3932"/>
                <w:tab w:val="left" w:pos="4135"/>
                <w:tab w:val="left" w:pos="4674"/>
                <w:tab w:val="left" w:pos="4708"/>
                <w:tab w:val="left" w:pos="4801"/>
              </w:tabs>
              <w:spacing w:line="276" w:lineRule="auto"/>
              <w:ind w:left="530" w:right="-101"/>
              <w:rPr>
                <w:rFonts w:ascii="Arial"/>
              </w:rPr>
            </w:pPr>
            <w:r w:rsidRPr="00055E3D">
              <w:rPr>
                <w:color w:val="000000"/>
                <w:spacing w:val="-2"/>
              </w:rPr>
              <w:t>Comfort</w:t>
            </w:r>
            <w:r w:rsidRPr="00055E3D">
              <w:rPr>
                <w:color w:val="000000"/>
              </w:rPr>
              <w:tab/>
            </w:r>
            <w:r w:rsidRPr="00055E3D">
              <w:rPr>
                <w:color w:val="000000"/>
                <w:spacing w:val="-2"/>
              </w:rPr>
              <w:t>level</w:t>
            </w:r>
            <w:r w:rsidRPr="00055E3D">
              <w:rPr>
                <w:color w:val="000000"/>
              </w:rPr>
              <w:tab/>
            </w:r>
            <w:r w:rsidRPr="00055E3D">
              <w:rPr>
                <w:color w:val="000000"/>
                <w:spacing w:val="-74"/>
              </w:rPr>
              <w:t xml:space="preserve"> </w:t>
            </w:r>
            <w:r w:rsidRPr="00055E3D">
              <w:rPr>
                <w:color w:val="000000"/>
                <w:spacing w:val="-8"/>
              </w:rPr>
              <w:t>-</w:t>
            </w:r>
            <w:r w:rsidRPr="00055E3D">
              <w:rPr>
                <w:color w:val="000000"/>
              </w:rPr>
              <w:tab/>
            </w:r>
            <w:r w:rsidRPr="00055E3D">
              <w:rPr>
                <w:color w:val="000000"/>
              </w:rPr>
              <w:tab/>
            </w:r>
            <w:r w:rsidRPr="00055E3D">
              <w:rPr>
                <w:color w:val="000000"/>
                <w:spacing w:val="-4"/>
              </w:rPr>
              <w:t>with</w:t>
            </w:r>
            <w:r w:rsidRPr="00055E3D">
              <w:rPr>
                <w:color w:val="000000"/>
              </w:rPr>
              <w:tab/>
            </w:r>
            <w:r w:rsidRPr="00055E3D">
              <w:rPr>
                <w:color w:val="000000"/>
              </w:rPr>
              <w:tab/>
            </w:r>
            <w:r w:rsidRPr="00055E3D">
              <w:rPr>
                <w:color w:val="000000"/>
                <w:spacing w:val="-4"/>
              </w:rPr>
              <w:t>the</w:t>
            </w:r>
            <w:r w:rsidRPr="00055E3D">
              <w:rPr>
                <w:color w:val="000000"/>
              </w:rPr>
              <w:tab/>
            </w:r>
            <w:r w:rsidRPr="00055E3D">
              <w:rPr>
                <w:color w:val="000000"/>
                <w:spacing w:val="-2"/>
              </w:rPr>
              <w:t>right</w:t>
            </w:r>
            <w:r w:rsidRPr="00055E3D">
              <w:rPr>
                <w:color w:val="000000"/>
              </w:rPr>
              <w:tab/>
              <w:t xml:space="preserve"> </w:t>
            </w:r>
            <w:r w:rsidRPr="00055E3D">
              <w:rPr>
                <w:color w:val="000000"/>
                <w:spacing w:val="-2"/>
              </w:rPr>
              <w:t>proportions</w:t>
            </w:r>
            <w:r w:rsidRPr="00055E3D">
              <w:rPr>
                <w:color w:val="000000"/>
              </w:rPr>
              <w:tab/>
            </w:r>
            <w:r w:rsidRPr="00055E3D">
              <w:rPr>
                <w:color w:val="000000"/>
              </w:rPr>
              <w:tab/>
            </w:r>
            <w:r w:rsidRPr="00055E3D">
              <w:rPr>
                <w:color w:val="000000"/>
              </w:rPr>
              <w:tab/>
            </w:r>
            <w:r w:rsidRPr="00055E3D">
              <w:rPr>
                <w:color w:val="000000"/>
                <w:spacing w:val="-4"/>
              </w:rPr>
              <w:t>for</w:t>
            </w:r>
            <w:r w:rsidRPr="00055E3D">
              <w:rPr>
                <w:color w:val="000000"/>
              </w:rPr>
              <w:tab/>
            </w:r>
            <w:r w:rsidRPr="00055E3D">
              <w:rPr>
                <w:color w:val="000000"/>
              </w:rPr>
              <w:tab/>
            </w:r>
            <w:r w:rsidRPr="00055E3D">
              <w:rPr>
                <w:color w:val="000000"/>
                <w:spacing w:val="-2"/>
              </w:rPr>
              <w:t>different</w:t>
            </w:r>
            <w:r w:rsidRPr="00055E3D">
              <w:rPr>
                <w:color w:val="000000"/>
              </w:rPr>
              <w:tab/>
            </w:r>
            <w:r w:rsidRPr="00055E3D">
              <w:rPr>
                <w:color w:val="000000"/>
                <w:spacing w:val="-2"/>
              </w:rPr>
              <w:t>spaces</w:t>
            </w:r>
            <w:r w:rsidRPr="00055E3D">
              <w:rPr>
                <w:color w:val="000000"/>
              </w:rPr>
              <w:tab/>
            </w:r>
            <w:r w:rsidRPr="00055E3D">
              <w:rPr>
                <w:color w:val="000000"/>
                <w:spacing w:val="-69"/>
              </w:rPr>
              <w:t xml:space="preserve"> </w:t>
            </w:r>
            <w:r w:rsidRPr="00055E3D">
              <w:rPr>
                <w:color w:val="000000"/>
                <w:spacing w:val="-4"/>
              </w:rPr>
              <w:t xml:space="preserve"> and</w:t>
            </w:r>
            <w:r w:rsidRPr="00055E3D">
              <w:rPr>
                <w:color w:val="000000"/>
              </w:rPr>
              <w:tab/>
            </w:r>
            <w:r w:rsidRPr="00055E3D">
              <w:rPr>
                <w:color w:val="000000"/>
                <w:spacing w:val="-4"/>
              </w:rPr>
              <w:t>the</w:t>
            </w:r>
            <w:r w:rsidRPr="00055E3D">
              <w:rPr>
                <w:color w:val="000000"/>
              </w:rPr>
              <w:tab/>
            </w:r>
            <w:r w:rsidRPr="00055E3D">
              <w:rPr>
                <w:color w:val="000000"/>
              </w:rPr>
              <w:tab/>
            </w:r>
            <w:r w:rsidRPr="00055E3D">
              <w:rPr>
                <w:color w:val="000000"/>
              </w:rPr>
              <w:tab/>
            </w:r>
            <w:r w:rsidRPr="00055E3D">
              <w:rPr>
                <w:color w:val="000000"/>
              </w:rPr>
              <w:tab/>
            </w:r>
            <w:r w:rsidRPr="00055E3D">
              <w:rPr>
                <w:color w:val="000000"/>
                <w:spacing w:val="-2"/>
              </w:rPr>
              <w:t>amount</w:t>
            </w:r>
            <w:r w:rsidRPr="00055E3D">
              <w:rPr>
                <w:color w:val="000000"/>
              </w:rPr>
              <w:tab/>
            </w:r>
            <w:r w:rsidRPr="00055E3D">
              <w:rPr>
                <w:color w:val="000000"/>
              </w:rPr>
              <w:tab/>
            </w:r>
            <w:r w:rsidRPr="00055E3D">
              <w:rPr>
                <w:color w:val="000000"/>
                <w:spacing w:val="-6"/>
              </w:rPr>
              <w:t>of</w:t>
            </w:r>
            <w:r w:rsidRPr="00055E3D">
              <w:rPr>
                <w:color w:val="000000"/>
              </w:rPr>
              <w:tab/>
            </w:r>
            <w:r w:rsidRPr="00055E3D">
              <w:rPr>
                <w:color w:val="000000"/>
                <w:spacing w:val="-64"/>
              </w:rPr>
              <w:t xml:space="preserve"> </w:t>
            </w:r>
            <w:r w:rsidRPr="00055E3D">
              <w:rPr>
                <w:color w:val="000000"/>
              </w:rPr>
              <w:t>people</w:t>
            </w:r>
            <w:r w:rsidRPr="00055E3D">
              <w:rPr>
                <w:color w:val="000000"/>
              </w:rPr>
              <w:tab/>
            </w:r>
            <w:r w:rsidRPr="00055E3D">
              <w:rPr>
                <w:color w:val="000000"/>
              </w:rPr>
              <w:tab/>
            </w:r>
            <w:r w:rsidRPr="00055E3D">
              <w:rPr>
                <w:color w:val="000000"/>
              </w:rPr>
              <w:tab/>
              <w:t xml:space="preserve"> </w:t>
            </w:r>
            <w:r w:rsidRPr="00055E3D">
              <w:rPr>
                <w:color w:val="000000"/>
                <w:spacing w:val="-2"/>
              </w:rPr>
              <w:t>occupying</w:t>
            </w:r>
            <w:r w:rsidRPr="00055E3D">
              <w:rPr>
                <w:color w:val="000000"/>
              </w:rPr>
              <w:tab/>
            </w:r>
            <w:r w:rsidRPr="00055E3D">
              <w:rPr>
                <w:color w:val="000000"/>
              </w:rPr>
              <w:tab/>
            </w:r>
            <w:r w:rsidRPr="00055E3D">
              <w:rPr>
                <w:color w:val="000000"/>
                <w:spacing w:val="-4"/>
              </w:rPr>
              <w:t>it.</w:t>
            </w:r>
            <w:r w:rsidRPr="00055E3D">
              <w:rPr>
                <w:color w:val="000000"/>
              </w:rPr>
              <w:tab/>
            </w:r>
            <w:r w:rsidRPr="00055E3D">
              <w:rPr>
                <w:color w:val="000000"/>
                <w:spacing w:val="-4"/>
              </w:rPr>
              <w:t>The</w:t>
            </w:r>
            <w:r w:rsidRPr="00055E3D">
              <w:rPr>
                <w:color w:val="000000"/>
              </w:rPr>
              <w:tab/>
            </w:r>
            <w:r w:rsidRPr="00055E3D">
              <w:rPr>
                <w:color w:val="000000"/>
                <w:spacing w:val="-2"/>
              </w:rPr>
              <w:t>building</w:t>
            </w:r>
            <w:r w:rsidRPr="00055E3D">
              <w:rPr>
                <w:color w:val="000000"/>
              </w:rPr>
              <w:tab/>
            </w:r>
            <w:r w:rsidRPr="00055E3D">
              <w:rPr>
                <w:color w:val="000000"/>
              </w:rPr>
              <w:tab/>
            </w:r>
            <w:r w:rsidRPr="00055E3D">
              <w:rPr>
                <w:color w:val="000000"/>
                <w:spacing w:val="-4"/>
              </w:rPr>
              <w:t>(s)</w:t>
            </w:r>
            <w:r w:rsidRPr="00055E3D">
              <w:rPr>
                <w:color w:val="000000"/>
              </w:rPr>
              <w:tab/>
            </w:r>
            <w:r w:rsidRPr="00055E3D">
              <w:rPr>
                <w:color w:val="000000"/>
              </w:rPr>
              <w:tab/>
              <w:t xml:space="preserve"> </w:t>
            </w:r>
            <w:r w:rsidRPr="00055E3D">
              <w:rPr>
                <w:color w:val="000000"/>
              </w:rPr>
              <w:lastRenderedPageBreak/>
              <w:t>should</w:t>
            </w:r>
            <w:r w:rsidRPr="00055E3D">
              <w:rPr>
                <w:color w:val="000000"/>
                <w:spacing w:val="34"/>
              </w:rPr>
              <w:t xml:space="preserve"> </w:t>
            </w:r>
            <w:r w:rsidRPr="00055E3D">
              <w:rPr>
                <w:color w:val="000000"/>
              </w:rPr>
              <w:t>not</w:t>
            </w:r>
            <w:r w:rsidRPr="00055E3D">
              <w:rPr>
                <w:color w:val="000000"/>
                <w:spacing w:val="34"/>
              </w:rPr>
              <w:t xml:space="preserve"> </w:t>
            </w:r>
            <w:r w:rsidRPr="00055E3D">
              <w:rPr>
                <w:color w:val="000000"/>
              </w:rPr>
              <w:t>feel</w:t>
            </w:r>
            <w:r w:rsidRPr="00055E3D">
              <w:rPr>
                <w:color w:val="000000"/>
                <w:spacing w:val="34"/>
              </w:rPr>
              <w:t xml:space="preserve"> </w:t>
            </w:r>
            <w:r w:rsidRPr="00055E3D">
              <w:rPr>
                <w:color w:val="000000"/>
              </w:rPr>
              <w:t>cramped,</w:t>
            </w:r>
            <w:r w:rsidRPr="00055E3D">
              <w:rPr>
                <w:color w:val="000000"/>
                <w:spacing w:val="34"/>
              </w:rPr>
              <w:t xml:space="preserve"> </w:t>
            </w:r>
            <w:r w:rsidRPr="00055E3D">
              <w:rPr>
                <w:color w:val="000000"/>
              </w:rPr>
              <w:t>awkward</w:t>
            </w:r>
            <w:r w:rsidRPr="00055E3D">
              <w:rPr>
                <w:color w:val="000000"/>
                <w:spacing w:val="35"/>
              </w:rPr>
              <w:t xml:space="preserve">  </w:t>
            </w:r>
            <w:r w:rsidRPr="00055E3D">
              <w:rPr>
                <w:color w:val="000000"/>
              </w:rPr>
              <w:t>or too large for its primary function</w:t>
            </w:r>
          </w:p>
          <w:p w14:paraId="011845BB" w14:textId="6BF1D6A8" w:rsidR="009F0EDC" w:rsidRPr="00055E3D" w:rsidRDefault="000E51C4" w:rsidP="003044E2">
            <w:pPr>
              <w:pStyle w:val="TableParagraph"/>
              <w:numPr>
                <w:ilvl w:val="0"/>
                <w:numId w:val="53"/>
              </w:numPr>
              <w:tabs>
                <w:tab w:val="left" w:pos="530"/>
                <w:tab w:val="left" w:pos="1498"/>
                <w:tab w:val="left" w:pos="1665"/>
                <w:tab w:val="left" w:pos="1955"/>
                <w:tab w:val="left" w:pos="2032"/>
                <w:tab w:val="left" w:pos="2699"/>
                <w:tab w:val="left" w:pos="3026"/>
                <w:tab w:val="left" w:pos="3430"/>
                <w:tab w:val="left" w:pos="4145"/>
                <w:tab w:val="left" w:pos="4229"/>
                <w:tab w:val="left" w:pos="4666"/>
                <w:tab w:val="left" w:pos="4705"/>
              </w:tabs>
              <w:spacing w:line="276" w:lineRule="auto"/>
              <w:ind w:left="530" w:right="-15"/>
              <w:rPr>
                <w:rFonts w:ascii="Arial" w:hAnsi="Arial"/>
              </w:rPr>
            </w:pPr>
            <w:r w:rsidRPr="00055E3D">
              <w:rPr>
                <w:color w:val="000000"/>
              </w:rPr>
              <w:t xml:space="preserve">Overall Space Management – to </w:t>
            </w:r>
            <w:proofErr w:type="gramStart"/>
            <w:r w:rsidRPr="00055E3D">
              <w:rPr>
                <w:color w:val="000000"/>
              </w:rPr>
              <w:t xml:space="preserve">be  </w:t>
            </w:r>
            <w:r w:rsidRPr="00055E3D">
              <w:rPr>
                <w:color w:val="000000"/>
                <w:spacing w:val="-2"/>
              </w:rPr>
              <w:t>dynamic</w:t>
            </w:r>
            <w:proofErr w:type="gramEnd"/>
            <w:r w:rsidRPr="00055E3D">
              <w:rPr>
                <w:color w:val="000000"/>
              </w:rPr>
              <w:tab/>
            </w:r>
            <w:r w:rsidRPr="00055E3D">
              <w:rPr>
                <w:color w:val="000000"/>
              </w:rPr>
              <w:tab/>
            </w:r>
            <w:r w:rsidRPr="00055E3D">
              <w:rPr>
                <w:color w:val="000000"/>
                <w:spacing w:val="-10"/>
              </w:rPr>
              <w:t>&amp;</w:t>
            </w:r>
            <w:r w:rsidRPr="00055E3D">
              <w:rPr>
                <w:color w:val="000000"/>
              </w:rPr>
              <w:tab/>
            </w:r>
            <w:r w:rsidRPr="00055E3D">
              <w:rPr>
                <w:color w:val="000000"/>
              </w:rPr>
              <w:tab/>
            </w:r>
            <w:r w:rsidRPr="00055E3D">
              <w:rPr>
                <w:color w:val="000000"/>
                <w:spacing w:val="-2"/>
              </w:rPr>
              <w:t>flexible</w:t>
            </w:r>
            <w:r w:rsidRPr="00055E3D">
              <w:rPr>
                <w:color w:val="000000"/>
              </w:rPr>
              <w:tab/>
            </w:r>
            <w:r w:rsidRPr="00055E3D">
              <w:rPr>
                <w:color w:val="000000"/>
                <w:spacing w:val="-6"/>
              </w:rPr>
              <w:t>in</w:t>
            </w:r>
            <w:r w:rsidRPr="00055E3D">
              <w:rPr>
                <w:color w:val="000000"/>
              </w:rPr>
              <w:tab/>
            </w:r>
            <w:r w:rsidRPr="00055E3D">
              <w:rPr>
                <w:color w:val="000000"/>
                <w:spacing w:val="-76"/>
              </w:rPr>
              <w:t xml:space="preserve"> </w:t>
            </w:r>
            <w:r w:rsidRPr="00055E3D">
              <w:rPr>
                <w:color w:val="000000"/>
                <w:spacing w:val="-2"/>
              </w:rPr>
              <w:t>order</w:t>
            </w:r>
            <w:r w:rsidRPr="00055E3D">
              <w:rPr>
                <w:color w:val="000000"/>
              </w:rPr>
              <w:tab/>
            </w:r>
            <w:r w:rsidRPr="00055E3D">
              <w:rPr>
                <w:color w:val="000000"/>
              </w:rPr>
              <w:tab/>
            </w:r>
            <w:r w:rsidRPr="00055E3D">
              <w:rPr>
                <w:color w:val="000000"/>
                <w:spacing w:val="-6"/>
              </w:rPr>
              <w:t>to</w:t>
            </w:r>
            <w:r w:rsidRPr="00055E3D">
              <w:rPr>
                <w:color w:val="000000"/>
              </w:rPr>
              <w:tab/>
              <w:t xml:space="preserve"> deliver a building that will function  for</w:t>
            </w:r>
            <w:r w:rsidRPr="00055E3D">
              <w:rPr>
                <w:color w:val="000000"/>
                <w:spacing w:val="40"/>
              </w:rPr>
              <w:t xml:space="preserve"> </w:t>
            </w:r>
            <w:r w:rsidRPr="00055E3D">
              <w:rPr>
                <w:color w:val="000000"/>
              </w:rPr>
              <w:t>decades</w:t>
            </w:r>
            <w:r w:rsidRPr="00055E3D">
              <w:rPr>
                <w:color w:val="000000"/>
                <w:spacing w:val="40"/>
              </w:rPr>
              <w:t xml:space="preserve"> </w:t>
            </w:r>
            <w:r w:rsidRPr="00055E3D">
              <w:rPr>
                <w:color w:val="000000"/>
              </w:rPr>
              <w:t>to</w:t>
            </w:r>
            <w:r w:rsidRPr="00055E3D">
              <w:rPr>
                <w:color w:val="000000"/>
                <w:spacing w:val="40"/>
              </w:rPr>
              <w:t xml:space="preserve"> </w:t>
            </w:r>
            <w:r w:rsidRPr="00055E3D">
              <w:rPr>
                <w:color w:val="000000"/>
              </w:rPr>
              <w:t>come.</w:t>
            </w:r>
            <w:r w:rsidRPr="00055E3D">
              <w:rPr>
                <w:color w:val="000000"/>
                <w:spacing w:val="40"/>
              </w:rPr>
              <w:t xml:space="preserve"> </w:t>
            </w:r>
            <w:r w:rsidRPr="00055E3D">
              <w:rPr>
                <w:color w:val="000000"/>
              </w:rPr>
              <w:t>A</w:t>
            </w:r>
            <w:r w:rsidRPr="00055E3D">
              <w:rPr>
                <w:color w:val="000000"/>
                <w:spacing w:val="40"/>
              </w:rPr>
              <w:t xml:space="preserve"> </w:t>
            </w:r>
            <w:proofErr w:type="gramStart"/>
            <w:r w:rsidRPr="00055E3D">
              <w:rPr>
                <w:color w:val="000000"/>
              </w:rPr>
              <w:t>tentative</w:t>
            </w:r>
            <w:r w:rsidRPr="00055E3D">
              <w:rPr>
                <w:color w:val="000000"/>
                <w:spacing w:val="40"/>
              </w:rPr>
              <w:t xml:space="preserve">  </w:t>
            </w:r>
            <w:r w:rsidRPr="00055E3D">
              <w:rPr>
                <w:color w:val="000000"/>
                <w:spacing w:val="-2"/>
              </w:rPr>
              <w:t>details</w:t>
            </w:r>
            <w:proofErr w:type="gramEnd"/>
            <w:r w:rsidRPr="00055E3D">
              <w:rPr>
                <w:color w:val="000000"/>
              </w:rPr>
              <w:tab/>
            </w:r>
            <w:r w:rsidRPr="00055E3D">
              <w:rPr>
                <w:color w:val="000000"/>
                <w:spacing w:val="-6"/>
              </w:rPr>
              <w:t>of</w:t>
            </w:r>
            <w:r w:rsidRPr="00055E3D">
              <w:rPr>
                <w:color w:val="000000"/>
              </w:rPr>
              <w:tab/>
            </w:r>
            <w:r w:rsidRPr="00055E3D">
              <w:rPr>
                <w:color w:val="000000"/>
                <w:spacing w:val="-2"/>
              </w:rPr>
              <w:t>floor</w:t>
            </w:r>
            <w:r w:rsidRPr="00055E3D">
              <w:rPr>
                <w:color w:val="000000"/>
              </w:rPr>
              <w:tab/>
            </w:r>
            <w:r w:rsidRPr="00055E3D">
              <w:rPr>
                <w:color w:val="000000"/>
                <w:spacing w:val="-4"/>
              </w:rPr>
              <w:t>wise</w:t>
            </w:r>
            <w:r w:rsidRPr="00055E3D">
              <w:rPr>
                <w:color w:val="000000"/>
              </w:rPr>
              <w:tab/>
            </w:r>
            <w:r w:rsidRPr="00055E3D">
              <w:rPr>
                <w:color w:val="000000"/>
                <w:spacing w:val="-4"/>
              </w:rPr>
              <w:t>plan</w:t>
            </w:r>
            <w:r w:rsidRPr="00055E3D">
              <w:rPr>
                <w:color w:val="000000"/>
              </w:rPr>
              <w:tab/>
            </w:r>
            <w:r w:rsidRPr="00055E3D">
              <w:rPr>
                <w:color w:val="000000"/>
                <w:spacing w:val="-4"/>
              </w:rPr>
              <w:t>for</w:t>
            </w:r>
            <w:r w:rsidRPr="00055E3D">
              <w:rPr>
                <w:color w:val="000000"/>
              </w:rPr>
              <w:tab/>
            </w:r>
            <w:r w:rsidRPr="00055E3D">
              <w:rPr>
                <w:color w:val="000000"/>
              </w:rPr>
              <w:tab/>
              <w:t xml:space="preserve"> Nalanda University library is </w:t>
            </w:r>
            <w:r w:rsidR="00055E3D">
              <w:rPr>
                <w:color w:val="000000"/>
              </w:rPr>
              <w:t>enclosed with this tender (separate document).</w:t>
            </w:r>
          </w:p>
          <w:p w14:paraId="1B37BA87" w14:textId="77777777" w:rsidR="009F0EDC" w:rsidRPr="00055E3D" w:rsidRDefault="000E51C4" w:rsidP="003044E2">
            <w:pPr>
              <w:pStyle w:val="TableParagraph"/>
              <w:numPr>
                <w:ilvl w:val="0"/>
                <w:numId w:val="53"/>
              </w:numPr>
              <w:tabs>
                <w:tab w:val="left" w:pos="530"/>
                <w:tab w:val="left" w:pos="1650"/>
                <w:tab w:val="left" w:pos="1739"/>
                <w:tab w:val="left" w:pos="2895"/>
                <w:tab w:val="left" w:pos="2949"/>
                <w:tab w:val="left" w:pos="3186"/>
                <w:tab w:val="left" w:pos="3272"/>
                <w:tab w:val="left" w:pos="4176"/>
                <w:tab w:val="left" w:pos="4696"/>
                <w:tab w:val="left" w:pos="4788"/>
                <w:tab w:val="left" w:pos="5343"/>
              </w:tabs>
              <w:spacing w:before="21" w:line="259" w:lineRule="auto"/>
              <w:ind w:left="530" w:right="-648"/>
              <w:rPr>
                <w:rFonts w:ascii="Arial" w:hAnsi="Arial"/>
              </w:rPr>
            </w:pPr>
            <w:r w:rsidRPr="00055E3D">
              <w:rPr>
                <w:color w:val="000000"/>
                <w:spacing w:val="-2"/>
              </w:rPr>
              <w:t>Material</w:t>
            </w:r>
            <w:r w:rsidRPr="00055E3D">
              <w:rPr>
                <w:color w:val="000000"/>
              </w:rPr>
              <w:tab/>
            </w:r>
            <w:r w:rsidRPr="00055E3D">
              <w:rPr>
                <w:color w:val="000000"/>
                <w:spacing w:val="-2"/>
              </w:rPr>
              <w:t>Selection</w:t>
            </w:r>
            <w:r w:rsidRPr="00055E3D">
              <w:rPr>
                <w:color w:val="000000"/>
              </w:rPr>
              <w:tab/>
            </w:r>
            <w:r w:rsidRPr="00055E3D">
              <w:rPr>
                <w:color w:val="000000"/>
                <w:spacing w:val="-10"/>
              </w:rPr>
              <w:t>–</w:t>
            </w:r>
            <w:r w:rsidRPr="00055E3D">
              <w:rPr>
                <w:color w:val="000000"/>
              </w:rPr>
              <w:tab/>
            </w:r>
            <w:r w:rsidRPr="00055E3D">
              <w:rPr>
                <w:color w:val="000000"/>
              </w:rPr>
              <w:tab/>
            </w:r>
            <w:r w:rsidRPr="00055E3D">
              <w:rPr>
                <w:color w:val="000000"/>
                <w:spacing w:val="-2"/>
              </w:rPr>
              <w:t>Based</w:t>
            </w:r>
            <w:r w:rsidRPr="00055E3D">
              <w:rPr>
                <w:color w:val="000000"/>
              </w:rPr>
              <w:tab/>
            </w:r>
            <w:r w:rsidRPr="00055E3D">
              <w:rPr>
                <w:color w:val="000000"/>
                <w:spacing w:val="-6"/>
              </w:rPr>
              <w:t>on</w:t>
            </w:r>
            <w:r w:rsidRPr="00055E3D">
              <w:rPr>
                <w:color w:val="000000"/>
              </w:rPr>
              <w:tab/>
              <w:t xml:space="preserve"> </w:t>
            </w:r>
            <w:r w:rsidRPr="00055E3D">
              <w:rPr>
                <w:color w:val="000000"/>
                <w:spacing w:val="-2"/>
              </w:rPr>
              <w:t>climate,</w:t>
            </w:r>
            <w:r w:rsidRPr="00055E3D">
              <w:rPr>
                <w:color w:val="000000"/>
              </w:rPr>
              <w:tab/>
            </w:r>
            <w:r w:rsidRPr="00055E3D">
              <w:rPr>
                <w:color w:val="000000"/>
              </w:rPr>
              <w:tab/>
            </w:r>
            <w:r w:rsidRPr="00055E3D">
              <w:rPr>
                <w:color w:val="000000"/>
                <w:spacing w:val="-2"/>
              </w:rPr>
              <w:t>durability,</w:t>
            </w:r>
            <w:r w:rsidRPr="00055E3D">
              <w:rPr>
                <w:color w:val="000000"/>
              </w:rPr>
              <w:tab/>
            </w:r>
            <w:r w:rsidRPr="00055E3D">
              <w:rPr>
                <w:color w:val="000000"/>
              </w:rPr>
              <w:tab/>
            </w:r>
            <w:r w:rsidRPr="00055E3D">
              <w:rPr>
                <w:color w:val="000000"/>
              </w:rPr>
              <w:tab/>
            </w:r>
            <w:r w:rsidRPr="00055E3D">
              <w:rPr>
                <w:color w:val="000000"/>
                <w:spacing w:val="-2"/>
              </w:rPr>
              <w:t>availability,</w:t>
            </w:r>
            <w:r w:rsidRPr="00055E3D">
              <w:rPr>
                <w:color w:val="000000"/>
              </w:rPr>
              <w:tab/>
            </w:r>
            <w:r w:rsidRPr="00055E3D">
              <w:rPr>
                <w:color w:val="000000"/>
              </w:rPr>
              <w:tab/>
              <w:t xml:space="preserve"> </w:t>
            </w:r>
            <w:r w:rsidRPr="00055E3D">
              <w:rPr>
                <w:color w:val="000000"/>
                <w:spacing w:val="-2"/>
              </w:rPr>
              <w:t>sustainability,</w:t>
            </w:r>
            <w:r w:rsidRPr="00055E3D">
              <w:rPr>
                <w:color w:val="000000"/>
              </w:rPr>
              <w:tab/>
            </w:r>
            <w:r w:rsidRPr="00055E3D">
              <w:rPr>
                <w:color w:val="000000"/>
              </w:rPr>
              <w:tab/>
            </w:r>
            <w:r w:rsidRPr="00055E3D">
              <w:rPr>
                <w:color w:val="000000"/>
                <w:spacing w:val="-2"/>
              </w:rPr>
              <w:t>maintenance,</w:t>
            </w:r>
            <w:r w:rsidRPr="00055E3D">
              <w:rPr>
                <w:color w:val="000000"/>
              </w:rPr>
              <w:tab/>
            </w:r>
            <w:r w:rsidRPr="00055E3D">
              <w:rPr>
                <w:color w:val="000000"/>
              </w:rPr>
              <w:tab/>
            </w:r>
            <w:r w:rsidRPr="00055E3D">
              <w:rPr>
                <w:color w:val="000000"/>
              </w:rPr>
              <w:tab/>
              <w:t xml:space="preserve"> aesthetic</w:t>
            </w:r>
            <w:r w:rsidRPr="00055E3D">
              <w:rPr>
                <w:color w:val="000000"/>
                <w:spacing w:val="40"/>
              </w:rPr>
              <w:t xml:space="preserve"> </w:t>
            </w:r>
            <w:r w:rsidRPr="00055E3D">
              <w:rPr>
                <w:color w:val="000000"/>
              </w:rPr>
              <w:t>appeal</w:t>
            </w:r>
            <w:r w:rsidRPr="00055E3D">
              <w:rPr>
                <w:color w:val="000000"/>
                <w:spacing w:val="40"/>
              </w:rPr>
              <w:t xml:space="preserve"> </w:t>
            </w:r>
            <w:r w:rsidRPr="00055E3D">
              <w:rPr>
                <w:color w:val="000000"/>
              </w:rPr>
              <w:t>and</w:t>
            </w:r>
            <w:r w:rsidRPr="00055E3D">
              <w:rPr>
                <w:color w:val="000000"/>
                <w:spacing w:val="40"/>
              </w:rPr>
              <w:t xml:space="preserve"> </w:t>
            </w:r>
            <w:r w:rsidRPr="00055E3D">
              <w:rPr>
                <w:color w:val="000000"/>
              </w:rPr>
              <w:t>performance</w:t>
            </w:r>
            <w:r w:rsidRPr="00055E3D">
              <w:rPr>
                <w:color w:val="000000"/>
                <w:spacing w:val="80"/>
              </w:rPr>
              <w:t xml:space="preserve"> </w:t>
            </w:r>
          </w:p>
          <w:p w14:paraId="43FB8B3C" w14:textId="77777777" w:rsidR="009F0EDC" w:rsidRDefault="000E51C4">
            <w:pPr>
              <w:pStyle w:val="TableParagraph"/>
              <w:spacing w:before="5" w:line="259" w:lineRule="auto"/>
              <w:ind w:left="530" w:right="64"/>
            </w:pPr>
            <w:proofErr w:type="gramStart"/>
            <w:r w:rsidRPr="00055E3D">
              <w:rPr>
                <w:color w:val="000000"/>
              </w:rPr>
              <w:t>and</w:t>
            </w:r>
            <w:proofErr w:type="gramEnd"/>
            <w:r w:rsidRPr="00055E3D">
              <w:rPr>
                <w:color w:val="000000"/>
              </w:rPr>
              <w:t xml:space="preserve"> GRIHA requirement along with  the</w:t>
            </w:r>
            <w:r w:rsidRPr="00055E3D">
              <w:rPr>
                <w:color w:val="000000"/>
                <w:spacing w:val="40"/>
              </w:rPr>
              <w:t xml:space="preserve"> </w:t>
            </w:r>
            <w:r w:rsidRPr="00055E3D">
              <w:rPr>
                <w:color w:val="000000"/>
              </w:rPr>
              <w:t>specific</w:t>
            </w:r>
            <w:r w:rsidRPr="00055E3D">
              <w:rPr>
                <w:color w:val="000000"/>
                <w:spacing w:val="40"/>
              </w:rPr>
              <w:t xml:space="preserve"> </w:t>
            </w:r>
            <w:r w:rsidRPr="00055E3D">
              <w:rPr>
                <w:color w:val="000000"/>
              </w:rPr>
              <w:t>requirements</w:t>
            </w:r>
            <w:r w:rsidRPr="00055E3D">
              <w:rPr>
                <w:color w:val="000000"/>
                <w:spacing w:val="40"/>
              </w:rPr>
              <w:t xml:space="preserve"> </w:t>
            </w:r>
            <w:r w:rsidRPr="00055E3D">
              <w:rPr>
                <w:color w:val="000000"/>
              </w:rPr>
              <w:t>of</w:t>
            </w:r>
            <w:r w:rsidRPr="00055E3D">
              <w:rPr>
                <w:color w:val="000000"/>
                <w:spacing w:val="40"/>
              </w:rPr>
              <w:t xml:space="preserve"> </w:t>
            </w:r>
            <w:r w:rsidRPr="00055E3D">
              <w:rPr>
                <w:color w:val="000000"/>
              </w:rPr>
              <w:t>the</w:t>
            </w:r>
            <w:r w:rsidRPr="00055E3D">
              <w:rPr>
                <w:color w:val="000000"/>
                <w:spacing w:val="80"/>
              </w:rPr>
              <w:t xml:space="preserve">  </w:t>
            </w:r>
            <w:r w:rsidRPr="00055E3D">
              <w:rPr>
                <w:color w:val="000000"/>
              </w:rPr>
              <w:t>Owner</w:t>
            </w:r>
            <w:r w:rsidRPr="00055E3D">
              <w:rPr>
                <w:color w:val="000000"/>
                <w:spacing w:val="40"/>
              </w:rPr>
              <w:t xml:space="preserve"> </w:t>
            </w:r>
            <w:r w:rsidRPr="00055E3D">
              <w:rPr>
                <w:color w:val="000000"/>
              </w:rPr>
              <w:t>as</w:t>
            </w:r>
            <w:r w:rsidRPr="00055E3D">
              <w:rPr>
                <w:color w:val="000000"/>
                <w:spacing w:val="40"/>
              </w:rPr>
              <w:t xml:space="preserve"> </w:t>
            </w:r>
            <w:r w:rsidRPr="00055E3D">
              <w:rPr>
                <w:color w:val="000000"/>
              </w:rPr>
              <w:t>stipulated</w:t>
            </w:r>
            <w:r w:rsidRPr="00055E3D">
              <w:rPr>
                <w:color w:val="000000"/>
                <w:spacing w:val="40"/>
              </w:rPr>
              <w:t xml:space="preserve"> </w:t>
            </w:r>
            <w:r w:rsidRPr="00055E3D">
              <w:rPr>
                <w:color w:val="000000"/>
              </w:rPr>
              <w:t>in</w:t>
            </w:r>
            <w:r w:rsidRPr="00055E3D">
              <w:rPr>
                <w:color w:val="000000"/>
                <w:spacing w:val="40"/>
              </w:rPr>
              <w:t xml:space="preserve"> </w:t>
            </w:r>
            <w:r w:rsidRPr="00055E3D">
              <w:rPr>
                <w:color w:val="000000"/>
              </w:rPr>
              <w:t>this</w:t>
            </w:r>
            <w:r w:rsidRPr="00055E3D">
              <w:rPr>
                <w:color w:val="000000"/>
                <w:spacing w:val="40"/>
              </w:rPr>
              <w:t xml:space="preserve"> </w:t>
            </w:r>
            <w:r w:rsidRPr="00055E3D">
              <w:rPr>
                <w:color w:val="000000"/>
              </w:rPr>
              <w:t>EPC</w:t>
            </w:r>
            <w:r w:rsidRPr="00055E3D">
              <w:rPr>
                <w:color w:val="000000"/>
                <w:spacing w:val="40"/>
              </w:rPr>
              <w:t xml:space="preserve">  </w:t>
            </w:r>
            <w:r w:rsidRPr="00055E3D">
              <w:rPr>
                <w:color w:val="000000"/>
                <w:spacing w:val="-4"/>
              </w:rPr>
              <w:t>NIT.</w:t>
            </w:r>
          </w:p>
        </w:tc>
      </w:tr>
      <w:tr w:rsidR="009F0EDC" w14:paraId="3B91F56A" w14:textId="77777777">
        <w:trPr>
          <w:trHeight w:val="2412"/>
        </w:trPr>
        <w:tc>
          <w:tcPr>
            <w:tcW w:w="1129" w:type="dxa"/>
            <w:vMerge/>
            <w:tcBorders>
              <w:top w:val="nil"/>
            </w:tcBorders>
          </w:tcPr>
          <w:p w14:paraId="7B7808D9" w14:textId="77777777" w:rsidR="009F0EDC" w:rsidRDefault="009F0EDC">
            <w:pPr>
              <w:rPr>
                <w:sz w:val="2"/>
                <w:szCs w:val="2"/>
              </w:rPr>
            </w:pPr>
          </w:p>
        </w:tc>
        <w:tc>
          <w:tcPr>
            <w:tcW w:w="2499" w:type="dxa"/>
            <w:tcBorders>
              <w:top w:val="nil"/>
              <w:bottom w:val="nil"/>
            </w:tcBorders>
          </w:tcPr>
          <w:p w14:paraId="46F86158" w14:textId="77777777" w:rsidR="009F0EDC" w:rsidRDefault="009F0EDC">
            <w:pPr>
              <w:pStyle w:val="TableParagraph"/>
              <w:rPr>
                <w:b/>
              </w:rPr>
            </w:pPr>
          </w:p>
          <w:p w14:paraId="41BB5831" w14:textId="77777777" w:rsidR="009F0EDC" w:rsidRDefault="009F0EDC">
            <w:pPr>
              <w:pStyle w:val="TableParagraph"/>
              <w:rPr>
                <w:b/>
              </w:rPr>
            </w:pPr>
          </w:p>
          <w:p w14:paraId="4B3326DE" w14:textId="77777777" w:rsidR="009F0EDC" w:rsidRDefault="009F0EDC">
            <w:pPr>
              <w:pStyle w:val="TableParagraph"/>
              <w:rPr>
                <w:b/>
              </w:rPr>
            </w:pPr>
          </w:p>
          <w:p w14:paraId="0466EF0A" w14:textId="77777777" w:rsidR="009F0EDC" w:rsidRDefault="009F0EDC">
            <w:pPr>
              <w:pStyle w:val="TableParagraph"/>
              <w:rPr>
                <w:b/>
              </w:rPr>
            </w:pPr>
          </w:p>
          <w:p w14:paraId="7BED04AE" w14:textId="77777777" w:rsidR="009F0EDC" w:rsidRDefault="009F0EDC">
            <w:pPr>
              <w:pStyle w:val="TableParagraph"/>
              <w:rPr>
                <w:b/>
              </w:rPr>
            </w:pPr>
          </w:p>
          <w:p w14:paraId="4ED9944D" w14:textId="77777777" w:rsidR="009F0EDC" w:rsidRDefault="009F0EDC">
            <w:pPr>
              <w:pStyle w:val="TableParagraph"/>
              <w:rPr>
                <w:b/>
              </w:rPr>
            </w:pPr>
          </w:p>
          <w:p w14:paraId="0C1B2904" w14:textId="77777777" w:rsidR="009F0EDC" w:rsidRDefault="009F0EDC">
            <w:pPr>
              <w:pStyle w:val="TableParagraph"/>
              <w:spacing w:before="257"/>
              <w:rPr>
                <w:b/>
              </w:rPr>
            </w:pPr>
          </w:p>
          <w:p w14:paraId="0901262B" w14:textId="77777777" w:rsidR="009F0EDC" w:rsidRDefault="000E51C4">
            <w:pPr>
              <w:pStyle w:val="TableParagraph"/>
              <w:spacing w:line="263" w:lineRule="exact"/>
              <w:ind w:left="527"/>
            </w:pPr>
            <w:r>
              <w:rPr>
                <w:spacing w:val="-2"/>
              </w:rPr>
              <w:t>Proposed</w:t>
            </w:r>
          </w:p>
        </w:tc>
        <w:tc>
          <w:tcPr>
            <w:tcW w:w="1612" w:type="dxa"/>
            <w:tcBorders>
              <w:top w:val="nil"/>
              <w:bottom w:val="nil"/>
            </w:tcBorders>
          </w:tcPr>
          <w:p w14:paraId="0C21FD71" w14:textId="77777777" w:rsidR="009F0EDC" w:rsidRDefault="009F0EDC">
            <w:pPr>
              <w:pStyle w:val="TableParagraph"/>
              <w:rPr>
                <w:rFonts w:ascii="Times New Roman"/>
              </w:rPr>
            </w:pPr>
          </w:p>
        </w:tc>
        <w:tc>
          <w:tcPr>
            <w:tcW w:w="4713" w:type="dxa"/>
            <w:vMerge/>
            <w:tcBorders>
              <w:top w:val="nil"/>
            </w:tcBorders>
          </w:tcPr>
          <w:p w14:paraId="0F0485E9" w14:textId="77777777" w:rsidR="009F0EDC" w:rsidRDefault="009F0EDC">
            <w:pPr>
              <w:rPr>
                <w:sz w:val="2"/>
                <w:szCs w:val="2"/>
              </w:rPr>
            </w:pPr>
          </w:p>
        </w:tc>
      </w:tr>
      <w:tr w:rsidR="009F0EDC" w14:paraId="56B10CD8" w14:textId="77777777">
        <w:trPr>
          <w:trHeight w:val="298"/>
        </w:trPr>
        <w:tc>
          <w:tcPr>
            <w:tcW w:w="1129" w:type="dxa"/>
            <w:vMerge/>
            <w:tcBorders>
              <w:top w:val="nil"/>
            </w:tcBorders>
          </w:tcPr>
          <w:p w14:paraId="6980BF11" w14:textId="77777777" w:rsidR="009F0EDC" w:rsidRDefault="009F0EDC">
            <w:pPr>
              <w:rPr>
                <w:sz w:val="2"/>
                <w:szCs w:val="2"/>
              </w:rPr>
            </w:pPr>
          </w:p>
        </w:tc>
        <w:tc>
          <w:tcPr>
            <w:tcW w:w="2499" w:type="dxa"/>
            <w:tcBorders>
              <w:top w:val="nil"/>
              <w:bottom w:val="nil"/>
            </w:tcBorders>
          </w:tcPr>
          <w:p w14:paraId="0B2EEE08" w14:textId="77777777" w:rsidR="009F0EDC" w:rsidRDefault="000E51C4">
            <w:pPr>
              <w:pStyle w:val="TableParagraph"/>
              <w:spacing w:before="16" w:line="262" w:lineRule="exact"/>
              <w:ind w:left="615"/>
            </w:pPr>
            <w:r>
              <w:rPr>
                <w:spacing w:val="-2"/>
              </w:rPr>
              <w:t>Conceptual</w:t>
            </w:r>
          </w:p>
        </w:tc>
        <w:tc>
          <w:tcPr>
            <w:tcW w:w="1612" w:type="dxa"/>
            <w:tcBorders>
              <w:top w:val="nil"/>
              <w:bottom w:val="nil"/>
            </w:tcBorders>
          </w:tcPr>
          <w:p w14:paraId="226E703D" w14:textId="77777777" w:rsidR="009F0EDC" w:rsidRDefault="009F0EDC">
            <w:pPr>
              <w:pStyle w:val="TableParagraph"/>
              <w:rPr>
                <w:rFonts w:ascii="Times New Roman"/>
              </w:rPr>
            </w:pPr>
          </w:p>
        </w:tc>
        <w:tc>
          <w:tcPr>
            <w:tcW w:w="4713" w:type="dxa"/>
            <w:vMerge/>
            <w:tcBorders>
              <w:top w:val="nil"/>
            </w:tcBorders>
          </w:tcPr>
          <w:p w14:paraId="01D4AB02" w14:textId="77777777" w:rsidR="009F0EDC" w:rsidRDefault="009F0EDC">
            <w:pPr>
              <w:rPr>
                <w:sz w:val="2"/>
                <w:szCs w:val="2"/>
              </w:rPr>
            </w:pPr>
          </w:p>
        </w:tc>
      </w:tr>
      <w:tr w:rsidR="009F0EDC" w14:paraId="463E2E64" w14:textId="77777777">
        <w:trPr>
          <w:trHeight w:val="299"/>
        </w:trPr>
        <w:tc>
          <w:tcPr>
            <w:tcW w:w="1129" w:type="dxa"/>
            <w:vMerge/>
            <w:tcBorders>
              <w:top w:val="nil"/>
            </w:tcBorders>
          </w:tcPr>
          <w:p w14:paraId="61469F3F" w14:textId="77777777" w:rsidR="009F0EDC" w:rsidRDefault="009F0EDC">
            <w:pPr>
              <w:rPr>
                <w:sz w:val="2"/>
                <w:szCs w:val="2"/>
              </w:rPr>
            </w:pPr>
          </w:p>
        </w:tc>
        <w:tc>
          <w:tcPr>
            <w:tcW w:w="2499" w:type="dxa"/>
            <w:tcBorders>
              <w:top w:val="nil"/>
              <w:bottom w:val="nil"/>
            </w:tcBorders>
          </w:tcPr>
          <w:p w14:paraId="6D58307D" w14:textId="77777777" w:rsidR="009F0EDC" w:rsidRDefault="000E51C4">
            <w:pPr>
              <w:pStyle w:val="TableParagraph"/>
              <w:spacing w:before="15" w:line="265" w:lineRule="exact"/>
              <w:ind w:left="615"/>
            </w:pPr>
            <w:r>
              <w:rPr>
                <w:spacing w:val="-2"/>
              </w:rPr>
              <w:t>Plan,</w:t>
            </w:r>
          </w:p>
        </w:tc>
        <w:tc>
          <w:tcPr>
            <w:tcW w:w="1612" w:type="dxa"/>
            <w:tcBorders>
              <w:top w:val="nil"/>
              <w:bottom w:val="nil"/>
            </w:tcBorders>
          </w:tcPr>
          <w:p w14:paraId="6B492E3C" w14:textId="4F8F31C1" w:rsidR="009F0EDC" w:rsidRDefault="000E51C4" w:rsidP="002C2C06">
            <w:pPr>
              <w:pStyle w:val="TableParagraph"/>
              <w:spacing w:before="19" w:line="260" w:lineRule="exact"/>
              <w:ind w:right="69"/>
              <w:jc w:val="right"/>
            </w:pPr>
            <w:r>
              <w:t>(</w:t>
            </w:r>
            <w:r w:rsidR="002C2C06">
              <w:t>20</w:t>
            </w:r>
            <w:r>
              <w:t xml:space="preserve"> </w:t>
            </w:r>
            <w:r>
              <w:rPr>
                <w:spacing w:val="-2"/>
              </w:rPr>
              <w:t>Marks)</w:t>
            </w:r>
          </w:p>
        </w:tc>
        <w:tc>
          <w:tcPr>
            <w:tcW w:w="4713" w:type="dxa"/>
            <w:vMerge/>
            <w:tcBorders>
              <w:top w:val="nil"/>
            </w:tcBorders>
          </w:tcPr>
          <w:p w14:paraId="717F932E" w14:textId="77777777" w:rsidR="009F0EDC" w:rsidRDefault="009F0EDC">
            <w:pPr>
              <w:rPr>
                <w:sz w:val="2"/>
                <w:szCs w:val="2"/>
              </w:rPr>
            </w:pPr>
          </w:p>
        </w:tc>
      </w:tr>
      <w:tr w:rsidR="009F0EDC" w14:paraId="4114D2BD" w14:textId="77777777">
        <w:trPr>
          <w:trHeight w:val="295"/>
        </w:trPr>
        <w:tc>
          <w:tcPr>
            <w:tcW w:w="1129" w:type="dxa"/>
            <w:vMerge/>
            <w:tcBorders>
              <w:top w:val="nil"/>
            </w:tcBorders>
          </w:tcPr>
          <w:p w14:paraId="5A8694B5" w14:textId="77777777" w:rsidR="009F0EDC" w:rsidRDefault="009F0EDC">
            <w:pPr>
              <w:rPr>
                <w:sz w:val="2"/>
                <w:szCs w:val="2"/>
              </w:rPr>
            </w:pPr>
          </w:p>
        </w:tc>
        <w:tc>
          <w:tcPr>
            <w:tcW w:w="2499" w:type="dxa"/>
            <w:tcBorders>
              <w:top w:val="nil"/>
              <w:bottom w:val="nil"/>
            </w:tcBorders>
          </w:tcPr>
          <w:p w14:paraId="7803D08C" w14:textId="77777777" w:rsidR="009F0EDC" w:rsidRDefault="000E51C4">
            <w:pPr>
              <w:pStyle w:val="TableParagraph"/>
              <w:spacing w:before="13" w:line="262" w:lineRule="exact"/>
              <w:ind w:left="615"/>
            </w:pPr>
            <w:r>
              <w:rPr>
                <w:spacing w:val="-2"/>
              </w:rPr>
              <w:t>Specifications</w:t>
            </w:r>
          </w:p>
        </w:tc>
        <w:tc>
          <w:tcPr>
            <w:tcW w:w="1612" w:type="dxa"/>
            <w:tcBorders>
              <w:top w:val="nil"/>
              <w:bottom w:val="nil"/>
            </w:tcBorders>
          </w:tcPr>
          <w:p w14:paraId="4564812C" w14:textId="77777777" w:rsidR="009F0EDC" w:rsidRDefault="009F0EDC">
            <w:pPr>
              <w:pStyle w:val="TableParagraph"/>
              <w:rPr>
                <w:rFonts w:ascii="Times New Roman"/>
              </w:rPr>
            </w:pPr>
          </w:p>
        </w:tc>
        <w:tc>
          <w:tcPr>
            <w:tcW w:w="4713" w:type="dxa"/>
            <w:vMerge/>
            <w:tcBorders>
              <w:top w:val="nil"/>
            </w:tcBorders>
          </w:tcPr>
          <w:p w14:paraId="3BBC47A2" w14:textId="77777777" w:rsidR="009F0EDC" w:rsidRDefault="009F0EDC">
            <w:pPr>
              <w:rPr>
                <w:sz w:val="2"/>
                <w:szCs w:val="2"/>
              </w:rPr>
            </w:pPr>
          </w:p>
        </w:tc>
      </w:tr>
      <w:tr w:rsidR="009F0EDC" w14:paraId="71191C05" w14:textId="77777777">
        <w:trPr>
          <w:trHeight w:val="4938"/>
        </w:trPr>
        <w:tc>
          <w:tcPr>
            <w:tcW w:w="1129" w:type="dxa"/>
            <w:vMerge/>
            <w:tcBorders>
              <w:top w:val="nil"/>
            </w:tcBorders>
          </w:tcPr>
          <w:p w14:paraId="56E58209" w14:textId="77777777" w:rsidR="009F0EDC" w:rsidRDefault="009F0EDC">
            <w:pPr>
              <w:rPr>
                <w:sz w:val="2"/>
                <w:szCs w:val="2"/>
              </w:rPr>
            </w:pPr>
          </w:p>
        </w:tc>
        <w:tc>
          <w:tcPr>
            <w:tcW w:w="2499" w:type="dxa"/>
            <w:tcBorders>
              <w:top w:val="nil"/>
            </w:tcBorders>
          </w:tcPr>
          <w:p w14:paraId="3DBA8A42" w14:textId="77777777" w:rsidR="009F0EDC" w:rsidRDefault="000E51C4">
            <w:pPr>
              <w:pStyle w:val="TableParagraph"/>
              <w:spacing w:before="15"/>
              <w:ind w:left="615"/>
            </w:pPr>
            <w:r>
              <w:t xml:space="preserve">&amp; 3D </w:t>
            </w:r>
            <w:r>
              <w:rPr>
                <w:spacing w:val="-2"/>
              </w:rPr>
              <w:t>views</w:t>
            </w:r>
          </w:p>
        </w:tc>
        <w:tc>
          <w:tcPr>
            <w:tcW w:w="1612" w:type="dxa"/>
            <w:tcBorders>
              <w:top w:val="nil"/>
            </w:tcBorders>
          </w:tcPr>
          <w:p w14:paraId="3856CA89" w14:textId="77777777" w:rsidR="009F0EDC" w:rsidRDefault="009F0EDC">
            <w:pPr>
              <w:pStyle w:val="TableParagraph"/>
              <w:rPr>
                <w:rFonts w:ascii="Times New Roman"/>
              </w:rPr>
            </w:pPr>
          </w:p>
        </w:tc>
        <w:tc>
          <w:tcPr>
            <w:tcW w:w="4713" w:type="dxa"/>
            <w:vMerge/>
            <w:tcBorders>
              <w:top w:val="nil"/>
            </w:tcBorders>
          </w:tcPr>
          <w:p w14:paraId="74A4CB53" w14:textId="77777777" w:rsidR="009F0EDC" w:rsidRDefault="009F0EDC">
            <w:pPr>
              <w:rPr>
                <w:sz w:val="2"/>
                <w:szCs w:val="2"/>
              </w:rPr>
            </w:pPr>
          </w:p>
        </w:tc>
      </w:tr>
      <w:tr w:rsidR="009F0EDC" w14:paraId="4B709903" w14:textId="77777777">
        <w:trPr>
          <w:trHeight w:val="1711"/>
        </w:trPr>
        <w:tc>
          <w:tcPr>
            <w:tcW w:w="1129" w:type="dxa"/>
          </w:tcPr>
          <w:p w14:paraId="6B54E92B" w14:textId="77777777" w:rsidR="009F0EDC" w:rsidRDefault="009F0EDC">
            <w:pPr>
              <w:pStyle w:val="TableParagraph"/>
              <w:rPr>
                <w:rFonts w:ascii="Times New Roman"/>
              </w:rPr>
            </w:pPr>
          </w:p>
        </w:tc>
        <w:tc>
          <w:tcPr>
            <w:tcW w:w="2499" w:type="dxa"/>
          </w:tcPr>
          <w:p w14:paraId="3382127B" w14:textId="77777777" w:rsidR="009F0EDC" w:rsidRDefault="000E51C4">
            <w:pPr>
              <w:pStyle w:val="TableParagraph"/>
              <w:spacing w:before="82" w:line="276" w:lineRule="auto"/>
              <w:ind w:left="615" w:right="124" w:hanging="360"/>
            </w:pPr>
            <w:r>
              <w:rPr>
                <w:spacing w:val="-2"/>
                <w:sz w:val="23"/>
              </w:rPr>
              <w:t>(ii)</w:t>
            </w:r>
            <w:r>
              <w:rPr>
                <w:spacing w:val="-2"/>
              </w:rPr>
              <w:t xml:space="preserve">Innovative </w:t>
            </w:r>
            <w:r>
              <w:t>Design/</w:t>
            </w:r>
            <w:r>
              <w:rPr>
                <w:spacing w:val="-20"/>
              </w:rPr>
              <w:t xml:space="preserve"> </w:t>
            </w:r>
            <w:r>
              <w:t>Usage of</w:t>
            </w:r>
            <w:r>
              <w:rPr>
                <w:spacing w:val="-18"/>
              </w:rPr>
              <w:t xml:space="preserve"> </w:t>
            </w:r>
            <w:r>
              <w:t xml:space="preserve">eco-friendly </w:t>
            </w:r>
            <w:r>
              <w:rPr>
                <w:spacing w:val="-2"/>
              </w:rPr>
              <w:t>construction material</w:t>
            </w:r>
          </w:p>
        </w:tc>
        <w:tc>
          <w:tcPr>
            <w:tcW w:w="1612" w:type="dxa"/>
          </w:tcPr>
          <w:p w14:paraId="200BB5E7" w14:textId="77777777" w:rsidR="009F0EDC" w:rsidRDefault="009F0EDC">
            <w:pPr>
              <w:pStyle w:val="TableParagraph"/>
              <w:rPr>
                <w:b/>
              </w:rPr>
            </w:pPr>
          </w:p>
          <w:p w14:paraId="7C4E21C0" w14:textId="77777777" w:rsidR="009F0EDC" w:rsidRDefault="009F0EDC">
            <w:pPr>
              <w:pStyle w:val="TableParagraph"/>
              <w:spacing w:before="178"/>
              <w:rPr>
                <w:b/>
              </w:rPr>
            </w:pPr>
          </w:p>
          <w:p w14:paraId="5C71C3DA" w14:textId="6DEDE181" w:rsidR="009F0EDC" w:rsidRDefault="000E51C4" w:rsidP="002C2C06">
            <w:pPr>
              <w:pStyle w:val="TableParagraph"/>
              <w:ind w:right="139"/>
              <w:jc w:val="right"/>
            </w:pPr>
            <w:r>
              <w:t>(</w:t>
            </w:r>
            <w:r w:rsidR="002C2C06">
              <w:t>10</w:t>
            </w:r>
            <w:r>
              <w:t xml:space="preserve"> </w:t>
            </w:r>
            <w:r>
              <w:rPr>
                <w:spacing w:val="-2"/>
              </w:rPr>
              <w:t>Marks)</w:t>
            </w:r>
          </w:p>
        </w:tc>
        <w:tc>
          <w:tcPr>
            <w:tcW w:w="4713" w:type="dxa"/>
          </w:tcPr>
          <w:p w14:paraId="13735AD7" w14:textId="77777777" w:rsidR="009F0EDC" w:rsidRDefault="000E51C4">
            <w:pPr>
              <w:pStyle w:val="TableParagraph"/>
              <w:spacing w:before="240" w:line="276" w:lineRule="auto"/>
              <w:ind w:left="293"/>
            </w:pPr>
            <w:r>
              <w:t>Any value addition from the bidder assessed</w:t>
            </w:r>
            <w:r>
              <w:rPr>
                <w:spacing w:val="-10"/>
              </w:rPr>
              <w:t xml:space="preserve"> </w:t>
            </w:r>
            <w:r>
              <w:t>through</w:t>
            </w:r>
            <w:r>
              <w:rPr>
                <w:spacing w:val="-10"/>
              </w:rPr>
              <w:t xml:space="preserve"> </w:t>
            </w:r>
            <w:r>
              <w:t>Proposal</w:t>
            </w:r>
            <w:r>
              <w:rPr>
                <w:spacing w:val="-10"/>
              </w:rPr>
              <w:t xml:space="preserve"> </w:t>
            </w:r>
            <w:r>
              <w:t>document</w:t>
            </w:r>
            <w:r>
              <w:rPr>
                <w:spacing w:val="-10"/>
              </w:rPr>
              <w:t xml:space="preserve"> </w:t>
            </w:r>
            <w:r>
              <w:t xml:space="preserve">/ methodology of construction proposed </w:t>
            </w:r>
            <w:r>
              <w:rPr>
                <w:spacing w:val="-4"/>
              </w:rPr>
              <w:t>etc.</w:t>
            </w:r>
          </w:p>
        </w:tc>
      </w:tr>
      <w:tr w:rsidR="009F0EDC" w14:paraId="5052B260" w14:textId="77777777">
        <w:trPr>
          <w:trHeight w:val="904"/>
        </w:trPr>
        <w:tc>
          <w:tcPr>
            <w:tcW w:w="1129" w:type="dxa"/>
            <w:tcBorders>
              <w:bottom w:val="nil"/>
            </w:tcBorders>
          </w:tcPr>
          <w:p w14:paraId="39AAD6B1" w14:textId="77777777" w:rsidR="009F0EDC" w:rsidRDefault="000E51C4">
            <w:pPr>
              <w:pStyle w:val="TableParagraph"/>
              <w:spacing w:before="80"/>
              <w:ind w:left="176"/>
              <w:jc w:val="center"/>
              <w:rPr>
                <w:b/>
              </w:rPr>
            </w:pPr>
            <w:r>
              <w:rPr>
                <w:b/>
                <w:spacing w:val="-10"/>
              </w:rPr>
              <w:t>D</w:t>
            </w:r>
          </w:p>
        </w:tc>
        <w:tc>
          <w:tcPr>
            <w:tcW w:w="2499" w:type="dxa"/>
          </w:tcPr>
          <w:p w14:paraId="69FB0C88" w14:textId="77777777" w:rsidR="009F0EDC" w:rsidRDefault="000E51C4">
            <w:pPr>
              <w:pStyle w:val="TableParagraph"/>
              <w:spacing w:before="76" w:line="223" w:lineRule="auto"/>
              <w:ind w:left="246" w:right="124"/>
              <w:rPr>
                <w:b/>
              </w:rPr>
            </w:pPr>
            <w:r>
              <w:rPr>
                <w:b/>
              </w:rPr>
              <w:t>Performance</w:t>
            </w:r>
            <w:r>
              <w:rPr>
                <w:b/>
                <w:spacing w:val="-19"/>
              </w:rPr>
              <w:t xml:space="preserve"> </w:t>
            </w:r>
            <w:r>
              <w:rPr>
                <w:b/>
              </w:rPr>
              <w:t>on works (Time Over Run)</w:t>
            </w:r>
          </w:p>
        </w:tc>
        <w:tc>
          <w:tcPr>
            <w:tcW w:w="1612" w:type="dxa"/>
          </w:tcPr>
          <w:p w14:paraId="5F1C9B24" w14:textId="77777777" w:rsidR="009F0EDC" w:rsidRDefault="009F0EDC">
            <w:pPr>
              <w:pStyle w:val="TableParagraph"/>
              <w:spacing w:before="43"/>
              <w:rPr>
                <w:b/>
              </w:rPr>
            </w:pPr>
          </w:p>
          <w:p w14:paraId="677896D5" w14:textId="77777777" w:rsidR="009F0EDC" w:rsidRDefault="000E51C4">
            <w:pPr>
              <w:pStyle w:val="TableParagraph"/>
              <w:ind w:right="110"/>
              <w:jc w:val="right"/>
              <w:rPr>
                <w:b/>
              </w:rPr>
            </w:pPr>
            <w:r>
              <w:rPr>
                <w:b/>
              </w:rPr>
              <w:t xml:space="preserve">15 </w:t>
            </w:r>
            <w:r>
              <w:rPr>
                <w:b/>
                <w:spacing w:val="-2"/>
              </w:rPr>
              <w:t>Marks</w:t>
            </w:r>
          </w:p>
        </w:tc>
        <w:tc>
          <w:tcPr>
            <w:tcW w:w="4713" w:type="dxa"/>
          </w:tcPr>
          <w:p w14:paraId="183F52A8" w14:textId="77777777" w:rsidR="009F0EDC" w:rsidRDefault="000E51C4">
            <w:pPr>
              <w:pStyle w:val="TableParagraph"/>
              <w:spacing w:before="80"/>
              <w:ind w:left="293"/>
              <w:rPr>
                <w:b/>
              </w:rPr>
            </w:pPr>
            <w:r>
              <w:rPr>
                <w:b/>
              </w:rPr>
              <w:t xml:space="preserve">Shall be evaluated based on </w:t>
            </w:r>
            <w:r>
              <w:rPr>
                <w:b/>
                <w:spacing w:val="-10"/>
              </w:rPr>
              <w:t>–</w:t>
            </w:r>
          </w:p>
        </w:tc>
      </w:tr>
    </w:tbl>
    <w:p w14:paraId="6A7DD576" w14:textId="77777777" w:rsidR="009F0EDC" w:rsidRDefault="009F0EDC">
      <w:pPr>
        <w:pStyle w:val="BodyText"/>
        <w:spacing w:before="4"/>
        <w:rPr>
          <w:b/>
          <w:sz w:val="2"/>
        </w:rPr>
      </w:pPr>
    </w:p>
    <w:tbl>
      <w:tblPr>
        <w:tblW w:w="0" w:type="auto"/>
        <w:tblInd w:w="1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29"/>
        <w:gridCol w:w="2499"/>
        <w:gridCol w:w="1612"/>
        <w:gridCol w:w="4713"/>
      </w:tblGrid>
      <w:tr w:rsidR="009F0EDC" w14:paraId="688F30C1" w14:textId="77777777">
        <w:trPr>
          <w:trHeight w:val="5834"/>
        </w:trPr>
        <w:tc>
          <w:tcPr>
            <w:tcW w:w="1129" w:type="dxa"/>
          </w:tcPr>
          <w:p w14:paraId="7873056D" w14:textId="77777777" w:rsidR="009F0EDC" w:rsidRDefault="009F0EDC">
            <w:pPr>
              <w:pStyle w:val="TableParagraph"/>
              <w:rPr>
                <w:rFonts w:ascii="Times New Roman"/>
                <w:sz w:val="20"/>
              </w:rPr>
            </w:pPr>
          </w:p>
        </w:tc>
        <w:tc>
          <w:tcPr>
            <w:tcW w:w="8824" w:type="dxa"/>
            <w:gridSpan w:val="3"/>
          </w:tcPr>
          <w:p w14:paraId="6FA42693" w14:textId="77777777" w:rsidR="009F0EDC" w:rsidRDefault="000E51C4">
            <w:pPr>
              <w:pStyle w:val="TableParagraph"/>
              <w:spacing w:before="80"/>
              <w:ind w:left="98" w:right="88"/>
              <w:jc w:val="center"/>
              <w:rPr>
                <w:b/>
              </w:rPr>
            </w:pPr>
            <w:r>
              <w:rPr>
                <w:b/>
              </w:rPr>
              <w:t>Parameter</w:t>
            </w:r>
            <w:r>
              <w:rPr>
                <w:b/>
                <w:spacing w:val="65"/>
              </w:rPr>
              <w:t xml:space="preserve"> </w:t>
            </w:r>
            <w:r>
              <w:rPr>
                <w:b/>
              </w:rPr>
              <w:t xml:space="preserve">Calculation for </w:t>
            </w:r>
            <w:r>
              <w:rPr>
                <w:b/>
                <w:spacing w:val="-2"/>
              </w:rPr>
              <w:t>Marks</w:t>
            </w:r>
          </w:p>
          <w:p w14:paraId="0768B889" w14:textId="77777777" w:rsidR="009F0EDC" w:rsidRDefault="009F0EDC">
            <w:pPr>
              <w:pStyle w:val="TableParagraph"/>
              <w:spacing w:before="32"/>
              <w:rPr>
                <w:b/>
              </w:rPr>
            </w:pPr>
          </w:p>
          <w:p w14:paraId="577C1F3C" w14:textId="77777777" w:rsidR="009F0EDC" w:rsidRDefault="000E51C4" w:rsidP="00055E3D">
            <w:pPr>
              <w:pStyle w:val="TableParagraph"/>
              <w:tabs>
                <w:tab w:val="left" w:pos="3123"/>
                <w:tab w:val="left" w:pos="4540"/>
                <w:tab w:val="left" w:pos="5958"/>
                <w:tab w:val="left" w:pos="7347"/>
              </w:tabs>
              <w:ind w:left="852"/>
              <w:jc w:val="both"/>
              <w:rPr>
                <w:b/>
                <w:spacing w:val="-2"/>
              </w:rPr>
            </w:pPr>
            <w:r>
              <w:rPr>
                <w:b/>
              </w:rPr>
              <w:t xml:space="preserve">If TOR </w:t>
            </w:r>
            <w:r>
              <w:rPr>
                <w:b/>
                <w:spacing w:val="-10"/>
              </w:rPr>
              <w:t>=</w:t>
            </w:r>
            <w:r>
              <w:rPr>
                <w:b/>
              </w:rPr>
              <w:tab/>
            </w:r>
            <w:r>
              <w:rPr>
                <w:b/>
                <w:spacing w:val="-4"/>
              </w:rPr>
              <w:t>1.00</w:t>
            </w:r>
            <w:r>
              <w:rPr>
                <w:b/>
              </w:rPr>
              <w:tab/>
            </w:r>
            <w:r>
              <w:rPr>
                <w:b/>
                <w:spacing w:val="-4"/>
              </w:rPr>
              <w:t>2.00</w:t>
            </w:r>
            <w:r>
              <w:rPr>
                <w:b/>
              </w:rPr>
              <w:tab/>
            </w:r>
            <w:r>
              <w:rPr>
                <w:b/>
                <w:spacing w:val="-4"/>
              </w:rPr>
              <w:t>3.00</w:t>
            </w:r>
            <w:r>
              <w:rPr>
                <w:b/>
              </w:rPr>
              <w:tab/>
            </w:r>
            <w:r>
              <w:rPr>
                <w:b/>
                <w:spacing w:val="-2"/>
              </w:rPr>
              <w:t>&gt;3.50</w:t>
            </w:r>
          </w:p>
          <w:p w14:paraId="0D60F53E" w14:textId="77777777" w:rsidR="00055E3D" w:rsidRDefault="00055E3D" w:rsidP="00055E3D">
            <w:pPr>
              <w:pStyle w:val="TableParagraph"/>
              <w:tabs>
                <w:tab w:val="left" w:pos="3123"/>
                <w:tab w:val="left" w:pos="4540"/>
                <w:tab w:val="left" w:pos="5958"/>
                <w:tab w:val="left" w:pos="7347"/>
              </w:tabs>
              <w:ind w:left="852"/>
              <w:jc w:val="both"/>
              <w:rPr>
                <w:b/>
              </w:rPr>
            </w:pPr>
          </w:p>
          <w:p w14:paraId="4FC714DE" w14:textId="77777777" w:rsidR="009F0EDC" w:rsidRDefault="000E51C4">
            <w:pPr>
              <w:pStyle w:val="TableParagraph"/>
              <w:tabs>
                <w:tab w:val="left" w:pos="3241"/>
                <w:tab w:val="left" w:pos="4462"/>
                <w:tab w:val="left" w:pos="6036"/>
                <w:tab w:val="right" w:pos="7913"/>
              </w:tabs>
              <w:spacing w:before="51"/>
              <w:ind w:left="195"/>
              <w:rPr>
                <w:b/>
              </w:rPr>
            </w:pPr>
            <w:r>
              <w:rPr>
                <w:b/>
              </w:rPr>
              <w:t xml:space="preserve">Without levy </w:t>
            </w:r>
            <w:r>
              <w:rPr>
                <w:b/>
                <w:spacing w:val="-5"/>
              </w:rPr>
              <w:t>of</w:t>
            </w:r>
            <w:r>
              <w:rPr>
                <w:b/>
              </w:rPr>
              <w:tab/>
            </w:r>
            <w:r>
              <w:rPr>
                <w:b/>
                <w:spacing w:val="-5"/>
              </w:rPr>
              <w:t>15</w:t>
            </w:r>
            <w:r>
              <w:rPr>
                <w:b/>
              </w:rPr>
              <w:tab/>
            </w:r>
            <w:r>
              <w:rPr>
                <w:b/>
                <w:spacing w:val="-2"/>
              </w:rPr>
              <w:t>11.25</w:t>
            </w:r>
            <w:r>
              <w:rPr>
                <w:b/>
              </w:rPr>
              <w:tab/>
            </w:r>
            <w:r>
              <w:rPr>
                <w:b/>
                <w:spacing w:val="-5"/>
              </w:rPr>
              <w:t>7.5</w:t>
            </w:r>
            <w:r>
              <w:rPr>
                <w:rFonts w:ascii="Times New Roman"/>
              </w:rPr>
              <w:tab/>
            </w:r>
            <w:r>
              <w:rPr>
                <w:b/>
                <w:spacing w:val="-5"/>
              </w:rPr>
              <w:t>7.5</w:t>
            </w:r>
          </w:p>
          <w:p w14:paraId="23785AD9" w14:textId="3C7EE701" w:rsidR="009F0EDC" w:rsidRDefault="00055E3D">
            <w:pPr>
              <w:pStyle w:val="TableParagraph"/>
              <w:spacing w:before="40"/>
              <w:ind w:left="195"/>
              <w:rPr>
                <w:b/>
                <w:spacing w:val="-2"/>
              </w:rPr>
            </w:pPr>
            <w:r>
              <w:rPr>
                <w:b/>
                <w:spacing w:val="-2"/>
              </w:rPr>
              <w:t>Compensation</w:t>
            </w:r>
          </w:p>
          <w:p w14:paraId="675817E1" w14:textId="77777777" w:rsidR="00055E3D" w:rsidRDefault="00055E3D">
            <w:pPr>
              <w:pStyle w:val="TableParagraph"/>
              <w:spacing w:before="40"/>
              <w:ind w:left="195"/>
              <w:rPr>
                <w:b/>
              </w:rPr>
            </w:pPr>
          </w:p>
          <w:p w14:paraId="5B41F446" w14:textId="77777777" w:rsidR="009F0EDC" w:rsidRDefault="000E51C4">
            <w:pPr>
              <w:pStyle w:val="TableParagraph"/>
              <w:tabs>
                <w:tab w:val="left" w:pos="3241"/>
                <w:tab w:val="left" w:pos="4540"/>
                <w:tab w:val="left" w:pos="6154"/>
                <w:tab w:val="left" w:pos="7390"/>
              </w:tabs>
              <w:spacing w:before="50" w:line="276" w:lineRule="auto"/>
              <w:ind w:left="195" w:right="767"/>
              <w:rPr>
                <w:b/>
                <w:spacing w:val="-2"/>
              </w:rPr>
            </w:pPr>
            <w:r>
              <w:rPr>
                <w:b/>
              </w:rPr>
              <w:t>With levy of</w:t>
            </w:r>
            <w:r>
              <w:rPr>
                <w:b/>
              </w:rPr>
              <w:tab/>
            </w:r>
            <w:r>
              <w:rPr>
                <w:b/>
                <w:spacing w:val="-6"/>
              </w:rPr>
              <w:t>15</w:t>
            </w:r>
            <w:r>
              <w:rPr>
                <w:b/>
              </w:rPr>
              <w:tab/>
            </w:r>
            <w:r>
              <w:rPr>
                <w:b/>
                <w:spacing w:val="-4"/>
              </w:rPr>
              <w:t>3.75</w:t>
            </w:r>
            <w:r>
              <w:rPr>
                <w:b/>
              </w:rPr>
              <w:tab/>
            </w:r>
            <w:r>
              <w:rPr>
                <w:b/>
                <w:spacing w:val="-10"/>
              </w:rPr>
              <w:t>0</w:t>
            </w:r>
            <w:r>
              <w:rPr>
                <w:b/>
              </w:rPr>
              <w:tab/>
            </w:r>
            <w:r>
              <w:rPr>
                <w:b/>
                <w:spacing w:val="-2"/>
              </w:rPr>
              <w:t>-3.75 compensation</w:t>
            </w:r>
          </w:p>
          <w:p w14:paraId="6612FA87" w14:textId="77777777" w:rsidR="00055E3D" w:rsidRDefault="00055E3D">
            <w:pPr>
              <w:pStyle w:val="TableParagraph"/>
              <w:tabs>
                <w:tab w:val="left" w:pos="3241"/>
                <w:tab w:val="left" w:pos="4540"/>
                <w:tab w:val="left" w:pos="6154"/>
                <w:tab w:val="left" w:pos="7390"/>
              </w:tabs>
              <w:spacing w:before="50" w:line="276" w:lineRule="auto"/>
              <w:ind w:left="195" w:right="767"/>
              <w:rPr>
                <w:b/>
              </w:rPr>
            </w:pPr>
          </w:p>
          <w:p w14:paraId="0C44F92D" w14:textId="77777777" w:rsidR="009F0EDC" w:rsidRDefault="000E51C4">
            <w:pPr>
              <w:pStyle w:val="TableParagraph"/>
              <w:tabs>
                <w:tab w:val="left" w:pos="3241"/>
                <w:tab w:val="left" w:pos="4618"/>
                <w:tab w:val="left" w:pos="6154"/>
                <w:tab w:val="left" w:pos="7639"/>
              </w:tabs>
              <w:spacing w:before="10"/>
              <w:ind w:left="195"/>
              <w:rPr>
                <w:b/>
              </w:rPr>
            </w:pPr>
            <w:r>
              <w:rPr>
                <w:b/>
              </w:rPr>
              <w:t xml:space="preserve">Levy </w:t>
            </w:r>
            <w:r>
              <w:rPr>
                <w:b/>
                <w:spacing w:val="-5"/>
              </w:rPr>
              <w:t>of</w:t>
            </w:r>
            <w:r>
              <w:rPr>
                <w:b/>
              </w:rPr>
              <w:tab/>
            </w:r>
            <w:r>
              <w:rPr>
                <w:b/>
                <w:spacing w:val="-5"/>
              </w:rPr>
              <w:t>15</w:t>
            </w:r>
            <w:r>
              <w:rPr>
                <w:b/>
              </w:rPr>
              <w:tab/>
            </w:r>
            <w:r>
              <w:rPr>
                <w:b/>
                <w:spacing w:val="-5"/>
              </w:rPr>
              <w:t>7.5</w:t>
            </w:r>
            <w:r>
              <w:rPr>
                <w:b/>
              </w:rPr>
              <w:tab/>
            </w:r>
            <w:r>
              <w:rPr>
                <w:b/>
                <w:spacing w:val="-10"/>
              </w:rPr>
              <w:t>0</w:t>
            </w:r>
            <w:r>
              <w:rPr>
                <w:rFonts w:ascii="Times New Roman"/>
              </w:rPr>
              <w:tab/>
            </w:r>
            <w:r>
              <w:rPr>
                <w:b/>
                <w:spacing w:val="-10"/>
              </w:rPr>
              <w:t>0</w:t>
            </w:r>
          </w:p>
          <w:p w14:paraId="4D17DB5C" w14:textId="77777777" w:rsidR="009F0EDC" w:rsidRDefault="000E51C4">
            <w:pPr>
              <w:pStyle w:val="TableParagraph"/>
              <w:spacing w:before="40" w:line="276" w:lineRule="auto"/>
              <w:ind w:left="195" w:right="6054"/>
              <w:rPr>
                <w:b/>
              </w:rPr>
            </w:pPr>
            <w:r>
              <w:rPr>
                <w:b/>
              </w:rPr>
              <w:t>compensation</w:t>
            </w:r>
            <w:r>
              <w:rPr>
                <w:b/>
                <w:spacing w:val="-19"/>
              </w:rPr>
              <w:t xml:space="preserve"> </w:t>
            </w:r>
            <w:r>
              <w:rPr>
                <w:b/>
              </w:rPr>
              <w:t>not yet decided</w:t>
            </w:r>
          </w:p>
          <w:p w14:paraId="2747321D" w14:textId="77777777" w:rsidR="009F0EDC" w:rsidRDefault="000E51C4">
            <w:pPr>
              <w:pStyle w:val="TableParagraph"/>
              <w:spacing w:before="242"/>
              <w:ind w:left="186"/>
            </w:pPr>
            <w:r>
              <w:t xml:space="preserve">For the above </w:t>
            </w:r>
            <w:r>
              <w:rPr>
                <w:spacing w:val="-2"/>
              </w:rPr>
              <w:t>calculations</w:t>
            </w:r>
          </w:p>
          <w:p w14:paraId="715A4645" w14:textId="77777777" w:rsidR="009F0EDC" w:rsidRDefault="000E51C4">
            <w:pPr>
              <w:pStyle w:val="TableParagraph"/>
              <w:spacing w:before="35"/>
              <w:ind w:left="10" w:right="98"/>
              <w:jc w:val="center"/>
              <w:rPr>
                <w:b/>
              </w:rPr>
            </w:pPr>
            <w:r>
              <w:rPr>
                <w:b/>
              </w:rPr>
              <w:t xml:space="preserve">TOR = </w:t>
            </w:r>
            <w:r>
              <w:rPr>
                <w:b/>
                <w:spacing w:val="-2"/>
              </w:rPr>
              <w:t>AT/ST</w:t>
            </w:r>
          </w:p>
          <w:p w14:paraId="2F46A6B3" w14:textId="77777777" w:rsidR="009F0EDC" w:rsidRDefault="000E51C4">
            <w:pPr>
              <w:pStyle w:val="TableParagraph"/>
              <w:spacing w:before="40"/>
              <w:ind w:left="186"/>
            </w:pPr>
            <w:r>
              <w:t xml:space="preserve">Where, AT = Actual Time taken for completion of the </w:t>
            </w:r>
            <w:r>
              <w:rPr>
                <w:spacing w:val="-4"/>
              </w:rPr>
              <w:t>work</w:t>
            </w:r>
          </w:p>
          <w:p w14:paraId="4475EE94" w14:textId="77777777" w:rsidR="009F0EDC" w:rsidRDefault="000E51C4">
            <w:pPr>
              <w:pStyle w:val="TableParagraph"/>
              <w:tabs>
                <w:tab w:val="left" w:pos="2510"/>
              </w:tabs>
              <w:spacing w:before="40"/>
              <w:ind w:left="924" w:right="912" w:firstLine="154"/>
            </w:pPr>
            <w:r>
              <w:t>ST</w:t>
            </w:r>
            <w:r>
              <w:rPr>
                <w:spacing w:val="-4"/>
              </w:rPr>
              <w:t xml:space="preserve"> </w:t>
            </w:r>
            <w:r>
              <w:t>=</w:t>
            </w:r>
            <w:r>
              <w:rPr>
                <w:spacing w:val="-4"/>
              </w:rPr>
              <w:t xml:space="preserve"> </w:t>
            </w:r>
            <w:r>
              <w:t>Stipulated</w:t>
            </w:r>
            <w:r>
              <w:rPr>
                <w:spacing w:val="-4"/>
              </w:rPr>
              <w:t xml:space="preserve"> </w:t>
            </w:r>
            <w:r>
              <w:t>Time</w:t>
            </w:r>
            <w:r>
              <w:rPr>
                <w:spacing w:val="-4"/>
              </w:rPr>
              <w:t xml:space="preserve"> </w:t>
            </w:r>
            <w:r>
              <w:t>in</w:t>
            </w:r>
            <w:r>
              <w:rPr>
                <w:spacing w:val="-4"/>
              </w:rPr>
              <w:t xml:space="preserve"> </w:t>
            </w:r>
            <w:r>
              <w:t>the</w:t>
            </w:r>
            <w:r>
              <w:rPr>
                <w:spacing w:val="-4"/>
              </w:rPr>
              <w:t xml:space="preserve"> </w:t>
            </w:r>
            <w:r>
              <w:t>agreement</w:t>
            </w:r>
            <w:r>
              <w:rPr>
                <w:spacing w:val="-4"/>
              </w:rPr>
              <w:t xml:space="preserve"> </w:t>
            </w:r>
            <w:r>
              <w:t>(+)</w:t>
            </w:r>
            <w:r>
              <w:rPr>
                <w:spacing w:val="-4"/>
              </w:rPr>
              <w:t xml:space="preserve"> </w:t>
            </w:r>
            <w:r>
              <w:t>justified</w:t>
            </w:r>
            <w:r>
              <w:rPr>
                <w:spacing w:val="-4"/>
              </w:rPr>
              <w:t xml:space="preserve"> </w:t>
            </w:r>
            <w:r>
              <w:t>period</w:t>
            </w:r>
            <w:r>
              <w:rPr>
                <w:spacing w:val="-4"/>
              </w:rPr>
              <w:t xml:space="preserve"> </w:t>
            </w:r>
            <w:r>
              <w:t>of extension of</w:t>
            </w:r>
            <w:r>
              <w:tab/>
            </w:r>
            <w:r>
              <w:rPr>
                <w:spacing w:val="-2"/>
              </w:rPr>
              <w:t>time.</w:t>
            </w:r>
          </w:p>
          <w:p w14:paraId="7B4E7D87" w14:textId="77777777" w:rsidR="009F0EDC" w:rsidRDefault="000E51C4">
            <w:pPr>
              <w:pStyle w:val="TableParagraph"/>
              <w:ind w:left="80"/>
              <w:rPr>
                <w:b/>
              </w:rPr>
            </w:pPr>
            <w:r>
              <w:rPr>
                <w:b/>
                <w:spacing w:val="-2"/>
              </w:rPr>
              <w:t>Note:</w:t>
            </w:r>
          </w:p>
          <w:p w14:paraId="288E8CA8" w14:textId="77777777" w:rsidR="009F0EDC" w:rsidRDefault="000E51C4">
            <w:pPr>
              <w:pStyle w:val="TableParagraph"/>
              <w:spacing w:before="41" w:line="276" w:lineRule="auto"/>
              <w:ind w:left="80"/>
            </w:pPr>
            <w:r>
              <w:t>Marks for value in between the stages indicated above is to be determined by straight line variation basis.</w:t>
            </w:r>
          </w:p>
          <w:p w14:paraId="0D32951D" w14:textId="77777777" w:rsidR="0073553A" w:rsidRDefault="0073553A">
            <w:pPr>
              <w:pStyle w:val="TableParagraph"/>
              <w:spacing w:before="41" w:line="276" w:lineRule="auto"/>
              <w:ind w:left="80"/>
            </w:pPr>
          </w:p>
        </w:tc>
      </w:tr>
      <w:tr w:rsidR="0073553A" w14:paraId="4DF9E61A" w14:textId="77777777" w:rsidTr="0073553A">
        <w:trPr>
          <w:trHeight w:val="367"/>
        </w:trPr>
        <w:tc>
          <w:tcPr>
            <w:tcW w:w="1129" w:type="dxa"/>
            <w:vMerge w:val="restart"/>
            <w:vAlign w:val="center"/>
          </w:tcPr>
          <w:p w14:paraId="6302133C" w14:textId="77777777" w:rsidR="0073553A" w:rsidRDefault="0073553A">
            <w:pPr>
              <w:pStyle w:val="TableParagraph"/>
              <w:spacing w:before="15"/>
              <w:rPr>
                <w:b/>
              </w:rPr>
            </w:pPr>
          </w:p>
          <w:p w14:paraId="584E574B" w14:textId="61A8DB08" w:rsidR="0073553A" w:rsidRDefault="0073553A" w:rsidP="00630969">
            <w:pPr>
              <w:pStyle w:val="TableParagraph"/>
              <w:spacing w:before="1"/>
              <w:ind w:left="176"/>
              <w:jc w:val="center"/>
              <w:rPr>
                <w:rFonts w:ascii="Times New Roman"/>
                <w:sz w:val="20"/>
              </w:rPr>
            </w:pPr>
            <w:r>
              <w:rPr>
                <w:b/>
                <w:spacing w:val="-10"/>
              </w:rPr>
              <w:t>E</w:t>
            </w:r>
          </w:p>
        </w:tc>
        <w:tc>
          <w:tcPr>
            <w:tcW w:w="2499" w:type="dxa"/>
            <w:vMerge w:val="restart"/>
            <w:vAlign w:val="center"/>
          </w:tcPr>
          <w:p w14:paraId="5077C9C3" w14:textId="31F23824" w:rsidR="0073553A" w:rsidRDefault="0073553A" w:rsidP="0073553A">
            <w:pPr>
              <w:pStyle w:val="TableParagraph"/>
              <w:spacing w:before="41" w:line="223" w:lineRule="auto"/>
              <w:ind w:left="260" w:right="124"/>
              <w:rPr>
                <w:rFonts w:ascii="Times New Roman"/>
                <w:sz w:val="20"/>
              </w:rPr>
            </w:pPr>
            <w:r>
              <w:rPr>
                <w:b/>
              </w:rPr>
              <w:t>Performance</w:t>
            </w:r>
            <w:r>
              <w:rPr>
                <w:b/>
                <w:spacing w:val="-19"/>
              </w:rPr>
              <w:t xml:space="preserve"> </w:t>
            </w:r>
            <w:r>
              <w:rPr>
                <w:b/>
              </w:rPr>
              <w:t>on works (Quality)</w:t>
            </w:r>
          </w:p>
        </w:tc>
        <w:tc>
          <w:tcPr>
            <w:tcW w:w="1612" w:type="dxa"/>
            <w:vMerge w:val="restart"/>
            <w:vAlign w:val="center"/>
          </w:tcPr>
          <w:p w14:paraId="21E0174C" w14:textId="77777777" w:rsidR="0073553A" w:rsidRDefault="0073553A">
            <w:pPr>
              <w:pStyle w:val="TableParagraph"/>
              <w:spacing w:before="6"/>
              <w:rPr>
                <w:b/>
              </w:rPr>
            </w:pPr>
          </w:p>
          <w:p w14:paraId="1E841ECD" w14:textId="2CEA7E13" w:rsidR="0073553A" w:rsidRDefault="0073553A" w:rsidP="00C957C2">
            <w:pPr>
              <w:pStyle w:val="TableParagraph"/>
              <w:ind w:left="346"/>
              <w:rPr>
                <w:rFonts w:ascii="Times New Roman"/>
                <w:sz w:val="20"/>
              </w:rPr>
            </w:pPr>
            <w:r>
              <w:rPr>
                <w:b/>
              </w:rPr>
              <w:t xml:space="preserve">25 </w:t>
            </w:r>
            <w:r>
              <w:rPr>
                <w:b/>
                <w:spacing w:val="-2"/>
              </w:rPr>
              <w:t>marks</w:t>
            </w:r>
          </w:p>
        </w:tc>
        <w:tc>
          <w:tcPr>
            <w:tcW w:w="4713" w:type="dxa"/>
            <w:tcBorders>
              <w:bottom w:val="nil"/>
            </w:tcBorders>
          </w:tcPr>
          <w:p w14:paraId="4D9E5399" w14:textId="77777777" w:rsidR="0073553A" w:rsidRDefault="0073553A">
            <w:pPr>
              <w:pStyle w:val="TableParagraph"/>
              <w:spacing w:before="80"/>
              <w:ind w:left="80"/>
              <w:rPr>
                <w:b/>
              </w:rPr>
            </w:pPr>
            <w:r>
              <w:rPr>
                <w:b/>
              </w:rPr>
              <w:t xml:space="preserve">Maximum – 25 </w:t>
            </w:r>
            <w:r>
              <w:rPr>
                <w:b/>
                <w:spacing w:val="-2"/>
              </w:rPr>
              <w:t>Marks</w:t>
            </w:r>
          </w:p>
        </w:tc>
      </w:tr>
      <w:tr w:rsidR="0073553A" w14:paraId="2DE5FC60" w14:textId="77777777" w:rsidTr="0073553A">
        <w:trPr>
          <w:trHeight w:val="281"/>
        </w:trPr>
        <w:tc>
          <w:tcPr>
            <w:tcW w:w="1129" w:type="dxa"/>
            <w:vMerge/>
            <w:vAlign w:val="center"/>
          </w:tcPr>
          <w:p w14:paraId="06FD6544" w14:textId="48F46636" w:rsidR="0073553A" w:rsidRDefault="0073553A" w:rsidP="00630969">
            <w:pPr>
              <w:pStyle w:val="TableParagraph"/>
              <w:spacing w:before="1"/>
              <w:ind w:left="176"/>
              <w:jc w:val="center"/>
              <w:rPr>
                <w:rFonts w:ascii="Times New Roman"/>
                <w:sz w:val="20"/>
              </w:rPr>
            </w:pPr>
          </w:p>
        </w:tc>
        <w:tc>
          <w:tcPr>
            <w:tcW w:w="2499" w:type="dxa"/>
            <w:vMerge/>
            <w:vAlign w:val="center"/>
          </w:tcPr>
          <w:p w14:paraId="422291CF" w14:textId="2F5A300D" w:rsidR="0073553A" w:rsidRDefault="0073553A" w:rsidP="0073553A">
            <w:pPr>
              <w:pStyle w:val="TableParagraph"/>
              <w:spacing w:before="41" w:line="223" w:lineRule="auto"/>
              <w:ind w:left="260" w:right="124"/>
              <w:rPr>
                <w:rFonts w:ascii="Times New Roman"/>
                <w:sz w:val="20"/>
              </w:rPr>
            </w:pPr>
          </w:p>
        </w:tc>
        <w:tc>
          <w:tcPr>
            <w:tcW w:w="1612" w:type="dxa"/>
            <w:vMerge/>
            <w:vAlign w:val="center"/>
          </w:tcPr>
          <w:p w14:paraId="43407D34" w14:textId="763D1F20" w:rsidR="0073553A" w:rsidRDefault="0073553A" w:rsidP="00C957C2">
            <w:pPr>
              <w:pStyle w:val="TableParagraph"/>
              <w:ind w:left="346"/>
              <w:rPr>
                <w:rFonts w:ascii="Times New Roman"/>
                <w:sz w:val="20"/>
              </w:rPr>
            </w:pPr>
          </w:p>
        </w:tc>
        <w:tc>
          <w:tcPr>
            <w:tcW w:w="4713" w:type="dxa"/>
            <w:tcBorders>
              <w:top w:val="nil"/>
              <w:bottom w:val="nil"/>
            </w:tcBorders>
          </w:tcPr>
          <w:p w14:paraId="1C1006EA" w14:textId="77777777" w:rsidR="0073553A" w:rsidRDefault="0073553A">
            <w:pPr>
              <w:pStyle w:val="TableParagraph"/>
              <w:spacing w:before="20" w:line="241" w:lineRule="exact"/>
              <w:ind w:left="80"/>
              <w:rPr>
                <w:sz w:val="20"/>
              </w:rPr>
            </w:pPr>
            <w:r>
              <w:rPr>
                <w:sz w:val="20"/>
              </w:rPr>
              <w:t>(Based on Form-</w:t>
            </w:r>
            <w:r>
              <w:rPr>
                <w:spacing w:val="-5"/>
                <w:sz w:val="20"/>
              </w:rPr>
              <w:t>D)</w:t>
            </w:r>
          </w:p>
        </w:tc>
      </w:tr>
      <w:tr w:rsidR="0073553A" w14:paraId="48996B58" w14:textId="77777777" w:rsidTr="0073553A">
        <w:trPr>
          <w:trHeight w:val="279"/>
        </w:trPr>
        <w:tc>
          <w:tcPr>
            <w:tcW w:w="1129" w:type="dxa"/>
            <w:vMerge/>
            <w:vAlign w:val="center"/>
          </w:tcPr>
          <w:p w14:paraId="6B0FBFA5" w14:textId="0F1A4F58" w:rsidR="0073553A" w:rsidRDefault="0073553A" w:rsidP="00630969">
            <w:pPr>
              <w:pStyle w:val="TableParagraph"/>
              <w:spacing w:before="1"/>
              <w:ind w:left="176"/>
              <w:jc w:val="center"/>
              <w:rPr>
                <w:rFonts w:ascii="Times New Roman"/>
                <w:sz w:val="20"/>
              </w:rPr>
            </w:pPr>
          </w:p>
        </w:tc>
        <w:tc>
          <w:tcPr>
            <w:tcW w:w="2499" w:type="dxa"/>
            <w:vMerge/>
            <w:vAlign w:val="center"/>
          </w:tcPr>
          <w:p w14:paraId="563815CD" w14:textId="21BB6D35" w:rsidR="0073553A" w:rsidRDefault="0073553A" w:rsidP="0073553A">
            <w:pPr>
              <w:pStyle w:val="TableParagraph"/>
              <w:spacing w:before="41" w:line="223" w:lineRule="auto"/>
              <w:ind w:left="260" w:right="124"/>
              <w:rPr>
                <w:rFonts w:ascii="Times New Roman"/>
                <w:sz w:val="20"/>
              </w:rPr>
            </w:pPr>
          </w:p>
        </w:tc>
        <w:tc>
          <w:tcPr>
            <w:tcW w:w="1612" w:type="dxa"/>
            <w:vMerge/>
            <w:vAlign w:val="center"/>
          </w:tcPr>
          <w:p w14:paraId="40A932DD" w14:textId="7EE773A1" w:rsidR="0073553A" w:rsidRDefault="0073553A" w:rsidP="00C957C2">
            <w:pPr>
              <w:pStyle w:val="TableParagraph"/>
              <w:ind w:left="346"/>
              <w:rPr>
                <w:rFonts w:ascii="Times New Roman"/>
                <w:sz w:val="20"/>
              </w:rPr>
            </w:pPr>
          </w:p>
        </w:tc>
        <w:tc>
          <w:tcPr>
            <w:tcW w:w="4713" w:type="dxa"/>
            <w:tcBorders>
              <w:top w:val="nil"/>
              <w:bottom w:val="nil"/>
            </w:tcBorders>
          </w:tcPr>
          <w:p w14:paraId="36111683" w14:textId="77777777" w:rsidR="0073553A" w:rsidRDefault="0073553A">
            <w:pPr>
              <w:pStyle w:val="TableParagraph"/>
              <w:spacing w:before="18" w:line="241" w:lineRule="exact"/>
              <w:ind w:left="80"/>
              <w:rPr>
                <w:sz w:val="20"/>
              </w:rPr>
            </w:pPr>
            <w:r>
              <w:rPr>
                <w:sz w:val="20"/>
              </w:rPr>
              <w:t xml:space="preserve">Outstanding Quality – 100% </w:t>
            </w:r>
            <w:r>
              <w:rPr>
                <w:spacing w:val="-2"/>
                <w:sz w:val="20"/>
              </w:rPr>
              <w:t>Marks</w:t>
            </w:r>
          </w:p>
        </w:tc>
      </w:tr>
      <w:tr w:rsidR="0073553A" w14:paraId="14490582" w14:textId="77777777" w:rsidTr="0073553A">
        <w:trPr>
          <w:trHeight w:val="279"/>
        </w:trPr>
        <w:tc>
          <w:tcPr>
            <w:tcW w:w="1129" w:type="dxa"/>
            <w:vMerge/>
            <w:vAlign w:val="center"/>
          </w:tcPr>
          <w:p w14:paraId="40B7DAF2" w14:textId="6DF35D03" w:rsidR="0073553A" w:rsidRDefault="0073553A" w:rsidP="00630969">
            <w:pPr>
              <w:pStyle w:val="TableParagraph"/>
              <w:spacing w:before="1"/>
              <w:ind w:left="176"/>
              <w:jc w:val="center"/>
              <w:rPr>
                <w:rFonts w:ascii="Times New Roman"/>
                <w:sz w:val="20"/>
              </w:rPr>
            </w:pPr>
          </w:p>
        </w:tc>
        <w:tc>
          <w:tcPr>
            <w:tcW w:w="2499" w:type="dxa"/>
            <w:vMerge/>
            <w:vAlign w:val="center"/>
          </w:tcPr>
          <w:p w14:paraId="685756CB" w14:textId="301FA8B1" w:rsidR="0073553A" w:rsidRDefault="0073553A" w:rsidP="0073553A">
            <w:pPr>
              <w:pStyle w:val="TableParagraph"/>
              <w:spacing w:before="41" w:line="223" w:lineRule="auto"/>
              <w:ind w:left="260" w:right="124"/>
              <w:rPr>
                <w:rFonts w:ascii="Times New Roman"/>
                <w:sz w:val="20"/>
              </w:rPr>
            </w:pPr>
          </w:p>
        </w:tc>
        <w:tc>
          <w:tcPr>
            <w:tcW w:w="1612" w:type="dxa"/>
            <w:vMerge/>
            <w:vAlign w:val="center"/>
          </w:tcPr>
          <w:p w14:paraId="79A9A4A0" w14:textId="3D0CD43C" w:rsidR="0073553A" w:rsidRDefault="0073553A" w:rsidP="00C957C2">
            <w:pPr>
              <w:pStyle w:val="TableParagraph"/>
              <w:ind w:left="346"/>
              <w:rPr>
                <w:rFonts w:ascii="Times New Roman"/>
                <w:sz w:val="20"/>
              </w:rPr>
            </w:pPr>
          </w:p>
        </w:tc>
        <w:tc>
          <w:tcPr>
            <w:tcW w:w="4713" w:type="dxa"/>
            <w:tcBorders>
              <w:top w:val="nil"/>
              <w:bottom w:val="nil"/>
            </w:tcBorders>
          </w:tcPr>
          <w:p w14:paraId="7C1D8A21" w14:textId="77777777" w:rsidR="0073553A" w:rsidRDefault="0073553A">
            <w:pPr>
              <w:pStyle w:val="TableParagraph"/>
              <w:spacing w:before="18" w:line="241" w:lineRule="exact"/>
              <w:ind w:left="80"/>
              <w:rPr>
                <w:sz w:val="20"/>
              </w:rPr>
            </w:pPr>
            <w:r>
              <w:rPr>
                <w:sz w:val="20"/>
              </w:rPr>
              <w:t xml:space="preserve">Very Good Quality – 80% </w:t>
            </w:r>
            <w:r>
              <w:rPr>
                <w:spacing w:val="-2"/>
                <w:sz w:val="20"/>
              </w:rPr>
              <w:t>Marks</w:t>
            </w:r>
          </w:p>
        </w:tc>
      </w:tr>
      <w:tr w:rsidR="0073553A" w14:paraId="127B4014" w14:textId="77777777" w:rsidTr="0073553A">
        <w:trPr>
          <w:trHeight w:val="279"/>
        </w:trPr>
        <w:tc>
          <w:tcPr>
            <w:tcW w:w="1129" w:type="dxa"/>
            <w:vMerge/>
            <w:vAlign w:val="center"/>
          </w:tcPr>
          <w:p w14:paraId="506506E5" w14:textId="6909A5E2" w:rsidR="0073553A" w:rsidRDefault="0073553A" w:rsidP="00630969">
            <w:pPr>
              <w:pStyle w:val="TableParagraph"/>
              <w:spacing w:before="1"/>
              <w:ind w:left="176"/>
              <w:jc w:val="center"/>
              <w:rPr>
                <w:rFonts w:ascii="Times New Roman"/>
                <w:sz w:val="20"/>
              </w:rPr>
            </w:pPr>
          </w:p>
        </w:tc>
        <w:tc>
          <w:tcPr>
            <w:tcW w:w="2499" w:type="dxa"/>
            <w:vMerge/>
            <w:vAlign w:val="center"/>
          </w:tcPr>
          <w:p w14:paraId="4EC661A6" w14:textId="7CAB9066" w:rsidR="0073553A" w:rsidRDefault="0073553A" w:rsidP="0073553A">
            <w:pPr>
              <w:pStyle w:val="TableParagraph"/>
              <w:spacing w:before="41" w:line="223" w:lineRule="auto"/>
              <w:ind w:left="260" w:right="124"/>
              <w:rPr>
                <w:rFonts w:ascii="Times New Roman"/>
                <w:sz w:val="20"/>
              </w:rPr>
            </w:pPr>
          </w:p>
        </w:tc>
        <w:tc>
          <w:tcPr>
            <w:tcW w:w="1612" w:type="dxa"/>
            <w:vMerge/>
            <w:vAlign w:val="center"/>
          </w:tcPr>
          <w:p w14:paraId="2B9CEAB5" w14:textId="4FD81173" w:rsidR="0073553A" w:rsidRDefault="0073553A" w:rsidP="00C957C2">
            <w:pPr>
              <w:pStyle w:val="TableParagraph"/>
              <w:ind w:left="346"/>
              <w:rPr>
                <w:rFonts w:ascii="Times New Roman"/>
                <w:sz w:val="20"/>
              </w:rPr>
            </w:pPr>
          </w:p>
        </w:tc>
        <w:tc>
          <w:tcPr>
            <w:tcW w:w="4713" w:type="dxa"/>
            <w:tcBorders>
              <w:top w:val="nil"/>
              <w:bottom w:val="nil"/>
            </w:tcBorders>
          </w:tcPr>
          <w:p w14:paraId="3DE4ED95" w14:textId="77777777" w:rsidR="0073553A" w:rsidRDefault="0073553A">
            <w:pPr>
              <w:pStyle w:val="TableParagraph"/>
              <w:spacing w:before="18" w:line="241" w:lineRule="exact"/>
              <w:ind w:left="80"/>
              <w:rPr>
                <w:sz w:val="20"/>
              </w:rPr>
            </w:pPr>
            <w:r>
              <w:rPr>
                <w:sz w:val="20"/>
              </w:rPr>
              <w:t>Good/Average/Satisfactory</w:t>
            </w:r>
            <w:r>
              <w:rPr>
                <w:spacing w:val="68"/>
                <w:w w:val="150"/>
                <w:sz w:val="20"/>
              </w:rPr>
              <w:t xml:space="preserve"> </w:t>
            </w:r>
            <w:r>
              <w:rPr>
                <w:sz w:val="20"/>
              </w:rPr>
              <w:t>Quality</w:t>
            </w:r>
            <w:r>
              <w:rPr>
                <w:spacing w:val="69"/>
                <w:w w:val="150"/>
                <w:sz w:val="20"/>
              </w:rPr>
              <w:t xml:space="preserve"> </w:t>
            </w:r>
            <w:r>
              <w:rPr>
                <w:sz w:val="20"/>
              </w:rPr>
              <w:t>–</w:t>
            </w:r>
            <w:r>
              <w:rPr>
                <w:spacing w:val="69"/>
                <w:w w:val="150"/>
                <w:sz w:val="20"/>
              </w:rPr>
              <w:t xml:space="preserve"> </w:t>
            </w:r>
            <w:r>
              <w:rPr>
                <w:spacing w:val="-5"/>
                <w:sz w:val="20"/>
              </w:rPr>
              <w:t>60%</w:t>
            </w:r>
          </w:p>
        </w:tc>
      </w:tr>
      <w:tr w:rsidR="0073553A" w14:paraId="316ABD48" w14:textId="77777777" w:rsidTr="0073553A">
        <w:trPr>
          <w:trHeight w:val="279"/>
        </w:trPr>
        <w:tc>
          <w:tcPr>
            <w:tcW w:w="1129" w:type="dxa"/>
            <w:vMerge/>
            <w:vAlign w:val="center"/>
          </w:tcPr>
          <w:p w14:paraId="1D55F5AA" w14:textId="2B21EB82" w:rsidR="0073553A" w:rsidRDefault="0073553A" w:rsidP="00630969">
            <w:pPr>
              <w:pStyle w:val="TableParagraph"/>
              <w:spacing w:before="1"/>
              <w:ind w:left="176"/>
              <w:jc w:val="center"/>
              <w:rPr>
                <w:rFonts w:ascii="Times New Roman"/>
                <w:sz w:val="20"/>
              </w:rPr>
            </w:pPr>
          </w:p>
        </w:tc>
        <w:tc>
          <w:tcPr>
            <w:tcW w:w="2499" w:type="dxa"/>
            <w:vMerge/>
            <w:vAlign w:val="center"/>
          </w:tcPr>
          <w:p w14:paraId="05BE4FA8" w14:textId="1D2E127C" w:rsidR="0073553A" w:rsidRDefault="0073553A" w:rsidP="0073553A">
            <w:pPr>
              <w:pStyle w:val="TableParagraph"/>
              <w:spacing w:before="41" w:line="223" w:lineRule="auto"/>
              <w:ind w:left="260" w:right="124"/>
              <w:rPr>
                <w:rFonts w:ascii="Times New Roman"/>
                <w:sz w:val="20"/>
              </w:rPr>
            </w:pPr>
          </w:p>
        </w:tc>
        <w:tc>
          <w:tcPr>
            <w:tcW w:w="1612" w:type="dxa"/>
            <w:vMerge/>
            <w:vAlign w:val="center"/>
          </w:tcPr>
          <w:p w14:paraId="71028BC9" w14:textId="6543531E" w:rsidR="0073553A" w:rsidRDefault="0073553A" w:rsidP="00C957C2">
            <w:pPr>
              <w:pStyle w:val="TableParagraph"/>
              <w:ind w:left="346"/>
              <w:rPr>
                <w:rFonts w:ascii="Times New Roman"/>
                <w:sz w:val="20"/>
              </w:rPr>
            </w:pPr>
          </w:p>
        </w:tc>
        <w:tc>
          <w:tcPr>
            <w:tcW w:w="4713" w:type="dxa"/>
            <w:tcBorders>
              <w:top w:val="nil"/>
              <w:bottom w:val="nil"/>
            </w:tcBorders>
          </w:tcPr>
          <w:p w14:paraId="09B9A139" w14:textId="77777777" w:rsidR="0073553A" w:rsidRDefault="0073553A">
            <w:pPr>
              <w:pStyle w:val="TableParagraph"/>
              <w:spacing w:before="18" w:line="241" w:lineRule="exact"/>
              <w:ind w:left="80"/>
              <w:rPr>
                <w:sz w:val="20"/>
              </w:rPr>
            </w:pPr>
            <w:r>
              <w:rPr>
                <w:spacing w:val="-2"/>
                <w:sz w:val="20"/>
              </w:rPr>
              <w:t>Marks</w:t>
            </w:r>
          </w:p>
        </w:tc>
      </w:tr>
      <w:tr w:rsidR="0073553A" w14:paraId="12C314E6" w14:textId="77777777" w:rsidTr="0073553A">
        <w:trPr>
          <w:trHeight w:val="419"/>
        </w:trPr>
        <w:tc>
          <w:tcPr>
            <w:tcW w:w="1129" w:type="dxa"/>
            <w:vMerge/>
            <w:vAlign w:val="center"/>
          </w:tcPr>
          <w:p w14:paraId="66EC481F" w14:textId="221F5B16" w:rsidR="0073553A" w:rsidRDefault="0073553A" w:rsidP="00630969">
            <w:pPr>
              <w:pStyle w:val="TableParagraph"/>
              <w:spacing w:before="1"/>
              <w:ind w:left="176"/>
              <w:jc w:val="center"/>
              <w:rPr>
                <w:rFonts w:ascii="Times New Roman"/>
                <w:sz w:val="20"/>
              </w:rPr>
            </w:pPr>
          </w:p>
        </w:tc>
        <w:tc>
          <w:tcPr>
            <w:tcW w:w="2499" w:type="dxa"/>
            <w:vMerge/>
            <w:vAlign w:val="center"/>
          </w:tcPr>
          <w:p w14:paraId="1197CCB8" w14:textId="3CEAB676" w:rsidR="0073553A" w:rsidRDefault="0073553A" w:rsidP="0073553A">
            <w:pPr>
              <w:pStyle w:val="TableParagraph"/>
              <w:spacing w:before="41" w:line="223" w:lineRule="auto"/>
              <w:ind w:left="260" w:right="124"/>
              <w:rPr>
                <w:rFonts w:ascii="Times New Roman"/>
                <w:sz w:val="20"/>
              </w:rPr>
            </w:pPr>
          </w:p>
        </w:tc>
        <w:tc>
          <w:tcPr>
            <w:tcW w:w="1612" w:type="dxa"/>
            <w:vMerge/>
            <w:vAlign w:val="center"/>
          </w:tcPr>
          <w:p w14:paraId="07956133" w14:textId="79CC308A" w:rsidR="0073553A" w:rsidRDefault="0073553A" w:rsidP="00C957C2">
            <w:pPr>
              <w:pStyle w:val="TableParagraph"/>
              <w:ind w:left="346"/>
              <w:rPr>
                <w:rFonts w:ascii="Times New Roman"/>
                <w:sz w:val="20"/>
              </w:rPr>
            </w:pPr>
          </w:p>
        </w:tc>
        <w:tc>
          <w:tcPr>
            <w:tcW w:w="4713" w:type="dxa"/>
            <w:tcBorders>
              <w:top w:val="nil"/>
              <w:bottom w:val="nil"/>
            </w:tcBorders>
          </w:tcPr>
          <w:p w14:paraId="08BE9768" w14:textId="77777777" w:rsidR="0073553A" w:rsidRDefault="0073553A">
            <w:pPr>
              <w:pStyle w:val="TableParagraph"/>
              <w:spacing w:before="18"/>
              <w:ind w:left="80"/>
              <w:rPr>
                <w:sz w:val="20"/>
              </w:rPr>
            </w:pPr>
            <w:r>
              <w:rPr>
                <w:sz w:val="20"/>
              </w:rPr>
              <w:t xml:space="preserve">Poor Quality - 0 </w:t>
            </w:r>
            <w:r>
              <w:rPr>
                <w:spacing w:val="-2"/>
                <w:sz w:val="20"/>
              </w:rPr>
              <w:t>Marks</w:t>
            </w:r>
          </w:p>
        </w:tc>
      </w:tr>
      <w:tr w:rsidR="0073553A" w14:paraId="779D6A48" w14:textId="77777777" w:rsidTr="0073553A">
        <w:trPr>
          <w:trHeight w:val="419"/>
        </w:trPr>
        <w:tc>
          <w:tcPr>
            <w:tcW w:w="1129" w:type="dxa"/>
            <w:vMerge/>
            <w:vAlign w:val="center"/>
          </w:tcPr>
          <w:p w14:paraId="61058429" w14:textId="7C59A36D" w:rsidR="0073553A" w:rsidRDefault="0073553A" w:rsidP="00630969">
            <w:pPr>
              <w:pStyle w:val="TableParagraph"/>
              <w:spacing w:before="1"/>
              <w:ind w:left="176"/>
              <w:jc w:val="center"/>
              <w:rPr>
                <w:rFonts w:ascii="Times New Roman"/>
                <w:sz w:val="20"/>
              </w:rPr>
            </w:pPr>
          </w:p>
        </w:tc>
        <w:tc>
          <w:tcPr>
            <w:tcW w:w="2499" w:type="dxa"/>
            <w:vMerge/>
            <w:vAlign w:val="center"/>
          </w:tcPr>
          <w:p w14:paraId="2BABF31C" w14:textId="1B95A642" w:rsidR="0073553A" w:rsidRDefault="0073553A" w:rsidP="0073553A">
            <w:pPr>
              <w:pStyle w:val="TableParagraph"/>
              <w:spacing w:before="41" w:line="223" w:lineRule="auto"/>
              <w:ind w:left="260" w:right="124"/>
              <w:rPr>
                <w:rFonts w:ascii="Times New Roman"/>
                <w:sz w:val="20"/>
              </w:rPr>
            </w:pPr>
          </w:p>
        </w:tc>
        <w:tc>
          <w:tcPr>
            <w:tcW w:w="1612" w:type="dxa"/>
            <w:vMerge/>
            <w:vAlign w:val="center"/>
          </w:tcPr>
          <w:p w14:paraId="7E9A4752" w14:textId="10043C6B" w:rsidR="0073553A" w:rsidRDefault="0073553A" w:rsidP="00C957C2">
            <w:pPr>
              <w:pStyle w:val="TableParagraph"/>
              <w:ind w:left="346"/>
              <w:rPr>
                <w:rFonts w:ascii="Times New Roman"/>
                <w:sz w:val="20"/>
              </w:rPr>
            </w:pPr>
          </w:p>
        </w:tc>
        <w:tc>
          <w:tcPr>
            <w:tcW w:w="4713" w:type="dxa"/>
            <w:tcBorders>
              <w:top w:val="nil"/>
              <w:bottom w:val="nil"/>
            </w:tcBorders>
          </w:tcPr>
          <w:p w14:paraId="7FAEFFEF" w14:textId="77777777" w:rsidR="0073553A" w:rsidRDefault="0073553A">
            <w:pPr>
              <w:pStyle w:val="TableParagraph"/>
              <w:spacing w:before="158" w:line="241" w:lineRule="exact"/>
              <w:ind w:left="80"/>
              <w:rPr>
                <w:sz w:val="20"/>
              </w:rPr>
            </w:pPr>
            <w:r>
              <w:rPr>
                <w:sz w:val="20"/>
              </w:rPr>
              <w:t>The</w:t>
            </w:r>
            <w:r>
              <w:rPr>
                <w:spacing w:val="53"/>
                <w:sz w:val="20"/>
              </w:rPr>
              <w:t xml:space="preserve"> </w:t>
            </w:r>
            <w:r>
              <w:rPr>
                <w:sz w:val="20"/>
              </w:rPr>
              <w:t>evaluation</w:t>
            </w:r>
            <w:r>
              <w:rPr>
                <w:spacing w:val="53"/>
                <w:sz w:val="20"/>
              </w:rPr>
              <w:t xml:space="preserve"> </w:t>
            </w:r>
            <w:r>
              <w:rPr>
                <w:sz w:val="20"/>
              </w:rPr>
              <w:t>will</w:t>
            </w:r>
            <w:r>
              <w:rPr>
                <w:spacing w:val="53"/>
                <w:sz w:val="20"/>
              </w:rPr>
              <w:t xml:space="preserve"> </w:t>
            </w:r>
            <w:r>
              <w:rPr>
                <w:sz w:val="20"/>
              </w:rPr>
              <w:t>be</w:t>
            </w:r>
            <w:r>
              <w:rPr>
                <w:spacing w:val="53"/>
                <w:sz w:val="20"/>
              </w:rPr>
              <w:t xml:space="preserve"> </w:t>
            </w:r>
            <w:r>
              <w:rPr>
                <w:sz w:val="20"/>
              </w:rPr>
              <w:t>done</w:t>
            </w:r>
            <w:r>
              <w:rPr>
                <w:spacing w:val="53"/>
                <w:sz w:val="20"/>
              </w:rPr>
              <w:t xml:space="preserve"> </w:t>
            </w:r>
            <w:r>
              <w:rPr>
                <w:sz w:val="20"/>
              </w:rPr>
              <w:t>by</w:t>
            </w:r>
            <w:r>
              <w:rPr>
                <w:spacing w:val="53"/>
                <w:sz w:val="20"/>
              </w:rPr>
              <w:t xml:space="preserve"> </w:t>
            </w:r>
            <w:r>
              <w:rPr>
                <w:sz w:val="20"/>
              </w:rPr>
              <w:t>the</w:t>
            </w:r>
            <w:r>
              <w:rPr>
                <w:spacing w:val="53"/>
                <w:sz w:val="20"/>
              </w:rPr>
              <w:t xml:space="preserve"> </w:t>
            </w:r>
            <w:r>
              <w:rPr>
                <w:spacing w:val="-2"/>
                <w:sz w:val="20"/>
              </w:rPr>
              <w:t>expert</w:t>
            </w:r>
          </w:p>
        </w:tc>
      </w:tr>
      <w:tr w:rsidR="0073553A" w14:paraId="135D1B1D" w14:textId="77777777" w:rsidTr="0073553A">
        <w:trPr>
          <w:trHeight w:val="279"/>
        </w:trPr>
        <w:tc>
          <w:tcPr>
            <w:tcW w:w="1129" w:type="dxa"/>
            <w:vMerge/>
            <w:vAlign w:val="center"/>
          </w:tcPr>
          <w:p w14:paraId="6D03531A" w14:textId="5BF977B4" w:rsidR="0073553A" w:rsidRDefault="0073553A" w:rsidP="00630969">
            <w:pPr>
              <w:pStyle w:val="TableParagraph"/>
              <w:spacing w:before="1"/>
              <w:ind w:left="176"/>
              <w:jc w:val="center"/>
              <w:rPr>
                <w:rFonts w:ascii="Times New Roman"/>
                <w:sz w:val="20"/>
              </w:rPr>
            </w:pPr>
          </w:p>
        </w:tc>
        <w:tc>
          <w:tcPr>
            <w:tcW w:w="2499" w:type="dxa"/>
            <w:vMerge/>
            <w:vAlign w:val="center"/>
          </w:tcPr>
          <w:p w14:paraId="3397EB88" w14:textId="5058D23C" w:rsidR="0073553A" w:rsidRDefault="0073553A" w:rsidP="0073553A">
            <w:pPr>
              <w:pStyle w:val="TableParagraph"/>
              <w:spacing w:before="41" w:line="223" w:lineRule="auto"/>
              <w:ind w:left="260" w:right="124"/>
              <w:rPr>
                <w:rFonts w:ascii="Times New Roman"/>
                <w:sz w:val="20"/>
              </w:rPr>
            </w:pPr>
          </w:p>
        </w:tc>
        <w:tc>
          <w:tcPr>
            <w:tcW w:w="1612" w:type="dxa"/>
            <w:vMerge/>
            <w:vAlign w:val="center"/>
          </w:tcPr>
          <w:p w14:paraId="66338736" w14:textId="2171E421" w:rsidR="0073553A" w:rsidRDefault="0073553A" w:rsidP="00C957C2">
            <w:pPr>
              <w:pStyle w:val="TableParagraph"/>
              <w:ind w:left="346"/>
              <w:rPr>
                <w:rFonts w:ascii="Times New Roman"/>
                <w:sz w:val="20"/>
              </w:rPr>
            </w:pPr>
          </w:p>
        </w:tc>
        <w:tc>
          <w:tcPr>
            <w:tcW w:w="4713" w:type="dxa"/>
            <w:tcBorders>
              <w:top w:val="nil"/>
              <w:bottom w:val="nil"/>
            </w:tcBorders>
          </w:tcPr>
          <w:p w14:paraId="61D71568" w14:textId="77777777" w:rsidR="0073553A" w:rsidRDefault="0073553A">
            <w:pPr>
              <w:pStyle w:val="TableParagraph"/>
              <w:spacing w:before="18" w:line="241" w:lineRule="exact"/>
              <w:ind w:left="80"/>
              <w:rPr>
                <w:sz w:val="20"/>
              </w:rPr>
            </w:pPr>
            <w:r>
              <w:rPr>
                <w:sz w:val="20"/>
              </w:rPr>
              <w:t>committee/jury</w:t>
            </w:r>
            <w:r>
              <w:rPr>
                <w:spacing w:val="64"/>
                <w:sz w:val="20"/>
              </w:rPr>
              <w:t xml:space="preserve"> </w:t>
            </w:r>
            <w:r>
              <w:rPr>
                <w:sz w:val="20"/>
              </w:rPr>
              <w:t>nominated</w:t>
            </w:r>
            <w:r>
              <w:rPr>
                <w:spacing w:val="66"/>
                <w:sz w:val="20"/>
              </w:rPr>
              <w:t xml:space="preserve"> </w:t>
            </w:r>
            <w:r>
              <w:rPr>
                <w:sz w:val="20"/>
              </w:rPr>
              <w:t>by</w:t>
            </w:r>
            <w:r>
              <w:rPr>
                <w:spacing w:val="66"/>
                <w:sz w:val="20"/>
              </w:rPr>
              <w:t xml:space="preserve"> </w:t>
            </w:r>
            <w:r>
              <w:rPr>
                <w:sz w:val="20"/>
              </w:rPr>
              <w:t>the</w:t>
            </w:r>
            <w:r>
              <w:rPr>
                <w:spacing w:val="66"/>
                <w:sz w:val="20"/>
              </w:rPr>
              <w:t xml:space="preserve"> </w:t>
            </w:r>
            <w:r>
              <w:rPr>
                <w:spacing w:val="-2"/>
                <w:sz w:val="20"/>
              </w:rPr>
              <w:t>Nalanda</w:t>
            </w:r>
          </w:p>
        </w:tc>
      </w:tr>
      <w:tr w:rsidR="0073553A" w14:paraId="53FE1CFF" w14:textId="77777777" w:rsidTr="00C957C2">
        <w:trPr>
          <w:trHeight w:val="279"/>
        </w:trPr>
        <w:tc>
          <w:tcPr>
            <w:tcW w:w="1129" w:type="dxa"/>
            <w:vMerge/>
            <w:vAlign w:val="center"/>
          </w:tcPr>
          <w:p w14:paraId="75E5E353" w14:textId="2395DF47" w:rsidR="0073553A" w:rsidRDefault="0073553A" w:rsidP="00630969">
            <w:pPr>
              <w:pStyle w:val="TableParagraph"/>
              <w:spacing w:before="1"/>
              <w:ind w:left="176"/>
              <w:jc w:val="center"/>
              <w:rPr>
                <w:rFonts w:ascii="Times New Roman"/>
                <w:sz w:val="20"/>
              </w:rPr>
            </w:pPr>
          </w:p>
        </w:tc>
        <w:tc>
          <w:tcPr>
            <w:tcW w:w="2499" w:type="dxa"/>
            <w:vMerge/>
            <w:vAlign w:val="center"/>
          </w:tcPr>
          <w:p w14:paraId="0F4EE569" w14:textId="18069864" w:rsidR="0073553A" w:rsidRDefault="0073553A" w:rsidP="0073553A">
            <w:pPr>
              <w:pStyle w:val="TableParagraph"/>
              <w:spacing w:before="41" w:line="223" w:lineRule="auto"/>
              <w:ind w:left="260" w:right="124"/>
              <w:rPr>
                <w:rFonts w:ascii="Times New Roman"/>
                <w:sz w:val="20"/>
              </w:rPr>
            </w:pPr>
          </w:p>
        </w:tc>
        <w:tc>
          <w:tcPr>
            <w:tcW w:w="1612" w:type="dxa"/>
            <w:vMerge/>
            <w:vAlign w:val="center"/>
          </w:tcPr>
          <w:p w14:paraId="60C3A32B" w14:textId="74CA02A3" w:rsidR="0073553A" w:rsidRDefault="0073553A" w:rsidP="00C957C2">
            <w:pPr>
              <w:pStyle w:val="TableParagraph"/>
              <w:ind w:left="346"/>
              <w:rPr>
                <w:rFonts w:ascii="Times New Roman"/>
                <w:sz w:val="20"/>
              </w:rPr>
            </w:pPr>
          </w:p>
        </w:tc>
        <w:tc>
          <w:tcPr>
            <w:tcW w:w="4713" w:type="dxa"/>
            <w:tcBorders>
              <w:top w:val="nil"/>
              <w:bottom w:val="nil"/>
            </w:tcBorders>
          </w:tcPr>
          <w:p w14:paraId="4C578109" w14:textId="77777777" w:rsidR="0073553A" w:rsidRDefault="0073553A">
            <w:pPr>
              <w:pStyle w:val="TableParagraph"/>
              <w:tabs>
                <w:tab w:val="left" w:pos="1346"/>
                <w:tab w:val="left" w:pos="1883"/>
                <w:tab w:val="left" w:pos="2467"/>
                <w:tab w:val="left" w:pos="3532"/>
                <w:tab w:val="left" w:pos="4384"/>
              </w:tabs>
              <w:spacing w:before="18" w:line="241" w:lineRule="exact"/>
              <w:ind w:left="80"/>
              <w:rPr>
                <w:sz w:val="20"/>
              </w:rPr>
            </w:pPr>
            <w:r>
              <w:rPr>
                <w:spacing w:val="-2"/>
                <w:sz w:val="20"/>
              </w:rPr>
              <w:t>University</w:t>
            </w:r>
            <w:r>
              <w:rPr>
                <w:sz w:val="20"/>
              </w:rPr>
              <w:tab/>
            </w:r>
            <w:r>
              <w:rPr>
                <w:spacing w:val="-5"/>
                <w:sz w:val="20"/>
              </w:rPr>
              <w:t>for</w:t>
            </w:r>
            <w:r>
              <w:rPr>
                <w:sz w:val="20"/>
              </w:rPr>
              <w:tab/>
            </w:r>
            <w:r>
              <w:rPr>
                <w:spacing w:val="-5"/>
                <w:sz w:val="20"/>
              </w:rPr>
              <w:t>the</w:t>
            </w:r>
            <w:r>
              <w:rPr>
                <w:sz w:val="20"/>
              </w:rPr>
              <w:tab/>
            </w:r>
            <w:r>
              <w:rPr>
                <w:spacing w:val="-2"/>
                <w:sz w:val="20"/>
              </w:rPr>
              <w:t>purpose</w:t>
            </w:r>
            <w:r>
              <w:rPr>
                <w:sz w:val="20"/>
              </w:rPr>
              <w:tab/>
            </w:r>
            <w:r>
              <w:rPr>
                <w:spacing w:val="-2"/>
                <w:sz w:val="20"/>
              </w:rPr>
              <w:t>based</w:t>
            </w:r>
            <w:r>
              <w:rPr>
                <w:sz w:val="20"/>
              </w:rPr>
              <w:tab/>
            </w:r>
            <w:r>
              <w:rPr>
                <w:spacing w:val="-5"/>
                <w:sz w:val="20"/>
              </w:rPr>
              <w:t>on</w:t>
            </w:r>
          </w:p>
        </w:tc>
      </w:tr>
      <w:tr w:rsidR="0073553A" w14:paraId="6F151982" w14:textId="77777777" w:rsidTr="00C957C2">
        <w:trPr>
          <w:trHeight w:val="838"/>
        </w:trPr>
        <w:tc>
          <w:tcPr>
            <w:tcW w:w="1129" w:type="dxa"/>
            <w:vMerge/>
            <w:vAlign w:val="center"/>
          </w:tcPr>
          <w:p w14:paraId="0267040E" w14:textId="25108C7D" w:rsidR="0073553A" w:rsidRDefault="0073553A">
            <w:pPr>
              <w:pStyle w:val="TableParagraph"/>
              <w:spacing w:before="1"/>
              <w:ind w:left="176"/>
              <w:jc w:val="center"/>
              <w:rPr>
                <w:b/>
              </w:rPr>
            </w:pPr>
          </w:p>
        </w:tc>
        <w:tc>
          <w:tcPr>
            <w:tcW w:w="2499" w:type="dxa"/>
            <w:vMerge/>
            <w:vAlign w:val="center"/>
          </w:tcPr>
          <w:p w14:paraId="45134F06" w14:textId="6B057D3B" w:rsidR="0073553A" w:rsidRDefault="0073553A" w:rsidP="0073553A">
            <w:pPr>
              <w:pStyle w:val="TableParagraph"/>
              <w:spacing w:before="41" w:line="223" w:lineRule="auto"/>
              <w:ind w:left="260" w:right="124"/>
              <w:rPr>
                <w:b/>
              </w:rPr>
            </w:pPr>
          </w:p>
        </w:tc>
        <w:tc>
          <w:tcPr>
            <w:tcW w:w="1612" w:type="dxa"/>
            <w:vMerge/>
            <w:vAlign w:val="center"/>
          </w:tcPr>
          <w:p w14:paraId="672279D6" w14:textId="3D7DD034" w:rsidR="0073553A" w:rsidRDefault="0073553A">
            <w:pPr>
              <w:pStyle w:val="TableParagraph"/>
              <w:ind w:left="346"/>
              <w:rPr>
                <w:b/>
              </w:rPr>
            </w:pPr>
          </w:p>
        </w:tc>
        <w:tc>
          <w:tcPr>
            <w:tcW w:w="4713" w:type="dxa"/>
            <w:tcBorders>
              <w:top w:val="nil"/>
              <w:bottom w:val="nil"/>
            </w:tcBorders>
          </w:tcPr>
          <w:p w14:paraId="30A8EDD8" w14:textId="77777777" w:rsidR="0073553A" w:rsidRDefault="0073553A">
            <w:pPr>
              <w:pStyle w:val="TableParagraph"/>
              <w:spacing w:before="18"/>
              <w:ind w:left="80"/>
              <w:rPr>
                <w:sz w:val="20"/>
              </w:rPr>
            </w:pPr>
            <w:r>
              <w:rPr>
                <w:sz w:val="20"/>
              </w:rPr>
              <w:t>documents</w:t>
            </w:r>
            <w:r>
              <w:rPr>
                <w:spacing w:val="1"/>
                <w:sz w:val="20"/>
              </w:rPr>
              <w:t xml:space="preserve"> </w:t>
            </w:r>
            <w:r>
              <w:rPr>
                <w:sz w:val="20"/>
              </w:rPr>
              <w:t>submitted</w:t>
            </w:r>
            <w:r>
              <w:rPr>
                <w:spacing w:val="1"/>
                <w:sz w:val="20"/>
              </w:rPr>
              <w:t xml:space="preserve"> </w:t>
            </w:r>
            <w:r>
              <w:rPr>
                <w:sz w:val="20"/>
              </w:rPr>
              <w:t>and/or</w:t>
            </w:r>
            <w:r>
              <w:rPr>
                <w:spacing w:val="1"/>
                <w:sz w:val="20"/>
              </w:rPr>
              <w:t xml:space="preserve"> </w:t>
            </w:r>
            <w:r>
              <w:rPr>
                <w:sz w:val="20"/>
              </w:rPr>
              <w:t>other</w:t>
            </w:r>
            <w:r>
              <w:rPr>
                <w:spacing w:val="1"/>
                <w:sz w:val="20"/>
              </w:rPr>
              <w:t xml:space="preserve"> </w:t>
            </w:r>
            <w:r>
              <w:rPr>
                <w:sz w:val="20"/>
              </w:rPr>
              <w:t>means</w:t>
            </w:r>
            <w:r>
              <w:rPr>
                <w:spacing w:val="1"/>
                <w:sz w:val="20"/>
              </w:rPr>
              <w:t xml:space="preserve"> </w:t>
            </w:r>
            <w:r>
              <w:rPr>
                <w:spacing w:val="-5"/>
                <w:sz w:val="20"/>
              </w:rPr>
              <w:t>as</w:t>
            </w:r>
          </w:p>
          <w:p w14:paraId="5BB94EE9" w14:textId="77777777" w:rsidR="0073553A" w:rsidRDefault="0073553A">
            <w:pPr>
              <w:pStyle w:val="TableParagraph"/>
              <w:spacing w:line="280" w:lineRule="atLeast"/>
              <w:ind w:left="80" w:right="64"/>
              <w:rPr>
                <w:sz w:val="20"/>
              </w:rPr>
            </w:pPr>
            <w:r>
              <w:rPr>
                <w:sz w:val="20"/>
              </w:rPr>
              <w:t>decided</w:t>
            </w:r>
            <w:r>
              <w:rPr>
                <w:spacing w:val="40"/>
                <w:sz w:val="20"/>
              </w:rPr>
              <w:t xml:space="preserve"> </w:t>
            </w:r>
            <w:r>
              <w:rPr>
                <w:sz w:val="20"/>
              </w:rPr>
              <w:t>by</w:t>
            </w:r>
            <w:r>
              <w:rPr>
                <w:spacing w:val="40"/>
                <w:sz w:val="20"/>
              </w:rPr>
              <w:t xml:space="preserve"> </w:t>
            </w:r>
            <w:r>
              <w:rPr>
                <w:sz w:val="20"/>
              </w:rPr>
              <w:t>the</w:t>
            </w:r>
            <w:r>
              <w:rPr>
                <w:spacing w:val="40"/>
                <w:sz w:val="20"/>
              </w:rPr>
              <w:t xml:space="preserve"> </w:t>
            </w:r>
            <w:r>
              <w:rPr>
                <w:sz w:val="20"/>
              </w:rPr>
              <w:t>committee/jury</w:t>
            </w:r>
            <w:r>
              <w:rPr>
                <w:spacing w:val="40"/>
                <w:sz w:val="20"/>
              </w:rPr>
              <w:t xml:space="preserve"> </w:t>
            </w:r>
            <w:r>
              <w:rPr>
                <w:sz w:val="20"/>
              </w:rPr>
              <w:t>who</w:t>
            </w:r>
            <w:r>
              <w:rPr>
                <w:spacing w:val="40"/>
                <w:sz w:val="20"/>
              </w:rPr>
              <w:t xml:space="preserve"> </w:t>
            </w:r>
            <w:r>
              <w:rPr>
                <w:sz w:val="20"/>
              </w:rPr>
              <w:t>may</w:t>
            </w:r>
            <w:r>
              <w:rPr>
                <w:spacing w:val="40"/>
                <w:sz w:val="20"/>
              </w:rPr>
              <w:t xml:space="preserve"> </w:t>
            </w:r>
            <w:r>
              <w:rPr>
                <w:sz w:val="20"/>
              </w:rPr>
              <w:t>include</w:t>
            </w:r>
            <w:r>
              <w:rPr>
                <w:spacing w:val="11"/>
                <w:sz w:val="20"/>
              </w:rPr>
              <w:t xml:space="preserve"> </w:t>
            </w:r>
            <w:r>
              <w:rPr>
                <w:sz w:val="20"/>
              </w:rPr>
              <w:t>visit</w:t>
            </w:r>
            <w:r>
              <w:rPr>
                <w:spacing w:val="11"/>
                <w:sz w:val="20"/>
              </w:rPr>
              <w:t xml:space="preserve"> </w:t>
            </w:r>
            <w:r>
              <w:rPr>
                <w:sz w:val="20"/>
              </w:rPr>
              <w:t>of</w:t>
            </w:r>
            <w:r>
              <w:rPr>
                <w:spacing w:val="11"/>
                <w:sz w:val="20"/>
              </w:rPr>
              <w:t xml:space="preserve"> </w:t>
            </w:r>
            <w:r>
              <w:rPr>
                <w:sz w:val="20"/>
              </w:rPr>
              <w:t>the</w:t>
            </w:r>
            <w:r>
              <w:rPr>
                <w:spacing w:val="11"/>
                <w:sz w:val="20"/>
              </w:rPr>
              <w:t xml:space="preserve"> </w:t>
            </w:r>
            <w:r>
              <w:rPr>
                <w:sz w:val="20"/>
              </w:rPr>
              <w:t>site</w:t>
            </w:r>
            <w:r>
              <w:rPr>
                <w:spacing w:val="11"/>
                <w:sz w:val="20"/>
              </w:rPr>
              <w:t xml:space="preserve"> </w:t>
            </w:r>
            <w:r>
              <w:rPr>
                <w:sz w:val="20"/>
              </w:rPr>
              <w:t>of</w:t>
            </w:r>
            <w:r>
              <w:rPr>
                <w:spacing w:val="11"/>
                <w:sz w:val="20"/>
              </w:rPr>
              <w:t xml:space="preserve"> </w:t>
            </w:r>
            <w:r>
              <w:rPr>
                <w:sz w:val="20"/>
              </w:rPr>
              <w:t>project</w:t>
            </w:r>
            <w:r>
              <w:rPr>
                <w:spacing w:val="11"/>
                <w:sz w:val="20"/>
              </w:rPr>
              <w:t xml:space="preserve"> </w:t>
            </w:r>
            <w:r>
              <w:rPr>
                <w:sz w:val="20"/>
              </w:rPr>
              <w:t>referred</w:t>
            </w:r>
            <w:r>
              <w:rPr>
                <w:spacing w:val="11"/>
                <w:sz w:val="20"/>
              </w:rPr>
              <w:t xml:space="preserve"> </w:t>
            </w:r>
            <w:r>
              <w:rPr>
                <w:spacing w:val="-5"/>
                <w:sz w:val="20"/>
              </w:rPr>
              <w:t>to</w:t>
            </w:r>
          </w:p>
        </w:tc>
      </w:tr>
      <w:tr w:rsidR="0073553A" w14:paraId="05BB744D" w14:textId="77777777" w:rsidTr="00C957C2">
        <w:trPr>
          <w:trHeight w:val="279"/>
        </w:trPr>
        <w:tc>
          <w:tcPr>
            <w:tcW w:w="1129" w:type="dxa"/>
            <w:vMerge/>
          </w:tcPr>
          <w:p w14:paraId="17807A67" w14:textId="77777777" w:rsidR="0073553A" w:rsidRDefault="0073553A">
            <w:pPr>
              <w:pStyle w:val="TableParagraph"/>
              <w:rPr>
                <w:rFonts w:ascii="Times New Roman"/>
                <w:sz w:val="20"/>
              </w:rPr>
            </w:pPr>
          </w:p>
        </w:tc>
        <w:tc>
          <w:tcPr>
            <w:tcW w:w="2499" w:type="dxa"/>
            <w:vMerge/>
          </w:tcPr>
          <w:p w14:paraId="36E483BB" w14:textId="77777777" w:rsidR="0073553A" w:rsidRDefault="0073553A">
            <w:pPr>
              <w:pStyle w:val="TableParagraph"/>
              <w:rPr>
                <w:rFonts w:ascii="Times New Roman"/>
                <w:sz w:val="20"/>
              </w:rPr>
            </w:pPr>
          </w:p>
        </w:tc>
        <w:tc>
          <w:tcPr>
            <w:tcW w:w="1612" w:type="dxa"/>
            <w:vMerge/>
          </w:tcPr>
          <w:p w14:paraId="779E6D41" w14:textId="77777777" w:rsidR="0073553A" w:rsidRDefault="0073553A">
            <w:pPr>
              <w:pStyle w:val="TableParagraph"/>
              <w:rPr>
                <w:rFonts w:ascii="Times New Roman"/>
                <w:sz w:val="20"/>
              </w:rPr>
            </w:pPr>
          </w:p>
        </w:tc>
        <w:tc>
          <w:tcPr>
            <w:tcW w:w="4713" w:type="dxa"/>
            <w:tcBorders>
              <w:top w:val="nil"/>
              <w:bottom w:val="nil"/>
            </w:tcBorders>
          </w:tcPr>
          <w:p w14:paraId="13D24C07" w14:textId="77777777" w:rsidR="0073553A" w:rsidRDefault="0073553A">
            <w:pPr>
              <w:pStyle w:val="TableParagraph"/>
              <w:spacing w:before="18" w:line="241" w:lineRule="exact"/>
              <w:ind w:left="80"/>
              <w:rPr>
                <w:sz w:val="20"/>
              </w:rPr>
            </w:pPr>
            <w:r>
              <w:rPr>
                <w:sz w:val="20"/>
              </w:rPr>
              <w:t>by</w:t>
            </w:r>
            <w:r>
              <w:rPr>
                <w:spacing w:val="35"/>
                <w:sz w:val="20"/>
              </w:rPr>
              <w:t xml:space="preserve"> </w:t>
            </w:r>
            <w:r>
              <w:rPr>
                <w:sz w:val="20"/>
              </w:rPr>
              <w:t>the</w:t>
            </w:r>
            <w:r>
              <w:rPr>
                <w:spacing w:val="35"/>
                <w:sz w:val="20"/>
              </w:rPr>
              <w:t xml:space="preserve"> </w:t>
            </w:r>
            <w:r>
              <w:rPr>
                <w:sz w:val="20"/>
              </w:rPr>
              <w:t>bidder</w:t>
            </w:r>
            <w:r>
              <w:rPr>
                <w:spacing w:val="35"/>
                <w:sz w:val="20"/>
              </w:rPr>
              <w:t xml:space="preserve"> </w:t>
            </w:r>
            <w:r>
              <w:rPr>
                <w:sz w:val="20"/>
              </w:rPr>
              <w:t>or</w:t>
            </w:r>
            <w:r>
              <w:rPr>
                <w:spacing w:val="35"/>
                <w:sz w:val="20"/>
              </w:rPr>
              <w:t xml:space="preserve"> </w:t>
            </w:r>
            <w:r>
              <w:rPr>
                <w:sz w:val="20"/>
              </w:rPr>
              <w:t>any</w:t>
            </w:r>
            <w:r>
              <w:rPr>
                <w:spacing w:val="35"/>
                <w:sz w:val="20"/>
              </w:rPr>
              <w:t xml:space="preserve"> </w:t>
            </w:r>
            <w:r>
              <w:rPr>
                <w:sz w:val="20"/>
              </w:rPr>
              <w:t>other</w:t>
            </w:r>
            <w:r>
              <w:rPr>
                <w:spacing w:val="35"/>
                <w:sz w:val="20"/>
              </w:rPr>
              <w:t xml:space="preserve"> </w:t>
            </w:r>
            <w:r>
              <w:rPr>
                <w:sz w:val="20"/>
              </w:rPr>
              <w:t>project</w:t>
            </w:r>
            <w:r>
              <w:rPr>
                <w:spacing w:val="35"/>
                <w:sz w:val="20"/>
              </w:rPr>
              <w:t xml:space="preserve"> </w:t>
            </w:r>
            <w:r>
              <w:rPr>
                <w:spacing w:val="-2"/>
                <w:sz w:val="20"/>
              </w:rPr>
              <w:t>deemed</w:t>
            </w:r>
          </w:p>
        </w:tc>
      </w:tr>
      <w:tr w:rsidR="0073553A" w14:paraId="35367F52" w14:textId="77777777" w:rsidTr="00C957C2">
        <w:trPr>
          <w:trHeight w:val="419"/>
        </w:trPr>
        <w:tc>
          <w:tcPr>
            <w:tcW w:w="1129" w:type="dxa"/>
            <w:vMerge/>
          </w:tcPr>
          <w:p w14:paraId="03695397" w14:textId="77777777" w:rsidR="0073553A" w:rsidRDefault="0073553A">
            <w:pPr>
              <w:pStyle w:val="TableParagraph"/>
              <w:rPr>
                <w:rFonts w:ascii="Times New Roman"/>
                <w:sz w:val="20"/>
              </w:rPr>
            </w:pPr>
          </w:p>
        </w:tc>
        <w:tc>
          <w:tcPr>
            <w:tcW w:w="2499" w:type="dxa"/>
            <w:vMerge/>
          </w:tcPr>
          <w:p w14:paraId="7AB8825F" w14:textId="77777777" w:rsidR="0073553A" w:rsidRDefault="0073553A">
            <w:pPr>
              <w:pStyle w:val="TableParagraph"/>
              <w:rPr>
                <w:rFonts w:ascii="Times New Roman"/>
                <w:sz w:val="20"/>
              </w:rPr>
            </w:pPr>
          </w:p>
        </w:tc>
        <w:tc>
          <w:tcPr>
            <w:tcW w:w="1612" w:type="dxa"/>
            <w:vMerge/>
          </w:tcPr>
          <w:p w14:paraId="136E7166" w14:textId="77777777" w:rsidR="0073553A" w:rsidRDefault="0073553A">
            <w:pPr>
              <w:pStyle w:val="TableParagraph"/>
              <w:rPr>
                <w:rFonts w:ascii="Times New Roman"/>
                <w:sz w:val="20"/>
              </w:rPr>
            </w:pPr>
          </w:p>
        </w:tc>
        <w:tc>
          <w:tcPr>
            <w:tcW w:w="4713" w:type="dxa"/>
            <w:tcBorders>
              <w:top w:val="nil"/>
              <w:bottom w:val="nil"/>
            </w:tcBorders>
          </w:tcPr>
          <w:p w14:paraId="0F010556" w14:textId="77777777" w:rsidR="0073553A" w:rsidRDefault="0073553A">
            <w:pPr>
              <w:pStyle w:val="TableParagraph"/>
              <w:spacing w:before="18"/>
              <w:ind w:left="80"/>
              <w:rPr>
                <w:sz w:val="20"/>
              </w:rPr>
            </w:pPr>
            <w:proofErr w:type="gramStart"/>
            <w:r>
              <w:rPr>
                <w:sz w:val="20"/>
              </w:rPr>
              <w:t>fit</w:t>
            </w:r>
            <w:proofErr w:type="gramEnd"/>
            <w:r>
              <w:rPr>
                <w:sz w:val="20"/>
              </w:rPr>
              <w:t xml:space="preserve"> by Engineer In </w:t>
            </w:r>
            <w:r>
              <w:rPr>
                <w:spacing w:val="-2"/>
                <w:sz w:val="20"/>
              </w:rPr>
              <w:t>Charge.</w:t>
            </w:r>
          </w:p>
        </w:tc>
      </w:tr>
      <w:tr w:rsidR="0073553A" w14:paraId="61CC4DBF" w14:textId="77777777" w:rsidTr="00C957C2">
        <w:trPr>
          <w:trHeight w:val="419"/>
        </w:trPr>
        <w:tc>
          <w:tcPr>
            <w:tcW w:w="1129" w:type="dxa"/>
            <w:vMerge/>
          </w:tcPr>
          <w:p w14:paraId="06BF46C8" w14:textId="77777777" w:rsidR="0073553A" w:rsidRDefault="0073553A">
            <w:pPr>
              <w:pStyle w:val="TableParagraph"/>
              <w:rPr>
                <w:rFonts w:ascii="Times New Roman"/>
                <w:sz w:val="20"/>
              </w:rPr>
            </w:pPr>
          </w:p>
        </w:tc>
        <w:tc>
          <w:tcPr>
            <w:tcW w:w="2499" w:type="dxa"/>
            <w:vMerge/>
          </w:tcPr>
          <w:p w14:paraId="730B1FE6" w14:textId="77777777" w:rsidR="0073553A" w:rsidRDefault="0073553A">
            <w:pPr>
              <w:pStyle w:val="TableParagraph"/>
              <w:rPr>
                <w:rFonts w:ascii="Times New Roman"/>
                <w:sz w:val="20"/>
              </w:rPr>
            </w:pPr>
          </w:p>
        </w:tc>
        <w:tc>
          <w:tcPr>
            <w:tcW w:w="1612" w:type="dxa"/>
            <w:vMerge/>
          </w:tcPr>
          <w:p w14:paraId="0CD3B212" w14:textId="77777777" w:rsidR="0073553A" w:rsidRDefault="0073553A">
            <w:pPr>
              <w:pStyle w:val="TableParagraph"/>
              <w:rPr>
                <w:rFonts w:ascii="Times New Roman"/>
                <w:sz w:val="20"/>
              </w:rPr>
            </w:pPr>
          </w:p>
        </w:tc>
        <w:tc>
          <w:tcPr>
            <w:tcW w:w="4713" w:type="dxa"/>
            <w:tcBorders>
              <w:top w:val="nil"/>
              <w:bottom w:val="nil"/>
            </w:tcBorders>
          </w:tcPr>
          <w:p w14:paraId="3063053A" w14:textId="77777777" w:rsidR="0073553A" w:rsidRDefault="0073553A">
            <w:pPr>
              <w:pStyle w:val="TableParagraph"/>
              <w:spacing w:before="158" w:line="241" w:lineRule="exact"/>
              <w:ind w:left="80"/>
              <w:rPr>
                <w:sz w:val="20"/>
              </w:rPr>
            </w:pPr>
            <w:r>
              <w:rPr>
                <w:sz w:val="20"/>
              </w:rPr>
              <w:t>The</w:t>
            </w:r>
            <w:r>
              <w:rPr>
                <w:spacing w:val="40"/>
                <w:sz w:val="20"/>
              </w:rPr>
              <w:t xml:space="preserve"> </w:t>
            </w:r>
            <w:r>
              <w:rPr>
                <w:sz w:val="20"/>
              </w:rPr>
              <w:t>bidder</w:t>
            </w:r>
            <w:r>
              <w:rPr>
                <w:spacing w:val="40"/>
                <w:sz w:val="20"/>
              </w:rPr>
              <w:t xml:space="preserve"> </w:t>
            </w:r>
            <w:r>
              <w:rPr>
                <w:sz w:val="20"/>
              </w:rPr>
              <w:t>must</w:t>
            </w:r>
            <w:r>
              <w:rPr>
                <w:spacing w:val="40"/>
                <w:sz w:val="20"/>
              </w:rPr>
              <w:t xml:space="preserve"> </w:t>
            </w:r>
            <w:r>
              <w:rPr>
                <w:sz w:val="20"/>
              </w:rPr>
              <w:t>submit</w:t>
            </w:r>
            <w:r>
              <w:rPr>
                <w:spacing w:val="40"/>
                <w:sz w:val="20"/>
              </w:rPr>
              <w:t xml:space="preserve"> </w:t>
            </w:r>
            <w:r>
              <w:rPr>
                <w:sz w:val="20"/>
              </w:rPr>
              <w:t>precise</w:t>
            </w:r>
            <w:r>
              <w:rPr>
                <w:spacing w:val="40"/>
                <w:sz w:val="20"/>
              </w:rPr>
              <w:t xml:space="preserve"> </w:t>
            </w:r>
            <w:r>
              <w:rPr>
                <w:spacing w:val="-2"/>
                <w:sz w:val="20"/>
              </w:rPr>
              <w:t>certificates</w:t>
            </w:r>
          </w:p>
        </w:tc>
      </w:tr>
      <w:tr w:rsidR="0073553A" w14:paraId="28EAC265" w14:textId="77777777" w:rsidTr="00C957C2">
        <w:trPr>
          <w:trHeight w:val="279"/>
        </w:trPr>
        <w:tc>
          <w:tcPr>
            <w:tcW w:w="1129" w:type="dxa"/>
            <w:vMerge/>
          </w:tcPr>
          <w:p w14:paraId="75CF83C2" w14:textId="77777777" w:rsidR="0073553A" w:rsidRDefault="0073553A">
            <w:pPr>
              <w:pStyle w:val="TableParagraph"/>
              <w:rPr>
                <w:rFonts w:ascii="Times New Roman"/>
                <w:sz w:val="20"/>
              </w:rPr>
            </w:pPr>
          </w:p>
        </w:tc>
        <w:tc>
          <w:tcPr>
            <w:tcW w:w="2499" w:type="dxa"/>
            <w:vMerge/>
          </w:tcPr>
          <w:p w14:paraId="34FE8E7B" w14:textId="77777777" w:rsidR="0073553A" w:rsidRDefault="0073553A">
            <w:pPr>
              <w:pStyle w:val="TableParagraph"/>
              <w:rPr>
                <w:rFonts w:ascii="Times New Roman"/>
                <w:sz w:val="20"/>
              </w:rPr>
            </w:pPr>
          </w:p>
        </w:tc>
        <w:tc>
          <w:tcPr>
            <w:tcW w:w="1612" w:type="dxa"/>
            <w:vMerge/>
          </w:tcPr>
          <w:p w14:paraId="24ACD8D4" w14:textId="77777777" w:rsidR="0073553A" w:rsidRDefault="0073553A">
            <w:pPr>
              <w:pStyle w:val="TableParagraph"/>
              <w:rPr>
                <w:rFonts w:ascii="Times New Roman"/>
                <w:sz w:val="20"/>
              </w:rPr>
            </w:pPr>
          </w:p>
        </w:tc>
        <w:tc>
          <w:tcPr>
            <w:tcW w:w="4713" w:type="dxa"/>
            <w:tcBorders>
              <w:top w:val="nil"/>
              <w:bottom w:val="nil"/>
            </w:tcBorders>
          </w:tcPr>
          <w:p w14:paraId="1607162F" w14:textId="77777777" w:rsidR="0073553A" w:rsidRDefault="0073553A">
            <w:pPr>
              <w:pStyle w:val="TableParagraph"/>
              <w:spacing w:before="18" w:line="241" w:lineRule="exact"/>
              <w:ind w:left="80"/>
              <w:rPr>
                <w:sz w:val="20"/>
              </w:rPr>
            </w:pPr>
            <w:r>
              <w:rPr>
                <w:sz w:val="20"/>
              </w:rPr>
              <w:t>issued</w:t>
            </w:r>
            <w:r>
              <w:rPr>
                <w:spacing w:val="70"/>
                <w:sz w:val="20"/>
              </w:rPr>
              <w:t xml:space="preserve"> </w:t>
            </w:r>
            <w:r>
              <w:rPr>
                <w:sz w:val="20"/>
              </w:rPr>
              <w:t>by</w:t>
            </w:r>
            <w:r>
              <w:rPr>
                <w:spacing w:val="70"/>
                <w:sz w:val="20"/>
              </w:rPr>
              <w:t xml:space="preserve"> </w:t>
            </w:r>
            <w:r>
              <w:rPr>
                <w:sz w:val="20"/>
              </w:rPr>
              <w:t>the</w:t>
            </w:r>
            <w:r>
              <w:rPr>
                <w:spacing w:val="70"/>
                <w:sz w:val="20"/>
              </w:rPr>
              <w:t xml:space="preserve"> </w:t>
            </w:r>
            <w:r>
              <w:rPr>
                <w:sz w:val="20"/>
              </w:rPr>
              <w:t>Owner/owner</w:t>
            </w:r>
            <w:r>
              <w:rPr>
                <w:spacing w:val="71"/>
                <w:sz w:val="20"/>
              </w:rPr>
              <w:t xml:space="preserve"> </w:t>
            </w:r>
            <w:r>
              <w:rPr>
                <w:sz w:val="20"/>
              </w:rPr>
              <w:t>signed</w:t>
            </w:r>
            <w:r>
              <w:rPr>
                <w:spacing w:val="70"/>
                <w:sz w:val="20"/>
              </w:rPr>
              <w:t xml:space="preserve"> </w:t>
            </w:r>
            <w:r>
              <w:rPr>
                <w:sz w:val="20"/>
              </w:rPr>
              <w:t>by</w:t>
            </w:r>
            <w:r>
              <w:rPr>
                <w:spacing w:val="70"/>
                <w:sz w:val="20"/>
              </w:rPr>
              <w:t xml:space="preserve"> </w:t>
            </w:r>
            <w:r>
              <w:rPr>
                <w:spacing w:val="-5"/>
                <w:sz w:val="20"/>
              </w:rPr>
              <w:t>an</w:t>
            </w:r>
          </w:p>
        </w:tc>
      </w:tr>
      <w:tr w:rsidR="0073553A" w14:paraId="2522723E" w14:textId="77777777" w:rsidTr="00C957C2">
        <w:trPr>
          <w:trHeight w:val="279"/>
        </w:trPr>
        <w:tc>
          <w:tcPr>
            <w:tcW w:w="1129" w:type="dxa"/>
            <w:vMerge/>
          </w:tcPr>
          <w:p w14:paraId="513074CE" w14:textId="77777777" w:rsidR="0073553A" w:rsidRDefault="0073553A">
            <w:pPr>
              <w:pStyle w:val="TableParagraph"/>
              <w:rPr>
                <w:rFonts w:ascii="Times New Roman"/>
                <w:sz w:val="20"/>
              </w:rPr>
            </w:pPr>
          </w:p>
        </w:tc>
        <w:tc>
          <w:tcPr>
            <w:tcW w:w="2499" w:type="dxa"/>
            <w:vMerge/>
          </w:tcPr>
          <w:p w14:paraId="4AFDF40D" w14:textId="77777777" w:rsidR="0073553A" w:rsidRDefault="0073553A">
            <w:pPr>
              <w:pStyle w:val="TableParagraph"/>
              <w:rPr>
                <w:rFonts w:ascii="Times New Roman"/>
                <w:sz w:val="20"/>
              </w:rPr>
            </w:pPr>
          </w:p>
        </w:tc>
        <w:tc>
          <w:tcPr>
            <w:tcW w:w="1612" w:type="dxa"/>
            <w:vMerge/>
          </w:tcPr>
          <w:p w14:paraId="0B88822C" w14:textId="77777777" w:rsidR="0073553A" w:rsidRDefault="0073553A">
            <w:pPr>
              <w:pStyle w:val="TableParagraph"/>
              <w:rPr>
                <w:rFonts w:ascii="Times New Roman"/>
                <w:sz w:val="20"/>
              </w:rPr>
            </w:pPr>
          </w:p>
        </w:tc>
        <w:tc>
          <w:tcPr>
            <w:tcW w:w="4713" w:type="dxa"/>
            <w:tcBorders>
              <w:top w:val="nil"/>
              <w:bottom w:val="nil"/>
            </w:tcBorders>
          </w:tcPr>
          <w:p w14:paraId="0EF69799" w14:textId="77777777" w:rsidR="0073553A" w:rsidRDefault="0073553A">
            <w:pPr>
              <w:pStyle w:val="TableParagraph"/>
              <w:spacing w:before="18" w:line="241" w:lineRule="exact"/>
              <w:ind w:left="80"/>
              <w:rPr>
                <w:sz w:val="20"/>
              </w:rPr>
            </w:pPr>
            <w:r>
              <w:rPr>
                <w:sz w:val="20"/>
              </w:rPr>
              <w:t>officer</w:t>
            </w:r>
            <w:r>
              <w:rPr>
                <w:spacing w:val="73"/>
                <w:w w:val="150"/>
                <w:sz w:val="20"/>
              </w:rPr>
              <w:t xml:space="preserve"> </w:t>
            </w:r>
            <w:r>
              <w:rPr>
                <w:sz w:val="20"/>
              </w:rPr>
              <w:t>not</w:t>
            </w:r>
            <w:r>
              <w:rPr>
                <w:spacing w:val="74"/>
                <w:w w:val="150"/>
                <w:sz w:val="20"/>
              </w:rPr>
              <w:t xml:space="preserve"> </w:t>
            </w:r>
            <w:r>
              <w:rPr>
                <w:sz w:val="20"/>
              </w:rPr>
              <w:t>below</w:t>
            </w:r>
            <w:r>
              <w:rPr>
                <w:spacing w:val="74"/>
                <w:w w:val="150"/>
                <w:sz w:val="20"/>
              </w:rPr>
              <w:t xml:space="preserve"> </w:t>
            </w:r>
            <w:r>
              <w:rPr>
                <w:sz w:val="20"/>
              </w:rPr>
              <w:t>the</w:t>
            </w:r>
            <w:r>
              <w:rPr>
                <w:spacing w:val="74"/>
                <w:w w:val="150"/>
                <w:sz w:val="20"/>
              </w:rPr>
              <w:t xml:space="preserve"> </w:t>
            </w:r>
            <w:r>
              <w:rPr>
                <w:sz w:val="20"/>
              </w:rPr>
              <w:t>rank</w:t>
            </w:r>
            <w:r>
              <w:rPr>
                <w:spacing w:val="74"/>
                <w:w w:val="150"/>
                <w:sz w:val="20"/>
              </w:rPr>
              <w:t xml:space="preserve"> </w:t>
            </w:r>
            <w:r>
              <w:rPr>
                <w:sz w:val="20"/>
              </w:rPr>
              <w:t>of</w:t>
            </w:r>
            <w:r>
              <w:rPr>
                <w:spacing w:val="74"/>
                <w:w w:val="150"/>
                <w:sz w:val="20"/>
              </w:rPr>
              <w:t xml:space="preserve"> </w:t>
            </w:r>
            <w:r>
              <w:rPr>
                <w:spacing w:val="-2"/>
                <w:sz w:val="20"/>
              </w:rPr>
              <w:t>Executive</w:t>
            </w:r>
          </w:p>
        </w:tc>
      </w:tr>
      <w:tr w:rsidR="0073553A" w14:paraId="26419626" w14:textId="77777777" w:rsidTr="00C957C2">
        <w:trPr>
          <w:trHeight w:val="279"/>
        </w:trPr>
        <w:tc>
          <w:tcPr>
            <w:tcW w:w="1129" w:type="dxa"/>
            <w:vMerge/>
          </w:tcPr>
          <w:p w14:paraId="35858E10" w14:textId="77777777" w:rsidR="0073553A" w:rsidRDefault="0073553A">
            <w:pPr>
              <w:pStyle w:val="TableParagraph"/>
              <w:rPr>
                <w:rFonts w:ascii="Times New Roman"/>
                <w:sz w:val="20"/>
              </w:rPr>
            </w:pPr>
          </w:p>
        </w:tc>
        <w:tc>
          <w:tcPr>
            <w:tcW w:w="2499" w:type="dxa"/>
            <w:vMerge/>
          </w:tcPr>
          <w:p w14:paraId="5FA7D7F9" w14:textId="77777777" w:rsidR="0073553A" w:rsidRDefault="0073553A">
            <w:pPr>
              <w:pStyle w:val="TableParagraph"/>
              <w:rPr>
                <w:rFonts w:ascii="Times New Roman"/>
                <w:sz w:val="20"/>
              </w:rPr>
            </w:pPr>
          </w:p>
        </w:tc>
        <w:tc>
          <w:tcPr>
            <w:tcW w:w="1612" w:type="dxa"/>
            <w:vMerge/>
          </w:tcPr>
          <w:p w14:paraId="45155555" w14:textId="77777777" w:rsidR="0073553A" w:rsidRDefault="0073553A">
            <w:pPr>
              <w:pStyle w:val="TableParagraph"/>
              <w:rPr>
                <w:rFonts w:ascii="Times New Roman"/>
                <w:sz w:val="20"/>
              </w:rPr>
            </w:pPr>
          </w:p>
        </w:tc>
        <w:tc>
          <w:tcPr>
            <w:tcW w:w="4713" w:type="dxa"/>
            <w:tcBorders>
              <w:top w:val="nil"/>
              <w:bottom w:val="nil"/>
            </w:tcBorders>
          </w:tcPr>
          <w:p w14:paraId="5E776A9B" w14:textId="77777777" w:rsidR="0073553A" w:rsidRDefault="0073553A">
            <w:pPr>
              <w:pStyle w:val="TableParagraph"/>
              <w:spacing w:before="18" w:line="241" w:lineRule="exact"/>
              <w:ind w:left="80"/>
              <w:rPr>
                <w:sz w:val="20"/>
              </w:rPr>
            </w:pPr>
            <w:r>
              <w:rPr>
                <w:sz w:val="20"/>
              </w:rPr>
              <w:t>Engineer</w:t>
            </w:r>
            <w:r>
              <w:rPr>
                <w:spacing w:val="59"/>
                <w:sz w:val="20"/>
              </w:rPr>
              <w:t xml:space="preserve"> </w:t>
            </w:r>
            <w:r>
              <w:rPr>
                <w:sz w:val="20"/>
              </w:rPr>
              <w:t>or</w:t>
            </w:r>
            <w:r>
              <w:rPr>
                <w:spacing w:val="59"/>
                <w:sz w:val="20"/>
              </w:rPr>
              <w:t xml:space="preserve"> </w:t>
            </w:r>
            <w:r>
              <w:rPr>
                <w:sz w:val="20"/>
              </w:rPr>
              <w:t>Project</w:t>
            </w:r>
            <w:r>
              <w:rPr>
                <w:spacing w:val="59"/>
                <w:sz w:val="20"/>
              </w:rPr>
              <w:t xml:space="preserve"> </w:t>
            </w:r>
            <w:r>
              <w:rPr>
                <w:sz w:val="20"/>
              </w:rPr>
              <w:t>Manager</w:t>
            </w:r>
            <w:r>
              <w:rPr>
                <w:spacing w:val="59"/>
                <w:sz w:val="20"/>
              </w:rPr>
              <w:t xml:space="preserve"> </w:t>
            </w:r>
            <w:r>
              <w:rPr>
                <w:sz w:val="20"/>
              </w:rPr>
              <w:t>or</w:t>
            </w:r>
            <w:r>
              <w:rPr>
                <w:spacing w:val="59"/>
                <w:sz w:val="20"/>
              </w:rPr>
              <w:t xml:space="preserve"> </w:t>
            </w:r>
            <w:r>
              <w:rPr>
                <w:spacing w:val="-2"/>
                <w:sz w:val="20"/>
              </w:rPr>
              <w:t>equivalent</w:t>
            </w:r>
          </w:p>
        </w:tc>
      </w:tr>
      <w:tr w:rsidR="0073553A" w14:paraId="262BDE30" w14:textId="77777777" w:rsidTr="00C957C2">
        <w:trPr>
          <w:trHeight w:val="279"/>
        </w:trPr>
        <w:tc>
          <w:tcPr>
            <w:tcW w:w="1129" w:type="dxa"/>
            <w:vMerge/>
          </w:tcPr>
          <w:p w14:paraId="3D2A017A" w14:textId="77777777" w:rsidR="0073553A" w:rsidRDefault="0073553A">
            <w:pPr>
              <w:pStyle w:val="TableParagraph"/>
              <w:rPr>
                <w:rFonts w:ascii="Times New Roman"/>
                <w:sz w:val="20"/>
              </w:rPr>
            </w:pPr>
          </w:p>
        </w:tc>
        <w:tc>
          <w:tcPr>
            <w:tcW w:w="2499" w:type="dxa"/>
            <w:vMerge/>
          </w:tcPr>
          <w:p w14:paraId="0F877EB7" w14:textId="77777777" w:rsidR="0073553A" w:rsidRDefault="0073553A">
            <w:pPr>
              <w:pStyle w:val="TableParagraph"/>
              <w:rPr>
                <w:rFonts w:ascii="Times New Roman"/>
                <w:sz w:val="20"/>
              </w:rPr>
            </w:pPr>
          </w:p>
        </w:tc>
        <w:tc>
          <w:tcPr>
            <w:tcW w:w="1612" w:type="dxa"/>
            <w:vMerge/>
          </w:tcPr>
          <w:p w14:paraId="5C14DA57" w14:textId="77777777" w:rsidR="0073553A" w:rsidRDefault="0073553A">
            <w:pPr>
              <w:pStyle w:val="TableParagraph"/>
              <w:rPr>
                <w:rFonts w:ascii="Times New Roman"/>
                <w:sz w:val="20"/>
              </w:rPr>
            </w:pPr>
          </w:p>
        </w:tc>
        <w:tc>
          <w:tcPr>
            <w:tcW w:w="4713" w:type="dxa"/>
            <w:tcBorders>
              <w:top w:val="nil"/>
              <w:bottom w:val="nil"/>
            </w:tcBorders>
          </w:tcPr>
          <w:p w14:paraId="27092DB9" w14:textId="77777777" w:rsidR="0073553A" w:rsidRDefault="0073553A">
            <w:pPr>
              <w:pStyle w:val="TableParagraph"/>
              <w:spacing w:before="18" w:line="241" w:lineRule="exact"/>
              <w:ind w:left="80"/>
              <w:rPr>
                <w:sz w:val="20"/>
              </w:rPr>
            </w:pPr>
            <w:r>
              <w:rPr>
                <w:sz w:val="20"/>
              </w:rPr>
              <w:t>with</w:t>
            </w:r>
            <w:r>
              <w:rPr>
                <w:spacing w:val="51"/>
                <w:sz w:val="20"/>
              </w:rPr>
              <w:t xml:space="preserve"> </w:t>
            </w:r>
            <w:r>
              <w:rPr>
                <w:sz w:val="20"/>
              </w:rPr>
              <w:t>completed</w:t>
            </w:r>
            <w:r>
              <w:rPr>
                <w:spacing w:val="51"/>
                <w:sz w:val="20"/>
              </w:rPr>
              <w:t xml:space="preserve"> </w:t>
            </w:r>
            <w:r>
              <w:rPr>
                <w:sz w:val="20"/>
              </w:rPr>
              <w:t>photographs</w:t>
            </w:r>
            <w:r>
              <w:rPr>
                <w:spacing w:val="51"/>
                <w:sz w:val="20"/>
              </w:rPr>
              <w:t xml:space="preserve"> </w:t>
            </w:r>
            <w:r>
              <w:rPr>
                <w:sz w:val="20"/>
              </w:rPr>
              <w:t>of</w:t>
            </w:r>
            <w:r>
              <w:rPr>
                <w:spacing w:val="51"/>
                <w:sz w:val="20"/>
              </w:rPr>
              <w:t xml:space="preserve"> </w:t>
            </w:r>
            <w:r>
              <w:rPr>
                <w:sz w:val="20"/>
              </w:rPr>
              <w:t>the</w:t>
            </w:r>
            <w:r>
              <w:rPr>
                <w:spacing w:val="51"/>
                <w:sz w:val="20"/>
              </w:rPr>
              <w:t xml:space="preserve"> </w:t>
            </w:r>
            <w:r>
              <w:rPr>
                <w:spacing w:val="-2"/>
                <w:sz w:val="20"/>
              </w:rPr>
              <w:t>project</w:t>
            </w:r>
          </w:p>
        </w:tc>
      </w:tr>
      <w:tr w:rsidR="0073553A" w14:paraId="1F9FF26D" w14:textId="77777777" w:rsidTr="00C957C2">
        <w:trPr>
          <w:trHeight w:val="923"/>
        </w:trPr>
        <w:tc>
          <w:tcPr>
            <w:tcW w:w="1129" w:type="dxa"/>
            <w:vMerge/>
          </w:tcPr>
          <w:p w14:paraId="7BF791F4" w14:textId="77777777" w:rsidR="0073553A" w:rsidRDefault="0073553A">
            <w:pPr>
              <w:pStyle w:val="TableParagraph"/>
              <w:rPr>
                <w:rFonts w:ascii="Times New Roman"/>
                <w:sz w:val="20"/>
              </w:rPr>
            </w:pPr>
          </w:p>
        </w:tc>
        <w:tc>
          <w:tcPr>
            <w:tcW w:w="2499" w:type="dxa"/>
            <w:vMerge/>
          </w:tcPr>
          <w:p w14:paraId="63A73885" w14:textId="77777777" w:rsidR="0073553A" w:rsidRDefault="0073553A">
            <w:pPr>
              <w:pStyle w:val="TableParagraph"/>
              <w:rPr>
                <w:rFonts w:ascii="Times New Roman"/>
                <w:sz w:val="20"/>
              </w:rPr>
            </w:pPr>
          </w:p>
        </w:tc>
        <w:tc>
          <w:tcPr>
            <w:tcW w:w="1612" w:type="dxa"/>
            <w:vMerge/>
          </w:tcPr>
          <w:p w14:paraId="21304253" w14:textId="77777777" w:rsidR="0073553A" w:rsidRDefault="0073553A">
            <w:pPr>
              <w:pStyle w:val="TableParagraph"/>
              <w:rPr>
                <w:rFonts w:ascii="Times New Roman"/>
                <w:sz w:val="20"/>
              </w:rPr>
            </w:pPr>
          </w:p>
        </w:tc>
        <w:tc>
          <w:tcPr>
            <w:tcW w:w="4713" w:type="dxa"/>
            <w:tcBorders>
              <w:top w:val="nil"/>
            </w:tcBorders>
          </w:tcPr>
          <w:p w14:paraId="536D353B" w14:textId="77777777" w:rsidR="0073553A" w:rsidRDefault="0073553A">
            <w:pPr>
              <w:pStyle w:val="TableParagraph"/>
              <w:spacing w:before="18"/>
              <w:ind w:left="80"/>
              <w:rPr>
                <w:sz w:val="20"/>
              </w:rPr>
            </w:pPr>
            <w:r>
              <w:rPr>
                <w:spacing w:val="-4"/>
                <w:sz w:val="20"/>
              </w:rPr>
              <w:t>(s).</w:t>
            </w:r>
          </w:p>
        </w:tc>
      </w:tr>
    </w:tbl>
    <w:p w14:paraId="5623F8D8" w14:textId="77777777" w:rsidR="009F0EDC" w:rsidRDefault="009F0EDC">
      <w:pPr>
        <w:pStyle w:val="BodyText"/>
        <w:rPr>
          <w:b/>
          <w:sz w:val="24"/>
        </w:rPr>
      </w:pPr>
    </w:p>
    <w:p w14:paraId="3D0E479E" w14:textId="77777777" w:rsidR="009F0EDC" w:rsidRDefault="009F0EDC">
      <w:pPr>
        <w:pStyle w:val="BodyText"/>
        <w:rPr>
          <w:b/>
          <w:sz w:val="24"/>
        </w:rPr>
      </w:pPr>
    </w:p>
    <w:p w14:paraId="67DE475F" w14:textId="77777777" w:rsidR="009F0EDC" w:rsidRDefault="009F0EDC">
      <w:pPr>
        <w:pStyle w:val="BodyText"/>
        <w:spacing w:before="162"/>
        <w:rPr>
          <w:b/>
          <w:sz w:val="24"/>
        </w:rPr>
      </w:pPr>
    </w:p>
    <w:p w14:paraId="5564F295" w14:textId="77777777" w:rsidR="009F0EDC" w:rsidRDefault="000E51C4">
      <w:pPr>
        <w:pStyle w:val="Heading4"/>
        <w:spacing w:before="0"/>
        <w:ind w:left="580"/>
        <w:jc w:val="left"/>
      </w:pPr>
      <w:r>
        <w:rPr>
          <w:spacing w:val="-2"/>
        </w:rPr>
        <w:t>Note:</w:t>
      </w:r>
    </w:p>
    <w:p w14:paraId="53D21164" w14:textId="6FBDB773" w:rsidR="009F0EDC" w:rsidRDefault="000E51C4" w:rsidP="003044E2">
      <w:pPr>
        <w:pStyle w:val="ListParagraph"/>
        <w:numPr>
          <w:ilvl w:val="0"/>
          <w:numId w:val="52"/>
        </w:numPr>
        <w:tabs>
          <w:tab w:val="left" w:pos="1146"/>
        </w:tabs>
        <w:spacing w:before="74" w:line="259" w:lineRule="auto"/>
        <w:ind w:left="1146" w:right="618"/>
        <w:jc w:val="both"/>
      </w:pPr>
      <w:r>
        <w:t xml:space="preserve">To become eligible for short-listing, the bidder shall secure at least 50 % marks in each section A, B, C, D </w:t>
      </w:r>
      <w:r w:rsidR="00344905">
        <w:t xml:space="preserve">&amp; E </w:t>
      </w:r>
      <w:r>
        <w:t>and 70% marks in aggregate. However, the qualifying 50% marks must be on both the attributes of section A separately. In case</w:t>
      </w:r>
      <w:r>
        <w:rPr>
          <w:spacing w:val="-3"/>
        </w:rPr>
        <w:t xml:space="preserve"> </w:t>
      </w:r>
      <w:r>
        <w:t>of</w:t>
      </w:r>
      <w:r>
        <w:rPr>
          <w:spacing w:val="-3"/>
        </w:rPr>
        <w:t xml:space="preserve"> </w:t>
      </w:r>
      <w:r>
        <w:t>eligible</w:t>
      </w:r>
      <w:r>
        <w:rPr>
          <w:spacing w:val="-3"/>
        </w:rPr>
        <w:t xml:space="preserve"> </w:t>
      </w:r>
      <w:r>
        <w:t>similar</w:t>
      </w:r>
      <w:r>
        <w:rPr>
          <w:spacing w:val="-3"/>
        </w:rPr>
        <w:t xml:space="preserve"> </w:t>
      </w:r>
      <w:r>
        <w:t>works</w:t>
      </w:r>
      <w:r>
        <w:rPr>
          <w:spacing w:val="-3"/>
        </w:rPr>
        <w:t xml:space="preserve"> </w:t>
      </w:r>
      <w:r>
        <w:t>being</w:t>
      </w:r>
      <w:r>
        <w:rPr>
          <w:spacing w:val="-3"/>
        </w:rPr>
        <w:t xml:space="preserve"> </w:t>
      </w:r>
      <w:r>
        <w:t>more</w:t>
      </w:r>
      <w:r>
        <w:rPr>
          <w:spacing w:val="-3"/>
        </w:rPr>
        <w:t xml:space="preserve"> </w:t>
      </w:r>
      <w:r>
        <w:t>than</w:t>
      </w:r>
      <w:r>
        <w:rPr>
          <w:spacing w:val="-3"/>
        </w:rPr>
        <w:t xml:space="preserve"> </w:t>
      </w:r>
      <w:r>
        <w:t>one,</w:t>
      </w:r>
      <w:r>
        <w:rPr>
          <w:spacing w:val="-3"/>
        </w:rPr>
        <w:t xml:space="preserve"> </w:t>
      </w:r>
      <w:r>
        <w:t>average</w:t>
      </w:r>
      <w:r>
        <w:rPr>
          <w:spacing w:val="-3"/>
        </w:rPr>
        <w:t xml:space="preserve"> </w:t>
      </w:r>
      <w:r>
        <w:t>value</w:t>
      </w:r>
      <w:r>
        <w:rPr>
          <w:spacing w:val="-3"/>
        </w:rPr>
        <w:t xml:space="preserve"> </w:t>
      </w:r>
      <w:r>
        <w:t>of</w:t>
      </w:r>
      <w:r>
        <w:rPr>
          <w:spacing w:val="-3"/>
        </w:rPr>
        <w:t xml:space="preserve"> </w:t>
      </w:r>
      <w:r>
        <w:t>performance of works for time overrun and quality shall be taken on the basis of performance report of these works.</w:t>
      </w:r>
    </w:p>
    <w:p w14:paraId="3CF200FF" w14:textId="77777777" w:rsidR="009F0EDC" w:rsidRDefault="000E51C4" w:rsidP="003044E2">
      <w:pPr>
        <w:pStyle w:val="ListParagraph"/>
        <w:numPr>
          <w:ilvl w:val="0"/>
          <w:numId w:val="52"/>
        </w:numPr>
        <w:tabs>
          <w:tab w:val="left" w:pos="1146"/>
        </w:tabs>
        <w:spacing w:before="158" w:line="259" w:lineRule="auto"/>
        <w:ind w:left="1146" w:right="617"/>
        <w:jc w:val="both"/>
      </w:pPr>
      <w:r>
        <w:t>The bidder meeting the minimum eligibility criteria shall be allotted 60% marks and meeting twice the eligibility criteria shall be given 100% marks in all sections. In between shall be calculated on pro-rata basis.</w:t>
      </w:r>
    </w:p>
    <w:p w14:paraId="2B1CFE0C" w14:textId="77777777" w:rsidR="009F0EDC" w:rsidRDefault="009F0EDC">
      <w:pPr>
        <w:pStyle w:val="BodyText"/>
      </w:pPr>
    </w:p>
    <w:p w14:paraId="124AC9CF" w14:textId="77777777" w:rsidR="009F0EDC" w:rsidRDefault="009F0EDC">
      <w:pPr>
        <w:pStyle w:val="BodyText"/>
      </w:pPr>
    </w:p>
    <w:p w14:paraId="5A2CCD8F" w14:textId="77777777" w:rsidR="009F0EDC" w:rsidRDefault="009F0EDC">
      <w:pPr>
        <w:pStyle w:val="BodyText"/>
      </w:pPr>
    </w:p>
    <w:p w14:paraId="03D6CC1B" w14:textId="77777777" w:rsidR="009F0EDC" w:rsidRDefault="009F0EDC">
      <w:pPr>
        <w:pStyle w:val="BodyText"/>
      </w:pPr>
    </w:p>
    <w:p w14:paraId="6260E386" w14:textId="77777777" w:rsidR="009F0EDC" w:rsidRDefault="009F0EDC">
      <w:pPr>
        <w:pStyle w:val="BodyText"/>
      </w:pPr>
    </w:p>
    <w:p w14:paraId="3A0582F7" w14:textId="77777777" w:rsidR="009F0EDC" w:rsidRDefault="009F0EDC">
      <w:pPr>
        <w:pStyle w:val="BodyText"/>
      </w:pPr>
    </w:p>
    <w:p w14:paraId="007E1E2B" w14:textId="77777777" w:rsidR="009F0EDC" w:rsidRDefault="009F0EDC">
      <w:pPr>
        <w:pStyle w:val="BodyText"/>
      </w:pPr>
    </w:p>
    <w:p w14:paraId="01580256" w14:textId="77777777" w:rsidR="009F0EDC" w:rsidRDefault="009F0EDC">
      <w:pPr>
        <w:pStyle w:val="BodyText"/>
      </w:pPr>
    </w:p>
    <w:p w14:paraId="285E3EE3" w14:textId="77777777" w:rsidR="009F0EDC" w:rsidRDefault="009F0EDC">
      <w:pPr>
        <w:pStyle w:val="BodyText"/>
      </w:pPr>
    </w:p>
    <w:p w14:paraId="429F5ECB" w14:textId="77777777" w:rsidR="009F0EDC" w:rsidRDefault="009F0EDC">
      <w:pPr>
        <w:pStyle w:val="BodyText"/>
      </w:pPr>
    </w:p>
    <w:p w14:paraId="77047882" w14:textId="77777777" w:rsidR="009F0EDC" w:rsidRDefault="009F0EDC">
      <w:pPr>
        <w:pStyle w:val="BodyText"/>
      </w:pPr>
    </w:p>
    <w:p w14:paraId="019004E6" w14:textId="77777777" w:rsidR="009F0EDC" w:rsidRDefault="009F0EDC">
      <w:pPr>
        <w:pStyle w:val="BodyText"/>
      </w:pPr>
    </w:p>
    <w:p w14:paraId="0D188DCD" w14:textId="77777777" w:rsidR="009F0EDC" w:rsidRDefault="009F0EDC">
      <w:pPr>
        <w:pStyle w:val="BodyText"/>
      </w:pPr>
    </w:p>
    <w:p w14:paraId="0EBF541A" w14:textId="77777777" w:rsidR="009F0EDC" w:rsidRDefault="000E51C4">
      <w:pPr>
        <w:pStyle w:val="Heading3"/>
      </w:pPr>
      <w:bookmarkStart w:id="16" w:name="_Toc216883020"/>
      <w:r>
        <w:lastRenderedPageBreak/>
        <w:t xml:space="preserve">FORM </w:t>
      </w:r>
      <w:r>
        <w:rPr>
          <w:spacing w:val="-10"/>
        </w:rPr>
        <w:t>G</w:t>
      </w:r>
      <w:bookmarkEnd w:id="16"/>
    </w:p>
    <w:p w14:paraId="409105B6" w14:textId="77777777" w:rsidR="00055E3D" w:rsidRDefault="000E51C4" w:rsidP="00055E3D">
      <w:pPr>
        <w:spacing w:before="183"/>
        <w:ind w:left="580"/>
        <w:rPr>
          <w:sz w:val="24"/>
        </w:rPr>
      </w:pPr>
      <w:r>
        <w:rPr>
          <w:b/>
          <w:sz w:val="24"/>
        </w:rPr>
        <w:t xml:space="preserve">GENERAL INSTRUCTIONS FOR THE </w:t>
      </w:r>
      <w:r>
        <w:rPr>
          <w:b/>
          <w:spacing w:val="-2"/>
          <w:sz w:val="24"/>
        </w:rPr>
        <w:t>AFFIDAVIT</w:t>
      </w:r>
    </w:p>
    <w:p w14:paraId="18002F0C" w14:textId="73C75190" w:rsidR="009F0EDC" w:rsidRDefault="000E51C4" w:rsidP="00055E3D">
      <w:pPr>
        <w:spacing w:before="183"/>
        <w:ind w:left="580"/>
      </w:pPr>
      <w:r>
        <w:t>The</w:t>
      </w:r>
      <w:r>
        <w:rPr>
          <w:spacing w:val="40"/>
        </w:rPr>
        <w:t xml:space="preserve"> </w:t>
      </w:r>
      <w:r>
        <w:t>affidavit</w:t>
      </w:r>
      <w:r>
        <w:rPr>
          <w:spacing w:val="40"/>
        </w:rPr>
        <w:t xml:space="preserve"> </w:t>
      </w:r>
      <w:r>
        <w:t>shall</w:t>
      </w:r>
      <w:r>
        <w:rPr>
          <w:spacing w:val="40"/>
        </w:rPr>
        <w:t xml:space="preserve"> </w:t>
      </w:r>
      <w:r>
        <w:t>be</w:t>
      </w:r>
      <w:r>
        <w:rPr>
          <w:spacing w:val="40"/>
        </w:rPr>
        <w:t xml:space="preserve"> </w:t>
      </w:r>
      <w:r>
        <w:t>executed</w:t>
      </w:r>
      <w:r>
        <w:rPr>
          <w:spacing w:val="40"/>
        </w:rPr>
        <w:t xml:space="preserve"> </w:t>
      </w:r>
      <w:r>
        <w:t>on</w:t>
      </w:r>
      <w:r>
        <w:rPr>
          <w:spacing w:val="40"/>
        </w:rPr>
        <w:t xml:space="preserve"> </w:t>
      </w:r>
      <w:r>
        <w:t>appropriate</w:t>
      </w:r>
      <w:r>
        <w:rPr>
          <w:spacing w:val="40"/>
        </w:rPr>
        <w:t xml:space="preserve"> </w:t>
      </w:r>
      <w:r>
        <w:t>non-judicial</w:t>
      </w:r>
      <w:r>
        <w:rPr>
          <w:spacing w:val="-2"/>
        </w:rPr>
        <w:t xml:space="preserve"> </w:t>
      </w:r>
      <w:r>
        <w:rPr>
          <w:b/>
        </w:rPr>
        <w:t>stamp</w:t>
      </w:r>
      <w:r>
        <w:rPr>
          <w:b/>
          <w:spacing w:val="40"/>
        </w:rPr>
        <w:t xml:space="preserve"> </w:t>
      </w:r>
      <w:r>
        <w:rPr>
          <w:b/>
        </w:rPr>
        <w:t xml:space="preserve">paper </w:t>
      </w:r>
      <w:r>
        <w:t>of minimum value as applicable in the State of Bihar and notarized by a Notary Public;</w:t>
      </w:r>
    </w:p>
    <w:p w14:paraId="5A19AA96" w14:textId="77777777" w:rsidR="009F0EDC" w:rsidRDefault="000E51C4">
      <w:pPr>
        <w:pStyle w:val="BodyText"/>
        <w:spacing w:before="200" w:line="276" w:lineRule="auto"/>
        <w:ind w:left="580" w:firstLine="720"/>
      </w:pPr>
      <w:r>
        <w:t>Scanned copy of the affidavit shall be uploaded at the time of submission of the tender in soft copy.</w:t>
      </w:r>
    </w:p>
    <w:p w14:paraId="25B2246B" w14:textId="77777777" w:rsidR="009F0EDC" w:rsidRDefault="000E51C4">
      <w:pPr>
        <w:pStyle w:val="Heading6"/>
        <w:spacing w:before="200"/>
        <w:ind w:left="580"/>
        <w:jc w:val="both"/>
      </w:pPr>
      <w:r>
        <w:rPr>
          <w:u w:val="single"/>
        </w:rPr>
        <w:t xml:space="preserve">AFFIDAVIT FOR SITE </w:t>
      </w:r>
      <w:r>
        <w:rPr>
          <w:spacing w:val="-2"/>
          <w:u w:val="single"/>
        </w:rPr>
        <w:t>VISIT</w:t>
      </w:r>
    </w:p>
    <w:p w14:paraId="3E2BF43D" w14:textId="77777777" w:rsidR="009F0EDC" w:rsidRDefault="000E51C4">
      <w:pPr>
        <w:pStyle w:val="BodyText"/>
        <w:tabs>
          <w:tab w:val="left" w:pos="2626"/>
          <w:tab w:val="left" w:pos="7687"/>
        </w:tabs>
        <w:spacing w:before="240"/>
        <w:ind w:left="670"/>
        <w:jc w:val="both"/>
      </w:pPr>
      <w:r>
        <w:t>I</w:t>
      </w:r>
      <w:proofErr w:type="gramStart"/>
      <w:r>
        <w:t xml:space="preserve">, </w:t>
      </w:r>
      <w:r>
        <w:rPr>
          <w:rFonts w:ascii="Times New Roman"/>
          <w:u w:val="single"/>
        </w:rPr>
        <w:tab/>
      </w:r>
      <w:r>
        <w:t>,</w:t>
      </w:r>
      <w:proofErr w:type="gramEnd"/>
      <w:r>
        <w:rPr>
          <w:spacing w:val="28"/>
        </w:rPr>
        <w:t xml:space="preserve"> </w:t>
      </w:r>
      <w:r>
        <w:t>aged</w:t>
      </w:r>
      <w:r>
        <w:rPr>
          <w:spacing w:val="28"/>
        </w:rPr>
        <w:t xml:space="preserve"> </w:t>
      </w:r>
      <w:r>
        <w:rPr>
          <w:rFonts w:ascii="Times New Roman"/>
          <w:spacing w:val="75"/>
          <w:w w:val="150"/>
          <w:u w:val="single"/>
        </w:rPr>
        <w:t xml:space="preserve">   </w:t>
      </w:r>
      <w:r>
        <w:rPr>
          <w:rFonts w:ascii="Times New Roman"/>
          <w:spacing w:val="-31"/>
          <w:w w:val="150"/>
        </w:rPr>
        <w:t xml:space="preserve"> </w:t>
      </w:r>
      <w:r>
        <w:t>years,</w:t>
      </w:r>
      <w:r>
        <w:rPr>
          <w:spacing w:val="28"/>
        </w:rPr>
        <w:t xml:space="preserve"> </w:t>
      </w:r>
      <w:r>
        <w:t>son/daughter</w:t>
      </w:r>
      <w:r>
        <w:rPr>
          <w:spacing w:val="28"/>
        </w:rPr>
        <w:t xml:space="preserve"> </w:t>
      </w:r>
      <w:r>
        <w:rPr>
          <w:spacing w:val="-5"/>
        </w:rPr>
        <w:t>of</w:t>
      </w:r>
      <w:r>
        <w:rPr>
          <w:rFonts w:ascii="Times New Roman"/>
          <w:u w:val="single"/>
        </w:rPr>
        <w:tab/>
      </w:r>
      <w:r>
        <w:t>,</w:t>
      </w:r>
      <w:r>
        <w:rPr>
          <w:spacing w:val="26"/>
        </w:rPr>
        <w:t xml:space="preserve"> </w:t>
      </w:r>
      <w:r>
        <w:t>presently</w:t>
      </w:r>
      <w:r>
        <w:rPr>
          <w:spacing w:val="28"/>
        </w:rPr>
        <w:t xml:space="preserve"> </w:t>
      </w:r>
      <w:r>
        <w:t>residing</w:t>
      </w:r>
      <w:r>
        <w:rPr>
          <w:spacing w:val="28"/>
        </w:rPr>
        <w:t xml:space="preserve"> </w:t>
      </w:r>
      <w:r>
        <w:rPr>
          <w:spacing w:val="-5"/>
        </w:rPr>
        <w:t>at</w:t>
      </w:r>
    </w:p>
    <w:p w14:paraId="37459A0F" w14:textId="77777777" w:rsidR="009F0EDC" w:rsidRDefault="000E51C4">
      <w:pPr>
        <w:pStyle w:val="BodyText"/>
        <w:tabs>
          <w:tab w:val="left" w:pos="2208"/>
          <w:tab w:val="left" w:pos="7045"/>
        </w:tabs>
        <w:spacing w:before="40" w:line="276" w:lineRule="auto"/>
        <w:ind w:left="670" w:right="618"/>
        <w:jc w:val="both"/>
      </w:pPr>
      <w:r>
        <w:rPr>
          <w:rFonts w:ascii="Times New Roman" w:hAnsi="Times New Roman"/>
          <w:u w:val="single"/>
        </w:rPr>
        <w:tab/>
      </w:r>
      <w:proofErr w:type="gramStart"/>
      <w:r>
        <w:t>and</w:t>
      </w:r>
      <w:proofErr w:type="gramEnd"/>
      <w:r>
        <w:t xml:space="preserve"> authorized by </w:t>
      </w:r>
      <w:r>
        <w:rPr>
          <w:rFonts w:ascii="Times New Roman" w:hAnsi="Times New Roman"/>
          <w:u w:val="single"/>
        </w:rPr>
        <w:tab/>
      </w:r>
      <w:r>
        <w:rPr>
          <w:rFonts w:ascii="Times New Roman" w:hAnsi="Times New Roman"/>
          <w:spacing w:val="-14"/>
        </w:rPr>
        <w:t xml:space="preserve"> </w:t>
      </w:r>
      <w:r>
        <w:t>(name</w:t>
      </w:r>
      <w:r>
        <w:rPr>
          <w:spacing w:val="-3"/>
        </w:rPr>
        <w:t xml:space="preserve"> </w:t>
      </w:r>
      <w:r>
        <w:t>of bidder) (“Bidder”) to solemn this affidavit on behalf of the Bidder, solemnly affirm on oath as</w:t>
      </w:r>
      <w:r>
        <w:rPr>
          <w:spacing w:val="40"/>
        </w:rPr>
        <w:t xml:space="preserve"> </w:t>
      </w:r>
      <w:r>
        <w:rPr>
          <w:spacing w:val="-2"/>
        </w:rPr>
        <w:t>hereunder:</w:t>
      </w:r>
    </w:p>
    <w:p w14:paraId="0433F962" w14:textId="77777777" w:rsidR="009F0EDC" w:rsidRDefault="000E51C4">
      <w:pPr>
        <w:pStyle w:val="BodyText"/>
        <w:spacing w:before="200" w:line="276" w:lineRule="auto"/>
        <w:ind w:left="580" w:right="618" w:firstLine="1440"/>
        <w:jc w:val="both"/>
      </w:pPr>
      <w:r>
        <w:t>The Bidder confirms that the Bidder has duly undertaken the visit of the proposed project site of Nalanda University, located at Rajgir, Bihar.</w:t>
      </w:r>
    </w:p>
    <w:p w14:paraId="58F2E676" w14:textId="77777777" w:rsidR="009F0EDC" w:rsidRDefault="000E51C4">
      <w:pPr>
        <w:pStyle w:val="BodyText"/>
        <w:spacing w:line="276" w:lineRule="auto"/>
        <w:ind w:left="580" w:right="618" w:firstLine="851"/>
        <w:jc w:val="both"/>
      </w:pPr>
      <w:r>
        <w:t>The Bidder has inspected and examined its surroundings and has satisfied itself about the site conditions and site logistics. The Bidder confirms that it is aware</w:t>
      </w:r>
      <w:r>
        <w:rPr>
          <w:spacing w:val="40"/>
        </w:rPr>
        <w:t xml:space="preserve"> </w:t>
      </w:r>
      <w:r>
        <w:t>of the ground conditions and nature of the site, means of access to the site and the accommodation area required for establishing the labour camp. The Bidder agrees</w:t>
      </w:r>
      <w:r>
        <w:rPr>
          <w:spacing w:val="80"/>
        </w:rPr>
        <w:t xml:space="preserve"> </w:t>
      </w:r>
      <w:r>
        <w:t>and confirms it shall be solely responsible for arranging and maintaining the afore- mentioned at its own cost including all materials, tools &amp; plants, water, electricity, access, facilities for workers and all other services required for executing the Work unless otherwise specifically provided for in the contract documents.</w:t>
      </w:r>
    </w:p>
    <w:p w14:paraId="7980301B" w14:textId="77777777" w:rsidR="009F0EDC" w:rsidRDefault="000E51C4">
      <w:pPr>
        <w:pStyle w:val="BodyText"/>
        <w:spacing w:line="276" w:lineRule="auto"/>
        <w:ind w:left="580" w:right="618" w:firstLine="720"/>
        <w:jc w:val="both"/>
      </w:pPr>
      <w:r>
        <w:t>The Bidder confirms and agrees that the submission of the tender implies that the requisite site visit has already been undertaken and that the Bidder has acquainted itself with the local conditions and other factors having a bearing on the execution of the Work.</w:t>
      </w:r>
    </w:p>
    <w:p w14:paraId="45C26396" w14:textId="77777777" w:rsidR="009F0EDC" w:rsidRDefault="000E51C4">
      <w:pPr>
        <w:pStyle w:val="BodyText"/>
        <w:spacing w:line="456" w:lineRule="auto"/>
        <w:ind w:left="670" w:right="7367"/>
      </w:pPr>
      <w:r>
        <w:rPr>
          <w:spacing w:val="-2"/>
        </w:rPr>
        <w:t>DEPONENT VERIFICATION</w:t>
      </w:r>
    </w:p>
    <w:p w14:paraId="4D733AFF" w14:textId="77777777" w:rsidR="009F0EDC" w:rsidRDefault="000E51C4">
      <w:pPr>
        <w:pStyle w:val="BodyText"/>
        <w:tabs>
          <w:tab w:val="left" w:pos="2626"/>
          <w:tab w:val="left" w:pos="3929"/>
          <w:tab w:val="left" w:pos="7687"/>
        </w:tabs>
        <w:spacing w:line="266" w:lineRule="exact"/>
        <w:ind w:left="670"/>
      </w:pPr>
      <w:r>
        <w:t>I</w:t>
      </w:r>
      <w:proofErr w:type="gramStart"/>
      <w:r>
        <w:t xml:space="preserve">, </w:t>
      </w:r>
      <w:r>
        <w:rPr>
          <w:rFonts w:ascii="Times New Roman"/>
          <w:u w:val="single"/>
        </w:rPr>
        <w:tab/>
      </w:r>
      <w:r>
        <w:t>,</w:t>
      </w:r>
      <w:proofErr w:type="gramEnd"/>
      <w:r>
        <w:rPr>
          <w:spacing w:val="40"/>
        </w:rPr>
        <w:t xml:space="preserve"> </w:t>
      </w:r>
      <w:r>
        <w:t>aged</w:t>
      </w:r>
      <w:r>
        <w:rPr>
          <w:spacing w:val="28"/>
        </w:rPr>
        <w:t xml:space="preserve"> </w:t>
      </w:r>
      <w:r>
        <w:rPr>
          <w:rFonts w:ascii="Times New Roman"/>
          <w:u w:val="single"/>
        </w:rPr>
        <w:tab/>
      </w:r>
      <w:r>
        <w:rPr>
          <w:rFonts w:ascii="Times New Roman"/>
          <w:spacing w:val="-4"/>
        </w:rPr>
        <w:t xml:space="preserve"> </w:t>
      </w:r>
      <w:r>
        <w:t>years,</w:t>
      </w:r>
      <w:r>
        <w:rPr>
          <w:spacing w:val="31"/>
        </w:rPr>
        <w:t xml:space="preserve"> </w:t>
      </w:r>
      <w:r>
        <w:t>son/daughter</w:t>
      </w:r>
      <w:r>
        <w:rPr>
          <w:spacing w:val="31"/>
        </w:rPr>
        <w:t xml:space="preserve"> </w:t>
      </w:r>
      <w:r>
        <w:t>of</w:t>
      </w:r>
      <w:r>
        <w:rPr>
          <w:rFonts w:ascii="Times New Roman"/>
          <w:u w:val="single"/>
        </w:rPr>
        <w:tab/>
      </w:r>
      <w:r>
        <w:t>,</w:t>
      </w:r>
      <w:r>
        <w:rPr>
          <w:spacing w:val="26"/>
        </w:rPr>
        <w:t xml:space="preserve"> </w:t>
      </w:r>
      <w:r>
        <w:t>presently</w:t>
      </w:r>
      <w:r>
        <w:rPr>
          <w:spacing w:val="28"/>
        </w:rPr>
        <w:t xml:space="preserve"> </w:t>
      </w:r>
      <w:r>
        <w:t>residing</w:t>
      </w:r>
      <w:r>
        <w:rPr>
          <w:spacing w:val="28"/>
        </w:rPr>
        <w:t xml:space="preserve"> </w:t>
      </w:r>
      <w:r>
        <w:rPr>
          <w:spacing w:val="-5"/>
        </w:rPr>
        <w:t>at</w:t>
      </w:r>
    </w:p>
    <w:p w14:paraId="58AB29BE" w14:textId="77777777" w:rsidR="009F0EDC" w:rsidRDefault="000E51C4">
      <w:pPr>
        <w:pStyle w:val="BodyText"/>
        <w:tabs>
          <w:tab w:val="left" w:pos="2208"/>
        </w:tabs>
        <w:spacing w:before="40" w:line="276" w:lineRule="auto"/>
        <w:ind w:left="670" w:right="618"/>
      </w:pPr>
      <w:r>
        <w:rPr>
          <w:rFonts w:ascii="Times New Roman"/>
          <w:u w:val="single"/>
        </w:rPr>
        <w:tab/>
      </w:r>
      <w:proofErr w:type="gramStart"/>
      <w:r>
        <w:t>and</w:t>
      </w:r>
      <w:proofErr w:type="gramEnd"/>
      <w:r>
        <w:t xml:space="preserve"> authorized by Bidder verify that the information mentioned above is true and correct to the best of my knowledge and belief.</w:t>
      </w:r>
    </w:p>
    <w:p w14:paraId="396D4773" w14:textId="77777777" w:rsidR="009F0EDC" w:rsidRDefault="000E51C4">
      <w:pPr>
        <w:pStyle w:val="BodyText"/>
        <w:spacing w:before="200"/>
        <w:ind w:left="670"/>
      </w:pPr>
      <w:r>
        <w:rPr>
          <w:spacing w:val="-2"/>
        </w:rPr>
        <w:t>DEPONENT</w:t>
      </w:r>
    </w:p>
    <w:p w14:paraId="305AD00F" w14:textId="77777777" w:rsidR="009F0EDC" w:rsidRDefault="009F0EDC">
      <w:pPr>
        <w:sectPr w:rsidR="009F0EDC">
          <w:pgSz w:w="11900" w:h="16840"/>
          <w:pgMar w:top="1060" w:right="220" w:bottom="560" w:left="860" w:header="0" w:footer="242" w:gutter="0"/>
          <w:cols w:space="720"/>
        </w:sectPr>
      </w:pPr>
    </w:p>
    <w:p w14:paraId="26EC9BA7" w14:textId="77777777" w:rsidR="009F0EDC" w:rsidRDefault="000E51C4">
      <w:pPr>
        <w:pStyle w:val="Heading3"/>
        <w:spacing w:before="74"/>
      </w:pPr>
      <w:bookmarkStart w:id="17" w:name="_Toc216883021"/>
      <w:r>
        <w:lastRenderedPageBreak/>
        <w:t xml:space="preserve">FORM </w:t>
      </w:r>
      <w:r>
        <w:rPr>
          <w:spacing w:val="-10"/>
        </w:rPr>
        <w:t>H</w:t>
      </w:r>
      <w:bookmarkEnd w:id="17"/>
    </w:p>
    <w:p w14:paraId="5E1C2517" w14:textId="77777777" w:rsidR="009F0EDC" w:rsidRDefault="000E51C4">
      <w:pPr>
        <w:spacing w:before="183"/>
        <w:ind w:left="580"/>
        <w:rPr>
          <w:b/>
          <w:sz w:val="24"/>
        </w:rPr>
      </w:pPr>
      <w:r>
        <w:rPr>
          <w:b/>
          <w:sz w:val="24"/>
        </w:rPr>
        <w:t xml:space="preserve">GENERAL INSTRUCTIONS FOR THE </w:t>
      </w:r>
      <w:r>
        <w:rPr>
          <w:b/>
          <w:spacing w:val="-2"/>
          <w:sz w:val="24"/>
        </w:rPr>
        <w:t>AFFIDAVIT:</w:t>
      </w:r>
    </w:p>
    <w:p w14:paraId="78C7D1DF" w14:textId="77777777" w:rsidR="009F0EDC" w:rsidRDefault="000E51C4">
      <w:pPr>
        <w:pStyle w:val="BodyText"/>
        <w:spacing w:before="183" w:line="276" w:lineRule="auto"/>
        <w:ind w:left="580" w:firstLine="720"/>
      </w:pPr>
      <w:r>
        <w:t>The</w:t>
      </w:r>
      <w:r>
        <w:rPr>
          <w:spacing w:val="40"/>
        </w:rPr>
        <w:t xml:space="preserve"> </w:t>
      </w:r>
      <w:r>
        <w:t>affidavit</w:t>
      </w:r>
      <w:r>
        <w:rPr>
          <w:spacing w:val="40"/>
        </w:rPr>
        <w:t xml:space="preserve"> </w:t>
      </w:r>
      <w:r>
        <w:t>shall</w:t>
      </w:r>
      <w:r>
        <w:rPr>
          <w:spacing w:val="40"/>
        </w:rPr>
        <w:t xml:space="preserve"> </w:t>
      </w:r>
      <w:r>
        <w:t>be</w:t>
      </w:r>
      <w:r>
        <w:rPr>
          <w:spacing w:val="40"/>
        </w:rPr>
        <w:t xml:space="preserve"> </w:t>
      </w:r>
      <w:r>
        <w:t>executed</w:t>
      </w:r>
      <w:r>
        <w:rPr>
          <w:spacing w:val="40"/>
        </w:rPr>
        <w:t xml:space="preserve"> </w:t>
      </w:r>
      <w:r>
        <w:t>on</w:t>
      </w:r>
      <w:r>
        <w:rPr>
          <w:spacing w:val="40"/>
        </w:rPr>
        <w:t xml:space="preserve"> </w:t>
      </w:r>
      <w:r>
        <w:t>appropriate</w:t>
      </w:r>
      <w:r>
        <w:rPr>
          <w:spacing w:val="40"/>
        </w:rPr>
        <w:t xml:space="preserve"> </w:t>
      </w:r>
      <w:r>
        <w:t>non-judicial</w:t>
      </w:r>
      <w:r>
        <w:rPr>
          <w:spacing w:val="-2"/>
        </w:rPr>
        <w:t xml:space="preserve"> </w:t>
      </w:r>
      <w:r>
        <w:rPr>
          <w:b/>
        </w:rPr>
        <w:t>stamp</w:t>
      </w:r>
      <w:r>
        <w:rPr>
          <w:b/>
          <w:spacing w:val="40"/>
        </w:rPr>
        <w:t xml:space="preserve"> </w:t>
      </w:r>
      <w:r>
        <w:rPr>
          <w:b/>
        </w:rPr>
        <w:t xml:space="preserve">paper </w:t>
      </w:r>
      <w:r>
        <w:t>of minimum value as applicable in the State of Bihar and notarized by a Notary Public.</w:t>
      </w:r>
    </w:p>
    <w:p w14:paraId="24CB5525" w14:textId="77777777" w:rsidR="009F0EDC" w:rsidRDefault="000E51C4">
      <w:pPr>
        <w:pStyle w:val="BodyText"/>
        <w:spacing w:before="200" w:line="276" w:lineRule="auto"/>
        <w:ind w:left="580" w:firstLine="720"/>
      </w:pPr>
      <w:r>
        <w:t>Scanned copy of the affidavit shall be uploaded at the time of submission of the tender in soft copy.</w:t>
      </w:r>
    </w:p>
    <w:p w14:paraId="278E2CF5" w14:textId="77777777" w:rsidR="009F0EDC" w:rsidRDefault="000E51C4">
      <w:pPr>
        <w:pStyle w:val="Heading6"/>
        <w:spacing w:before="200"/>
        <w:ind w:left="580"/>
      </w:pPr>
      <w:r>
        <w:rPr>
          <w:u w:val="single"/>
        </w:rPr>
        <w:t xml:space="preserve">AFFIDAVIT FOR NO </w:t>
      </w:r>
      <w:r>
        <w:rPr>
          <w:spacing w:val="-2"/>
          <w:u w:val="single"/>
        </w:rPr>
        <w:t>BLACKLISTING/DEBARRMENT</w:t>
      </w:r>
    </w:p>
    <w:p w14:paraId="145F758B" w14:textId="77777777" w:rsidR="009F0EDC" w:rsidRDefault="009F0EDC">
      <w:pPr>
        <w:pStyle w:val="BodyText"/>
        <w:rPr>
          <w:b/>
        </w:rPr>
      </w:pPr>
    </w:p>
    <w:p w14:paraId="2D2D145D" w14:textId="77777777" w:rsidR="009F0EDC" w:rsidRDefault="009F0EDC">
      <w:pPr>
        <w:pStyle w:val="BodyText"/>
        <w:spacing w:before="213"/>
        <w:rPr>
          <w:b/>
        </w:rPr>
      </w:pPr>
    </w:p>
    <w:p w14:paraId="3572F679" w14:textId="77777777" w:rsidR="009F0EDC" w:rsidRDefault="000E51C4" w:rsidP="003044E2">
      <w:pPr>
        <w:pStyle w:val="ListParagraph"/>
        <w:numPr>
          <w:ilvl w:val="0"/>
          <w:numId w:val="51"/>
        </w:numPr>
        <w:tabs>
          <w:tab w:val="left" w:pos="1300"/>
        </w:tabs>
        <w:spacing w:before="0" w:line="288" w:lineRule="auto"/>
        <w:ind w:right="617"/>
        <w:jc w:val="both"/>
      </w:pPr>
      <w:r>
        <w:t>I, the undersigned, do hereby certify that all the statements made in the required attachments are true and correct.</w:t>
      </w:r>
    </w:p>
    <w:p w14:paraId="16664CC3" w14:textId="77777777" w:rsidR="009F0EDC" w:rsidRDefault="000E51C4" w:rsidP="003044E2">
      <w:pPr>
        <w:pStyle w:val="ListParagraph"/>
        <w:numPr>
          <w:ilvl w:val="0"/>
          <w:numId w:val="51"/>
        </w:numPr>
        <w:tabs>
          <w:tab w:val="left" w:pos="1300"/>
          <w:tab w:val="left" w:pos="4272"/>
          <w:tab w:val="left" w:pos="9658"/>
        </w:tabs>
        <w:spacing w:line="288" w:lineRule="auto"/>
        <w:ind w:right="618"/>
        <w:jc w:val="both"/>
      </w:pPr>
      <w:r>
        <w:t>The</w:t>
      </w:r>
      <w:r>
        <w:rPr>
          <w:spacing w:val="70"/>
          <w:w w:val="150"/>
        </w:rPr>
        <w:t xml:space="preserve">  </w:t>
      </w:r>
      <w:r>
        <w:t>undersigned</w:t>
      </w:r>
      <w:r>
        <w:rPr>
          <w:spacing w:val="70"/>
          <w:w w:val="150"/>
        </w:rPr>
        <w:t xml:space="preserve">  </w:t>
      </w:r>
      <w:r>
        <w:t>also</w:t>
      </w:r>
      <w:r>
        <w:rPr>
          <w:spacing w:val="70"/>
          <w:w w:val="150"/>
        </w:rPr>
        <w:t xml:space="preserve">  </w:t>
      </w:r>
      <w:r>
        <w:t>hereby</w:t>
      </w:r>
      <w:r>
        <w:rPr>
          <w:spacing w:val="70"/>
          <w:w w:val="150"/>
        </w:rPr>
        <w:t xml:space="preserve">  </w:t>
      </w:r>
      <w:r>
        <w:t>certifies</w:t>
      </w:r>
      <w:r>
        <w:rPr>
          <w:spacing w:val="70"/>
          <w:w w:val="150"/>
        </w:rPr>
        <w:t xml:space="preserve">  </w:t>
      </w:r>
      <w:r>
        <w:t>that</w:t>
      </w:r>
      <w:r>
        <w:rPr>
          <w:spacing w:val="70"/>
          <w:w w:val="150"/>
        </w:rPr>
        <w:t xml:space="preserve">  </w:t>
      </w:r>
      <w:r>
        <w:t>neither</w:t>
      </w:r>
      <w:r>
        <w:rPr>
          <w:spacing w:val="70"/>
          <w:w w:val="150"/>
        </w:rPr>
        <w:t xml:space="preserve">  </w:t>
      </w:r>
      <w:r>
        <w:t>our</w:t>
      </w:r>
      <w:r>
        <w:rPr>
          <w:spacing w:val="70"/>
          <w:w w:val="150"/>
        </w:rPr>
        <w:t xml:space="preserve">  </w:t>
      </w:r>
      <w:r>
        <w:t xml:space="preserve">firm </w:t>
      </w:r>
      <w:r>
        <w:rPr>
          <w:spacing w:val="-4"/>
        </w:rPr>
        <w:t>M/s</w:t>
      </w:r>
      <w:r>
        <w:rPr>
          <w:rFonts w:ascii="Times New Roman"/>
          <w:u w:val="single"/>
        </w:rPr>
        <w:tab/>
      </w:r>
      <w:r>
        <w:rPr>
          <w:rFonts w:ascii="Times New Roman"/>
          <w:spacing w:val="101"/>
        </w:rPr>
        <w:t xml:space="preserve"> </w:t>
      </w:r>
      <w:r>
        <w:rPr>
          <w:rFonts w:ascii="Times New Roman"/>
          <w:u w:val="single"/>
        </w:rPr>
        <w:tab/>
      </w:r>
      <w:r>
        <w:rPr>
          <w:rFonts w:ascii="Times New Roman"/>
        </w:rPr>
        <w:t xml:space="preserve"> </w:t>
      </w:r>
      <w:r>
        <w:t>has been blacklisted/debarred nor has abandoned any work in any government department, India nor any contract awarded to us for such works have been rescinded, during last five years prior to the date of this bid.</w:t>
      </w:r>
    </w:p>
    <w:p w14:paraId="6D9B8F48" w14:textId="77777777" w:rsidR="009F0EDC" w:rsidRDefault="000E51C4" w:rsidP="003044E2">
      <w:pPr>
        <w:pStyle w:val="ListParagraph"/>
        <w:numPr>
          <w:ilvl w:val="0"/>
          <w:numId w:val="51"/>
        </w:numPr>
        <w:tabs>
          <w:tab w:val="left" w:pos="1300"/>
        </w:tabs>
        <w:spacing w:line="288" w:lineRule="auto"/>
        <w:ind w:right="618"/>
        <w:jc w:val="both"/>
      </w:pPr>
      <w:r>
        <w:t>The undersigned hereby authorizes and request(s) any bank, person, firm or corporation to furnish pertinent information deemed necessary and requested by the Department to verify this statement or regarding my (our) competence and general reputation.</w:t>
      </w:r>
    </w:p>
    <w:p w14:paraId="03D4B113" w14:textId="77777777" w:rsidR="009F0EDC" w:rsidRDefault="000E51C4" w:rsidP="003044E2">
      <w:pPr>
        <w:pStyle w:val="ListParagraph"/>
        <w:numPr>
          <w:ilvl w:val="0"/>
          <w:numId w:val="51"/>
        </w:numPr>
        <w:tabs>
          <w:tab w:val="left" w:pos="1300"/>
        </w:tabs>
        <w:spacing w:line="288" w:lineRule="auto"/>
        <w:ind w:right="617"/>
        <w:jc w:val="both"/>
      </w:pPr>
      <w:r>
        <w:t>The</w:t>
      </w:r>
      <w:r>
        <w:rPr>
          <w:spacing w:val="-3"/>
        </w:rPr>
        <w:t xml:space="preserve"> </w:t>
      </w:r>
      <w:r>
        <w:t>undersigned</w:t>
      </w:r>
      <w:r>
        <w:rPr>
          <w:spacing w:val="-3"/>
        </w:rPr>
        <w:t xml:space="preserve"> </w:t>
      </w:r>
      <w:r>
        <w:t>understand</w:t>
      </w:r>
      <w:r>
        <w:rPr>
          <w:spacing w:val="-3"/>
        </w:rPr>
        <w:t xml:space="preserve"> </w:t>
      </w:r>
      <w:r>
        <w:t>and</w:t>
      </w:r>
      <w:r>
        <w:rPr>
          <w:spacing w:val="-3"/>
        </w:rPr>
        <w:t xml:space="preserve"> </w:t>
      </w:r>
      <w:r>
        <w:t>agrees</w:t>
      </w:r>
      <w:r>
        <w:rPr>
          <w:spacing w:val="-3"/>
        </w:rPr>
        <w:t xml:space="preserve"> </w:t>
      </w:r>
      <w:r>
        <w:t>that</w:t>
      </w:r>
      <w:r>
        <w:rPr>
          <w:spacing w:val="-3"/>
        </w:rPr>
        <w:t xml:space="preserve"> </w:t>
      </w:r>
      <w:r>
        <w:t>further</w:t>
      </w:r>
      <w:r>
        <w:rPr>
          <w:spacing w:val="-3"/>
        </w:rPr>
        <w:t xml:space="preserve"> </w:t>
      </w:r>
      <w:r>
        <w:t>qualifying</w:t>
      </w:r>
      <w:r>
        <w:rPr>
          <w:spacing w:val="-3"/>
        </w:rPr>
        <w:t xml:space="preserve"> </w:t>
      </w:r>
      <w:r>
        <w:t>information</w:t>
      </w:r>
      <w:r>
        <w:rPr>
          <w:spacing w:val="-3"/>
        </w:rPr>
        <w:t xml:space="preserve"> </w:t>
      </w:r>
      <w:r>
        <w:t>may be requested and agrees to furnish any such information at the request of the Department Project implementing agency.</w:t>
      </w:r>
    </w:p>
    <w:p w14:paraId="1199D962" w14:textId="77777777" w:rsidR="009F0EDC" w:rsidRDefault="009F0EDC">
      <w:pPr>
        <w:pStyle w:val="BodyText"/>
        <w:rPr>
          <w:sz w:val="20"/>
        </w:rPr>
      </w:pPr>
    </w:p>
    <w:p w14:paraId="56352FE9" w14:textId="77777777" w:rsidR="009F0EDC" w:rsidRDefault="009F0EDC">
      <w:pPr>
        <w:pStyle w:val="BodyText"/>
        <w:rPr>
          <w:sz w:val="20"/>
        </w:rPr>
      </w:pPr>
    </w:p>
    <w:p w14:paraId="517BD709" w14:textId="77777777" w:rsidR="009F0EDC" w:rsidRDefault="000E51C4">
      <w:pPr>
        <w:pStyle w:val="BodyText"/>
        <w:spacing w:before="1"/>
        <w:rPr>
          <w:sz w:val="20"/>
        </w:rPr>
      </w:pPr>
      <w:r>
        <w:rPr>
          <w:noProof/>
        </w:rPr>
        <mc:AlternateContent>
          <mc:Choice Requires="wps">
            <w:drawing>
              <wp:anchor distT="0" distB="0" distL="0" distR="0" simplePos="0" relativeHeight="487591424" behindDoc="1" locked="0" layoutInCell="1" allowOverlap="1" wp14:anchorId="1AAF0DE1" wp14:editId="48B43B11">
                <wp:simplePos x="0" y="0"/>
                <wp:positionH relativeFrom="page">
                  <wp:posOffset>3648834</wp:posOffset>
                </wp:positionH>
                <wp:positionV relativeFrom="paragraph">
                  <wp:posOffset>170366</wp:posOffset>
                </wp:positionV>
                <wp:extent cx="3375025"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75025" cy="1270"/>
                        </a:xfrm>
                        <a:custGeom>
                          <a:avLst/>
                          <a:gdLst/>
                          <a:ahLst/>
                          <a:cxnLst/>
                          <a:rect l="l" t="t" r="r" b="b"/>
                          <a:pathLst>
                            <a:path w="3375025">
                              <a:moveTo>
                                <a:pt x="0" y="0"/>
                              </a:moveTo>
                              <a:lnTo>
                                <a:pt x="3374901"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B89CD45" id="Graphic 10" o:spid="_x0000_s1026" style="position:absolute;margin-left:287.3pt;margin-top:13.4pt;width:265.75pt;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33750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" path="m,l3374901,e" filled="f" strokeweight=".22894mm">
                <v:path arrowok="t"/>
                <w10:wrap type="topAndBottom" anchorx="page"/>
              </v:shape>
            </w:pict>
          </mc:Fallback>
        </mc:AlternateContent>
      </w:r>
    </w:p>
    <w:p w14:paraId="16F5427F" w14:textId="77777777" w:rsidR="009F0EDC" w:rsidRDefault="000E51C4">
      <w:pPr>
        <w:pStyle w:val="BodyText"/>
        <w:spacing w:before="134"/>
        <w:ind w:left="5188"/>
      </w:pPr>
      <w:r>
        <w:t xml:space="preserve">(Signed by an Authorized Officer of the </w:t>
      </w:r>
      <w:r>
        <w:rPr>
          <w:spacing w:val="-2"/>
        </w:rPr>
        <w:t>Firm)</w:t>
      </w:r>
    </w:p>
    <w:p w14:paraId="5A04CDE3" w14:textId="77777777" w:rsidR="009F0EDC" w:rsidRDefault="009F0EDC">
      <w:pPr>
        <w:pStyle w:val="BodyText"/>
        <w:rPr>
          <w:sz w:val="20"/>
        </w:rPr>
      </w:pPr>
    </w:p>
    <w:p w14:paraId="055B6FCF" w14:textId="77777777" w:rsidR="009F0EDC" w:rsidRDefault="009F0EDC">
      <w:pPr>
        <w:pStyle w:val="BodyText"/>
        <w:rPr>
          <w:sz w:val="20"/>
        </w:rPr>
      </w:pPr>
    </w:p>
    <w:p w14:paraId="1FDD12B8" w14:textId="77777777" w:rsidR="009F0EDC" w:rsidRDefault="000E51C4">
      <w:pPr>
        <w:pStyle w:val="BodyText"/>
        <w:spacing w:before="1"/>
        <w:rPr>
          <w:sz w:val="20"/>
        </w:rPr>
      </w:pPr>
      <w:r>
        <w:rPr>
          <w:noProof/>
        </w:rPr>
        <mc:AlternateContent>
          <mc:Choice Requires="wps">
            <w:drawing>
              <wp:anchor distT="0" distB="0" distL="0" distR="0" simplePos="0" relativeHeight="487591936" behindDoc="1" locked="0" layoutInCell="1" allowOverlap="1" wp14:anchorId="454ADC35" wp14:editId="63EEBFB5">
                <wp:simplePos x="0" y="0"/>
                <wp:positionH relativeFrom="page">
                  <wp:posOffset>4981032</wp:posOffset>
                </wp:positionH>
                <wp:positionV relativeFrom="paragraph">
                  <wp:posOffset>170258</wp:posOffset>
                </wp:positionV>
                <wp:extent cx="2042795"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42795" cy="1270"/>
                        </a:xfrm>
                        <a:custGeom>
                          <a:avLst/>
                          <a:gdLst/>
                          <a:ahLst/>
                          <a:cxnLst/>
                          <a:rect l="l" t="t" r="r" b="b"/>
                          <a:pathLst>
                            <a:path w="2042795">
                              <a:moveTo>
                                <a:pt x="0" y="0"/>
                              </a:moveTo>
                              <a:lnTo>
                                <a:pt x="2042703"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AEF9464" id="Graphic 11" o:spid="_x0000_s1026" style="position:absolute;margin-left:392.2pt;margin-top:13.4pt;width:160.85pt;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20427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" path="m,l2042703,e" filled="f" strokeweight=".22894mm">
                <v:path arrowok="t"/>
                <w10:wrap type="topAndBottom" anchorx="page"/>
              </v:shape>
            </w:pict>
          </mc:Fallback>
        </mc:AlternateContent>
      </w:r>
    </w:p>
    <w:p w14:paraId="7F23F15C" w14:textId="77777777" w:rsidR="009F0EDC" w:rsidRDefault="000E51C4">
      <w:pPr>
        <w:pStyle w:val="BodyText"/>
        <w:spacing w:before="134"/>
        <w:ind w:right="618"/>
        <w:jc w:val="right"/>
      </w:pPr>
      <w:r>
        <w:t xml:space="preserve">Title of </w:t>
      </w:r>
      <w:r>
        <w:rPr>
          <w:spacing w:val="-2"/>
        </w:rPr>
        <w:t>Officer</w:t>
      </w:r>
    </w:p>
    <w:p w14:paraId="20EF526E" w14:textId="77777777" w:rsidR="009F0EDC" w:rsidRDefault="000E51C4">
      <w:pPr>
        <w:pStyle w:val="BodyText"/>
        <w:spacing w:before="99"/>
        <w:rPr>
          <w:sz w:val="20"/>
        </w:rPr>
      </w:pPr>
      <w:r>
        <w:rPr>
          <w:noProof/>
        </w:rPr>
        <mc:AlternateContent>
          <mc:Choice Requires="wps">
            <w:drawing>
              <wp:anchor distT="0" distB="0" distL="0" distR="0" simplePos="0" relativeHeight="487592448" behindDoc="1" locked="0" layoutInCell="1" allowOverlap="1" wp14:anchorId="593D7684" wp14:editId="25F89825">
                <wp:simplePos x="0" y="0"/>
                <wp:positionH relativeFrom="page">
                  <wp:posOffset>4981032</wp:posOffset>
                </wp:positionH>
                <wp:positionV relativeFrom="paragraph">
                  <wp:posOffset>232970</wp:posOffset>
                </wp:positionV>
                <wp:extent cx="2042795"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42795" cy="1270"/>
                        </a:xfrm>
                        <a:custGeom>
                          <a:avLst/>
                          <a:gdLst/>
                          <a:ahLst/>
                          <a:cxnLst/>
                          <a:rect l="l" t="t" r="r" b="b"/>
                          <a:pathLst>
                            <a:path w="2042795">
                              <a:moveTo>
                                <a:pt x="0" y="0"/>
                              </a:moveTo>
                              <a:lnTo>
                                <a:pt x="2042703"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C2CB8C9" id="Graphic 12" o:spid="_x0000_s1026" style="position:absolute;margin-left:392.2pt;margin-top:18.35pt;width:160.85pt;height:.1pt;z-index:-15724032;visibility:visible;mso-wrap-style:square;mso-wrap-distance-left:0;mso-wrap-distance-top:0;mso-wrap-distance-right:0;mso-wrap-distance-bottom:0;mso-position-horizontal:absolute;mso-position-horizontal-relative:page;mso-position-vertical:absolute;mso-position-vertical-relative:text;v-text-anchor:top" coordsize="20427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" path="m,l2042703,e" filled="f" strokeweight=".22894mm">
                <v:path arrowok="t"/>
                <w10:wrap type="topAndBottom" anchorx="page"/>
              </v:shape>
            </w:pict>
          </mc:Fallback>
        </mc:AlternateContent>
      </w:r>
    </w:p>
    <w:p w14:paraId="183A111E" w14:textId="77777777" w:rsidR="009F0EDC" w:rsidRDefault="000E51C4">
      <w:pPr>
        <w:pStyle w:val="BodyText"/>
        <w:spacing w:before="134"/>
        <w:ind w:right="618"/>
        <w:jc w:val="right"/>
      </w:pPr>
      <w:r>
        <w:t xml:space="preserve">Name of </w:t>
      </w:r>
      <w:r>
        <w:rPr>
          <w:spacing w:val="-4"/>
        </w:rPr>
        <w:t>Firm</w:t>
      </w:r>
    </w:p>
    <w:p w14:paraId="06AF667F" w14:textId="77777777" w:rsidR="009F0EDC" w:rsidRDefault="009F0EDC">
      <w:pPr>
        <w:pStyle w:val="BodyText"/>
        <w:rPr>
          <w:sz w:val="20"/>
        </w:rPr>
      </w:pPr>
    </w:p>
    <w:p w14:paraId="11FBCB44" w14:textId="77777777" w:rsidR="009F0EDC" w:rsidRDefault="009F0EDC">
      <w:pPr>
        <w:pStyle w:val="BodyText"/>
        <w:rPr>
          <w:sz w:val="20"/>
        </w:rPr>
      </w:pPr>
    </w:p>
    <w:p w14:paraId="03B19ADE" w14:textId="77777777" w:rsidR="009F0EDC" w:rsidRDefault="000E51C4">
      <w:pPr>
        <w:pStyle w:val="BodyText"/>
        <w:spacing w:before="1"/>
        <w:rPr>
          <w:sz w:val="20"/>
        </w:rPr>
      </w:pPr>
      <w:r>
        <w:rPr>
          <w:noProof/>
        </w:rPr>
        <mc:AlternateContent>
          <mc:Choice Requires="wps">
            <w:drawing>
              <wp:anchor distT="0" distB="0" distL="0" distR="0" simplePos="0" relativeHeight="487592960" behindDoc="1" locked="0" layoutInCell="1" allowOverlap="1" wp14:anchorId="4CF19663" wp14:editId="6B2330B9">
                <wp:simplePos x="0" y="0"/>
                <wp:positionH relativeFrom="page">
                  <wp:posOffset>4981032</wp:posOffset>
                </wp:positionH>
                <wp:positionV relativeFrom="paragraph">
                  <wp:posOffset>170258</wp:posOffset>
                </wp:positionV>
                <wp:extent cx="2042795"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42795" cy="1270"/>
                        </a:xfrm>
                        <a:custGeom>
                          <a:avLst/>
                          <a:gdLst/>
                          <a:ahLst/>
                          <a:cxnLst/>
                          <a:rect l="l" t="t" r="r" b="b"/>
                          <a:pathLst>
                            <a:path w="2042795">
                              <a:moveTo>
                                <a:pt x="0" y="0"/>
                              </a:moveTo>
                              <a:lnTo>
                                <a:pt x="2042703"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D503A1D" id="Graphic 13" o:spid="_x0000_s1026" style="position:absolute;margin-left:392.2pt;margin-top:13.4pt;width:160.85pt;height:.1pt;z-index:-15723520;visibility:visible;mso-wrap-style:square;mso-wrap-distance-left:0;mso-wrap-distance-top:0;mso-wrap-distance-right:0;mso-wrap-distance-bottom:0;mso-position-horizontal:absolute;mso-position-horizontal-relative:page;mso-position-vertical:absolute;mso-position-vertical-relative:text;v-text-anchor:top" coordsize="20427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" path="m,l2042703,e" filled="f" strokeweight=".22894mm">
                <v:path arrowok="t"/>
                <w10:wrap type="topAndBottom" anchorx="page"/>
              </v:shape>
            </w:pict>
          </mc:Fallback>
        </mc:AlternateContent>
      </w:r>
    </w:p>
    <w:p w14:paraId="4F8EDBBD" w14:textId="77777777" w:rsidR="009F0EDC" w:rsidRDefault="009F0EDC">
      <w:pPr>
        <w:rPr>
          <w:sz w:val="20"/>
        </w:rPr>
        <w:sectPr w:rsidR="009F0EDC">
          <w:pgSz w:w="11900" w:h="16840"/>
          <w:pgMar w:top="1220" w:right="220" w:bottom="560" w:left="860" w:header="0" w:footer="242" w:gutter="0"/>
          <w:cols w:space="720"/>
        </w:sectPr>
      </w:pPr>
    </w:p>
    <w:p w14:paraId="3690B821" w14:textId="77777777" w:rsidR="009F0EDC" w:rsidRDefault="000E51C4">
      <w:pPr>
        <w:pStyle w:val="Heading4"/>
        <w:spacing w:before="88" w:line="391" w:lineRule="auto"/>
        <w:ind w:left="580" w:right="6125"/>
      </w:pPr>
      <w:r>
        <w:lastRenderedPageBreak/>
        <w:t>Requirement</w:t>
      </w:r>
      <w:r>
        <w:rPr>
          <w:spacing w:val="-13"/>
        </w:rPr>
        <w:t xml:space="preserve"> </w:t>
      </w:r>
      <w:r>
        <w:t>of</w:t>
      </w:r>
      <w:r>
        <w:rPr>
          <w:spacing w:val="-13"/>
        </w:rPr>
        <w:t xml:space="preserve"> </w:t>
      </w:r>
      <w:r>
        <w:t>technical</w:t>
      </w:r>
      <w:r>
        <w:rPr>
          <w:spacing w:val="-13"/>
        </w:rPr>
        <w:t xml:space="preserve"> </w:t>
      </w:r>
      <w:r>
        <w:t xml:space="preserve">Staff </w:t>
      </w:r>
      <w:r>
        <w:rPr>
          <w:u w:val="single"/>
        </w:rPr>
        <w:t>Technical Staff</w:t>
      </w:r>
    </w:p>
    <w:p w14:paraId="68F494FD" w14:textId="77777777" w:rsidR="009F0EDC" w:rsidRDefault="000E51C4">
      <w:pPr>
        <w:pStyle w:val="BodyText"/>
        <w:spacing w:before="60" w:line="276" w:lineRule="auto"/>
        <w:ind w:left="580" w:right="618"/>
        <w:jc w:val="both"/>
      </w:pPr>
      <w:r>
        <w:t>The bidder shall deploy sufficient number of technical and administrative employees for smooth execution of the Work. However Minimum Technical Staff to be deployed</w:t>
      </w:r>
      <w:r>
        <w:rPr>
          <w:spacing w:val="40"/>
        </w:rPr>
        <w:t xml:space="preserve"> </w:t>
      </w:r>
      <w:r>
        <w:t>at site at all times during the execution of the work will be as per following table. The bidder shall submit a list of employees stating clearly the responsibility to be assigned to</w:t>
      </w:r>
      <w:r>
        <w:rPr>
          <w:spacing w:val="-1"/>
        </w:rPr>
        <w:t xml:space="preserve"> </w:t>
      </w:r>
      <w:r>
        <w:t>each</w:t>
      </w:r>
      <w:r>
        <w:rPr>
          <w:spacing w:val="-1"/>
        </w:rPr>
        <w:t xml:space="preserve"> </w:t>
      </w:r>
      <w:r>
        <w:t>of</w:t>
      </w:r>
      <w:r>
        <w:rPr>
          <w:spacing w:val="-1"/>
        </w:rPr>
        <w:t xml:space="preserve"> </w:t>
      </w:r>
      <w:r>
        <w:t>such</w:t>
      </w:r>
      <w:r>
        <w:rPr>
          <w:spacing w:val="-1"/>
        </w:rPr>
        <w:t xml:space="preserve"> </w:t>
      </w:r>
      <w:r>
        <w:t>employees.</w:t>
      </w:r>
      <w:r>
        <w:rPr>
          <w:spacing w:val="-1"/>
        </w:rPr>
        <w:t xml:space="preserve"> </w:t>
      </w:r>
      <w:r>
        <w:t>Further,</w:t>
      </w:r>
      <w:r>
        <w:rPr>
          <w:spacing w:val="-1"/>
        </w:rPr>
        <w:t xml:space="preserve"> </w:t>
      </w:r>
      <w:r>
        <w:t>the</w:t>
      </w:r>
      <w:r>
        <w:rPr>
          <w:spacing w:val="-1"/>
        </w:rPr>
        <w:t xml:space="preserve"> </w:t>
      </w:r>
      <w:r>
        <w:t>bidder</w:t>
      </w:r>
      <w:r>
        <w:rPr>
          <w:spacing w:val="-1"/>
        </w:rPr>
        <w:t xml:space="preserve"> </w:t>
      </w:r>
      <w:r>
        <w:t>shall</w:t>
      </w:r>
      <w:r>
        <w:rPr>
          <w:spacing w:val="-1"/>
        </w:rPr>
        <w:t xml:space="preserve"> </w:t>
      </w:r>
      <w:r>
        <w:t>have</w:t>
      </w:r>
      <w:r>
        <w:rPr>
          <w:spacing w:val="-1"/>
        </w:rPr>
        <w:t xml:space="preserve"> </w:t>
      </w:r>
      <w:r>
        <w:t>the</w:t>
      </w:r>
      <w:r>
        <w:rPr>
          <w:spacing w:val="-1"/>
        </w:rPr>
        <w:t xml:space="preserve"> </w:t>
      </w:r>
      <w:r>
        <w:t>capability</w:t>
      </w:r>
      <w:r>
        <w:rPr>
          <w:spacing w:val="-1"/>
        </w:rPr>
        <w:t xml:space="preserve"> </w:t>
      </w:r>
      <w:r>
        <w:t>and</w:t>
      </w:r>
      <w:r>
        <w:rPr>
          <w:spacing w:val="-1"/>
        </w:rPr>
        <w:t xml:space="preserve"> </w:t>
      </w:r>
      <w:r>
        <w:t>resources to arrange at least 15±10% numbers of skilled and 25±10% numbers of unskilled labourers per day continuously for various stages of the Work. The bidder shall have to demonstrate the capability to arrange such workers and additional numbers as per the requirement assessed by the Engineer-in-Charge for timely completion of various stages of the Work. The capability as claimed by the bidder shall be supported by the past performance and an undertaking.</w:t>
      </w:r>
    </w:p>
    <w:p w14:paraId="0A04A74C" w14:textId="77777777" w:rsidR="009F0EDC" w:rsidRDefault="009F0EDC">
      <w:pPr>
        <w:pStyle w:val="BodyText"/>
        <w:rPr>
          <w:sz w:val="20"/>
        </w:rPr>
      </w:pPr>
    </w:p>
    <w:p w14:paraId="6F92CBF9" w14:textId="77777777" w:rsidR="009F0EDC" w:rsidRDefault="009F0EDC">
      <w:pPr>
        <w:pStyle w:val="BodyText"/>
        <w:spacing w:before="221"/>
        <w:rPr>
          <w:sz w:val="20"/>
        </w:rPr>
      </w:pPr>
    </w:p>
    <w:tbl>
      <w:tblPr>
        <w:tblW w:w="0" w:type="auto"/>
        <w:tblInd w:w="16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28"/>
        <w:gridCol w:w="2364"/>
        <w:gridCol w:w="1104"/>
        <w:gridCol w:w="1848"/>
      </w:tblGrid>
      <w:tr w:rsidR="009F0EDC" w14:paraId="0BED893E" w14:textId="77777777">
        <w:trPr>
          <w:trHeight w:val="974"/>
        </w:trPr>
        <w:tc>
          <w:tcPr>
            <w:tcW w:w="2228" w:type="dxa"/>
            <w:vMerge w:val="restart"/>
          </w:tcPr>
          <w:p w14:paraId="6DA80697" w14:textId="77777777" w:rsidR="009F0EDC" w:rsidRDefault="000E51C4">
            <w:pPr>
              <w:pStyle w:val="TableParagraph"/>
              <w:spacing w:before="80"/>
              <w:ind w:left="80"/>
            </w:pPr>
            <w:r>
              <w:t xml:space="preserve">Technical </w:t>
            </w:r>
            <w:r>
              <w:rPr>
                <w:spacing w:val="-2"/>
              </w:rPr>
              <w:t>Staff</w:t>
            </w:r>
          </w:p>
        </w:tc>
        <w:tc>
          <w:tcPr>
            <w:tcW w:w="3468" w:type="dxa"/>
            <w:gridSpan w:val="2"/>
          </w:tcPr>
          <w:p w14:paraId="6211C7B7" w14:textId="77777777" w:rsidR="009F0EDC" w:rsidRDefault="000E51C4">
            <w:pPr>
              <w:pStyle w:val="TableParagraph"/>
              <w:tabs>
                <w:tab w:val="left" w:pos="1823"/>
                <w:tab w:val="left" w:pos="2360"/>
              </w:tabs>
              <w:spacing w:before="80" w:line="276" w:lineRule="auto"/>
              <w:ind w:left="79" w:right="69"/>
            </w:pPr>
            <w:r>
              <w:rPr>
                <w:spacing w:val="-2"/>
              </w:rPr>
              <w:t>Requirement</w:t>
            </w:r>
            <w:r>
              <w:tab/>
            </w:r>
            <w:r>
              <w:rPr>
                <w:spacing w:val="-6"/>
              </w:rPr>
              <w:t>of</w:t>
            </w:r>
            <w:r>
              <w:tab/>
            </w:r>
            <w:r>
              <w:rPr>
                <w:spacing w:val="-2"/>
              </w:rPr>
              <w:t>Technical staff</w:t>
            </w:r>
          </w:p>
        </w:tc>
        <w:tc>
          <w:tcPr>
            <w:tcW w:w="1848" w:type="dxa"/>
            <w:vMerge w:val="restart"/>
          </w:tcPr>
          <w:p w14:paraId="5F2790DE" w14:textId="77777777" w:rsidR="009F0EDC" w:rsidRDefault="000E51C4">
            <w:pPr>
              <w:pStyle w:val="TableParagraph"/>
              <w:spacing w:before="80" w:line="276" w:lineRule="auto"/>
              <w:ind w:left="12"/>
              <w:jc w:val="center"/>
            </w:pPr>
            <w:r>
              <w:rPr>
                <w:spacing w:val="-2"/>
              </w:rPr>
              <w:t xml:space="preserve">Minimum </w:t>
            </w:r>
            <w:r>
              <w:t>experience</w:t>
            </w:r>
            <w:r>
              <w:rPr>
                <w:spacing w:val="-20"/>
              </w:rPr>
              <w:t xml:space="preserve"> </w:t>
            </w:r>
            <w:r>
              <w:t>of Execution in work (Years)</w:t>
            </w:r>
          </w:p>
        </w:tc>
      </w:tr>
      <w:tr w:rsidR="009F0EDC" w14:paraId="11E05854" w14:textId="77777777">
        <w:trPr>
          <w:trHeight w:val="667"/>
        </w:trPr>
        <w:tc>
          <w:tcPr>
            <w:tcW w:w="2228" w:type="dxa"/>
            <w:vMerge/>
            <w:tcBorders>
              <w:top w:val="nil"/>
            </w:tcBorders>
          </w:tcPr>
          <w:p w14:paraId="32B6B4EA" w14:textId="77777777" w:rsidR="009F0EDC" w:rsidRDefault="009F0EDC">
            <w:pPr>
              <w:rPr>
                <w:sz w:val="2"/>
                <w:szCs w:val="2"/>
              </w:rPr>
            </w:pPr>
          </w:p>
        </w:tc>
        <w:tc>
          <w:tcPr>
            <w:tcW w:w="2364" w:type="dxa"/>
          </w:tcPr>
          <w:p w14:paraId="264740FD" w14:textId="77777777" w:rsidR="009F0EDC" w:rsidRDefault="000E51C4">
            <w:pPr>
              <w:pStyle w:val="TableParagraph"/>
              <w:spacing w:before="80"/>
              <w:ind w:left="79"/>
            </w:pPr>
            <w:r>
              <w:rPr>
                <w:spacing w:val="-2"/>
              </w:rPr>
              <w:t>Qualification</w:t>
            </w:r>
          </w:p>
        </w:tc>
        <w:tc>
          <w:tcPr>
            <w:tcW w:w="1104" w:type="dxa"/>
          </w:tcPr>
          <w:p w14:paraId="1694E46F" w14:textId="77777777" w:rsidR="009F0EDC" w:rsidRDefault="000E51C4">
            <w:pPr>
              <w:pStyle w:val="TableParagraph"/>
              <w:spacing w:before="80"/>
              <w:ind w:left="79"/>
            </w:pPr>
            <w:r>
              <w:rPr>
                <w:spacing w:val="-2"/>
              </w:rPr>
              <w:t>Number</w:t>
            </w:r>
          </w:p>
        </w:tc>
        <w:tc>
          <w:tcPr>
            <w:tcW w:w="1848" w:type="dxa"/>
            <w:vMerge/>
            <w:tcBorders>
              <w:top w:val="nil"/>
            </w:tcBorders>
          </w:tcPr>
          <w:p w14:paraId="690C247A" w14:textId="77777777" w:rsidR="009F0EDC" w:rsidRDefault="009F0EDC">
            <w:pPr>
              <w:rPr>
                <w:sz w:val="2"/>
                <w:szCs w:val="2"/>
              </w:rPr>
            </w:pPr>
          </w:p>
        </w:tc>
      </w:tr>
      <w:tr w:rsidR="009F0EDC" w14:paraId="40B9624D" w14:textId="77777777">
        <w:trPr>
          <w:trHeight w:val="367"/>
        </w:trPr>
        <w:tc>
          <w:tcPr>
            <w:tcW w:w="2228" w:type="dxa"/>
            <w:tcBorders>
              <w:bottom w:val="nil"/>
            </w:tcBorders>
          </w:tcPr>
          <w:p w14:paraId="66A95997" w14:textId="77777777" w:rsidR="009F0EDC" w:rsidRDefault="000E51C4">
            <w:pPr>
              <w:pStyle w:val="TableParagraph"/>
              <w:tabs>
                <w:tab w:val="left" w:pos="1316"/>
              </w:tabs>
              <w:spacing w:before="80"/>
              <w:ind w:left="80"/>
            </w:pPr>
            <w:r>
              <w:rPr>
                <w:spacing w:val="-2"/>
              </w:rPr>
              <w:t>Senior</w:t>
            </w:r>
            <w:r>
              <w:tab/>
            </w:r>
            <w:r>
              <w:rPr>
                <w:spacing w:val="-2"/>
              </w:rPr>
              <w:t>Interior</w:t>
            </w:r>
          </w:p>
        </w:tc>
        <w:tc>
          <w:tcPr>
            <w:tcW w:w="2364" w:type="dxa"/>
            <w:tcBorders>
              <w:bottom w:val="nil"/>
            </w:tcBorders>
          </w:tcPr>
          <w:p w14:paraId="09DEF636" w14:textId="77777777" w:rsidR="009F0EDC" w:rsidRDefault="000E51C4">
            <w:pPr>
              <w:pStyle w:val="TableParagraph"/>
              <w:spacing w:before="80"/>
              <w:ind w:left="79"/>
            </w:pPr>
            <w:r>
              <w:t xml:space="preserve">Senior </w:t>
            </w:r>
            <w:r>
              <w:rPr>
                <w:spacing w:val="-2"/>
              </w:rPr>
              <w:t>Architect</w:t>
            </w:r>
          </w:p>
        </w:tc>
        <w:tc>
          <w:tcPr>
            <w:tcW w:w="1104" w:type="dxa"/>
            <w:tcBorders>
              <w:bottom w:val="nil"/>
            </w:tcBorders>
          </w:tcPr>
          <w:p w14:paraId="49982EDD" w14:textId="77777777" w:rsidR="009F0EDC" w:rsidRDefault="000E51C4">
            <w:pPr>
              <w:pStyle w:val="TableParagraph"/>
              <w:spacing w:before="80"/>
              <w:ind w:left="79"/>
            </w:pPr>
            <w:r>
              <w:rPr>
                <w:spacing w:val="-10"/>
              </w:rPr>
              <w:t>1</w:t>
            </w:r>
          </w:p>
        </w:tc>
        <w:tc>
          <w:tcPr>
            <w:tcW w:w="1848" w:type="dxa"/>
            <w:tcBorders>
              <w:bottom w:val="nil"/>
            </w:tcBorders>
          </w:tcPr>
          <w:p w14:paraId="6E4AA56E" w14:textId="77777777" w:rsidR="009F0EDC" w:rsidRDefault="000E51C4">
            <w:pPr>
              <w:pStyle w:val="TableParagraph"/>
              <w:spacing w:before="80"/>
              <w:ind w:left="12" w:right="2"/>
              <w:jc w:val="center"/>
            </w:pPr>
            <w:r>
              <w:rPr>
                <w:spacing w:val="-5"/>
              </w:rPr>
              <w:t>10</w:t>
            </w:r>
          </w:p>
        </w:tc>
      </w:tr>
      <w:tr w:rsidR="009F0EDC" w14:paraId="4FD0F774" w14:textId="77777777">
        <w:trPr>
          <w:trHeight w:val="307"/>
        </w:trPr>
        <w:tc>
          <w:tcPr>
            <w:tcW w:w="2228" w:type="dxa"/>
            <w:tcBorders>
              <w:top w:val="nil"/>
              <w:bottom w:val="nil"/>
            </w:tcBorders>
          </w:tcPr>
          <w:p w14:paraId="22FCE8AF" w14:textId="77777777" w:rsidR="009F0EDC" w:rsidRDefault="000E51C4">
            <w:pPr>
              <w:pStyle w:val="TableParagraph"/>
              <w:spacing w:before="20"/>
              <w:ind w:left="80"/>
            </w:pPr>
            <w:r>
              <w:rPr>
                <w:spacing w:val="-2"/>
              </w:rPr>
              <w:t>Designer</w:t>
            </w:r>
          </w:p>
        </w:tc>
        <w:tc>
          <w:tcPr>
            <w:tcW w:w="2364" w:type="dxa"/>
            <w:tcBorders>
              <w:top w:val="nil"/>
              <w:bottom w:val="nil"/>
            </w:tcBorders>
          </w:tcPr>
          <w:p w14:paraId="5B774AB4" w14:textId="77777777" w:rsidR="009F0EDC" w:rsidRDefault="009F0EDC">
            <w:pPr>
              <w:pStyle w:val="TableParagraph"/>
              <w:rPr>
                <w:rFonts w:ascii="Times New Roman"/>
              </w:rPr>
            </w:pPr>
          </w:p>
        </w:tc>
        <w:tc>
          <w:tcPr>
            <w:tcW w:w="1104" w:type="dxa"/>
            <w:tcBorders>
              <w:top w:val="nil"/>
              <w:bottom w:val="nil"/>
            </w:tcBorders>
          </w:tcPr>
          <w:p w14:paraId="0A79C006" w14:textId="77777777" w:rsidR="009F0EDC" w:rsidRDefault="009F0EDC">
            <w:pPr>
              <w:pStyle w:val="TableParagraph"/>
              <w:rPr>
                <w:rFonts w:ascii="Times New Roman"/>
              </w:rPr>
            </w:pPr>
          </w:p>
        </w:tc>
        <w:tc>
          <w:tcPr>
            <w:tcW w:w="1848" w:type="dxa"/>
            <w:tcBorders>
              <w:top w:val="nil"/>
              <w:bottom w:val="nil"/>
            </w:tcBorders>
          </w:tcPr>
          <w:p w14:paraId="7BC8577B" w14:textId="77777777" w:rsidR="009F0EDC" w:rsidRDefault="009F0EDC">
            <w:pPr>
              <w:pStyle w:val="TableParagraph"/>
              <w:rPr>
                <w:rFonts w:ascii="Times New Roman"/>
              </w:rPr>
            </w:pPr>
          </w:p>
        </w:tc>
      </w:tr>
      <w:tr w:rsidR="009F0EDC" w14:paraId="14CB5C8B" w14:textId="77777777">
        <w:trPr>
          <w:trHeight w:val="307"/>
        </w:trPr>
        <w:tc>
          <w:tcPr>
            <w:tcW w:w="2228" w:type="dxa"/>
            <w:tcBorders>
              <w:top w:val="nil"/>
              <w:bottom w:val="nil"/>
            </w:tcBorders>
          </w:tcPr>
          <w:p w14:paraId="1EB1FB07" w14:textId="77777777" w:rsidR="009F0EDC" w:rsidRDefault="009F0EDC">
            <w:pPr>
              <w:pStyle w:val="TableParagraph"/>
              <w:rPr>
                <w:rFonts w:ascii="Times New Roman"/>
              </w:rPr>
            </w:pPr>
          </w:p>
        </w:tc>
        <w:tc>
          <w:tcPr>
            <w:tcW w:w="2364" w:type="dxa"/>
            <w:tcBorders>
              <w:top w:val="nil"/>
              <w:bottom w:val="nil"/>
            </w:tcBorders>
          </w:tcPr>
          <w:p w14:paraId="2CF805E0" w14:textId="77777777" w:rsidR="009F0EDC" w:rsidRDefault="000E51C4">
            <w:pPr>
              <w:pStyle w:val="TableParagraph"/>
              <w:spacing w:before="20"/>
              <w:ind w:left="79"/>
            </w:pPr>
            <w:r>
              <w:rPr>
                <w:spacing w:val="-2"/>
              </w:rPr>
              <w:t>Graduate</w:t>
            </w:r>
          </w:p>
        </w:tc>
        <w:tc>
          <w:tcPr>
            <w:tcW w:w="1104" w:type="dxa"/>
            <w:tcBorders>
              <w:top w:val="nil"/>
              <w:bottom w:val="nil"/>
            </w:tcBorders>
          </w:tcPr>
          <w:p w14:paraId="42061D0B" w14:textId="77777777" w:rsidR="009F0EDC" w:rsidRDefault="009F0EDC">
            <w:pPr>
              <w:pStyle w:val="TableParagraph"/>
              <w:rPr>
                <w:rFonts w:ascii="Times New Roman"/>
              </w:rPr>
            </w:pPr>
          </w:p>
        </w:tc>
        <w:tc>
          <w:tcPr>
            <w:tcW w:w="1848" w:type="dxa"/>
            <w:tcBorders>
              <w:top w:val="nil"/>
              <w:bottom w:val="nil"/>
            </w:tcBorders>
          </w:tcPr>
          <w:p w14:paraId="7F951173" w14:textId="77777777" w:rsidR="009F0EDC" w:rsidRDefault="009F0EDC">
            <w:pPr>
              <w:pStyle w:val="TableParagraph"/>
              <w:rPr>
                <w:rFonts w:ascii="Times New Roman"/>
              </w:rPr>
            </w:pPr>
          </w:p>
        </w:tc>
      </w:tr>
      <w:tr w:rsidR="009F0EDC" w14:paraId="28AFEE47" w14:textId="77777777">
        <w:trPr>
          <w:trHeight w:val="461"/>
        </w:trPr>
        <w:tc>
          <w:tcPr>
            <w:tcW w:w="2228" w:type="dxa"/>
            <w:tcBorders>
              <w:top w:val="nil"/>
              <w:bottom w:val="nil"/>
            </w:tcBorders>
          </w:tcPr>
          <w:p w14:paraId="58AA0C66" w14:textId="77777777" w:rsidR="009F0EDC" w:rsidRDefault="000E51C4">
            <w:pPr>
              <w:pStyle w:val="TableParagraph"/>
              <w:spacing w:before="20"/>
              <w:ind w:left="80"/>
            </w:pPr>
            <w:r>
              <w:t xml:space="preserve">Project </w:t>
            </w:r>
            <w:r>
              <w:rPr>
                <w:spacing w:val="-2"/>
              </w:rPr>
              <w:t>Manager</w:t>
            </w:r>
          </w:p>
        </w:tc>
        <w:tc>
          <w:tcPr>
            <w:tcW w:w="2364" w:type="dxa"/>
            <w:tcBorders>
              <w:top w:val="nil"/>
              <w:bottom w:val="nil"/>
            </w:tcBorders>
          </w:tcPr>
          <w:p w14:paraId="0EAA7EF9" w14:textId="77777777" w:rsidR="009F0EDC" w:rsidRDefault="000E51C4">
            <w:pPr>
              <w:pStyle w:val="TableParagraph"/>
              <w:spacing w:before="20"/>
              <w:ind w:left="79"/>
            </w:pPr>
            <w:r>
              <w:rPr>
                <w:spacing w:val="-2"/>
              </w:rPr>
              <w:t>Engineer/Architect</w:t>
            </w:r>
          </w:p>
        </w:tc>
        <w:tc>
          <w:tcPr>
            <w:tcW w:w="1104" w:type="dxa"/>
            <w:tcBorders>
              <w:top w:val="nil"/>
              <w:bottom w:val="nil"/>
            </w:tcBorders>
          </w:tcPr>
          <w:p w14:paraId="3DD5C8BC" w14:textId="77777777" w:rsidR="009F0EDC" w:rsidRDefault="000E51C4">
            <w:pPr>
              <w:pStyle w:val="TableParagraph"/>
              <w:spacing w:before="20"/>
              <w:ind w:left="79"/>
            </w:pPr>
            <w:r>
              <w:rPr>
                <w:spacing w:val="-10"/>
              </w:rPr>
              <w:t>1</w:t>
            </w:r>
          </w:p>
        </w:tc>
        <w:tc>
          <w:tcPr>
            <w:tcW w:w="1848" w:type="dxa"/>
            <w:tcBorders>
              <w:top w:val="nil"/>
              <w:bottom w:val="nil"/>
            </w:tcBorders>
          </w:tcPr>
          <w:p w14:paraId="4D82A991" w14:textId="77777777" w:rsidR="009F0EDC" w:rsidRDefault="000E51C4">
            <w:pPr>
              <w:pStyle w:val="TableParagraph"/>
              <w:spacing w:before="20"/>
              <w:ind w:left="12" w:right="2"/>
              <w:jc w:val="center"/>
            </w:pPr>
            <w:r>
              <w:rPr>
                <w:spacing w:val="-5"/>
              </w:rPr>
              <w:t>10</w:t>
            </w:r>
          </w:p>
        </w:tc>
      </w:tr>
      <w:tr w:rsidR="009F0EDC" w14:paraId="75779768" w14:textId="77777777">
        <w:trPr>
          <w:trHeight w:val="461"/>
        </w:trPr>
        <w:tc>
          <w:tcPr>
            <w:tcW w:w="2228" w:type="dxa"/>
            <w:tcBorders>
              <w:top w:val="nil"/>
              <w:bottom w:val="nil"/>
            </w:tcBorders>
          </w:tcPr>
          <w:p w14:paraId="0054E207" w14:textId="77777777" w:rsidR="009F0EDC" w:rsidRDefault="000E51C4">
            <w:pPr>
              <w:pStyle w:val="TableParagraph"/>
              <w:spacing w:before="173"/>
              <w:ind w:left="80"/>
            </w:pPr>
            <w:r>
              <w:t xml:space="preserve">Site </w:t>
            </w:r>
            <w:r>
              <w:rPr>
                <w:spacing w:val="-2"/>
              </w:rPr>
              <w:t>Engineer</w:t>
            </w:r>
          </w:p>
        </w:tc>
        <w:tc>
          <w:tcPr>
            <w:tcW w:w="2364" w:type="dxa"/>
            <w:tcBorders>
              <w:top w:val="nil"/>
              <w:bottom w:val="nil"/>
            </w:tcBorders>
          </w:tcPr>
          <w:p w14:paraId="536FDDEA" w14:textId="77777777" w:rsidR="009F0EDC" w:rsidRDefault="000E51C4">
            <w:pPr>
              <w:pStyle w:val="TableParagraph"/>
              <w:tabs>
                <w:tab w:val="left" w:pos="1312"/>
              </w:tabs>
              <w:spacing w:before="173"/>
              <w:ind w:left="79"/>
            </w:pPr>
            <w:r>
              <w:rPr>
                <w:spacing w:val="-2"/>
              </w:rPr>
              <w:t>Graduate</w:t>
            </w:r>
            <w:r>
              <w:tab/>
            </w:r>
            <w:r>
              <w:rPr>
                <w:spacing w:val="-2"/>
              </w:rPr>
              <w:t>Engineer</w:t>
            </w:r>
          </w:p>
        </w:tc>
        <w:tc>
          <w:tcPr>
            <w:tcW w:w="1104" w:type="dxa"/>
            <w:tcBorders>
              <w:top w:val="nil"/>
              <w:bottom w:val="nil"/>
            </w:tcBorders>
          </w:tcPr>
          <w:p w14:paraId="05A13CC5" w14:textId="77777777" w:rsidR="009F0EDC" w:rsidRDefault="009F0EDC">
            <w:pPr>
              <w:pStyle w:val="TableParagraph"/>
              <w:rPr>
                <w:rFonts w:ascii="Times New Roman"/>
              </w:rPr>
            </w:pPr>
          </w:p>
        </w:tc>
        <w:tc>
          <w:tcPr>
            <w:tcW w:w="1848" w:type="dxa"/>
            <w:tcBorders>
              <w:top w:val="nil"/>
              <w:bottom w:val="nil"/>
            </w:tcBorders>
          </w:tcPr>
          <w:p w14:paraId="15A4FC81" w14:textId="77777777" w:rsidR="009F0EDC" w:rsidRDefault="000E51C4">
            <w:pPr>
              <w:pStyle w:val="TableParagraph"/>
              <w:spacing w:before="173"/>
              <w:ind w:left="12" w:right="2"/>
              <w:jc w:val="center"/>
            </w:pPr>
            <w:r>
              <w:rPr>
                <w:spacing w:val="-10"/>
              </w:rPr>
              <w:t>5</w:t>
            </w:r>
          </w:p>
        </w:tc>
      </w:tr>
      <w:tr w:rsidR="009F0EDC" w14:paraId="73CF34FD" w14:textId="77777777">
        <w:trPr>
          <w:trHeight w:val="307"/>
        </w:trPr>
        <w:tc>
          <w:tcPr>
            <w:tcW w:w="2228" w:type="dxa"/>
            <w:tcBorders>
              <w:top w:val="nil"/>
              <w:bottom w:val="nil"/>
            </w:tcBorders>
          </w:tcPr>
          <w:p w14:paraId="07F879FB" w14:textId="77777777" w:rsidR="009F0EDC" w:rsidRDefault="009F0EDC">
            <w:pPr>
              <w:pStyle w:val="TableParagraph"/>
              <w:rPr>
                <w:rFonts w:ascii="Times New Roman"/>
              </w:rPr>
            </w:pPr>
          </w:p>
        </w:tc>
        <w:tc>
          <w:tcPr>
            <w:tcW w:w="2364" w:type="dxa"/>
            <w:tcBorders>
              <w:top w:val="nil"/>
              <w:bottom w:val="nil"/>
            </w:tcBorders>
          </w:tcPr>
          <w:p w14:paraId="626C35C6" w14:textId="77777777" w:rsidR="009F0EDC" w:rsidRDefault="000E51C4">
            <w:pPr>
              <w:pStyle w:val="TableParagraph"/>
              <w:spacing w:before="20"/>
              <w:ind w:left="79"/>
            </w:pPr>
            <w:r>
              <w:rPr>
                <w:spacing w:val="-5"/>
              </w:rPr>
              <w:t>Or</w:t>
            </w:r>
          </w:p>
        </w:tc>
        <w:tc>
          <w:tcPr>
            <w:tcW w:w="1104" w:type="dxa"/>
            <w:tcBorders>
              <w:top w:val="nil"/>
              <w:bottom w:val="nil"/>
            </w:tcBorders>
          </w:tcPr>
          <w:p w14:paraId="6C57D17B" w14:textId="77777777" w:rsidR="009F0EDC" w:rsidRDefault="009F0EDC">
            <w:pPr>
              <w:pStyle w:val="TableParagraph"/>
              <w:rPr>
                <w:rFonts w:ascii="Times New Roman"/>
              </w:rPr>
            </w:pPr>
          </w:p>
        </w:tc>
        <w:tc>
          <w:tcPr>
            <w:tcW w:w="1848" w:type="dxa"/>
            <w:tcBorders>
              <w:top w:val="nil"/>
              <w:bottom w:val="nil"/>
            </w:tcBorders>
          </w:tcPr>
          <w:p w14:paraId="000C52C0" w14:textId="77777777" w:rsidR="009F0EDC" w:rsidRDefault="009F0EDC">
            <w:pPr>
              <w:pStyle w:val="TableParagraph"/>
              <w:rPr>
                <w:rFonts w:ascii="Times New Roman"/>
              </w:rPr>
            </w:pPr>
          </w:p>
        </w:tc>
      </w:tr>
      <w:tr w:rsidR="009F0EDC" w14:paraId="3FA99045" w14:textId="77777777">
        <w:trPr>
          <w:trHeight w:val="461"/>
        </w:trPr>
        <w:tc>
          <w:tcPr>
            <w:tcW w:w="2228" w:type="dxa"/>
            <w:tcBorders>
              <w:top w:val="nil"/>
              <w:bottom w:val="nil"/>
            </w:tcBorders>
          </w:tcPr>
          <w:p w14:paraId="6F30B250" w14:textId="77777777" w:rsidR="009F0EDC" w:rsidRDefault="009F0EDC">
            <w:pPr>
              <w:pStyle w:val="TableParagraph"/>
              <w:rPr>
                <w:rFonts w:ascii="Times New Roman"/>
              </w:rPr>
            </w:pPr>
          </w:p>
        </w:tc>
        <w:tc>
          <w:tcPr>
            <w:tcW w:w="2364" w:type="dxa"/>
            <w:tcBorders>
              <w:top w:val="nil"/>
              <w:bottom w:val="nil"/>
            </w:tcBorders>
          </w:tcPr>
          <w:p w14:paraId="3A359DD3" w14:textId="77777777" w:rsidR="009F0EDC" w:rsidRDefault="000E51C4">
            <w:pPr>
              <w:pStyle w:val="TableParagraph"/>
              <w:spacing w:before="20"/>
              <w:ind w:left="79"/>
            </w:pPr>
            <w:r>
              <w:t xml:space="preserve">Diploma </w:t>
            </w:r>
            <w:r>
              <w:rPr>
                <w:spacing w:val="-2"/>
              </w:rPr>
              <w:t>Engineer</w:t>
            </w:r>
          </w:p>
        </w:tc>
        <w:tc>
          <w:tcPr>
            <w:tcW w:w="1104" w:type="dxa"/>
            <w:tcBorders>
              <w:top w:val="nil"/>
              <w:bottom w:val="nil"/>
            </w:tcBorders>
          </w:tcPr>
          <w:p w14:paraId="35F47DBF" w14:textId="77777777" w:rsidR="009F0EDC" w:rsidRDefault="000E51C4">
            <w:pPr>
              <w:pStyle w:val="TableParagraph"/>
              <w:spacing w:before="20"/>
              <w:ind w:left="79"/>
            </w:pPr>
            <w:r>
              <w:rPr>
                <w:spacing w:val="-10"/>
              </w:rPr>
              <w:t>1</w:t>
            </w:r>
          </w:p>
        </w:tc>
        <w:tc>
          <w:tcPr>
            <w:tcW w:w="1848" w:type="dxa"/>
            <w:tcBorders>
              <w:top w:val="nil"/>
              <w:bottom w:val="nil"/>
            </w:tcBorders>
          </w:tcPr>
          <w:p w14:paraId="7F88D6E8" w14:textId="77777777" w:rsidR="009F0EDC" w:rsidRDefault="000E51C4">
            <w:pPr>
              <w:pStyle w:val="TableParagraph"/>
              <w:spacing w:before="20"/>
              <w:ind w:left="12" w:right="2"/>
              <w:jc w:val="center"/>
            </w:pPr>
            <w:r>
              <w:rPr>
                <w:spacing w:val="-5"/>
              </w:rPr>
              <w:t>10</w:t>
            </w:r>
          </w:p>
        </w:tc>
      </w:tr>
      <w:tr w:rsidR="009F0EDC" w14:paraId="0585CE59" w14:textId="77777777">
        <w:trPr>
          <w:trHeight w:val="461"/>
        </w:trPr>
        <w:tc>
          <w:tcPr>
            <w:tcW w:w="2228" w:type="dxa"/>
            <w:tcBorders>
              <w:top w:val="nil"/>
              <w:bottom w:val="nil"/>
            </w:tcBorders>
          </w:tcPr>
          <w:p w14:paraId="671088FF" w14:textId="77777777" w:rsidR="009F0EDC" w:rsidRDefault="000E51C4">
            <w:pPr>
              <w:pStyle w:val="TableParagraph"/>
              <w:spacing w:before="173"/>
              <w:ind w:left="80"/>
            </w:pPr>
            <w:r>
              <w:t>Planning</w:t>
            </w:r>
            <w:r>
              <w:rPr>
                <w:spacing w:val="79"/>
              </w:rPr>
              <w:t xml:space="preserve"> </w:t>
            </w:r>
            <w:r>
              <w:rPr>
                <w:spacing w:val="-2"/>
              </w:rPr>
              <w:t>Engineer</w:t>
            </w:r>
          </w:p>
        </w:tc>
        <w:tc>
          <w:tcPr>
            <w:tcW w:w="2364" w:type="dxa"/>
            <w:tcBorders>
              <w:top w:val="nil"/>
              <w:bottom w:val="nil"/>
            </w:tcBorders>
          </w:tcPr>
          <w:p w14:paraId="006487FD" w14:textId="77777777" w:rsidR="009F0EDC" w:rsidRDefault="000E51C4">
            <w:pPr>
              <w:pStyle w:val="TableParagraph"/>
              <w:tabs>
                <w:tab w:val="left" w:pos="1312"/>
              </w:tabs>
              <w:spacing w:before="173"/>
              <w:ind w:left="79"/>
            </w:pPr>
            <w:r>
              <w:rPr>
                <w:spacing w:val="-2"/>
              </w:rPr>
              <w:t>Graduate</w:t>
            </w:r>
            <w:r>
              <w:tab/>
            </w:r>
            <w:r>
              <w:rPr>
                <w:spacing w:val="-2"/>
              </w:rPr>
              <w:t>Engineer</w:t>
            </w:r>
          </w:p>
        </w:tc>
        <w:tc>
          <w:tcPr>
            <w:tcW w:w="1104" w:type="dxa"/>
            <w:tcBorders>
              <w:top w:val="nil"/>
              <w:bottom w:val="nil"/>
            </w:tcBorders>
          </w:tcPr>
          <w:p w14:paraId="2BC1B739" w14:textId="77777777" w:rsidR="009F0EDC" w:rsidRDefault="009F0EDC">
            <w:pPr>
              <w:pStyle w:val="TableParagraph"/>
              <w:rPr>
                <w:rFonts w:ascii="Times New Roman"/>
              </w:rPr>
            </w:pPr>
          </w:p>
        </w:tc>
        <w:tc>
          <w:tcPr>
            <w:tcW w:w="1848" w:type="dxa"/>
            <w:tcBorders>
              <w:top w:val="nil"/>
              <w:bottom w:val="nil"/>
            </w:tcBorders>
          </w:tcPr>
          <w:p w14:paraId="419ED608" w14:textId="77777777" w:rsidR="009F0EDC" w:rsidRDefault="000E51C4">
            <w:pPr>
              <w:pStyle w:val="TableParagraph"/>
              <w:spacing w:before="173"/>
              <w:ind w:left="12" w:right="2"/>
              <w:jc w:val="center"/>
            </w:pPr>
            <w:r>
              <w:rPr>
                <w:spacing w:val="-10"/>
              </w:rPr>
              <w:t>2</w:t>
            </w:r>
          </w:p>
        </w:tc>
      </w:tr>
      <w:tr w:rsidR="009F0EDC" w14:paraId="0961E13B" w14:textId="77777777">
        <w:trPr>
          <w:trHeight w:val="307"/>
        </w:trPr>
        <w:tc>
          <w:tcPr>
            <w:tcW w:w="2228" w:type="dxa"/>
            <w:tcBorders>
              <w:top w:val="nil"/>
              <w:bottom w:val="nil"/>
            </w:tcBorders>
          </w:tcPr>
          <w:p w14:paraId="7949CCD9" w14:textId="77777777" w:rsidR="009F0EDC" w:rsidRDefault="000E51C4">
            <w:pPr>
              <w:pStyle w:val="TableParagraph"/>
              <w:spacing w:before="20"/>
              <w:ind w:left="80"/>
            </w:pPr>
            <w:r>
              <w:t xml:space="preserve">/ Billing </w:t>
            </w:r>
            <w:r>
              <w:rPr>
                <w:spacing w:val="-2"/>
              </w:rPr>
              <w:t>Engineer</w:t>
            </w:r>
          </w:p>
        </w:tc>
        <w:tc>
          <w:tcPr>
            <w:tcW w:w="2364" w:type="dxa"/>
            <w:tcBorders>
              <w:top w:val="nil"/>
              <w:bottom w:val="nil"/>
            </w:tcBorders>
          </w:tcPr>
          <w:p w14:paraId="1F449A98" w14:textId="77777777" w:rsidR="009F0EDC" w:rsidRDefault="000E51C4">
            <w:pPr>
              <w:pStyle w:val="TableParagraph"/>
              <w:spacing w:before="20"/>
              <w:ind w:left="79"/>
            </w:pPr>
            <w:r>
              <w:rPr>
                <w:spacing w:val="-5"/>
              </w:rPr>
              <w:t>Or</w:t>
            </w:r>
          </w:p>
        </w:tc>
        <w:tc>
          <w:tcPr>
            <w:tcW w:w="1104" w:type="dxa"/>
            <w:tcBorders>
              <w:top w:val="nil"/>
              <w:bottom w:val="nil"/>
            </w:tcBorders>
          </w:tcPr>
          <w:p w14:paraId="25EB7324" w14:textId="77777777" w:rsidR="009F0EDC" w:rsidRDefault="009F0EDC">
            <w:pPr>
              <w:pStyle w:val="TableParagraph"/>
              <w:rPr>
                <w:rFonts w:ascii="Times New Roman"/>
              </w:rPr>
            </w:pPr>
          </w:p>
        </w:tc>
        <w:tc>
          <w:tcPr>
            <w:tcW w:w="1848" w:type="dxa"/>
            <w:tcBorders>
              <w:top w:val="nil"/>
              <w:bottom w:val="nil"/>
            </w:tcBorders>
          </w:tcPr>
          <w:p w14:paraId="54ACEF37" w14:textId="77777777" w:rsidR="009F0EDC" w:rsidRDefault="009F0EDC">
            <w:pPr>
              <w:pStyle w:val="TableParagraph"/>
              <w:rPr>
                <w:rFonts w:ascii="Times New Roman"/>
              </w:rPr>
            </w:pPr>
          </w:p>
        </w:tc>
      </w:tr>
      <w:tr w:rsidR="009F0EDC" w14:paraId="2F0F1D65" w14:textId="77777777">
        <w:trPr>
          <w:trHeight w:val="307"/>
        </w:trPr>
        <w:tc>
          <w:tcPr>
            <w:tcW w:w="2228" w:type="dxa"/>
            <w:tcBorders>
              <w:top w:val="nil"/>
              <w:bottom w:val="nil"/>
            </w:tcBorders>
          </w:tcPr>
          <w:p w14:paraId="0B0A5C85" w14:textId="77777777" w:rsidR="009F0EDC" w:rsidRDefault="009F0EDC">
            <w:pPr>
              <w:pStyle w:val="TableParagraph"/>
              <w:rPr>
                <w:rFonts w:ascii="Times New Roman"/>
              </w:rPr>
            </w:pPr>
          </w:p>
        </w:tc>
        <w:tc>
          <w:tcPr>
            <w:tcW w:w="2364" w:type="dxa"/>
            <w:tcBorders>
              <w:top w:val="nil"/>
              <w:bottom w:val="nil"/>
            </w:tcBorders>
          </w:tcPr>
          <w:p w14:paraId="278C03C1" w14:textId="77777777" w:rsidR="009F0EDC" w:rsidRDefault="000E51C4">
            <w:pPr>
              <w:pStyle w:val="TableParagraph"/>
              <w:spacing w:before="20"/>
              <w:ind w:left="79"/>
            </w:pPr>
            <w:r>
              <w:t xml:space="preserve">Diploma </w:t>
            </w:r>
            <w:r>
              <w:rPr>
                <w:spacing w:val="-2"/>
              </w:rPr>
              <w:t>Engineer</w:t>
            </w:r>
          </w:p>
        </w:tc>
        <w:tc>
          <w:tcPr>
            <w:tcW w:w="1104" w:type="dxa"/>
            <w:tcBorders>
              <w:top w:val="nil"/>
              <w:bottom w:val="nil"/>
            </w:tcBorders>
          </w:tcPr>
          <w:p w14:paraId="4178C7BF" w14:textId="77777777" w:rsidR="009F0EDC" w:rsidRDefault="009F0EDC">
            <w:pPr>
              <w:pStyle w:val="TableParagraph"/>
              <w:rPr>
                <w:rFonts w:ascii="Times New Roman"/>
              </w:rPr>
            </w:pPr>
          </w:p>
        </w:tc>
        <w:tc>
          <w:tcPr>
            <w:tcW w:w="1848" w:type="dxa"/>
            <w:tcBorders>
              <w:top w:val="nil"/>
              <w:bottom w:val="nil"/>
            </w:tcBorders>
          </w:tcPr>
          <w:p w14:paraId="5193D2E9" w14:textId="77777777" w:rsidR="009F0EDC" w:rsidRDefault="000E51C4">
            <w:pPr>
              <w:pStyle w:val="TableParagraph"/>
              <w:spacing w:before="20"/>
              <w:ind w:left="12" w:right="2"/>
              <w:jc w:val="center"/>
            </w:pPr>
            <w:r>
              <w:rPr>
                <w:spacing w:val="-10"/>
              </w:rPr>
              <w:t>5</w:t>
            </w:r>
          </w:p>
        </w:tc>
      </w:tr>
      <w:tr w:rsidR="009F0EDC" w14:paraId="18B57030" w14:textId="77777777">
        <w:trPr>
          <w:trHeight w:val="461"/>
        </w:trPr>
        <w:tc>
          <w:tcPr>
            <w:tcW w:w="2228" w:type="dxa"/>
            <w:tcBorders>
              <w:top w:val="nil"/>
              <w:bottom w:val="nil"/>
            </w:tcBorders>
          </w:tcPr>
          <w:p w14:paraId="71E782FB" w14:textId="77777777" w:rsidR="009F0EDC" w:rsidRDefault="009F0EDC">
            <w:pPr>
              <w:pStyle w:val="TableParagraph"/>
              <w:rPr>
                <w:rFonts w:ascii="Times New Roman"/>
              </w:rPr>
            </w:pPr>
          </w:p>
        </w:tc>
        <w:tc>
          <w:tcPr>
            <w:tcW w:w="2364" w:type="dxa"/>
            <w:tcBorders>
              <w:top w:val="nil"/>
              <w:bottom w:val="nil"/>
            </w:tcBorders>
          </w:tcPr>
          <w:p w14:paraId="5998C879" w14:textId="77777777" w:rsidR="009F0EDC" w:rsidRDefault="009F0EDC">
            <w:pPr>
              <w:pStyle w:val="TableParagraph"/>
              <w:rPr>
                <w:rFonts w:ascii="Times New Roman"/>
              </w:rPr>
            </w:pPr>
          </w:p>
        </w:tc>
        <w:tc>
          <w:tcPr>
            <w:tcW w:w="1104" w:type="dxa"/>
            <w:tcBorders>
              <w:top w:val="nil"/>
              <w:bottom w:val="nil"/>
            </w:tcBorders>
          </w:tcPr>
          <w:p w14:paraId="554FBC5F" w14:textId="77777777" w:rsidR="009F0EDC" w:rsidRDefault="000E51C4">
            <w:pPr>
              <w:pStyle w:val="TableParagraph"/>
              <w:spacing w:before="20"/>
              <w:ind w:left="79"/>
            </w:pPr>
            <w:r>
              <w:rPr>
                <w:spacing w:val="-10"/>
              </w:rPr>
              <w:t>1</w:t>
            </w:r>
          </w:p>
        </w:tc>
        <w:tc>
          <w:tcPr>
            <w:tcW w:w="1848" w:type="dxa"/>
            <w:tcBorders>
              <w:top w:val="nil"/>
              <w:bottom w:val="nil"/>
            </w:tcBorders>
          </w:tcPr>
          <w:p w14:paraId="6EFA705C" w14:textId="77777777" w:rsidR="009F0EDC" w:rsidRDefault="009F0EDC">
            <w:pPr>
              <w:pStyle w:val="TableParagraph"/>
              <w:rPr>
                <w:rFonts w:ascii="Times New Roman"/>
              </w:rPr>
            </w:pPr>
          </w:p>
        </w:tc>
      </w:tr>
      <w:tr w:rsidR="009F0EDC" w14:paraId="31BAF74A" w14:textId="77777777">
        <w:trPr>
          <w:trHeight w:val="463"/>
        </w:trPr>
        <w:tc>
          <w:tcPr>
            <w:tcW w:w="2228" w:type="dxa"/>
            <w:tcBorders>
              <w:top w:val="nil"/>
              <w:bottom w:val="nil"/>
            </w:tcBorders>
          </w:tcPr>
          <w:p w14:paraId="039D912C" w14:textId="77777777" w:rsidR="009F0EDC" w:rsidRDefault="000E51C4">
            <w:pPr>
              <w:pStyle w:val="TableParagraph"/>
              <w:spacing w:before="173"/>
              <w:ind w:left="80"/>
            </w:pPr>
            <w:r>
              <w:t>Store In-</w:t>
            </w:r>
            <w:r>
              <w:rPr>
                <w:spacing w:val="-2"/>
              </w:rPr>
              <w:t>Charge</w:t>
            </w:r>
          </w:p>
        </w:tc>
        <w:tc>
          <w:tcPr>
            <w:tcW w:w="2364" w:type="dxa"/>
            <w:tcBorders>
              <w:top w:val="nil"/>
              <w:bottom w:val="nil"/>
            </w:tcBorders>
          </w:tcPr>
          <w:p w14:paraId="4ED6ED25" w14:textId="77777777" w:rsidR="009F0EDC" w:rsidRDefault="000E51C4">
            <w:pPr>
              <w:pStyle w:val="TableParagraph"/>
              <w:tabs>
                <w:tab w:val="left" w:pos="1688"/>
              </w:tabs>
              <w:spacing w:before="173"/>
              <w:ind w:left="79"/>
            </w:pPr>
            <w:r>
              <w:rPr>
                <w:spacing w:val="-2"/>
              </w:rPr>
              <w:t>Experienced</w:t>
            </w:r>
            <w:r>
              <w:tab/>
            </w:r>
            <w:r>
              <w:rPr>
                <w:spacing w:val="-2"/>
              </w:rPr>
              <w:t>Store</w:t>
            </w:r>
          </w:p>
        </w:tc>
        <w:tc>
          <w:tcPr>
            <w:tcW w:w="1104" w:type="dxa"/>
            <w:tcBorders>
              <w:top w:val="nil"/>
              <w:bottom w:val="nil"/>
            </w:tcBorders>
          </w:tcPr>
          <w:p w14:paraId="26548C12" w14:textId="77777777" w:rsidR="009F0EDC" w:rsidRDefault="009F0EDC">
            <w:pPr>
              <w:pStyle w:val="TableParagraph"/>
              <w:rPr>
                <w:rFonts w:ascii="Times New Roman"/>
              </w:rPr>
            </w:pPr>
          </w:p>
        </w:tc>
        <w:tc>
          <w:tcPr>
            <w:tcW w:w="1848" w:type="dxa"/>
            <w:tcBorders>
              <w:top w:val="nil"/>
              <w:bottom w:val="nil"/>
            </w:tcBorders>
          </w:tcPr>
          <w:p w14:paraId="148E4A09" w14:textId="77777777" w:rsidR="009F0EDC" w:rsidRDefault="000E51C4">
            <w:pPr>
              <w:pStyle w:val="TableParagraph"/>
              <w:spacing w:before="180" w:line="263" w:lineRule="exact"/>
              <w:ind w:left="12" w:right="2"/>
              <w:jc w:val="center"/>
              <w:rPr>
                <w:rFonts w:ascii="Calibri"/>
              </w:rPr>
            </w:pPr>
            <w:r>
              <w:rPr>
                <w:rFonts w:ascii="Calibri"/>
                <w:spacing w:val="-10"/>
              </w:rPr>
              <w:t>5</w:t>
            </w:r>
          </w:p>
        </w:tc>
      </w:tr>
      <w:tr w:rsidR="009F0EDC" w14:paraId="1F61750E" w14:textId="77777777">
        <w:trPr>
          <w:trHeight w:val="714"/>
        </w:trPr>
        <w:tc>
          <w:tcPr>
            <w:tcW w:w="2228" w:type="dxa"/>
            <w:tcBorders>
              <w:top w:val="nil"/>
            </w:tcBorders>
          </w:tcPr>
          <w:p w14:paraId="6CAD9850" w14:textId="77777777" w:rsidR="009F0EDC" w:rsidRDefault="009F0EDC">
            <w:pPr>
              <w:pStyle w:val="TableParagraph"/>
              <w:rPr>
                <w:rFonts w:ascii="Times New Roman"/>
              </w:rPr>
            </w:pPr>
          </w:p>
        </w:tc>
        <w:tc>
          <w:tcPr>
            <w:tcW w:w="2364" w:type="dxa"/>
            <w:tcBorders>
              <w:top w:val="nil"/>
            </w:tcBorders>
          </w:tcPr>
          <w:p w14:paraId="5AB92B5F" w14:textId="77777777" w:rsidR="009F0EDC" w:rsidRDefault="000E51C4">
            <w:pPr>
              <w:pStyle w:val="TableParagraph"/>
              <w:spacing w:before="18"/>
              <w:ind w:left="79"/>
            </w:pPr>
            <w:r>
              <w:rPr>
                <w:spacing w:val="-2"/>
              </w:rPr>
              <w:t>Keeper</w:t>
            </w:r>
          </w:p>
        </w:tc>
        <w:tc>
          <w:tcPr>
            <w:tcW w:w="1104" w:type="dxa"/>
            <w:tcBorders>
              <w:top w:val="nil"/>
            </w:tcBorders>
          </w:tcPr>
          <w:p w14:paraId="0CC1D486" w14:textId="77777777" w:rsidR="009F0EDC" w:rsidRDefault="009F0EDC">
            <w:pPr>
              <w:pStyle w:val="TableParagraph"/>
              <w:rPr>
                <w:rFonts w:ascii="Times New Roman"/>
              </w:rPr>
            </w:pPr>
          </w:p>
        </w:tc>
        <w:tc>
          <w:tcPr>
            <w:tcW w:w="1848" w:type="dxa"/>
            <w:tcBorders>
              <w:top w:val="nil"/>
            </w:tcBorders>
          </w:tcPr>
          <w:p w14:paraId="0302D992" w14:textId="77777777" w:rsidR="009F0EDC" w:rsidRDefault="009F0EDC">
            <w:pPr>
              <w:pStyle w:val="TableParagraph"/>
              <w:rPr>
                <w:rFonts w:ascii="Times New Roman"/>
              </w:rPr>
            </w:pPr>
          </w:p>
        </w:tc>
      </w:tr>
    </w:tbl>
    <w:p w14:paraId="78D46AB5" w14:textId="77777777" w:rsidR="009F0EDC" w:rsidRDefault="009F0EDC">
      <w:pPr>
        <w:rPr>
          <w:rFonts w:ascii="Times New Roman"/>
        </w:rPr>
        <w:sectPr w:rsidR="009F0EDC">
          <w:pgSz w:w="11900" w:h="16840"/>
          <w:pgMar w:top="1520" w:right="220" w:bottom="560" w:left="860" w:header="0" w:footer="242" w:gutter="0"/>
          <w:cols w:space="720"/>
        </w:sectPr>
      </w:pPr>
    </w:p>
    <w:p w14:paraId="080EA3AF" w14:textId="77777777" w:rsidR="009F0EDC" w:rsidRDefault="000E51C4">
      <w:pPr>
        <w:pStyle w:val="Heading3"/>
        <w:spacing w:before="74"/>
        <w:ind w:left="0" w:right="38"/>
        <w:jc w:val="center"/>
      </w:pPr>
      <w:bookmarkStart w:id="18" w:name="_Toc216883022"/>
      <w:r>
        <w:lastRenderedPageBreak/>
        <w:t xml:space="preserve">INTEGRITY PACT </w:t>
      </w:r>
      <w:r>
        <w:rPr>
          <w:spacing w:val="-2"/>
        </w:rPr>
        <w:t>DECLARATION</w:t>
      </w:r>
      <w:bookmarkEnd w:id="18"/>
    </w:p>
    <w:p w14:paraId="34AA22B4" w14:textId="77777777" w:rsidR="009F0EDC" w:rsidRDefault="000E51C4">
      <w:pPr>
        <w:pStyle w:val="BodyText"/>
        <w:spacing w:before="243" w:line="276" w:lineRule="auto"/>
        <w:ind w:left="580" w:right="617"/>
        <w:jc w:val="both"/>
      </w:pPr>
      <w:r>
        <w:t>In order to maintain transparency and integrity in the process of awarding contract, it is essential for NU and bidders to agree and abide by certain principles and policies. Therefore, NU and the bidder agree to the following:</w:t>
      </w:r>
    </w:p>
    <w:p w14:paraId="7E021AB8" w14:textId="77777777" w:rsidR="009F0EDC" w:rsidRDefault="000E51C4">
      <w:pPr>
        <w:pStyle w:val="BodyText"/>
        <w:spacing w:before="200" w:line="276" w:lineRule="auto"/>
        <w:ind w:left="580" w:firstLine="720"/>
      </w:pPr>
      <w:r>
        <w:t>NU shall remain committed to follow the principles of transparency, equity, and competitiveness in public procurement.</w:t>
      </w:r>
    </w:p>
    <w:p w14:paraId="31C8020D" w14:textId="77777777" w:rsidR="009F0EDC" w:rsidRDefault="000E51C4" w:rsidP="003044E2">
      <w:pPr>
        <w:pStyle w:val="ListParagraph"/>
        <w:numPr>
          <w:ilvl w:val="1"/>
          <w:numId w:val="51"/>
        </w:numPr>
        <w:tabs>
          <w:tab w:val="left" w:pos="1016"/>
          <w:tab w:val="left" w:pos="1299"/>
        </w:tabs>
        <w:spacing w:before="200" w:line="276" w:lineRule="auto"/>
        <w:ind w:right="618" w:hanging="152"/>
        <w:jc w:val="both"/>
      </w:pPr>
      <w:r>
        <w:t xml:space="preserve">The Notice Inviting Tender (NIT) is an invitation to offer made on the condition that the bidder shall sign the Integrity Agreement, which is an integral part of tender/tender documents, failing which the bidder will stand disqualified from the tendering process and the tender of the bidder shall be liable to be rejected </w:t>
      </w:r>
      <w:r>
        <w:rPr>
          <w:spacing w:val="-2"/>
        </w:rPr>
        <w:t>summarily.</w:t>
      </w:r>
    </w:p>
    <w:p w14:paraId="61037447" w14:textId="77777777" w:rsidR="009F0EDC" w:rsidRDefault="000E51C4" w:rsidP="003044E2">
      <w:pPr>
        <w:pStyle w:val="ListParagraph"/>
        <w:numPr>
          <w:ilvl w:val="1"/>
          <w:numId w:val="51"/>
        </w:numPr>
        <w:tabs>
          <w:tab w:val="left" w:pos="1016"/>
          <w:tab w:val="left" w:pos="1386"/>
        </w:tabs>
        <w:spacing w:before="200" w:line="276" w:lineRule="auto"/>
        <w:ind w:right="618" w:hanging="152"/>
        <w:jc w:val="both"/>
      </w:pPr>
      <w:r>
        <w:t>The bidders agree and acknowledge that the NIT is an invitation to offer made on the condition that the bidders shall sign an Integrity Agreement in the format as provided for in this document. Such Integrity Agreement shall form an integral part of the tender documents. Any failure on the part of any bidder to execute the Integrity Agreement shall render such bidder disqualified from the tendering process. The bidder agree and acknowledge that bidding for the Work as envisaged in this document shall be regarded as an unconditional and absolute acceptance of the condition of executing the Integrity Agreement.</w:t>
      </w:r>
    </w:p>
    <w:p w14:paraId="5C90B38A" w14:textId="77777777" w:rsidR="009F0EDC" w:rsidRDefault="000E51C4" w:rsidP="003044E2">
      <w:pPr>
        <w:pStyle w:val="ListParagraph"/>
        <w:numPr>
          <w:ilvl w:val="1"/>
          <w:numId w:val="51"/>
        </w:numPr>
        <w:tabs>
          <w:tab w:val="left" w:pos="1016"/>
          <w:tab w:val="left" w:pos="1299"/>
        </w:tabs>
        <w:spacing w:before="200" w:line="276" w:lineRule="auto"/>
        <w:ind w:right="618" w:hanging="152"/>
        <w:jc w:val="both"/>
      </w:pPr>
      <w:r>
        <w:t>The bidders acknowledge, agree and confirm acceptance and compliance with the</w:t>
      </w:r>
      <w:r>
        <w:rPr>
          <w:spacing w:val="-1"/>
        </w:rPr>
        <w:t xml:space="preserve"> </w:t>
      </w:r>
      <w:r>
        <w:t>Integrity</w:t>
      </w:r>
      <w:r>
        <w:rPr>
          <w:spacing w:val="-1"/>
        </w:rPr>
        <w:t xml:space="preserve"> </w:t>
      </w:r>
      <w:r>
        <w:t>Agreement</w:t>
      </w:r>
      <w:r>
        <w:rPr>
          <w:spacing w:val="-1"/>
        </w:rPr>
        <w:t xml:space="preserve"> </w:t>
      </w:r>
      <w:r>
        <w:t>in</w:t>
      </w:r>
      <w:r>
        <w:rPr>
          <w:spacing w:val="-1"/>
        </w:rPr>
        <w:t xml:space="preserve"> </w:t>
      </w:r>
      <w:r>
        <w:t>letter</w:t>
      </w:r>
      <w:r>
        <w:rPr>
          <w:spacing w:val="-1"/>
        </w:rPr>
        <w:t xml:space="preserve"> </w:t>
      </w:r>
      <w:r>
        <w:t>and</w:t>
      </w:r>
      <w:r>
        <w:rPr>
          <w:spacing w:val="-1"/>
        </w:rPr>
        <w:t xml:space="preserve"> </w:t>
      </w:r>
      <w:r>
        <w:t>spirit</w:t>
      </w:r>
      <w:r>
        <w:rPr>
          <w:spacing w:val="-1"/>
        </w:rPr>
        <w:t xml:space="preserve"> </w:t>
      </w:r>
      <w:r>
        <w:t>and</w:t>
      </w:r>
      <w:r>
        <w:rPr>
          <w:spacing w:val="-1"/>
        </w:rPr>
        <w:t xml:space="preserve"> </w:t>
      </w:r>
      <w:r>
        <w:t>further</w:t>
      </w:r>
      <w:r>
        <w:rPr>
          <w:spacing w:val="-1"/>
        </w:rPr>
        <w:t xml:space="preserve"> </w:t>
      </w:r>
      <w:r>
        <w:t>agree</w:t>
      </w:r>
      <w:r>
        <w:rPr>
          <w:spacing w:val="-1"/>
        </w:rPr>
        <w:t xml:space="preserve"> </w:t>
      </w:r>
      <w:r>
        <w:t>that</w:t>
      </w:r>
      <w:r>
        <w:rPr>
          <w:spacing w:val="-1"/>
        </w:rPr>
        <w:t xml:space="preserve"> </w:t>
      </w:r>
      <w:r>
        <w:t>execution</w:t>
      </w:r>
      <w:r>
        <w:rPr>
          <w:spacing w:val="-1"/>
        </w:rPr>
        <w:t xml:space="preserve"> </w:t>
      </w:r>
      <w:r>
        <w:t>of</w:t>
      </w:r>
      <w:r>
        <w:rPr>
          <w:spacing w:val="-1"/>
        </w:rPr>
        <w:t xml:space="preserve"> </w:t>
      </w:r>
      <w:r>
        <w:t>the Integrity Agreement shall be separate and distinct from the main agreement, which shall come into existence once tender is finally accepted by NU. The bidders acknowledge and accept the tenure of the Integrity Agreement, which shall be in the line with Article 1 of the format of Integrity Agreement as prescribed herein.</w:t>
      </w:r>
    </w:p>
    <w:p w14:paraId="3644969E" w14:textId="77777777" w:rsidR="009F0EDC" w:rsidRDefault="000E51C4">
      <w:pPr>
        <w:pStyle w:val="BodyText"/>
        <w:spacing w:before="200" w:line="276" w:lineRule="auto"/>
        <w:ind w:left="864" w:right="618"/>
        <w:jc w:val="both"/>
      </w:pPr>
      <w:r>
        <w:t>The bidders acknowledge that in the event of failure to sign and accept the</w:t>
      </w:r>
      <w:r>
        <w:rPr>
          <w:spacing w:val="40"/>
        </w:rPr>
        <w:t xml:space="preserve"> </w:t>
      </w:r>
      <w:r>
        <w:t>Integrity Agreement, while submitting the tender/tender documents, NU shall have unqualified, absolute and unfettered right to disqualify the bidder and reject the tender in accordance with terms and conditions of the tender. In addition to other components of tender document, the Integrity Pact shall also be signed between The Registrar, NU and successful bidder after acceptance of tender.</w:t>
      </w:r>
    </w:p>
    <w:p w14:paraId="0052EAF1" w14:textId="77777777" w:rsidR="009F0EDC" w:rsidRDefault="009F0EDC">
      <w:pPr>
        <w:spacing w:line="276" w:lineRule="auto"/>
        <w:jc w:val="both"/>
        <w:sectPr w:rsidR="009F0EDC">
          <w:pgSz w:w="11900" w:h="16840"/>
          <w:pgMar w:top="1060" w:right="220" w:bottom="560" w:left="860" w:header="0" w:footer="242" w:gutter="0"/>
          <w:cols w:space="720"/>
        </w:sectPr>
      </w:pPr>
    </w:p>
    <w:p w14:paraId="080BD43B" w14:textId="77777777" w:rsidR="009F0EDC" w:rsidRDefault="009F0EDC">
      <w:pPr>
        <w:pStyle w:val="BodyText"/>
      </w:pPr>
    </w:p>
    <w:p w14:paraId="48D98326" w14:textId="77777777" w:rsidR="009F0EDC" w:rsidRDefault="009F0EDC">
      <w:pPr>
        <w:pStyle w:val="BodyText"/>
      </w:pPr>
    </w:p>
    <w:p w14:paraId="5B8914FF" w14:textId="77777777" w:rsidR="009F0EDC" w:rsidRDefault="009F0EDC">
      <w:pPr>
        <w:pStyle w:val="BodyText"/>
      </w:pPr>
    </w:p>
    <w:p w14:paraId="34F76124" w14:textId="77777777" w:rsidR="009F0EDC" w:rsidRDefault="009F0EDC">
      <w:pPr>
        <w:pStyle w:val="BodyText"/>
        <w:spacing w:before="47"/>
      </w:pPr>
    </w:p>
    <w:p w14:paraId="11566824" w14:textId="77777777" w:rsidR="009F0EDC" w:rsidRDefault="000E51C4">
      <w:pPr>
        <w:pStyle w:val="BodyText"/>
        <w:ind w:left="580"/>
      </w:pPr>
      <w:r>
        <w:rPr>
          <w:spacing w:val="-5"/>
        </w:rPr>
        <w:t>To,</w:t>
      </w:r>
    </w:p>
    <w:p w14:paraId="3AE5DA30" w14:textId="77777777" w:rsidR="009F0EDC" w:rsidRDefault="000E51C4">
      <w:pPr>
        <w:spacing w:before="240"/>
        <w:ind w:left="580"/>
      </w:pPr>
      <w:r>
        <w:rPr>
          <w:spacing w:val="-2"/>
        </w:rPr>
        <w:t>………………………..,</w:t>
      </w:r>
    </w:p>
    <w:p w14:paraId="1EF02441" w14:textId="77777777" w:rsidR="009F0EDC" w:rsidRDefault="000E51C4">
      <w:pPr>
        <w:spacing w:before="240"/>
        <w:ind w:left="580"/>
      </w:pPr>
      <w:r>
        <w:rPr>
          <w:spacing w:val="-2"/>
        </w:rPr>
        <w:t>………………………..,</w:t>
      </w:r>
    </w:p>
    <w:p w14:paraId="7DAB89A8" w14:textId="77777777" w:rsidR="009F0EDC" w:rsidRDefault="000E51C4">
      <w:pPr>
        <w:pStyle w:val="Heading3"/>
        <w:spacing w:before="74"/>
        <w:ind w:left="0" w:right="2681"/>
        <w:jc w:val="center"/>
      </w:pPr>
      <w:r>
        <w:rPr>
          <w:b w:val="0"/>
        </w:rPr>
        <w:br w:type="column"/>
      </w:r>
      <w:bookmarkStart w:id="19" w:name="_Toc216883023"/>
      <w:r>
        <w:t xml:space="preserve">INTEGRITY PACT </w:t>
      </w:r>
      <w:r>
        <w:rPr>
          <w:spacing w:val="-2"/>
        </w:rPr>
        <w:t>DECLARATION</w:t>
      </w:r>
      <w:bookmarkEnd w:id="19"/>
    </w:p>
    <w:p w14:paraId="38CCED24" w14:textId="77777777" w:rsidR="009F0EDC" w:rsidRDefault="000E51C4">
      <w:pPr>
        <w:pStyle w:val="Heading6"/>
        <w:spacing w:before="243"/>
        <w:ind w:left="0" w:right="2681"/>
        <w:jc w:val="center"/>
      </w:pPr>
      <w:r>
        <w:t xml:space="preserve">(BY </w:t>
      </w:r>
      <w:r>
        <w:rPr>
          <w:spacing w:val="-5"/>
        </w:rPr>
        <w:t>NU)</w:t>
      </w:r>
    </w:p>
    <w:p w14:paraId="28B24257" w14:textId="77777777" w:rsidR="009F0EDC" w:rsidRDefault="009F0EDC">
      <w:pPr>
        <w:jc w:val="center"/>
        <w:sectPr w:rsidR="009F0EDC">
          <w:pgSz w:w="11900" w:h="16840"/>
          <w:pgMar w:top="1260" w:right="220" w:bottom="560" w:left="860" w:header="0" w:footer="242" w:gutter="0"/>
          <w:cols w:num="2" w:space="720" w:equalWidth="0">
            <w:col w:w="2481" w:space="164"/>
            <w:col w:w="8175"/>
          </w:cols>
        </w:sectPr>
      </w:pPr>
    </w:p>
    <w:p w14:paraId="59A7C94A" w14:textId="77777777" w:rsidR="009F0EDC" w:rsidRDefault="000E51C4">
      <w:pPr>
        <w:pStyle w:val="BodyText"/>
        <w:spacing w:before="240" w:line="276" w:lineRule="auto"/>
        <w:ind w:left="580" w:right="618"/>
        <w:jc w:val="both"/>
      </w:pPr>
      <w:r>
        <w:t xml:space="preserve">Sub: Notice Inviting Tender for Interior works including partitions, Facades, flooring, wall </w:t>
      </w:r>
      <w:proofErr w:type="spellStart"/>
      <w:r>
        <w:t>panelling</w:t>
      </w:r>
      <w:proofErr w:type="spellEnd"/>
      <w:r>
        <w:t>, False Ceiling, Fixed furniture, etc. for the Administration Block at the Proposed Permanent Campus of Nalanda University, Rajgir, Bihar.</w:t>
      </w:r>
    </w:p>
    <w:p w14:paraId="14E1F2E1" w14:textId="77777777" w:rsidR="009F0EDC" w:rsidRDefault="009F0EDC">
      <w:pPr>
        <w:pStyle w:val="BodyText"/>
      </w:pPr>
    </w:p>
    <w:p w14:paraId="3B2F50CB" w14:textId="77777777" w:rsidR="009F0EDC" w:rsidRDefault="009F0EDC">
      <w:pPr>
        <w:pStyle w:val="BodyText"/>
        <w:spacing w:before="173"/>
      </w:pPr>
    </w:p>
    <w:p w14:paraId="213B5849" w14:textId="77777777" w:rsidR="009F0EDC" w:rsidRDefault="000E51C4">
      <w:pPr>
        <w:pStyle w:val="BodyText"/>
        <w:ind w:left="580"/>
      </w:pPr>
      <w:r>
        <w:t xml:space="preserve">Dear </w:t>
      </w:r>
      <w:r>
        <w:rPr>
          <w:spacing w:val="-4"/>
        </w:rPr>
        <w:t>Sir,</w:t>
      </w:r>
    </w:p>
    <w:p w14:paraId="7CB6A881" w14:textId="77777777" w:rsidR="009F0EDC" w:rsidRDefault="000E51C4">
      <w:pPr>
        <w:pStyle w:val="BodyText"/>
        <w:spacing w:before="240" w:line="276" w:lineRule="auto"/>
        <w:ind w:left="580" w:right="617"/>
        <w:jc w:val="both"/>
      </w:pPr>
      <w:r>
        <w:t>It is here by declared that the Nalanda University is committed to follow the principle of transparency, equity and competitiveness in public procurement.</w:t>
      </w:r>
    </w:p>
    <w:p w14:paraId="066B61B7" w14:textId="77777777" w:rsidR="009F0EDC" w:rsidRDefault="009F0EDC">
      <w:pPr>
        <w:pStyle w:val="BodyText"/>
      </w:pPr>
    </w:p>
    <w:p w14:paraId="60905EE7" w14:textId="77777777" w:rsidR="009F0EDC" w:rsidRDefault="009F0EDC">
      <w:pPr>
        <w:pStyle w:val="BodyText"/>
        <w:spacing w:before="173"/>
      </w:pPr>
    </w:p>
    <w:p w14:paraId="1D95B151" w14:textId="77777777" w:rsidR="009F0EDC" w:rsidRDefault="000E51C4">
      <w:pPr>
        <w:pStyle w:val="BodyText"/>
        <w:spacing w:line="276" w:lineRule="auto"/>
        <w:ind w:left="580" w:right="618"/>
        <w:jc w:val="both"/>
      </w:pPr>
      <w:r>
        <w:t>The subject Notice Inviting Tender (NIT) is an invitation to offer made on the</w:t>
      </w:r>
      <w:r>
        <w:rPr>
          <w:spacing w:val="40"/>
        </w:rPr>
        <w:t xml:space="preserve"> </w:t>
      </w:r>
      <w:r>
        <w:t>condition that the Bidder will sign the integrity Agreement, which is an integral part of tender/tender documents, failing which the bidder will stand disqualified from the tendering process and the tender of the bidder would be summarily rejected.</w:t>
      </w:r>
    </w:p>
    <w:p w14:paraId="12C02B66" w14:textId="77777777" w:rsidR="009F0EDC" w:rsidRDefault="009F0EDC">
      <w:pPr>
        <w:pStyle w:val="BodyText"/>
      </w:pPr>
    </w:p>
    <w:p w14:paraId="714D99A8" w14:textId="77777777" w:rsidR="009F0EDC" w:rsidRDefault="009F0EDC">
      <w:pPr>
        <w:pStyle w:val="BodyText"/>
        <w:spacing w:before="173"/>
      </w:pPr>
    </w:p>
    <w:p w14:paraId="490CA550" w14:textId="77777777" w:rsidR="009F0EDC" w:rsidRDefault="000E51C4">
      <w:pPr>
        <w:pStyle w:val="BodyText"/>
        <w:spacing w:line="276" w:lineRule="auto"/>
        <w:ind w:left="580" w:right="617"/>
        <w:jc w:val="both"/>
      </w:pPr>
      <w:r>
        <w:t>This declaration shall form part and parcel of the Integrity Agreement and signing of the same shall be deemed as acceptance and signing of the Integrity Agreement on behalf of the NU.</w:t>
      </w:r>
    </w:p>
    <w:p w14:paraId="052EBB78" w14:textId="77777777" w:rsidR="009F0EDC" w:rsidRDefault="009F0EDC">
      <w:pPr>
        <w:pStyle w:val="BodyText"/>
      </w:pPr>
    </w:p>
    <w:p w14:paraId="6CDA900E" w14:textId="77777777" w:rsidR="009F0EDC" w:rsidRDefault="009F0EDC">
      <w:pPr>
        <w:pStyle w:val="BodyText"/>
        <w:spacing w:before="172"/>
      </w:pPr>
    </w:p>
    <w:p w14:paraId="17D56266" w14:textId="77777777" w:rsidR="009F0EDC" w:rsidRDefault="000E51C4">
      <w:pPr>
        <w:pStyle w:val="BodyText"/>
        <w:ind w:left="580"/>
      </w:pPr>
      <w:r>
        <w:t xml:space="preserve">Yours </w:t>
      </w:r>
      <w:r>
        <w:rPr>
          <w:spacing w:val="-2"/>
        </w:rPr>
        <w:t>faithfully</w:t>
      </w:r>
    </w:p>
    <w:p w14:paraId="702C9986" w14:textId="77777777" w:rsidR="009F0EDC" w:rsidRDefault="009F0EDC">
      <w:pPr>
        <w:pStyle w:val="BodyText"/>
      </w:pPr>
    </w:p>
    <w:p w14:paraId="7A0AABE7" w14:textId="77777777" w:rsidR="009F0EDC" w:rsidRDefault="009F0EDC">
      <w:pPr>
        <w:pStyle w:val="BodyText"/>
      </w:pPr>
    </w:p>
    <w:p w14:paraId="0671B149" w14:textId="77777777" w:rsidR="009F0EDC" w:rsidRDefault="009F0EDC">
      <w:pPr>
        <w:pStyle w:val="BodyText"/>
      </w:pPr>
    </w:p>
    <w:p w14:paraId="52AAF471" w14:textId="77777777" w:rsidR="009F0EDC" w:rsidRDefault="009F0EDC">
      <w:pPr>
        <w:pStyle w:val="BodyText"/>
      </w:pPr>
    </w:p>
    <w:p w14:paraId="0370725D" w14:textId="77777777" w:rsidR="009F0EDC" w:rsidRDefault="009F0EDC">
      <w:pPr>
        <w:pStyle w:val="BodyText"/>
      </w:pPr>
    </w:p>
    <w:p w14:paraId="0BE00F10" w14:textId="77777777" w:rsidR="009F0EDC" w:rsidRDefault="009F0EDC">
      <w:pPr>
        <w:pStyle w:val="BodyText"/>
        <w:spacing w:before="159"/>
      </w:pPr>
    </w:p>
    <w:p w14:paraId="2DAE91E9" w14:textId="77777777" w:rsidR="009F0EDC" w:rsidRDefault="000E51C4">
      <w:pPr>
        <w:pStyle w:val="BodyText"/>
        <w:ind w:left="580"/>
      </w:pPr>
      <w:r>
        <w:t xml:space="preserve">Registrar, </w:t>
      </w:r>
      <w:r>
        <w:rPr>
          <w:spacing w:val="-5"/>
        </w:rPr>
        <w:t>NU</w:t>
      </w:r>
    </w:p>
    <w:p w14:paraId="1D205ADC" w14:textId="77777777" w:rsidR="009F0EDC" w:rsidRDefault="009F0EDC">
      <w:pPr>
        <w:sectPr w:rsidR="009F0EDC">
          <w:type w:val="continuous"/>
          <w:pgSz w:w="11900" w:h="16840"/>
          <w:pgMar w:top="1280" w:right="220" w:bottom="1240" w:left="860" w:header="0" w:footer="242" w:gutter="0"/>
          <w:cols w:space="720"/>
        </w:sectPr>
      </w:pPr>
    </w:p>
    <w:p w14:paraId="7D4A5AC6" w14:textId="77777777" w:rsidR="009F0EDC" w:rsidRDefault="009F0EDC">
      <w:pPr>
        <w:pStyle w:val="BodyText"/>
      </w:pPr>
    </w:p>
    <w:p w14:paraId="28894841" w14:textId="77777777" w:rsidR="009F0EDC" w:rsidRDefault="009F0EDC">
      <w:pPr>
        <w:pStyle w:val="BodyText"/>
      </w:pPr>
    </w:p>
    <w:p w14:paraId="35A5B5DD" w14:textId="77777777" w:rsidR="009F0EDC" w:rsidRDefault="009F0EDC">
      <w:pPr>
        <w:pStyle w:val="BodyText"/>
      </w:pPr>
    </w:p>
    <w:p w14:paraId="313EA75E" w14:textId="77777777" w:rsidR="009F0EDC" w:rsidRDefault="009F0EDC">
      <w:pPr>
        <w:pStyle w:val="BodyText"/>
        <w:spacing w:before="75"/>
      </w:pPr>
    </w:p>
    <w:p w14:paraId="4BA790F2" w14:textId="77777777" w:rsidR="009F0EDC" w:rsidRDefault="000E51C4">
      <w:pPr>
        <w:pStyle w:val="BodyText"/>
        <w:ind w:left="580"/>
      </w:pPr>
      <w:r>
        <w:rPr>
          <w:spacing w:val="-5"/>
        </w:rPr>
        <w:t>To,</w:t>
      </w:r>
    </w:p>
    <w:p w14:paraId="76707EE9" w14:textId="77777777" w:rsidR="009F0EDC" w:rsidRDefault="000E51C4">
      <w:pPr>
        <w:pStyle w:val="BodyText"/>
        <w:spacing w:before="240"/>
        <w:ind w:left="580"/>
      </w:pPr>
      <w:r>
        <w:t xml:space="preserve">The </w:t>
      </w:r>
      <w:r>
        <w:rPr>
          <w:spacing w:val="-2"/>
        </w:rPr>
        <w:t>Registrar,</w:t>
      </w:r>
    </w:p>
    <w:p w14:paraId="54C1992B" w14:textId="77777777" w:rsidR="009F0EDC" w:rsidRDefault="000E51C4">
      <w:pPr>
        <w:pStyle w:val="Heading3"/>
        <w:spacing w:before="74" w:line="441" w:lineRule="auto"/>
        <w:ind w:left="1997" w:right="1845" w:hanging="1418"/>
      </w:pPr>
      <w:r>
        <w:rPr>
          <w:b w:val="0"/>
        </w:rPr>
        <w:br w:type="column"/>
      </w:r>
      <w:bookmarkStart w:id="20" w:name="_Toc216883024"/>
      <w:r>
        <w:t>INTEGRITY</w:t>
      </w:r>
      <w:r>
        <w:rPr>
          <w:spacing w:val="-19"/>
        </w:rPr>
        <w:t xml:space="preserve"> </w:t>
      </w:r>
      <w:r>
        <w:t>PACT</w:t>
      </w:r>
      <w:r>
        <w:rPr>
          <w:spacing w:val="-19"/>
        </w:rPr>
        <w:t xml:space="preserve"> </w:t>
      </w:r>
      <w:r>
        <w:t xml:space="preserve">DECLARATION </w:t>
      </w:r>
      <w:r>
        <w:rPr>
          <w:spacing w:val="-2"/>
        </w:rPr>
        <w:t>(BIDDERS)</w:t>
      </w:r>
      <w:bookmarkEnd w:id="20"/>
    </w:p>
    <w:p w14:paraId="221DEF73" w14:textId="77777777" w:rsidR="009F0EDC" w:rsidRDefault="009F0EDC">
      <w:pPr>
        <w:spacing w:line="441" w:lineRule="auto"/>
        <w:sectPr w:rsidR="009F0EDC">
          <w:pgSz w:w="11900" w:h="16840"/>
          <w:pgMar w:top="1260" w:right="220" w:bottom="560" w:left="860" w:header="0" w:footer="242" w:gutter="0"/>
          <w:cols w:num="2" w:space="720" w:equalWidth="0">
            <w:col w:w="2186" w:space="459"/>
            <w:col w:w="8175"/>
          </w:cols>
        </w:sectPr>
      </w:pPr>
    </w:p>
    <w:p w14:paraId="7177C6AC" w14:textId="77777777" w:rsidR="009F0EDC" w:rsidRDefault="000E51C4">
      <w:pPr>
        <w:pStyle w:val="BodyText"/>
        <w:spacing w:before="240"/>
        <w:ind w:left="580"/>
      </w:pPr>
      <w:r>
        <w:t xml:space="preserve">Nalanda University, Rajgir, </w:t>
      </w:r>
      <w:r>
        <w:rPr>
          <w:spacing w:val="-2"/>
        </w:rPr>
        <w:t>Bihar</w:t>
      </w:r>
    </w:p>
    <w:p w14:paraId="1B0DA1A8" w14:textId="77777777" w:rsidR="009F0EDC" w:rsidRDefault="000E51C4">
      <w:pPr>
        <w:pStyle w:val="BodyText"/>
        <w:tabs>
          <w:tab w:val="left" w:pos="5601"/>
          <w:tab w:val="left" w:pos="9482"/>
        </w:tabs>
        <w:spacing w:before="240" w:line="456" w:lineRule="auto"/>
        <w:ind w:left="580" w:right="1255"/>
      </w:pPr>
      <w:r>
        <w:t xml:space="preserve">Sub: Submission of Tender for </w:t>
      </w:r>
      <w:r>
        <w:rPr>
          <w:rFonts w:ascii="Times New Roman"/>
          <w:u w:val="thick"/>
        </w:rPr>
        <w:tab/>
      </w:r>
      <w:r>
        <w:rPr>
          <w:u w:val="thick"/>
        </w:rPr>
        <w:t>(Name of Work)</w:t>
      </w:r>
      <w:r>
        <w:rPr>
          <w:u w:val="thick"/>
        </w:rPr>
        <w:tab/>
      </w:r>
      <w:r>
        <w:rPr>
          <w:spacing w:val="-10"/>
        </w:rPr>
        <w:t xml:space="preserve">. </w:t>
      </w:r>
      <w:r>
        <w:t>Dear Sir,</w:t>
      </w:r>
    </w:p>
    <w:p w14:paraId="74FF7688" w14:textId="77777777" w:rsidR="009F0EDC" w:rsidRDefault="000E51C4">
      <w:pPr>
        <w:pStyle w:val="BodyText"/>
        <w:spacing w:line="266" w:lineRule="exact"/>
        <w:ind w:left="580"/>
      </w:pPr>
      <w:r>
        <w:t>I/We,</w:t>
      </w:r>
      <w:r>
        <w:rPr>
          <w:spacing w:val="10"/>
        </w:rPr>
        <w:t xml:space="preserve"> </w:t>
      </w:r>
      <w:proofErr w:type="gramStart"/>
      <w:r>
        <w:t>-----(</w:t>
      </w:r>
      <w:proofErr w:type="gramEnd"/>
      <w:r>
        <w:t>Name</w:t>
      </w:r>
      <w:r>
        <w:rPr>
          <w:spacing w:val="10"/>
        </w:rPr>
        <w:t xml:space="preserve"> </w:t>
      </w:r>
      <w:r>
        <w:t>of</w:t>
      </w:r>
      <w:r>
        <w:rPr>
          <w:spacing w:val="10"/>
        </w:rPr>
        <w:t xml:space="preserve"> </w:t>
      </w:r>
      <w:r>
        <w:t>The</w:t>
      </w:r>
      <w:r>
        <w:rPr>
          <w:spacing w:val="10"/>
        </w:rPr>
        <w:t xml:space="preserve"> </w:t>
      </w:r>
      <w:r>
        <w:t>bidder)-----------------------------------------------------------</w:t>
      </w:r>
      <w:r>
        <w:rPr>
          <w:spacing w:val="-10"/>
        </w:rPr>
        <w:t>-</w:t>
      </w:r>
    </w:p>
    <w:p w14:paraId="07732AB5" w14:textId="77777777" w:rsidR="009F0EDC" w:rsidRDefault="000E51C4">
      <w:pPr>
        <w:pStyle w:val="BodyText"/>
        <w:spacing w:before="40" w:line="276" w:lineRule="auto"/>
        <w:ind w:left="580" w:right="617"/>
        <w:jc w:val="both"/>
      </w:pPr>
      <w:r>
        <w:t xml:space="preserve">------, acknowledge that the Nalanda University is committed to follow the principles thereof as enumerated in the Integrity Agreement enclosed with the tender/tender </w:t>
      </w:r>
      <w:r>
        <w:rPr>
          <w:spacing w:val="-2"/>
        </w:rPr>
        <w:t>document.</w:t>
      </w:r>
    </w:p>
    <w:p w14:paraId="683A196C" w14:textId="77777777" w:rsidR="009F0EDC" w:rsidRDefault="000E51C4">
      <w:pPr>
        <w:pStyle w:val="BodyText"/>
        <w:spacing w:before="200" w:line="276" w:lineRule="auto"/>
        <w:ind w:left="580" w:right="618"/>
        <w:jc w:val="both"/>
      </w:pPr>
      <w:r>
        <w:t>I/We agree that the Notice Inviting Tender (NIT) is an invitation to offer made on the condition that I/We will sign the enclosed integrity Agreement, which is an integral part</w:t>
      </w:r>
      <w:r>
        <w:rPr>
          <w:spacing w:val="-1"/>
        </w:rPr>
        <w:t xml:space="preserve"> </w:t>
      </w:r>
      <w:r>
        <w:t>of</w:t>
      </w:r>
      <w:r>
        <w:rPr>
          <w:spacing w:val="-1"/>
        </w:rPr>
        <w:t xml:space="preserve"> </w:t>
      </w:r>
      <w:r>
        <w:t>tender</w:t>
      </w:r>
      <w:r>
        <w:rPr>
          <w:spacing w:val="-1"/>
        </w:rPr>
        <w:t xml:space="preserve"> </w:t>
      </w:r>
      <w:r>
        <w:t>documents,</w:t>
      </w:r>
      <w:r>
        <w:rPr>
          <w:spacing w:val="-1"/>
        </w:rPr>
        <w:t xml:space="preserve"> </w:t>
      </w:r>
      <w:r>
        <w:t>failing</w:t>
      </w:r>
      <w:r>
        <w:rPr>
          <w:spacing w:val="-1"/>
        </w:rPr>
        <w:t xml:space="preserve"> </w:t>
      </w:r>
      <w:r>
        <w:t>which</w:t>
      </w:r>
      <w:r>
        <w:rPr>
          <w:spacing w:val="-1"/>
        </w:rPr>
        <w:t xml:space="preserve"> </w:t>
      </w:r>
      <w:r>
        <w:t>I/We</w:t>
      </w:r>
      <w:r>
        <w:rPr>
          <w:spacing w:val="-1"/>
        </w:rPr>
        <w:t xml:space="preserve"> </w:t>
      </w:r>
      <w:r>
        <w:t>will</w:t>
      </w:r>
      <w:r>
        <w:rPr>
          <w:spacing w:val="-1"/>
        </w:rPr>
        <w:t xml:space="preserve"> </w:t>
      </w:r>
      <w:r>
        <w:t>stand</w:t>
      </w:r>
      <w:r>
        <w:rPr>
          <w:spacing w:val="-1"/>
        </w:rPr>
        <w:t xml:space="preserve"> </w:t>
      </w:r>
      <w:r>
        <w:t>disqualified</w:t>
      </w:r>
      <w:r>
        <w:rPr>
          <w:spacing w:val="-1"/>
        </w:rPr>
        <w:t xml:space="preserve"> </w:t>
      </w:r>
      <w:r>
        <w:t>from</w:t>
      </w:r>
      <w:r>
        <w:rPr>
          <w:spacing w:val="-1"/>
        </w:rPr>
        <w:t xml:space="preserve"> </w:t>
      </w:r>
      <w:r>
        <w:t>the</w:t>
      </w:r>
      <w:r>
        <w:rPr>
          <w:spacing w:val="-1"/>
        </w:rPr>
        <w:t xml:space="preserve"> </w:t>
      </w:r>
      <w:r>
        <w:t>tendering process. I/We acknowledge that THE MAKING OF THE TENDER SHALL BE REGARDED AS AN UNCONDITIONAL AND ABSOLUTE ACCEPTANCE of this condition of the NIT.</w:t>
      </w:r>
    </w:p>
    <w:p w14:paraId="17EE42DE" w14:textId="77777777" w:rsidR="009F0EDC" w:rsidRDefault="000E51C4">
      <w:pPr>
        <w:pStyle w:val="BodyText"/>
        <w:spacing w:before="200" w:line="276" w:lineRule="auto"/>
        <w:ind w:left="580" w:right="618"/>
        <w:jc w:val="both"/>
      </w:pPr>
      <w:r>
        <w:t xml:space="preserve">I/We confirm acceptance and compliance with the Integrity Agreement in letter and spirit and further agree that execution of the said Integrity Agreement shall be separate and distinct from the main contract, which will come into existence when tender is finally accepted by NU. I/We acknowledge and accept the duration of the Integrity Agreement, which shall be in the line with Article 1 of the enclosed Integrity </w:t>
      </w:r>
      <w:r>
        <w:rPr>
          <w:spacing w:val="-2"/>
        </w:rPr>
        <w:t>Agreement.</w:t>
      </w:r>
    </w:p>
    <w:p w14:paraId="2A87F114" w14:textId="77777777" w:rsidR="009F0EDC" w:rsidRDefault="000E51C4">
      <w:pPr>
        <w:pStyle w:val="BodyText"/>
        <w:spacing w:before="200" w:line="276" w:lineRule="auto"/>
        <w:ind w:left="580" w:right="618"/>
        <w:jc w:val="both"/>
      </w:pPr>
      <w:r>
        <w:t>I/We acknowledge that in the event of my/our failure to sign and accept the Integrity Agreement, while submitting the tender/tender documents, NU shall have unqualified, absolute and unfettered right to disqualify the bidder and reject the tender in accordance with terms and conditions of the tender.</w:t>
      </w:r>
    </w:p>
    <w:p w14:paraId="3C38491C" w14:textId="77777777" w:rsidR="009F0EDC" w:rsidRDefault="000E51C4">
      <w:pPr>
        <w:pStyle w:val="BodyText"/>
        <w:spacing w:before="200"/>
        <w:ind w:left="580"/>
      </w:pPr>
      <w:r>
        <w:t xml:space="preserve">Yours </w:t>
      </w:r>
      <w:r>
        <w:rPr>
          <w:spacing w:val="-2"/>
        </w:rPr>
        <w:t>faithfully</w:t>
      </w:r>
    </w:p>
    <w:p w14:paraId="56597D87" w14:textId="77777777" w:rsidR="009F0EDC" w:rsidRDefault="009F0EDC">
      <w:pPr>
        <w:pStyle w:val="BodyText"/>
      </w:pPr>
    </w:p>
    <w:p w14:paraId="42319363" w14:textId="77777777" w:rsidR="009F0EDC" w:rsidRDefault="009F0EDC">
      <w:pPr>
        <w:pStyle w:val="BodyText"/>
        <w:spacing w:before="213"/>
      </w:pPr>
    </w:p>
    <w:p w14:paraId="02F013A9" w14:textId="77777777" w:rsidR="009F0EDC" w:rsidRDefault="000E51C4">
      <w:pPr>
        <w:pStyle w:val="BodyText"/>
        <w:ind w:left="580"/>
      </w:pPr>
      <w:r>
        <w:t xml:space="preserve">(Duly authorized signatory of the </w:t>
      </w:r>
      <w:r>
        <w:rPr>
          <w:spacing w:val="-2"/>
        </w:rPr>
        <w:t>Bidder)</w:t>
      </w:r>
    </w:p>
    <w:p w14:paraId="4F2EF3F0" w14:textId="77777777" w:rsidR="009F0EDC" w:rsidRDefault="009F0EDC">
      <w:pPr>
        <w:pStyle w:val="BodyText"/>
      </w:pPr>
    </w:p>
    <w:p w14:paraId="57512B36" w14:textId="77777777" w:rsidR="009F0EDC" w:rsidRDefault="009F0EDC">
      <w:pPr>
        <w:pStyle w:val="BodyText"/>
      </w:pPr>
    </w:p>
    <w:p w14:paraId="5FF38C1C" w14:textId="77777777" w:rsidR="009F0EDC" w:rsidRDefault="009F0EDC">
      <w:pPr>
        <w:pStyle w:val="BodyText"/>
      </w:pPr>
    </w:p>
    <w:p w14:paraId="1D52F1AE" w14:textId="77777777" w:rsidR="009F0EDC" w:rsidRDefault="009F0EDC">
      <w:pPr>
        <w:pStyle w:val="BodyText"/>
        <w:spacing w:before="226"/>
      </w:pPr>
    </w:p>
    <w:p w14:paraId="120E5C15" w14:textId="77777777" w:rsidR="009F0EDC" w:rsidRDefault="000E51C4">
      <w:pPr>
        <w:pStyle w:val="BodyText"/>
        <w:ind w:left="580"/>
      </w:pPr>
      <w:r>
        <w:t xml:space="preserve">(To be signed by the bidder and the Registrar, </w:t>
      </w:r>
      <w:r>
        <w:rPr>
          <w:spacing w:val="-5"/>
        </w:rPr>
        <w:t>NU)</w:t>
      </w:r>
    </w:p>
    <w:p w14:paraId="4BEF4A20" w14:textId="77777777" w:rsidR="009F0EDC" w:rsidRDefault="009F0EDC">
      <w:pPr>
        <w:sectPr w:rsidR="009F0EDC">
          <w:type w:val="continuous"/>
          <w:pgSz w:w="11900" w:h="16840"/>
          <w:pgMar w:top="1280" w:right="220" w:bottom="1240" w:left="860" w:header="0" w:footer="242" w:gutter="0"/>
          <w:cols w:space="720"/>
        </w:sectPr>
      </w:pPr>
    </w:p>
    <w:p w14:paraId="35FB85D1" w14:textId="77777777" w:rsidR="009F0EDC" w:rsidRDefault="000E51C4">
      <w:pPr>
        <w:pStyle w:val="Heading3"/>
        <w:spacing w:before="81"/>
        <w:ind w:left="0" w:right="38"/>
        <w:jc w:val="center"/>
      </w:pPr>
      <w:bookmarkStart w:id="21" w:name="_Toc216883025"/>
      <w:r>
        <w:lastRenderedPageBreak/>
        <w:t xml:space="preserve">INTEGRITY </w:t>
      </w:r>
      <w:r>
        <w:rPr>
          <w:spacing w:val="-2"/>
        </w:rPr>
        <w:t>AGREEMENT</w:t>
      </w:r>
      <w:bookmarkEnd w:id="21"/>
    </w:p>
    <w:p w14:paraId="0D4974C0" w14:textId="77777777" w:rsidR="009F0EDC" w:rsidRDefault="000E51C4">
      <w:pPr>
        <w:spacing w:before="240"/>
        <w:ind w:right="38"/>
        <w:jc w:val="center"/>
      </w:pPr>
      <w:r>
        <w:rPr>
          <w:b/>
        </w:rPr>
        <w:t>THIS</w:t>
      </w:r>
      <w:r>
        <w:rPr>
          <w:b/>
          <w:spacing w:val="54"/>
          <w:w w:val="150"/>
        </w:rPr>
        <w:t xml:space="preserve"> </w:t>
      </w:r>
      <w:r>
        <w:rPr>
          <w:b/>
        </w:rPr>
        <w:t>INTEGRITY</w:t>
      </w:r>
      <w:r>
        <w:rPr>
          <w:b/>
          <w:spacing w:val="54"/>
          <w:w w:val="150"/>
        </w:rPr>
        <w:t xml:space="preserve"> </w:t>
      </w:r>
      <w:r>
        <w:rPr>
          <w:b/>
        </w:rPr>
        <w:t>AGREEMENT</w:t>
      </w:r>
      <w:r>
        <w:rPr>
          <w:b/>
          <w:spacing w:val="57"/>
          <w:w w:val="150"/>
        </w:rPr>
        <w:t xml:space="preserve"> </w:t>
      </w:r>
      <w:r>
        <w:t>is</w:t>
      </w:r>
      <w:r>
        <w:rPr>
          <w:spacing w:val="53"/>
          <w:w w:val="150"/>
        </w:rPr>
        <w:t xml:space="preserve"> </w:t>
      </w:r>
      <w:r>
        <w:t>made</w:t>
      </w:r>
      <w:r>
        <w:rPr>
          <w:spacing w:val="53"/>
          <w:w w:val="150"/>
        </w:rPr>
        <w:t xml:space="preserve"> </w:t>
      </w:r>
      <w:r>
        <w:t>at</w:t>
      </w:r>
      <w:r>
        <w:rPr>
          <w:spacing w:val="54"/>
          <w:w w:val="150"/>
        </w:rPr>
        <w:t xml:space="preserve"> </w:t>
      </w:r>
      <w:r>
        <w:t>...............</w:t>
      </w:r>
      <w:r>
        <w:rPr>
          <w:spacing w:val="53"/>
          <w:w w:val="150"/>
        </w:rPr>
        <w:t xml:space="preserve"> </w:t>
      </w:r>
      <w:r>
        <w:t>on</w:t>
      </w:r>
      <w:r>
        <w:rPr>
          <w:spacing w:val="53"/>
          <w:w w:val="150"/>
        </w:rPr>
        <w:t xml:space="preserve"> </w:t>
      </w:r>
      <w:r>
        <w:t>this...........</w:t>
      </w:r>
      <w:r>
        <w:rPr>
          <w:spacing w:val="54"/>
          <w:w w:val="150"/>
        </w:rPr>
        <w:t xml:space="preserve"> </w:t>
      </w:r>
      <w:r>
        <w:t>Day</w:t>
      </w:r>
      <w:r>
        <w:rPr>
          <w:spacing w:val="53"/>
          <w:w w:val="150"/>
        </w:rPr>
        <w:t xml:space="preserve"> </w:t>
      </w:r>
      <w:r>
        <w:rPr>
          <w:spacing w:val="-5"/>
        </w:rPr>
        <w:t>of</w:t>
      </w:r>
    </w:p>
    <w:p w14:paraId="5610AAB6" w14:textId="77777777" w:rsidR="009F0EDC" w:rsidRDefault="000E51C4">
      <w:pPr>
        <w:pStyle w:val="BodyText"/>
        <w:tabs>
          <w:tab w:val="right" w:leader="dot" w:pos="2019"/>
        </w:tabs>
        <w:ind w:left="580"/>
      </w:pPr>
      <w:r>
        <w:rPr>
          <w:spacing w:val="-10"/>
        </w:rPr>
        <w:t>.</w:t>
      </w:r>
      <w:r>
        <w:rPr>
          <w:rFonts w:ascii="Times New Roman"/>
        </w:rPr>
        <w:tab/>
      </w:r>
      <w:r>
        <w:rPr>
          <w:spacing w:val="-4"/>
        </w:rPr>
        <w:t>2021</w:t>
      </w:r>
    </w:p>
    <w:p w14:paraId="5871F476" w14:textId="77777777" w:rsidR="009F0EDC" w:rsidRDefault="000E51C4">
      <w:pPr>
        <w:pStyle w:val="BodyText"/>
        <w:spacing w:before="200"/>
        <w:ind w:right="37"/>
        <w:jc w:val="center"/>
      </w:pPr>
      <w:r>
        <w:rPr>
          <w:spacing w:val="-2"/>
        </w:rPr>
        <w:t>BETWEEN</w:t>
      </w:r>
    </w:p>
    <w:p w14:paraId="26BC45BC" w14:textId="77777777" w:rsidR="009F0EDC" w:rsidRDefault="000E51C4">
      <w:pPr>
        <w:pStyle w:val="BodyText"/>
        <w:spacing w:before="240" w:line="276" w:lineRule="auto"/>
        <w:ind w:left="580" w:right="618"/>
        <w:jc w:val="both"/>
      </w:pPr>
      <w:r>
        <w:t>The Vice Chancellor, Nalanda University represented through the Registrar, Nalanda University (hereinafter referred as “NU” or “Owner” which expression shall unless repugnant to the context or meaning thereof is deemed to include its successors &amp; permitted assigns) of the FIRST PART:</w:t>
      </w:r>
    </w:p>
    <w:p w14:paraId="1FCC023C" w14:textId="77777777" w:rsidR="009F0EDC" w:rsidRDefault="000E51C4">
      <w:pPr>
        <w:pStyle w:val="BodyText"/>
        <w:spacing w:before="200"/>
        <w:ind w:right="37"/>
        <w:jc w:val="center"/>
      </w:pPr>
      <w:r>
        <w:rPr>
          <w:spacing w:val="-5"/>
        </w:rPr>
        <w:t>AND</w:t>
      </w:r>
    </w:p>
    <w:p w14:paraId="707E6F77" w14:textId="77777777" w:rsidR="009F0EDC" w:rsidRDefault="000E51C4">
      <w:pPr>
        <w:pStyle w:val="BodyText"/>
        <w:tabs>
          <w:tab w:val="left" w:leader="dot" w:pos="8160"/>
        </w:tabs>
        <w:spacing w:before="240"/>
        <w:ind w:right="38"/>
        <w:jc w:val="center"/>
      </w:pPr>
      <w:r>
        <w:rPr>
          <w:spacing w:val="-10"/>
        </w:rPr>
        <w:t>.</w:t>
      </w:r>
      <w:r>
        <w:rPr>
          <w:rFonts w:ascii="Times New Roman"/>
        </w:rPr>
        <w:tab/>
      </w:r>
      <w:r>
        <w:t xml:space="preserve">(Name </w:t>
      </w:r>
      <w:r>
        <w:rPr>
          <w:spacing w:val="-5"/>
        </w:rPr>
        <w:t>and</w:t>
      </w:r>
    </w:p>
    <w:p w14:paraId="3D8726DC" w14:textId="77777777" w:rsidR="009F0EDC" w:rsidRDefault="000E51C4">
      <w:pPr>
        <w:pStyle w:val="BodyText"/>
        <w:tabs>
          <w:tab w:val="left" w:leader="dot" w:pos="7119"/>
        </w:tabs>
        <w:spacing w:before="40" w:line="276" w:lineRule="auto"/>
        <w:ind w:left="731" w:right="768"/>
        <w:jc w:val="center"/>
      </w:pPr>
      <w:r>
        <w:t>Address</w:t>
      </w:r>
      <w:r>
        <w:rPr>
          <w:spacing w:val="72"/>
          <w:w w:val="150"/>
        </w:rPr>
        <w:t xml:space="preserve">       </w:t>
      </w:r>
      <w:r>
        <w:t>of</w:t>
      </w:r>
      <w:r>
        <w:rPr>
          <w:spacing w:val="72"/>
          <w:w w:val="150"/>
        </w:rPr>
        <w:t xml:space="preserve">       </w:t>
      </w:r>
      <w:r>
        <w:t>the</w:t>
      </w:r>
      <w:r>
        <w:rPr>
          <w:spacing w:val="73"/>
          <w:w w:val="150"/>
        </w:rPr>
        <w:t xml:space="preserve">       </w:t>
      </w:r>
      <w:r>
        <w:t>Individual/firm/Company)</w:t>
      </w:r>
      <w:r>
        <w:rPr>
          <w:spacing w:val="80"/>
        </w:rPr>
        <w:t xml:space="preserve"> </w:t>
      </w:r>
      <w:r>
        <w:rPr>
          <w:spacing w:val="-2"/>
        </w:rPr>
        <w:t>through.</w:t>
      </w:r>
      <w:r>
        <w:rPr>
          <w:rFonts w:ascii="Times New Roman"/>
        </w:rPr>
        <w:tab/>
      </w:r>
      <w:r>
        <w:t xml:space="preserve">(Hereinafter referred to </w:t>
      </w:r>
      <w:r>
        <w:rPr>
          <w:spacing w:val="-5"/>
        </w:rPr>
        <w:t>as</w:t>
      </w:r>
    </w:p>
    <w:p w14:paraId="04EA9EB7" w14:textId="77777777" w:rsidR="009F0EDC" w:rsidRDefault="000E51C4">
      <w:pPr>
        <w:pStyle w:val="BodyText"/>
        <w:spacing w:line="276" w:lineRule="auto"/>
        <w:ind w:left="745" w:right="782"/>
        <w:jc w:val="center"/>
      </w:pPr>
      <w:proofErr w:type="gramStart"/>
      <w:r>
        <w:t>the</w:t>
      </w:r>
      <w:proofErr w:type="gramEnd"/>
      <w:r>
        <w:rPr>
          <w:spacing w:val="-5"/>
        </w:rPr>
        <w:t xml:space="preserve"> </w:t>
      </w:r>
      <w:r>
        <w:t>(Details</w:t>
      </w:r>
      <w:r>
        <w:rPr>
          <w:spacing w:val="-5"/>
        </w:rPr>
        <w:t xml:space="preserve"> </w:t>
      </w:r>
      <w:r>
        <w:t>of</w:t>
      </w:r>
      <w:r>
        <w:rPr>
          <w:spacing w:val="-5"/>
        </w:rPr>
        <w:t xml:space="preserve"> </w:t>
      </w:r>
      <w:r>
        <w:t>duly</w:t>
      </w:r>
      <w:r>
        <w:rPr>
          <w:spacing w:val="-5"/>
        </w:rPr>
        <w:t xml:space="preserve"> </w:t>
      </w:r>
      <w:r>
        <w:t>authorized</w:t>
      </w:r>
      <w:r>
        <w:rPr>
          <w:spacing w:val="-5"/>
        </w:rPr>
        <w:t xml:space="preserve"> </w:t>
      </w:r>
      <w:r>
        <w:t>signatory)</w:t>
      </w:r>
      <w:r>
        <w:rPr>
          <w:spacing w:val="-5"/>
        </w:rPr>
        <w:t xml:space="preserve"> </w:t>
      </w:r>
      <w:r>
        <w:t>“Bidder/Contractor”</w:t>
      </w:r>
      <w:r>
        <w:rPr>
          <w:spacing w:val="-5"/>
        </w:rPr>
        <w:t xml:space="preserve"> </w:t>
      </w:r>
      <w:r>
        <w:t>and</w:t>
      </w:r>
      <w:r>
        <w:rPr>
          <w:spacing w:val="-5"/>
        </w:rPr>
        <w:t xml:space="preserve"> </w:t>
      </w:r>
      <w:r>
        <w:t>which</w:t>
      </w:r>
      <w:r>
        <w:rPr>
          <w:spacing w:val="-5"/>
        </w:rPr>
        <w:t xml:space="preserve"> </w:t>
      </w:r>
      <w:r>
        <w:t>expression shall unless repugnant to the meaning or context hereof include its successors and permitted assigns) of the SECOND PART</w:t>
      </w:r>
    </w:p>
    <w:p w14:paraId="37D78F53" w14:textId="77777777" w:rsidR="009F0EDC" w:rsidRDefault="000E51C4">
      <w:pPr>
        <w:pStyle w:val="BodyText"/>
        <w:spacing w:before="200" w:line="276" w:lineRule="auto"/>
        <w:ind w:left="580" w:right="617"/>
        <w:jc w:val="both"/>
      </w:pPr>
      <w:r>
        <w:t>Each of the NU/Owner and Bidder/Contractor individually referred to as the “Party” and collectively referred to as the “Parties”.</w:t>
      </w:r>
    </w:p>
    <w:p w14:paraId="63A22982" w14:textId="77777777" w:rsidR="009F0EDC" w:rsidRDefault="000E51C4">
      <w:pPr>
        <w:pStyle w:val="BodyText"/>
        <w:spacing w:before="200"/>
        <w:ind w:left="580"/>
      </w:pPr>
      <w:r>
        <w:rPr>
          <w:spacing w:val="-2"/>
        </w:rPr>
        <w:t>Preamble</w:t>
      </w:r>
    </w:p>
    <w:p w14:paraId="5F1F4F92" w14:textId="77777777" w:rsidR="009F0EDC" w:rsidRDefault="000E51C4">
      <w:pPr>
        <w:pStyle w:val="BodyText"/>
        <w:tabs>
          <w:tab w:val="left" w:pos="3352"/>
          <w:tab w:val="left" w:pos="8879"/>
        </w:tabs>
        <w:spacing w:before="240" w:line="276" w:lineRule="auto"/>
        <w:ind w:left="580" w:right="617"/>
        <w:jc w:val="both"/>
      </w:pPr>
      <w:r>
        <w:rPr>
          <w:noProof/>
        </w:rPr>
        <mc:AlternateContent>
          <mc:Choice Requires="wpg">
            <w:drawing>
              <wp:anchor distT="0" distB="0" distL="0" distR="0" simplePos="0" relativeHeight="15733248" behindDoc="0" locked="0" layoutInCell="1" allowOverlap="1" wp14:anchorId="40112477" wp14:editId="25CEA414">
                <wp:simplePos x="0" y="0"/>
                <wp:positionH relativeFrom="page">
                  <wp:posOffset>5191197</wp:posOffset>
                </wp:positionH>
                <wp:positionV relativeFrom="paragraph">
                  <wp:posOffset>302856</wp:posOffset>
                </wp:positionV>
                <wp:extent cx="2067560" cy="18415"/>
                <wp:effectExtent l="0" t="0" r="0" b="0"/>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67560" cy="18415"/>
                          <a:chOff x="0" y="0"/>
                          <a:chExt cx="2067560" cy="18415"/>
                        </a:xfrm>
                      </wpg:grpSpPr>
                      <wps:wsp>
                        <wps:cNvPr id="15" name="Graphic 15"/>
                        <wps:cNvSpPr/>
                        <wps:spPr>
                          <a:xfrm>
                            <a:off x="0" y="7264"/>
                            <a:ext cx="993775" cy="1270"/>
                          </a:xfrm>
                          <a:custGeom>
                            <a:avLst/>
                            <a:gdLst/>
                            <a:ahLst/>
                            <a:cxnLst/>
                            <a:rect l="l" t="t" r="r" b="b"/>
                            <a:pathLst>
                              <a:path w="993775">
                                <a:moveTo>
                                  <a:pt x="0" y="0"/>
                                </a:moveTo>
                                <a:lnTo>
                                  <a:pt x="993179" y="0"/>
                                </a:lnTo>
                              </a:path>
                            </a:pathLst>
                          </a:custGeom>
                          <a:ln w="14528">
                            <a:solidFill>
                              <a:srgbClr val="000000"/>
                            </a:solidFill>
                            <a:prstDash val="solid"/>
                          </a:ln>
                        </wps:spPr>
                        <wps:bodyPr wrap="square" lIns="0" tIns="0" rIns="0" bIns="0" rtlCol="0">
                          <a:prstTxWarp prst="textNoShape">
                            <a:avLst/>
                          </a:prstTxWarp>
                          <a:noAutofit/>
                        </wps:bodyPr>
                      </wps:wsp>
                      <wps:wsp>
                        <wps:cNvPr id="16" name="Graphic 16"/>
                        <wps:cNvSpPr/>
                        <wps:spPr>
                          <a:xfrm>
                            <a:off x="993179" y="13360"/>
                            <a:ext cx="1074420" cy="1270"/>
                          </a:xfrm>
                          <a:custGeom>
                            <a:avLst/>
                            <a:gdLst/>
                            <a:ahLst/>
                            <a:cxnLst/>
                            <a:rect l="l" t="t" r="r" b="b"/>
                            <a:pathLst>
                              <a:path w="1074420">
                                <a:moveTo>
                                  <a:pt x="0" y="0"/>
                                </a:moveTo>
                                <a:lnTo>
                                  <a:pt x="1073871" y="0"/>
                                </a:lnTo>
                              </a:path>
                            </a:pathLst>
                          </a:custGeom>
                          <a:ln w="914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464564D" id="Group 14" o:spid="_x0000_s1026" style="position:absolute;margin-left:408.75pt;margin-top:23.85pt;width:162.8pt;height:1.45pt;z-index:15733248;mso-wrap-distance-left:0;mso-wrap-distance-right:0;mso-position-horizontal-relative:page" coordsize="20675,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">
                <v:shape id="Graphic 15" o:spid="_x0000_s1027" style="position:absolute;top:72;width:9937;height:13;visibility:visible;mso-wrap-style:square;v-text-anchor:top" coordsize="99377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ih+8AA&#10;AADbAAAADwAAAGRycy9kb3ducmV2LnhtbERPzYrCMBC+C75DGMGbTSurdLtGWYQFLwrWfYChmW2L&#10;zaTbxFp9eiMI3ubj+53VZjCN6KlztWUFSRSDIC6srrlU8Hv6maUgnEfW2FgmBTdysFmPRyvMtL3y&#10;kfrclyKEsMtQQeV9m0npiooMusi2xIH7s51BH2BXSt3hNYSbRs7jeCkN1hwaKmxpW1Fxzi9GwWF7&#10;sLsyyT/O+/T/M+lTd6zvTqnpZPj+AuFp8G/xy73TYf4Cnr+EA+T6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wih+8AAAADbAAAADwAAAAAAAAAAAAAAAACYAgAAZHJzL2Rvd25y&#10;ZXYueG1sUEsFBgAAAAAEAAQA9QAAAIUDAAAAAA==&#10;" path="m,l993179,e" filled="f" strokeweight=".40356mm">
                  <v:path arrowok="t"/>
                </v:shape>
                <v:shape id="Graphic 16" o:spid="_x0000_s1028" style="position:absolute;left:9931;top:133;width:10744;height:13;visibility:visible;mso-wrap-style:square;v-text-anchor:top" coordsize="1074420,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aUgMQA&#10;AADbAAAADwAAAGRycy9kb3ducmV2LnhtbERPTWvCQBC9C/6HZYReRDftIdjUVVQQBBtobZEeh90x&#10;CcnOptnVpP++Wyh4m8f7nOV6sI24Uecrxwoe5wkIYu1MxYWCz4/9bAHCB2SDjWNS8EMe1qvxaImZ&#10;cT2/0+0UChFD2GeooAyhzaT0uiSLfu5a4shdXGcxRNgV0nTYx3DbyKckSaXFimNDiS3tStL16WoV&#10;HJ/f0qnOt9NvOr4urpdz/ZVvaqUeJsPmBUSgIdzF/+6DifNT+PslHi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mlIDEAAAA2wAAAA8AAAAAAAAAAAAAAAAAmAIAAGRycy9k&#10;b3ducmV2LnhtbFBLBQYAAAAABAAEAPUAAACJAwAAAAA=&#10;" path="m,l1073871,e" filled="f" strokeweight=".25397mm">
                  <v:path arrowok="t"/>
                </v:shape>
                <w10:wrap anchorx="page"/>
              </v:group>
            </w:pict>
          </mc:Fallback>
        </mc:AlternateContent>
      </w:r>
      <w:proofErr w:type="gramStart"/>
      <w:r>
        <w:t>WHEREAS</w:t>
      </w:r>
      <w:r>
        <w:rPr>
          <w:spacing w:val="80"/>
        </w:rPr>
        <w:t xml:space="preserve">  </w:t>
      </w:r>
      <w:r>
        <w:t>the</w:t>
      </w:r>
      <w:proofErr w:type="gramEnd"/>
      <w:r>
        <w:rPr>
          <w:spacing w:val="80"/>
        </w:rPr>
        <w:t xml:space="preserve">  </w:t>
      </w:r>
      <w:r>
        <w:t>Owner</w:t>
      </w:r>
      <w:r>
        <w:rPr>
          <w:spacing w:val="80"/>
        </w:rPr>
        <w:t xml:space="preserve">  </w:t>
      </w:r>
      <w:r>
        <w:t>floated</w:t>
      </w:r>
      <w:r>
        <w:rPr>
          <w:spacing w:val="80"/>
        </w:rPr>
        <w:t xml:space="preserve">  </w:t>
      </w:r>
      <w:r>
        <w:t>a</w:t>
      </w:r>
      <w:r>
        <w:rPr>
          <w:spacing w:val="80"/>
        </w:rPr>
        <w:t xml:space="preserve">  </w:t>
      </w:r>
      <w:r>
        <w:t>Tender</w:t>
      </w:r>
      <w:r>
        <w:rPr>
          <w:spacing w:val="80"/>
        </w:rPr>
        <w:t xml:space="preserve">  </w:t>
      </w:r>
      <w:r>
        <w:t>for</w:t>
      </w:r>
      <w:r>
        <w:tab/>
        <w:t xml:space="preserve">(Name of </w:t>
      </w:r>
      <w:r>
        <w:rPr>
          <w:spacing w:val="-2"/>
          <w:u w:val="single"/>
        </w:rPr>
        <w:t>Work)</w:t>
      </w:r>
      <w:r>
        <w:rPr>
          <w:u w:val="single"/>
        </w:rPr>
        <w:tab/>
      </w:r>
      <w:r>
        <w:t>. (“Tender”) and intends to award, under laid down organizational procedure, contract for ………………………………………… (Name of Work) hereinafter referred to “Contract”.</w:t>
      </w:r>
    </w:p>
    <w:p w14:paraId="4F3C6ABB" w14:textId="77777777" w:rsidR="009F0EDC" w:rsidRDefault="000E51C4">
      <w:pPr>
        <w:pStyle w:val="BodyText"/>
        <w:spacing w:before="200" w:line="276" w:lineRule="auto"/>
        <w:ind w:left="580" w:right="618"/>
        <w:jc w:val="both"/>
      </w:pPr>
      <w:r>
        <w:t>AND WHEREAS the Owner values full compliance with all applicable laws of the land, rules, regulations, economic use of resources and of fairness/transparency in its relationship with its bidder(s) and contractor(s).</w:t>
      </w:r>
    </w:p>
    <w:p w14:paraId="5BD767D7" w14:textId="77777777" w:rsidR="009F0EDC" w:rsidRDefault="000E51C4">
      <w:pPr>
        <w:pStyle w:val="BodyText"/>
        <w:spacing w:before="200" w:line="276" w:lineRule="auto"/>
        <w:ind w:left="580" w:right="618"/>
        <w:jc w:val="both"/>
      </w:pPr>
      <w:r>
        <w:t>AND WHEREAS to meet the purpose aforesaid, the Parties have agreed to enter into this Integrity Agreement (hereinafter referred to as “Integrity Pact” or “Pact”), the terms and conditions of which shall also be read as integral part and parcel of the tender documents and Contract between the Parties.</w:t>
      </w:r>
    </w:p>
    <w:p w14:paraId="71B79020" w14:textId="77777777" w:rsidR="009F0EDC" w:rsidRDefault="000E51C4">
      <w:pPr>
        <w:pStyle w:val="Heading7"/>
        <w:spacing w:line="276" w:lineRule="auto"/>
        <w:ind w:left="580" w:right="618"/>
        <w:jc w:val="both"/>
      </w:pPr>
      <w:r>
        <w:t>NOW, THEREFORE, in consideration of mutual covenants contained in this Pact, the Parties hereby agree as follows and this Pact witnesses as under:</w:t>
      </w:r>
    </w:p>
    <w:p w14:paraId="2A21007B" w14:textId="77777777" w:rsidR="009F0EDC" w:rsidRDefault="009F0EDC">
      <w:pPr>
        <w:pStyle w:val="BodyText"/>
        <w:rPr>
          <w:b/>
        </w:rPr>
      </w:pPr>
    </w:p>
    <w:p w14:paraId="4F1C34E4" w14:textId="77777777" w:rsidR="009F0EDC" w:rsidRDefault="009F0EDC">
      <w:pPr>
        <w:pStyle w:val="BodyText"/>
        <w:rPr>
          <w:b/>
        </w:rPr>
      </w:pPr>
    </w:p>
    <w:p w14:paraId="0825F03D" w14:textId="77777777" w:rsidR="009F0EDC" w:rsidRDefault="009F0EDC">
      <w:pPr>
        <w:pStyle w:val="BodyText"/>
        <w:rPr>
          <w:b/>
        </w:rPr>
      </w:pPr>
    </w:p>
    <w:p w14:paraId="327E0CBB" w14:textId="77777777" w:rsidR="009F0EDC" w:rsidRDefault="009F0EDC">
      <w:pPr>
        <w:pStyle w:val="BodyText"/>
        <w:spacing w:before="146"/>
        <w:rPr>
          <w:b/>
        </w:rPr>
      </w:pPr>
    </w:p>
    <w:p w14:paraId="28BB4118" w14:textId="77777777" w:rsidR="009F0EDC" w:rsidRDefault="000E51C4">
      <w:pPr>
        <w:ind w:left="580"/>
        <w:rPr>
          <w:b/>
        </w:rPr>
      </w:pPr>
      <w:r>
        <w:rPr>
          <w:b/>
        </w:rPr>
        <w:t xml:space="preserve">Article 1: Commitment of the </w:t>
      </w:r>
      <w:r>
        <w:rPr>
          <w:b/>
          <w:spacing w:val="-2"/>
        </w:rPr>
        <w:t>Owner</w:t>
      </w:r>
    </w:p>
    <w:p w14:paraId="32BD036C" w14:textId="77777777" w:rsidR="009F0EDC" w:rsidRDefault="000E51C4" w:rsidP="003044E2">
      <w:pPr>
        <w:pStyle w:val="ListParagraph"/>
        <w:numPr>
          <w:ilvl w:val="0"/>
          <w:numId w:val="50"/>
        </w:numPr>
        <w:tabs>
          <w:tab w:val="left" w:pos="864"/>
          <w:tab w:val="left" w:pos="1310"/>
        </w:tabs>
        <w:spacing w:line="276" w:lineRule="auto"/>
        <w:ind w:right="618" w:hanging="284"/>
      </w:pPr>
      <w:r>
        <w:tab/>
        <w:t>The Owner commits itself to take all measures necessary to prevent corruption and to observe the following principles:</w:t>
      </w:r>
    </w:p>
    <w:p w14:paraId="18390793" w14:textId="77777777" w:rsidR="009F0EDC" w:rsidRDefault="009F0EDC">
      <w:pPr>
        <w:spacing w:line="276" w:lineRule="auto"/>
        <w:sectPr w:rsidR="009F0EDC">
          <w:pgSz w:w="11900" w:h="16840"/>
          <w:pgMar w:top="1560" w:right="220" w:bottom="560" w:left="860" w:header="0" w:footer="242" w:gutter="0"/>
          <w:cols w:space="720"/>
        </w:sectPr>
      </w:pPr>
    </w:p>
    <w:p w14:paraId="5EE454DD" w14:textId="77777777" w:rsidR="009F0EDC" w:rsidRDefault="000E51C4" w:rsidP="003044E2">
      <w:pPr>
        <w:pStyle w:val="ListParagraph"/>
        <w:numPr>
          <w:ilvl w:val="1"/>
          <w:numId w:val="50"/>
        </w:numPr>
        <w:tabs>
          <w:tab w:val="left" w:pos="1384"/>
        </w:tabs>
        <w:spacing w:before="74" w:line="276" w:lineRule="auto"/>
        <w:ind w:right="617" w:firstLine="0"/>
        <w:jc w:val="both"/>
      </w:pPr>
      <w:r>
        <w:lastRenderedPageBreak/>
        <w:t>No employee of the Owner, personally or through any of his/her family members, will in connection with the Tender, or the execution of the Contract , demand, take a promise for or accept, for self or third person, any material or immaterial benefit which the person is not legally entitled to.</w:t>
      </w:r>
    </w:p>
    <w:p w14:paraId="7898808B" w14:textId="77777777" w:rsidR="009F0EDC" w:rsidRDefault="000E51C4" w:rsidP="003044E2">
      <w:pPr>
        <w:pStyle w:val="ListParagraph"/>
        <w:numPr>
          <w:ilvl w:val="1"/>
          <w:numId w:val="50"/>
        </w:numPr>
        <w:tabs>
          <w:tab w:val="left" w:pos="1326"/>
        </w:tabs>
        <w:spacing w:before="200" w:line="276" w:lineRule="auto"/>
        <w:ind w:right="618" w:firstLine="0"/>
        <w:jc w:val="both"/>
      </w:pPr>
      <w:r>
        <w:t>The Owner will, during the tender process, treat all bidder(s) with equity and reason. The Owner will, in particular, before and during the tender process, provide to all bidder(s) the same information and will not provide to any bidder(s) confidential/additional information through which the bidder(s) could obtain an advantage in relation to the tender process or the Contract execution.</w:t>
      </w:r>
    </w:p>
    <w:p w14:paraId="0D8841AC" w14:textId="77777777" w:rsidR="009F0EDC" w:rsidRDefault="000E51C4" w:rsidP="003044E2">
      <w:pPr>
        <w:pStyle w:val="ListParagraph"/>
        <w:numPr>
          <w:ilvl w:val="1"/>
          <w:numId w:val="50"/>
        </w:numPr>
        <w:tabs>
          <w:tab w:val="left" w:pos="1343"/>
        </w:tabs>
        <w:spacing w:before="200" w:line="276" w:lineRule="auto"/>
        <w:ind w:right="618" w:firstLine="0"/>
        <w:jc w:val="both"/>
      </w:pPr>
      <w:r>
        <w:t>The Owner shall endeavour to exclude from the tender process any person, whose conduct in the past has involved any bias of any nature.</w:t>
      </w:r>
    </w:p>
    <w:p w14:paraId="3F4C09A0" w14:textId="77777777" w:rsidR="009F0EDC" w:rsidRDefault="000E51C4" w:rsidP="003044E2">
      <w:pPr>
        <w:pStyle w:val="ListParagraph"/>
        <w:numPr>
          <w:ilvl w:val="0"/>
          <w:numId w:val="50"/>
        </w:numPr>
        <w:tabs>
          <w:tab w:val="left" w:pos="864"/>
          <w:tab w:val="left" w:pos="1312"/>
        </w:tabs>
        <w:spacing w:before="200" w:line="276" w:lineRule="auto"/>
        <w:ind w:right="618" w:hanging="284"/>
        <w:jc w:val="both"/>
      </w:pPr>
      <w:r>
        <w:tab/>
        <w:t xml:space="preserve">If the Owner obtains information on the conduct of any of its employees which is a criminal offence under the Indian Penal Code (IPC) or Prevention of Corruption Act, 1988 or is in violation of the principles herein mentioned or if there be a substantive suspicion in this regard, the Owner will be at liberty to take appropriate disciplinary action or initiate disciplinary proceedings as per its internal policies and </w:t>
      </w:r>
      <w:r>
        <w:rPr>
          <w:spacing w:val="-2"/>
        </w:rPr>
        <w:t>procedures.</w:t>
      </w:r>
    </w:p>
    <w:p w14:paraId="631A040F" w14:textId="77777777" w:rsidR="009F0EDC" w:rsidRDefault="000E51C4">
      <w:pPr>
        <w:pStyle w:val="Heading7"/>
        <w:ind w:left="580"/>
      </w:pPr>
      <w:r>
        <w:t xml:space="preserve">Article 2: Commitment of the </w:t>
      </w:r>
      <w:r>
        <w:rPr>
          <w:spacing w:val="-2"/>
        </w:rPr>
        <w:t>Bidder(s)/Contractor(s)</w:t>
      </w:r>
    </w:p>
    <w:p w14:paraId="781A917B" w14:textId="77777777" w:rsidR="009F0EDC" w:rsidRDefault="000E51C4" w:rsidP="003044E2">
      <w:pPr>
        <w:pStyle w:val="ListParagraph"/>
        <w:numPr>
          <w:ilvl w:val="0"/>
          <w:numId w:val="49"/>
        </w:numPr>
        <w:tabs>
          <w:tab w:val="left" w:pos="864"/>
          <w:tab w:val="left" w:pos="1316"/>
        </w:tabs>
        <w:spacing w:line="276" w:lineRule="auto"/>
        <w:ind w:right="618" w:hanging="284"/>
        <w:jc w:val="both"/>
      </w:pPr>
      <w:r>
        <w:tab/>
        <w:t>Each Bidder/Contractor shall be required to (including their respective officers, employees and agents) adhere to the highest ethical standards and shall report to the Owner of any suspected acts of fraud or corruption or coercion or collusion of which it has knowledge or becomes aware, during the tendering process and throughout the negotiation and award of the Contract.</w:t>
      </w:r>
    </w:p>
    <w:p w14:paraId="2E4C1A50" w14:textId="77777777" w:rsidR="009F0EDC" w:rsidRDefault="000E51C4" w:rsidP="003044E2">
      <w:pPr>
        <w:pStyle w:val="ListParagraph"/>
        <w:numPr>
          <w:ilvl w:val="0"/>
          <w:numId w:val="49"/>
        </w:numPr>
        <w:tabs>
          <w:tab w:val="left" w:pos="864"/>
          <w:tab w:val="left" w:pos="1308"/>
        </w:tabs>
        <w:spacing w:before="200" w:line="276" w:lineRule="auto"/>
        <w:ind w:right="618" w:hanging="284"/>
        <w:jc w:val="both"/>
      </w:pPr>
      <w:r>
        <w:tab/>
        <w:t>The Bidder(s)/Contractor(s) commits themselves to take all measures essential to prevent any act of corruption. The Bidders/Contractors commit themselves to observe the following principles during their participation in the Tender process and during the execution of the Contract:</w:t>
      </w:r>
    </w:p>
    <w:p w14:paraId="389A47DA" w14:textId="77777777" w:rsidR="009F0EDC" w:rsidRDefault="000E51C4" w:rsidP="003044E2">
      <w:pPr>
        <w:pStyle w:val="ListParagraph"/>
        <w:numPr>
          <w:ilvl w:val="1"/>
          <w:numId w:val="49"/>
        </w:numPr>
        <w:tabs>
          <w:tab w:val="left" w:pos="1340"/>
        </w:tabs>
        <w:spacing w:before="200" w:line="276" w:lineRule="auto"/>
        <w:ind w:right="618" w:firstLine="0"/>
        <w:jc w:val="both"/>
      </w:pPr>
      <w:r>
        <w:t>The Bidder(s)/Contractor(s) will not, directly or through any other person or firm, offer, promise or give to any of the owner’s employees involved in the Tender process or execution of the Contract, or to any third person any material or other benefit which such person is not legally entitled to, in order to obtain in exchange any advantage of any kind whatsoever during the Tender Process or during the execution of the Contract.</w:t>
      </w:r>
    </w:p>
    <w:p w14:paraId="11C35967" w14:textId="77777777" w:rsidR="009F0EDC" w:rsidRDefault="000E51C4" w:rsidP="003044E2">
      <w:pPr>
        <w:pStyle w:val="ListParagraph"/>
        <w:numPr>
          <w:ilvl w:val="1"/>
          <w:numId w:val="49"/>
        </w:numPr>
        <w:tabs>
          <w:tab w:val="left" w:pos="1300"/>
        </w:tabs>
        <w:spacing w:before="200" w:line="276" w:lineRule="auto"/>
        <w:ind w:right="618" w:firstLine="0"/>
        <w:jc w:val="both"/>
      </w:pPr>
      <w:r>
        <w:t>The Bidder(s)/Contractor(s) shall not enter with other Bidder(s) in to any undisclosed agreement or understanding, whether formal or informal. This applies in</w:t>
      </w:r>
      <w:r>
        <w:rPr>
          <w:spacing w:val="-2"/>
        </w:rPr>
        <w:t xml:space="preserve"> </w:t>
      </w:r>
      <w:r>
        <w:t>particular</w:t>
      </w:r>
      <w:r>
        <w:rPr>
          <w:spacing w:val="-2"/>
        </w:rPr>
        <w:t xml:space="preserve"> </w:t>
      </w:r>
      <w:r>
        <w:t>to</w:t>
      </w:r>
      <w:r>
        <w:rPr>
          <w:spacing w:val="-2"/>
        </w:rPr>
        <w:t xml:space="preserve"> </w:t>
      </w:r>
      <w:r>
        <w:t>prices,</w:t>
      </w:r>
      <w:r>
        <w:rPr>
          <w:spacing w:val="-2"/>
        </w:rPr>
        <w:t xml:space="preserve"> </w:t>
      </w:r>
      <w:r>
        <w:t>specifications,</w:t>
      </w:r>
      <w:r>
        <w:rPr>
          <w:spacing w:val="-2"/>
        </w:rPr>
        <w:t xml:space="preserve"> </w:t>
      </w:r>
      <w:r>
        <w:t>certifications,</w:t>
      </w:r>
      <w:r>
        <w:rPr>
          <w:spacing w:val="-2"/>
        </w:rPr>
        <w:t xml:space="preserve"> </w:t>
      </w:r>
      <w:r>
        <w:t>subsidiary</w:t>
      </w:r>
      <w:r>
        <w:rPr>
          <w:spacing w:val="-2"/>
        </w:rPr>
        <w:t xml:space="preserve"> </w:t>
      </w:r>
      <w:r>
        <w:t>contracts,</w:t>
      </w:r>
      <w:r>
        <w:rPr>
          <w:spacing w:val="-2"/>
        </w:rPr>
        <w:t xml:space="preserve"> </w:t>
      </w:r>
      <w:r>
        <w:t>submission or non-submission of tenders or any other actions to restrict competitiveness or to cartelize in the tendering process.</w:t>
      </w:r>
    </w:p>
    <w:p w14:paraId="0E498AC7" w14:textId="77777777" w:rsidR="009F0EDC" w:rsidRDefault="000E51C4" w:rsidP="003044E2">
      <w:pPr>
        <w:pStyle w:val="ListParagraph"/>
        <w:numPr>
          <w:ilvl w:val="1"/>
          <w:numId w:val="49"/>
        </w:numPr>
        <w:tabs>
          <w:tab w:val="left" w:pos="1353"/>
        </w:tabs>
        <w:spacing w:before="200" w:line="276" w:lineRule="auto"/>
        <w:ind w:right="618" w:firstLine="0"/>
        <w:jc w:val="both"/>
      </w:pPr>
      <w:r>
        <w:t>The Bidder(s)/Contractor(s) will not commit any offence under the relevant Indian Penal Code (IPC)/PC Act. Further the Bidder(s)/Contractor(s) will not use improperly, (for the purpose of competition or personal gain), or pass on to others, any</w:t>
      </w:r>
      <w:r>
        <w:rPr>
          <w:spacing w:val="64"/>
        </w:rPr>
        <w:t xml:space="preserve"> </w:t>
      </w:r>
      <w:r>
        <w:t>information</w:t>
      </w:r>
      <w:r>
        <w:rPr>
          <w:spacing w:val="64"/>
        </w:rPr>
        <w:t xml:space="preserve"> </w:t>
      </w:r>
      <w:r>
        <w:t>or</w:t>
      </w:r>
      <w:r>
        <w:rPr>
          <w:spacing w:val="64"/>
        </w:rPr>
        <w:t xml:space="preserve"> </w:t>
      </w:r>
      <w:r>
        <w:t>documents</w:t>
      </w:r>
      <w:r>
        <w:rPr>
          <w:spacing w:val="64"/>
        </w:rPr>
        <w:t xml:space="preserve"> </w:t>
      </w:r>
      <w:r>
        <w:t>provided</w:t>
      </w:r>
      <w:r>
        <w:rPr>
          <w:spacing w:val="64"/>
        </w:rPr>
        <w:t xml:space="preserve"> </w:t>
      </w:r>
      <w:r>
        <w:t>by</w:t>
      </w:r>
      <w:r>
        <w:rPr>
          <w:spacing w:val="64"/>
        </w:rPr>
        <w:t xml:space="preserve"> </w:t>
      </w:r>
      <w:r>
        <w:t>the</w:t>
      </w:r>
      <w:r>
        <w:rPr>
          <w:spacing w:val="64"/>
        </w:rPr>
        <w:t xml:space="preserve"> </w:t>
      </w:r>
      <w:r>
        <w:t>Owner</w:t>
      </w:r>
      <w:r>
        <w:rPr>
          <w:spacing w:val="64"/>
        </w:rPr>
        <w:t xml:space="preserve"> </w:t>
      </w:r>
      <w:r>
        <w:t>as</w:t>
      </w:r>
      <w:r>
        <w:rPr>
          <w:spacing w:val="64"/>
        </w:rPr>
        <w:t xml:space="preserve"> </w:t>
      </w:r>
      <w:r>
        <w:t>part</w:t>
      </w:r>
      <w:r>
        <w:rPr>
          <w:spacing w:val="64"/>
        </w:rPr>
        <w:t xml:space="preserve"> </w:t>
      </w:r>
      <w:r>
        <w:t>of</w:t>
      </w:r>
      <w:r>
        <w:rPr>
          <w:spacing w:val="64"/>
        </w:rPr>
        <w:t xml:space="preserve"> </w:t>
      </w:r>
      <w:r>
        <w:t>the</w:t>
      </w:r>
      <w:r>
        <w:rPr>
          <w:spacing w:val="64"/>
        </w:rPr>
        <w:t xml:space="preserve"> </w:t>
      </w:r>
      <w:r>
        <w:rPr>
          <w:spacing w:val="-2"/>
        </w:rPr>
        <w:t>business</w:t>
      </w:r>
    </w:p>
    <w:p w14:paraId="365DBD46" w14:textId="77777777" w:rsidR="009F0EDC" w:rsidRDefault="009F0EDC">
      <w:pPr>
        <w:spacing w:line="276" w:lineRule="auto"/>
        <w:jc w:val="both"/>
        <w:sectPr w:rsidR="009F0EDC">
          <w:pgSz w:w="11900" w:h="16840"/>
          <w:pgMar w:top="1060" w:right="220" w:bottom="560" w:left="860" w:header="0" w:footer="242" w:gutter="0"/>
          <w:cols w:space="720"/>
        </w:sectPr>
      </w:pPr>
    </w:p>
    <w:p w14:paraId="4532FD1F" w14:textId="77777777" w:rsidR="009F0EDC" w:rsidRDefault="000E51C4">
      <w:pPr>
        <w:pStyle w:val="BodyText"/>
        <w:spacing w:before="74" w:line="276" w:lineRule="auto"/>
        <w:ind w:left="864"/>
      </w:pPr>
      <w:proofErr w:type="gramStart"/>
      <w:r>
        <w:lastRenderedPageBreak/>
        <w:t>relationship</w:t>
      </w:r>
      <w:proofErr w:type="gramEnd"/>
      <w:r>
        <w:rPr>
          <w:spacing w:val="40"/>
        </w:rPr>
        <w:t xml:space="preserve"> </w:t>
      </w:r>
      <w:r>
        <w:t>regarding</w:t>
      </w:r>
      <w:r>
        <w:rPr>
          <w:spacing w:val="40"/>
        </w:rPr>
        <w:t xml:space="preserve"> </w:t>
      </w:r>
      <w:r>
        <w:t>plans,</w:t>
      </w:r>
      <w:r>
        <w:rPr>
          <w:spacing w:val="40"/>
        </w:rPr>
        <w:t xml:space="preserve"> </w:t>
      </w:r>
      <w:r>
        <w:t>technical</w:t>
      </w:r>
      <w:r>
        <w:rPr>
          <w:spacing w:val="40"/>
        </w:rPr>
        <w:t xml:space="preserve"> </w:t>
      </w:r>
      <w:r>
        <w:t>proposals</w:t>
      </w:r>
      <w:r>
        <w:rPr>
          <w:spacing w:val="40"/>
        </w:rPr>
        <w:t xml:space="preserve"> </w:t>
      </w:r>
      <w:r>
        <w:t>and</w:t>
      </w:r>
      <w:r>
        <w:rPr>
          <w:spacing w:val="40"/>
        </w:rPr>
        <w:t xml:space="preserve"> </w:t>
      </w:r>
      <w:r>
        <w:t>business</w:t>
      </w:r>
      <w:r>
        <w:rPr>
          <w:spacing w:val="40"/>
        </w:rPr>
        <w:t xml:space="preserve"> </w:t>
      </w:r>
      <w:r>
        <w:t>details,</w:t>
      </w:r>
      <w:r>
        <w:rPr>
          <w:spacing w:val="40"/>
        </w:rPr>
        <w:t xml:space="preserve"> </w:t>
      </w:r>
      <w:r>
        <w:t>including information contained or transmitted electronically or otherwise.</w:t>
      </w:r>
    </w:p>
    <w:p w14:paraId="50256E2B" w14:textId="77777777" w:rsidR="009F0EDC" w:rsidRDefault="000E51C4" w:rsidP="003044E2">
      <w:pPr>
        <w:pStyle w:val="ListParagraph"/>
        <w:numPr>
          <w:ilvl w:val="1"/>
          <w:numId w:val="49"/>
        </w:numPr>
        <w:tabs>
          <w:tab w:val="left" w:pos="1261"/>
        </w:tabs>
        <w:spacing w:before="200" w:line="276" w:lineRule="auto"/>
        <w:ind w:right="618" w:firstLine="0"/>
        <w:jc w:val="both"/>
      </w:pPr>
      <w:r>
        <w:t>The Bidder(s)/Contractor(s) of foreign origin shall disclose the names and addresses of agents/representatives in India, if any. Similarly Bidder(s)/Contractor(s) of Indian nationality shall disclose names and addresses of foreign agents/representatives, if any. Either the Indian agent on behalf of the foreign principal or the foreign principal directly can submit tender in the process of tender, but not both. In cases where an agent participates in the tender on behalf of one bidder, such agent shall not be permitted to quote on behalf of any another bidder along with the first manufacturer in a subsequent/parallel tender for the same item.</w:t>
      </w:r>
    </w:p>
    <w:p w14:paraId="470054A4" w14:textId="77777777" w:rsidR="009F0EDC" w:rsidRDefault="000E51C4" w:rsidP="003044E2">
      <w:pPr>
        <w:pStyle w:val="ListParagraph"/>
        <w:numPr>
          <w:ilvl w:val="1"/>
          <w:numId w:val="49"/>
        </w:numPr>
        <w:tabs>
          <w:tab w:val="left" w:pos="1325"/>
        </w:tabs>
        <w:spacing w:before="200" w:line="276" w:lineRule="auto"/>
        <w:ind w:right="618" w:firstLine="0"/>
        <w:jc w:val="both"/>
      </w:pPr>
      <w:r>
        <w:t>The Bidder(s)/Contractor(s) will, when presenting tender, disclose any and all payments made, is committed to make or intends to make to agents, brokers or any other intermediaries in connection with the award of the Contract.</w:t>
      </w:r>
    </w:p>
    <w:p w14:paraId="72BBFC6E" w14:textId="77777777" w:rsidR="009F0EDC" w:rsidRDefault="000E51C4" w:rsidP="003044E2">
      <w:pPr>
        <w:pStyle w:val="ListParagraph"/>
        <w:numPr>
          <w:ilvl w:val="0"/>
          <w:numId w:val="49"/>
        </w:numPr>
        <w:tabs>
          <w:tab w:val="left" w:pos="864"/>
          <w:tab w:val="left" w:pos="1381"/>
        </w:tabs>
        <w:spacing w:before="200" w:line="276" w:lineRule="auto"/>
        <w:ind w:right="618" w:hanging="284"/>
        <w:jc w:val="both"/>
      </w:pPr>
      <w:r>
        <w:tab/>
        <w:t>The Bidder(s)/Contractor(s) will not instigate any third person to commit offences mentioned above or be an accessory to such offences.</w:t>
      </w:r>
    </w:p>
    <w:p w14:paraId="30CFF489" w14:textId="77777777" w:rsidR="009F0EDC" w:rsidRDefault="000E51C4" w:rsidP="003044E2">
      <w:pPr>
        <w:pStyle w:val="ListParagraph"/>
        <w:numPr>
          <w:ilvl w:val="0"/>
          <w:numId w:val="49"/>
        </w:numPr>
        <w:tabs>
          <w:tab w:val="left" w:pos="864"/>
          <w:tab w:val="left" w:pos="1339"/>
        </w:tabs>
        <w:spacing w:before="200" w:line="276" w:lineRule="auto"/>
        <w:ind w:right="618" w:hanging="284"/>
        <w:jc w:val="both"/>
      </w:pPr>
      <w:r>
        <w:tab/>
        <w:t xml:space="preserve">The Bidder(s)/Contractor(s) will not, directly or through any other person or firm indulge in fraudulent practice means </w:t>
      </w:r>
      <w:proofErr w:type="spellStart"/>
      <w:r>
        <w:t>wilful</w:t>
      </w:r>
      <w:proofErr w:type="spellEnd"/>
      <w:r>
        <w:t xml:space="preserve"> misrepresentation or omission of facts</w:t>
      </w:r>
      <w:r>
        <w:rPr>
          <w:spacing w:val="-3"/>
        </w:rPr>
        <w:t xml:space="preserve"> </w:t>
      </w:r>
      <w:r>
        <w:t>or</w:t>
      </w:r>
      <w:r>
        <w:rPr>
          <w:spacing w:val="-3"/>
        </w:rPr>
        <w:t xml:space="preserve"> </w:t>
      </w:r>
      <w:r>
        <w:t>submission</w:t>
      </w:r>
      <w:r>
        <w:rPr>
          <w:spacing w:val="-3"/>
        </w:rPr>
        <w:t xml:space="preserve"> </w:t>
      </w:r>
      <w:r>
        <w:t>of</w:t>
      </w:r>
      <w:r>
        <w:rPr>
          <w:spacing w:val="-3"/>
        </w:rPr>
        <w:t xml:space="preserve"> </w:t>
      </w:r>
      <w:r>
        <w:t>fake/forged</w:t>
      </w:r>
      <w:r>
        <w:rPr>
          <w:spacing w:val="-3"/>
        </w:rPr>
        <w:t xml:space="preserve"> </w:t>
      </w:r>
      <w:r>
        <w:t>documents</w:t>
      </w:r>
      <w:r>
        <w:rPr>
          <w:spacing w:val="-3"/>
        </w:rPr>
        <w:t xml:space="preserve"> </w:t>
      </w:r>
      <w:r>
        <w:t>in</w:t>
      </w:r>
      <w:r>
        <w:rPr>
          <w:spacing w:val="-3"/>
        </w:rPr>
        <w:t xml:space="preserve"> </w:t>
      </w:r>
      <w:r>
        <w:t>order</w:t>
      </w:r>
      <w:r>
        <w:rPr>
          <w:spacing w:val="-3"/>
        </w:rPr>
        <w:t xml:space="preserve"> </w:t>
      </w:r>
      <w:r>
        <w:t>to</w:t>
      </w:r>
      <w:r>
        <w:rPr>
          <w:spacing w:val="-3"/>
        </w:rPr>
        <w:t xml:space="preserve"> </w:t>
      </w:r>
      <w:r>
        <w:t>induce</w:t>
      </w:r>
      <w:r>
        <w:rPr>
          <w:spacing w:val="-3"/>
        </w:rPr>
        <w:t xml:space="preserve"> </w:t>
      </w:r>
      <w:r>
        <w:t>public</w:t>
      </w:r>
      <w:r>
        <w:rPr>
          <w:spacing w:val="-3"/>
        </w:rPr>
        <w:t xml:space="preserve"> </w:t>
      </w:r>
      <w:r>
        <w:t>official</w:t>
      </w:r>
      <w:r>
        <w:rPr>
          <w:spacing w:val="-3"/>
        </w:rPr>
        <w:t xml:space="preserve"> </w:t>
      </w:r>
      <w:r>
        <w:t>to</w:t>
      </w:r>
      <w:r>
        <w:rPr>
          <w:spacing w:val="-3"/>
        </w:rPr>
        <w:t xml:space="preserve"> </w:t>
      </w:r>
      <w:r>
        <w:t>act in reliance thereof, with the purpose of obtaining unjust advantage by or causing damage to justified interest of others and/or to influence the procurement process to the detriment of the interest of the Owner.</w:t>
      </w:r>
    </w:p>
    <w:p w14:paraId="34E4E6E4" w14:textId="77777777" w:rsidR="009F0EDC" w:rsidRDefault="000E51C4" w:rsidP="003044E2">
      <w:pPr>
        <w:pStyle w:val="ListParagraph"/>
        <w:numPr>
          <w:ilvl w:val="0"/>
          <w:numId w:val="49"/>
        </w:numPr>
        <w:tabs>
          <w:tab w:val="left" w:pos="864"/>
          <w:tab w:val="left" w:pos="1339"/>
        </w:tabs>
        <w:spacing w:before="200" w:line="276" w:lineRule="auto"/>
        <w:ind w:right="618" w:hanging="284"/>
        <w:jc w:val="both"/>
      </w:pPr>
      <w:r>
        <w:tab/>
        <w:t>The Bidder(s)/Contractor(s) will not, directly or through any other person or firm use coercive practices (means the act of obtaining something, compelling an action or influencing a decision through intimidation, threat or the use of force directly</w:t>
      </w:r>
      <w:r>
        <w:rPr>
          <w:spacing w:val="-2"/>
        </w:rPr>
        <w:t xml:space="preserve"> </w:t>
      </w:r>
      <w:r>
        <w:t>or</w:t>
      </w:r>
      <w:r>
        <w:rPr>
          <w:spacing w:val="-2"/>
        </w:rPr>
        <w:t xml:space="preserve"> </w:t>
      </w:r>
      <w:r>
        <w:t>indirectly,</w:t>
      </w:r>
      <w:r>
        <w:rPr>
          <w:spacing w:val="-2"/>
        </w:rPr>
        <w:t xml:space="preserve"> </w:t>
      </w:r>
      <w:r>
        <w:t>where</w:t>
      </w:r>
      <w:r>
        <w:rPr>
          <w:spacing w:val="-2"/>
        </w:rPr>
        <w:t xml:space="preserve"> </w:t>
      </w:r>
      <w:r>
        <w:t>potential</w:t>
      </w:r>
      <w:r>
        <w:rPr>
          <w:spacing w:val="-2"/>
        </w:rPr>
        <w:t xml:space="preserve"> </w:t>
      </w:r>
      <w:r>
        <w:t>or</w:t>
      </w:r>
      <w:r>
        <w:rPr>
          <w:spacing w:val="-2"/>
        </w:rPr>
        <w:t xml:space="preserve"> </w:t>
      </w:r>
      <w:r>
        <w:t>actual</w:t>
      </w:r>
      <w:r>
        <w:rPr>
          <w:spacing w:val="-2"/>
        </w:rPr>
        <w:t xml:space="preserve"> </w:t>
      </w:r>
      <w:r>
        <w:t>injury</w:t>
      </w:r>
      <w:r>
        <w:rPr>
          <w:spacing w:val="-2"/>
        </w:rPr>
        <w:t xml:space="preserve"> </w:t>
      </w:r>
      <w:r>
        <w:t>may</w:t>
      </w:r>
      <w:r>
        <w:rPr>
          <w:spacing w:val="-2"/>
        </w:rPr>
        <w:t xml:space="preserve"> </w:t>
      </w:r>
      <w:r>
        <w:t>befall</w:t>
      </w:r>
      <w:r>
        <w:rPr>
          <w:spacing w:val="-2"/>
        </w:rPr>
        <w:t xml:space="preserve"> </w:t>
      </w:r>
      <w:r>
        <w:t>upon</w:t>
      </w:r>
      <w:r>
        <w:rPr>
          <w:spacing w:val="-2"/>
        </w:rPr>
        <w:t xml:space="preserve"> </w:t>
      </w:r>
      <w:r>
        <w:t>a</w:t>
      </w:r>
      <w:r>
        <w:rPr>
          <w:spacing w:val="-2"/>
        </w:rPr>
        <w:t xml:space="preserve"> </w:t>
      </w:r>
      <w:r>
        <w:t>person,</w:t>
      </w:r>
      <w:r>
        <w:rPr>
          <w:spacing w:val="-2"/>
        </w:rPr>
        <w:t xml:space="preserve"> </w:t>
      </w:r>
      <w:r>
        <w:t>his/ her reputation or property to influence their participation in the tendering process).</w:t>
      </w:r>
    </w:p>
    <w:p w14:paraId="4C7A785E" w14:textId="77777777" w:rsidR="009F0EDC" w:rsidRDefault="000E51C4">
      <w:pPr>
        <w:pStyle w:val="Heading7"/>
        <w:ind w:left="580"/>
        <w:jc w:val="both"/>
      </w:pPr>
      <w:r>
        <w:t xml:space="preserve">Article 3: Consequences of </w:t>
      </w:r>
      <w:r>
        <w:rPr>
          <w:spacing w:val="-2"/>
        </w:rPr>
        <w:t>Breach</w:t>
      </w:r>
    </w:p>
    <w:p w14:paraId="11688931" w14:textId="77777777" w:rsidR="009F0EDC" w:rsidRDefault="000E51C4">
      <w:pPr>
        <w:pStyle w:val="BodyText"/>
        <w:spacing w:before="240" w:line="276" w:lineRule="auto"/>
        <w:ind w:left="580" w:right="618"/>
        <w:jc w:val="both"/>
      </w:pPr>
      <w:r>
        <w:t>Without prejudice to any rights that may be available to the Owner under law or the Contract or the Contract or its established policies and laid down procedures, the Owner shall have the following rights in case of breach of this Integrity Pact by the Bidder(s)/Contractor(s) and the Bidder/ Contractor accepts and undertakes to respect and uphold the Owner’s absolute right:</w:t>
      </w:r>
    </w:p>
    <w:p w14:paraId="7263C483" w14:textId="77777777" w:rsidR="009F0EDC" w:rsidRDefault="000E51C4" w:rsidP="003044E2">
      <w:pPr>
        <w:pStyle w:val="ListParagraph"/>
        <w:numPr>
          <w:ilvl w:val="0"/>
          <w:numId w:val="48"/>
        </w:numPr>
        <w:tabs>
          <w:tab w:val="left" w:pos="864"/>
          <w:tab w:val="left" w:pos="1375"/>
        </w:tabs>
        <w:spacing w:before="200" w:line="276" w:lineRule="auto"/>
        <w:ind w:right="618" w:hanging="284"/>
        <w:jc w:val="both"/>
      </w:pPr>
      <w:r>
        <w:tab/>
        <w:t>If the Bidder(s)/Contractor(s), either before award or during execution of Contract has committed a transgression through a violation of Article 2 above or in any other form, such as to put his reliability or credibility in question, the Owner after giving 14 days’ notice to the Bidder/Contractor shall have the powers to disqualify the Bidder(s)/Contractor(s) from the process of Tender or terminate/determine the Contract, if already executed or exclude the Bidder/Contractor from future contract award processes. The imposition and duration</w:t>
      </w:r>
      <w:r>
        <w:rPr>
          <w:spacing w:val="32"/>
        </w:rPr>
        <w:t xml:space="preserve"> </w:t>
      </w:r>
      <w:r>
        <w:t>of</w:t>
      </w:r>
      <w:r>
        <w:rPr>
          <w:spacing w:val="32"/>
        </w:rPr>
        <w:t xml:space="preserve"> </w:t>
      </w:r>
      <w:r>
        <w:t>the</w:t>
      </w:r>
      <w:r>
        <w:rPr>
          <w:spacing w:val="32"/>
        </w:rPr>
        <w:t xml:space="preserve"> </w:t>
      </w:r>
      <w:r>
        <w:t>exclusion</w:t>
      </w:r>
      <w:r>
        <w:rPr>
          <w:spacing w:val="32"/>
        </w:rPr>
        <w:t xml:space="preserve"> </w:t>
      </w:r>
      <w:r>
        <w:t>will</w:t>
      </w:r>
      <w:r>
        <w:rPr>
          <w:spacing w:val="32"/>
        </w:rPr>
        <w:t xml:space="preserve"> </w:t>
      </w:r>
      <w:r>
        <w:t>be</w:t>
      </w:r>
      <w:r>
        <w:rPr>
          <w:spacing w:val="32"/>
        </w:rPr>
        <w:t xml:space="preserve"> </w:t>
      </w:r>
      <w:r>
        <w:t>determined</w:t>
      </w:r>
      <w:r>
        <w:rPr>
          <w:spacing w:val="32"/>
        </w:rPr>
        <w:t xml:space="preserve"> </w:t>
      </w:r>
      <w:r>
        <w:t>by</w:t>
      </w:r>
      <w:r>
        <w:rPr>
          <w:spacing w:val="32"/>
        </w:rPr>
        <w:t xml:space="preserve"> </w:t>
      </w:r>
      <w:r>
        <w:t>the</w:t>
      </w:r>
      <w:r>
        <w:rPr>
          <w:spacing w:val="32"/>
        </w:rPr>
        <w:t xml:space="preserve"> </w:t>
      </w:r>
      <w:r>
        <w:t>severity</w:t>
      </w:r>
      <w:r>
        <w:rPr>
          <w:spacing w:val="32"/>
        </w:rPr>
        <w:t xml:space="preserve"> </w:t>
      </w:r>
      <w:r>
        <w:t>of</w:t>
      </w:r>
      <w:r>
        <w:rPr>
          <w:spacing w:val="32"/>
        </w:rPr>
        <w:t xml:space="preserve"> </w:t>
      </w:r>
      <w:r>
        <w:t>transgression</w:t>
      </w:r>
      <w:r>
        <w:rPr>
          <w:spacing w:val="32"/>
        </w:rPr>
        <w:t xml:space="preserve"> </w:t>
      </w:r>
      <w:r>
        <w:rPr>
          <w:spacing w:val="-5"/>
        </w:rPr>
        <w:t>and</w:t>
      </w:r>
    </w:p>
    <w:p w14:paraId="7876B9C4" w14:textId="77777777" w:rsidR="009F0EDC" w:rsidRDefault="009F0EDC">
      <w:pPr>
        <w:spacing w:line="276" w:lineRule="auto"/>
        <w:jc w:val="both"/>
        <w:sectPr w:rsidR="009F0EDC">
          <w:pgSz w:w="11900" w:h="16840"/>
          <w:pgMar w:top="1060" w:right="220" w:bottom="560" w:left="860" w:header="0" w:footer="242" w:gutter="0"/>
          <w:cols w:space="720"/>
        </w:sectPr>
      </w:pPr>
    </w:p>
    <w:p w14:paraId="7DC18EDB" w14:textId="77777777" w:rsidR="009F0EDC" w:rsidRDefault="000E51C4">
      <w:pPr>
        <w:pStyle w:val="BodyText"/>
        <w:spacing w:before="74" w:line="276" w:lineRule="auto"/>
        <w:ind w:left="864"/>
      </w:pPr>
      <w:proofErr w:type="gramStart"/>
      <w:r>
        <w:lastRenderedPageBreak/>
        <w:t>determined</w:t>
      </w:r>
      <w:proofErr w:type="gramEnd"/>
      <w:r>
        <w:t xml:space="preserve"> by the Owner. Such exclusion may be forever or for a limited period as decided by the Owner.</w:t>
      </w:r>
    </w:p>
    <w:p w14:paraId="0592751A" w14:textId="77777777" w:rsidR="009F0EDC" w:rsidRDefault="000E51C4" w:rsidP="003044E2">
      <w:pPr>
        <w:pStyle w:val="ListParagraph"/>
        <w:numPr>
          <w:ilvl w:val="0"/>
          <w:numId w:val="48"/>
        </w:numPr>
        <w:tabs>
          <w:tab w:val="left" w:pos="864"/>
          <w:tab w:val="left" w:pos="1398"/>
        </w:tabs>
        <w:spacing w:before="200" w:line="276" w:lineRule="auto"/>
        <w:ind w:right="618" w:hanging="284"/>
        <w:jc w:val="both"/>
      </w:pPr>
      <w:r>
        <w:tab/>
      </w:r>
      <w:r>
        <w:rPr>
          <w:b/>
        </w:rPr>
        <w:t xml:space="preserve">Forfeiture of EMD/Performance Guarantee/Security Deposit: </w:t>
      </w:r>
      <w:r>
        <w:t>If the Owner has disqualified the Bidder(s) from the Tender process prior to the award of the Contract or</w:t>
      </w:r>
      <w:r>
        <w:rPr>
          <w:spacing w:val="40"/>
        </w:rPr>
        <w:t xml:space="preserve"> </w:t>
      </w:r>
      <w:r>
        <w:t>terminated/determined the Contract or has accrued the right to terminate/determine the Contract according to Article 3(1), the Owner apart from exercising any legal rights that may have accrued to the Owner, may in its considered opinion forfeit the entire amount of Performance Guarantee and</w:t>
      </w:r>
      <w:r>
        <w:rPr>
          <w:spacing w:val="40"/>
        </w:rPr>
        <w:t xml:space="preserve"> </w:t>
      </w:r>
      <w:r>
        <w:t>Security Deposit rendered by the Bidder/Contractor.</w:t>
      </w:r>
    </w:p>
    <w:p w14:paraId="5EA31E91" w14:textId="77777777" w:rsidR="009F0EDC" w:rsidRDefault="000E51C4" w:rsidP="003044E2">
      <w:pPr>
        <w:pStyle w:val="ListParagraph"/>
        <w:numPr>
          <w:ilvl w:val="0"/>
          <w:numId w:val="48"/>
        </w:numPr>
        <w:tabs>
          <w:tab w:val="left" w:pos="864"/>
          <w:tab w:val="left" w:pos="1321"/>
        </w:tabs>
        <w:spacing w:before="200" w:line="276" w:lineRule="auto"/>
        <w:ind w:right="618" w:hanging="284"/>
        <w:jc w:val="both"/>
      </w:pPr>
      <w:r>
        <w:tab/>
      </w:r>
      <w:r>
        <w:rPr>
          <w:b/>
        </w:rPr>
        <w:t xml:space="preserve">Criminal Liability: </w:t>
      </w:r>
      <w:r>
        <w:t xml:space="preserve">If the Owner obtains knowledge of conduct of a Bidder or Contractor, or of an employee or a representative or an associate of a Bidder or Contractor which constitutes corruption within the meaning of the Indian Penal Code (IPC) Act or if the Owner has substantive suspicion in this regard, the Owner will forthwith inform the same to any law enforcing agencies for further </w:t>
      </w:r>
      <w:r>
        <w:rPr>
          <w:spacing w:val="-2"/>
        </w:rPr>
        <w:t>investigation..</w:t>
      </w:r>
    </w:p>
    <w:p w14:paraId="32D87C64" w14:textId="77777777" w:rsidR="009F0EDC" w:rsidRDefault="000E51C4">
      <w:pPr>
        <w:pStyle w:val="Heading7"/>
        <w:ind w:left="580"/>
      </w:pPr>
      <w:r>
        <w:t xml:space="preserve">Article 4: Previous </w:t>
      </w:r>
      <w:r>
        <w:rPr>
          <w:spacing w:val="-2"/>
        </w:rPr>
        <w:t>Transgression</w:t>
      </w:r>
    </w:p>
    <w:p w14:paraId="3628C865" w14:textId="77777777" w:rsidR="009F0EDC" w:rsidRDefault="000E51C4" w:rsidP="003044E2">
      <w:pPr>
        <w:pStyle w:val="ListParagraph"/>
        <w:numPr>
          <w:ilvl w:val="0"/>
          <w:numId w:val="47"/>
        </w:numPr>
        <w:tabs>
          <w:tab w:val="left" w:pos="864"/>
          <w:tab w:val="left" w:pos="1312"/>
        </w:tabs>
        <w:spacing w:line="276" w:lineRule="auto"/>
        <w:ind w:right="618" w:hanging="284"/>
        <w:jc w:val="both"/>
      </w:pPr>
      <w:r>
        <w:tab/>
        <w:t>The Bidder/Contractor declares that no previous transgressions occurred in the last five (5) years with any other company in any country confirming to the anti- corruption approach or with the Central Government or State Government or any other Central/State Public Sector Enterprises in India that could justify its exclusion from the process of Tender.</w:t>
      </w:r>
    </w:p>
    <w:p w14:paraId="559C89C8" w14:textId="77777777" w:rsidR="009F0EDC" w:rsidRDefault="000E51C4" w:rsidP="003044E2">
      <w:pPr>
        <w:pStyle w:val="ListParagraph"/>
        <w:numPr>
          <w:ilvl w:val="0"/>
          <w:numId w:val="47"/>
        </w:numPr>
        <w:tabs>
          <w:tab w:val="left" w:pos="864"/>
          <w:tab w:val="left" w:pos="1314"/>
        </w:tabs>
        <w:spacing w:before="200" w:line="276" w:lineRule="auto"/>
        <w:ind w:right="617" w:hanging="284"/>
        <w:jc w:val="both"/>
      </w:pPr>
      <w:r>
        <w:tab/>
        <w:t>If the Bidder makes incorrect statement on this subject, he can be disqualified from the process of Tender or action can be taken for</w:t>
      </w:r>
      <w:r>
        <w:rPr>
          <w:spacing w:val="40"/>
        </w:rPr>
        <w:t xml:space="preserve"> </w:t>
      </w:r>
      <w:r>
        <w:t>banning of business dealings/holiday listing of the Bidder/Contractor as deemed fit by</w:t>
      </w:r>
      <w:r>
        <w:rPr>
          <w:spacing w:val="80"/>
        </w:rPr>
        <w:t xml:space="preserve"> </w:t>
      </w:r>
      <w:r>
        <w:t>the Owner.</w:t>
      </w:r>
    </w:p>
    <w:p w14:paraId="715E953F" w14:textId="77777777" w:rsidR="009F0EDC" w:rsidRDefault="000E51C4" w:rsidP="003044E2">
      <w:pPr>
        <w:pStyle w:val="ListParagraph"/>
        <w:numPr>
          <w:ilvl w:val="0"/>
          <w:numId w:val="47"/>
        </w:numPr>
        <w:tabs>
          <w:tab w:val="left" w:pos="864"/>
          <w:tab w:val="left" w:pos="1305"/>
        </w:tabs>
        <w:spacing w:before="200" w:line="276" w:lineRule="auto"/>
        <w:ind w:right="618" w:hanging="284"/>
        <w:jc w:val="both"/>
      </w:pPr>
      <w:r>
        <w:tab/>
        <w:t>If the Bidder/Contractor can prove that he has resorted / recouped the damage caused by him and has installed a suitable corruption prevention system the Owner may, at its sole discretion, revoke the exclusion prematurely. .</w:t>
      </w:r>
    </w:p>
    <w:p w14:paraId="549078B0" w14:textId="77777777" w:rsidR="009F0EDC" w:rsidRDefault="000E51C4">
      <w:pPr>
        <w:pStyle w:val="Heading7"/>
        <w:ind w:left="580"/>
      </w:pPr>
      <w:r>
        <w:t xml:space="preserve">Article 5: Equal Treatment of all </w:t>
      </w:r>
      <w:r>
        <w:rPr>
          <w:spacing w:val="-2"/>
        </w:rPr>
        <w:t>Bidders/Contractors/Subcontractors</w:t>
      </w:r>
    </w:p>
    <w:p w14:paraId="4572D9DE" w14:textId="77777777" w:rsidR="009F0EDC" w:rsidRDefault="000E51C4" w:rsidP="003044E2">
      <w:pPr>
        <w:pStyle w:val="ListParagraph"/>
        <w:numPr>
          <w:ilvl w:val="0"/>
          <w:numId w:val="46"/>
        </w:numPr>
        <w:tabs>
          <w:tab w:val="left" w:pos="864"/>
          <w:tab w:val="left" w:pos="1308"/>
        </w:tabs>
        <w:spacing w:line="276" w:lineRule="auto"/>
        <w:ind w:right="618" w:hanging="284"/>
        <w:jc w:val="both"/>
      </w:pPr>
      <w:r>
        <w:tab/>
        <w:t xml:space="preserve">The Bidder(s)/Contractor(s) undertake(s) to demand from all sub-contractors a commitment in conformity with this Integrity Pact. The Bidder/Contractor shall be responsible for any violation(s) of this Integrity Pact by any of its </w:t>
      </w:r>
      <w:r>
        <w:rPr>
          <w:spacing w:val="-2"/>
        </w:rPr>
        <w:t>subcontractors/sub-vendors.</w:t>
      </w:r>
    </w:p>
    <w:p w14:paraId="621D02FF" w14:textId="77777777" w:rsidR="009F0EDC" w:rsidRDefault="000E51C4" w:rsidP="003044E2">
      <w:pPr>
        <w:pStyle w:val="ListParagraph"/>
        <w:numPr>
          <w:ilvl w:val="0"/>
          <w:numId w:val="46"/>
        </w:numPr>
        <w:tabs>
          <w:tab w:val="left" w:pos="864"/>
          <w:tab w:val="left" w:pos="1320"/>
        </w:tabs>
        <w:spacing w:before="200" w:line="276" w:lineRule="auto"/>
        <w:ind w:right="618" w:hanging="284"/>
        <w:jc w:val="both"/>
      </w:pPr>
      <w:r>
        <w:tab/>
        <w:t>The Owner will enter into such agreements or pacts on identical terms as this Integrity Pact with all Bidders and Contractors.</w:t>
      </w:r>
    </w:p>
    <w:p w14:paraId="0E08D951" w14:textId="77777777" w:rsidR="009F0EDC" w:rsidRDefault="000E51C4" w:rsidP="003044E2">
      <w:pPr>
        <w:pStyle w:val="ListParagraph"/>
        <w:numPr>
          <w:ilvl w:val="0"/>
          <w:numId w:val="46"/>
        </w:numPr>
        <w:tabs>
          <w:tab w:val="left" w:pos="864"/>
          <w:tab w:val="left" w:pos="1314"/>
        </w:tabs>
        <w:spacing w:before="200" w:line="276" w:lineRule="auto"/>
        <w:ind w:right="618" w:hanging="284"/>
        <w:jc w:val="both"/>
      </w:pPr>
      <w:r>
        <w:tab/>
        <w:t>The Owner will disqualify Bidders, who do not submit the duly signed Integrity Pact between the owner and the Bidder, along with the Tender or violate its provisions at any stage of the Tender process, from the Tender process.</w:t>
      </w:r>
    </w:p>
    <w:p w14:paraId="0485A264" w14:textId="77777777" w:rsidR="009F0EDC" w:rsidRDefault="000E51C4">
      <w:pPr>
        <w:pStyle w:val="Heading7"/>
        <w:ind w:left="580"/>
      </w:pPr>
      <w:r>
        <w:t xml:space="preserve">Article 6- Duration of the </w:t>
      </w:r>
      <w:r>
        <w:rPr>
          <w:spacing w:val="-4"/>
        </w:rPr>
        <w:t>Pact</w:t>
      </w:r>
    </w:p>
    <w:p w14:paraId="15B37F04" w14:textId="77777777" w:rsidR="009F0EDC" w:rsidRDefault="000E51C4">
      <w:pPr>
        <w:pStyle w:val="BodyText"/>
        <w:tabs>
          <w:tab w:val="left" w:pos="6876"/>
        </w:tabs>
        <w:spacing w:before="240" w:line="276" w:lineRule="auto"/>
        <w:ind w:left="580" w:right="617" w:firstLine="720"/>
      </w:pPr>
      <w:r>
        <w:t>This</w:t>
      </w:r>
      <w:r>
        <w:rPr>
          <w:spacing w:val="-2"/>
        </w:rPr>
        <w:t xml:space="preserve"> </w:t>
      </w:r>
      <w:r>
        <w:t>Pact</w:t>
      </w:r>
      <w:r>
        <w:rPr>
          <w:spacing w:val="-2"/>
        </w:rPr>
        <w:t xml:space="preserve"> </w:t>
      </w:r>
      <w:r>
        <w:t>begins</w:t>
      </w:r>
      <w:r>
        <w:rPr>
          <w:spacing w:val="-2"/>
        </w:rPr>
        <w:t xml:space="preserve"> </w:t>
      </w:r>
      <w:r>
        <w:t>when</w:t>
      </w:r>
      <w:r>
        <w:rPr>
          <w:spacing w:val="-2"/>
        </w:rPr>
        <w:t xml:space="preserve"> </w:t>
      </w:r>
      <w:r>
        <w:t>both</w:t>
      </w:r>
      <w:r>
        <w:rPr>
          <w:spacing w:val="-2"/>
        </w:rPr>
        <w:t xml:space="preserve"> </w:t>
      </w:r>
      <w:r>
        <w:t>parties</w:t>
      </w:r>
      <w:r>
        <w:rPr>
          <w:spacing w:val="-2"/>
        </w:rPr>
        <w:t xml:space="preserve"> </w:t>
      </w:r>
      <w:r>
        <w:t>(the</w:t>
      </w:r>
      <w:r>
        <w:rPr>
          <w:spacing w:val="-2"/>
        </w:rPr>
        <w:t xml:space="preserve"> </w:t>
      </w:r>
      <w:r>
        <w:t>Owner</w:t>
      </w:r>
      <w:r>
        <w:rPr>
          <w:spacing w:val="-2"/>
        </w:rPr>
        <w:t xml:space="preserve"> </w:t>
      </w:r>
      <w:r>
        <w:t>and</w:t>
      </w:r>
      <w:r>
        <w:rPr>
          <w:spacing w:val="-2"/>
        </w:rPr>
        <w:t xml:space="preserve"> </w:t>
      </w:r>
      <w:r>
        <w:t>the</w:t>
      </w:r>
      <w:r>
        <w:rPr>
          <w:spacing w:val="-2"/>
        </w:rPr>
        <w:t xml:space="preserve"> </w:t>
      </w:r>
      <w:r>
        <w:t>Bidder/Contractor)</w:t>
      </w:r>
      <w:r>
        <w:rPr>
          <w:spacing w:val="-2"/>
        </w:rPr>
        <w:t xml:space="preserve"> </w:t>
      </w:r>
      <w:r>
        <w:t>have legally</w:t>
      </w:r>
      <w:r>
        <w:rPr>
          <w:spacing w:val="27"/>
        </w:rPr>
        <w:t xml:space="preserve"> </w:t>
      </w:r>
      <w:r>
        <w:t>signed</w:t>
      </w:r>
      <w:r>
        <w:rPr>
          <w:spacing w:val="27"/>
        </w:rPr>
        <w:t xml:space="preserve"> </w:t>
      </w:r>
      <w:r>
        <w:t>it.</w:t>
      </w:r>
      <w:r>
        <w:rPr>
          <w:spacing w:val="27"/>
        </w:rPr>
        <w:t xml:space="preserve"> </w:t>
      </w:r>
      <w:r>
        <w:t>It</w:t>
      </w:r>
      <w:r>
        <w:rPr>
          <w:spacing w:val="27"/>
        </w:rPr>
        <w:t xml:space="preserve"> </w:t>
      </w:r>
      <w:r>
        <w:t>expires</w:t>
      </w:r>
      <w:r>
        <w:rPr>
          <w:spacing w:val="27"/>
        </w:rPr>
        <w:t xml:space="preserve"> </w:t>
      </w:r>
      <w:r>
        <w:t>for</w:t>
      </w:r>
      <w:r>
        <w:rPr>
          <w:spacing w:val="27"/>
        </w:rPr>
        <w:t xml:space="preserve"> </w:t>
      </w:r>
      <w:r>
        <w:t>the</w:t>
      </w:r>
      <w:r>
        <w:rPr>
          <w:spacing w:val="27"/>
        </w:rPr>
        <w:t xml:space="preserve"> </w:t>
      </w:r>
      <w:r>
        <w:rPr>
          <w:spacing w:val="-2"/>
        </w:rPr>
        <w:t>Contractor/Vendor</w:t>
      </w:r>
      <w:r>
        <w:tab/>
        <w:t>twelve</w:t>
      </w:r>
      <w:r>
        <w:rPr>
          <w:spacing w:val="27"/>
        </w:rPr>
        <w:t xml:space="preserve"> </w:t>
      </w:r>
      <w:r>
        <w:t>(12)</w:t>
      </w:r>
      <w:r>
        <w:rPr>
          <w:spacing w:val="27"/>
        </w:rPr>
        <w:t xml:space="preserve"> </w:t>
      </w:r>
      <w:r>
        <w:t>months</w:t>
      </w:r>
      <w:r>
        <w:rPr>
          <w:spacing w:val="27"/>
        </w:rPr>
        <w:t xml:space="preserve"> </w:t>
      </w:r>
      <w:r>
        <w:t>after</w:t>
      </w:r>
      <w:r>
        <w:rPr>
          <w:spacing w:val="27"/>
        </w:rPr>
        <w:t xml:space="preserve"> </w:t>
      </w:r>
      <w:r>
        <w:rPr>
          <w:spacing w:val="-5"/>
        </w:rPr>
        <w:t>the</w:t>
      </w:r>
    </w:p>
    <w:p w14:paraId="221C8822" w14:textId="77777777" w:rsidR="009F0EDC" w:rsidRDefault="009F0EDC">
      <w:pPr>
        <w:spacing w:line="276" w:lineRule="auto"/>
        <w:sectPr w:rsidR="009F0EDC">
          <w:pgSz w:w="11900" w:h="16840"/>
          <w:pgMar w:top="1060" w:right="220" w:bottom="560" w:left="860" w:header="0" w:footer="242" w:gutter="0"/>
          <w:cols w:space="720"/>
        </w:sectPr>
      </w:pPr>
    </w:p>
    <w:p w14:paraId="3B9F455C" w14:textId="77777777" w:rsidR="009F0EDC" w:rsidRDefault="000E51C4">
      <w:pPr>
        <w:pStyle w:val="BodyText"/>
        <w:spacing w:before="74" w:line="276" w:lineRule="auto"/>
        <w:ind w:left="580" w:right="617"/>
        <w:jc w:val="both"/>
      </w:pPr>
      <w:proofErr w:type="gramStart"/>
      <w:r>
        <w:lastRenderedPageBreak/>
        <w:t>completion</w:t>
      </w:r>
      <w:proofErr w:type="gramEnd"/>
      <w:r>
        <w:t xml:space="preserve"> of work under the contract or till the continuation of defect liability period, whichever is more and for all other Bidders, till the Contract has been awarded</w:t>
      </w:r>
    </w:p>
    <w:p w14:paraId="6834BF6C" w14:textId="77777777" w:rsidR="009F0EDC" w:rsidRDefault="000E51C4">
      <w:pPr>
        <w:pStyle w:val="BodyText"/>
        <w:spacing w:before="200" w:line="276" w:lineRule="auto"/>
        <w:ind w:left="580" w:right="617" w:firstLine="88"/>
        <w:jc w:val="both"/>
      </w:pPr>
      <w:r>
        <w:t>If any claim is made/lodged during the time, the same shall be binding and continue to be valid despite the lapse of this Pact as specified above, unless it is discharged/determined by the Owner.</w:t>
      </w:r>
    </w:p>
    <w:p w14:paraId="4AA08CBE" w14:textId="77777777" w:rsidR="009F0EDC" w:rsidRDefault="000E51C4">
      <w:pPr>
        <w:pStyle w:val="Heading7"/>
        <w:ind w:left="580"/>
      </w:pPr>
      <w:r>
        <w:t xml:space="preserve">Article 7- Other </w:t>
      </w:r>
      <w:r>
        <w:rPr>
          <w:spacing w:val="-2"/>
        </w:rPr>
        <w:t>Provisions</w:t>
      </w:r>
    </w:p>
    <w:p w14:paraId="0C442E31" w14:textId="77777777" w:rsidR="009F0EDC" w:rsidRDefault="000E51C4" w:rsidP="003044E2">
      <w:pPr>
        <w:pStyle w:val="ListParagraph"/>
        <w:numPr>
          <w:ilvl w:val="0"/>
          <w:numId w:val="45"/>
        </w:numPr>
        <w:tabs>
          <w:tab w:val="left" w:pos="864"/>
          <w:tab w:val="left" w:pos="1319"/>
        </w:tabs>
        <w:spacing w:line="276" w:lineRule="auto"/>
        <w:ind w:right="618" w:hanging="284"/>
        <w:jc w:val="both"/>
      </w:pPr>
      <w:r>
        <w:tab/>
        <w:t>This Integrity Pact is subject to Indian laws and the place of performance and jurisdiction is the place of office of the Owner/NU who has floated the Tender.</w:t>
      </w:r>
    </w:p>
    <w:p w14:paraId="2EACC71F" w14:textId="77777777" w:rsidR="009F0EDC" w:rsidRDefault="000E51C4" w:rsidP="003044E2">
      <w:pPr>
        <w:pStyle w:val="ListParagraph"/>
        <w:numPr>
          <w:ilvl w:val="0"/>
          <w:numId w:val="45"/>
        </w:numPr>
        <w:tabs>
          <w:tab w:val="left" w:pos="864"/>
          <w:tab w:val="left" w:pos="1366"/>
        </w:tabs>
        <w:spacing w:before="200" w:line="276" w:lineRule="auto"/>
        <w:ind w:right="618" w:hanging="284"/>
        <w:jc w:val="both"/>
      </w:pPr>
      <w:r>
        <w:tab/>
        <w:t>Any change, amendment, modification or supplement or addendum to the Integrity Pact can only be brought into effect by way of mutual written agreement between the parties to the Integrity Pact.</w:t>
      </w:r>
    </w:p>
    <w:p w14:paraId="355FC861" w14:textId="77777777" w:rsidR="009F0EDC" w:rsidRDefault="000E51C4" w:rsidP="003044E2">
      <w:pPr>
        <w:pStyle w:val="ListParagraph"/>
        <w:numPr>
          <w:ilvl w:val="0"/>
          <w:numId w:val="45"/>
        </w:numPr>
        <w:tabs>
          <w:tab w:val="left" w:pos="864"/>
          <w:tab w:val="left" w:pos="1316"/>
        </w:tabs>
        <w:spacing w:before="200" w:line="276" w:lineRule="auto"/>
        <w:ind w:right="617" w:hanging="284"/>
        <w:jc w:val="both"/>
      </w:pPr>
      <w:r>
        <w:tab/>
        <w:t xml:space="preserve">If the Contractor is a partnership or a consortium, this Pact shall be signed by all the partners or by one or more partners holding power of attorney signed by all partners and consortium members. In case the contractor is a company, the Pact must be signed by a representative duly authorized by board resolution of such </w:t>
      </w:r>
      <w:r>
        <w:rPr>
          <w:spacing w:val="-2"/>
        </w:rPr>
        <w:t>company.</w:t>
      </w:r>
    </w:p>
    <w:p w14:paraId="3696FC18" w14:textId="77777777" w:rsidR="009F0EDC" w:rsidRDefault="000E51C4" w:rsidP="003044E2">
      <w:pPr>
        <w:pStyle w:val="ListParagraph"/>
        <w:numPr>
          <w:ilvl w:val="0"/>
          <w:numId w:val="45"/>
        </w:numPr>
        <w:tabs>
          <w:tab w:val="left" w:pos="864"/>
        </w:tabs>
        <w:spacing w:before="200" w:line="276" w:lineRule="auto"/>
        <w:ind w:right="617" w:hanging="284"/>
        <w:jc w:val="both"/>
      </w:pPr>
      <w:r>
        <w:t>Should one or several provisions of this Integrity Pact turn out to be invalid, the remainder of the Integrity Pact remains valid. In this case, the Parties will strive to come to an agreement to their original intensions.</w:t>
      </w:r>
    </w:p>
    <w:p w14:paraId="5951E9CD" w14:textId="77777777" w:rsidR="009F0EDC" w:rsidRDefault="000E51C4" w:rsidP="003044E2">
      <w:pPr>
        <w:pStyle w:val="ListParagraph"/>
        <w:numPr>
          <w:ilvl w:val="0"/>
          <w:numId w:val="45"/>
        </w:numPr>
        <w:tabs>
          <w:tab w:val="left" w:pos="864"/>
          <w:tab w:val="left" w:pos="1311"/>
        </w:tabs>
        <w:spacing w:before="200" w:line="276" w:lineRule="auto"/>
        <w:ind w:right="618" w:hanging="284"/>
        <w:jc w:val="both"/>
      </w:pPr>
      <w:r>
        <w:tab/>
        <w:t>It is agreed term and conditions that any dispute or difference arising between the Parties with regard to the terms of this Integrity Agreement/ Pact, any action taken by the Owner in accordance with this Integrity Agreement / Pact or interpretation thereof shall not be subject to arbitration.</w:t>
      </w:r>
    </w:p>
    <w:p w14:paraId="36834972" w14:textId="77777777" w:rsidR="009F0EDC" w:rsidRDefault="009F0EDC">
      <w:pPr>
        <w:pStyle w:val="BodyText"/>
      </w:pPr>
    </w:p>
    <w:p w14:paraId="65A56A6F" w14:textId="77777777" w:rsidR="009F0EDC" w:rsidRDefault="009F0EDC">
      <w:pPr>
        <w:pStyle w:val="BodyText"/>
        <w:spacing w:before="172"/>
      </w:pPr>
    </w:p>
    <w:p w14:paraId="15F1243B" w14:textId="77777777" w:rsidR="009F0EDC" w:rsidRDefault="000E51C4">
      <w:pPr>
        <w:pStyle w:val="Heading7"/>
        <w:spacing w:before="1"/>
        <w:ind w:left="580"/>
      </w:pPr>
      <w:r>
        <w:t xml:space="preserve">Article 8- LEGAL AND PRIOR </w:t>
      </w:r>
      <w:r>
        <w:rPr>
          <w:spacing w:val="-2"/>
        </w:rPr>
        <w:t>RIGHTS</w:t>
      </w:r>
    </w:p>
    <w:p w14:paraId="5F07A13B" w14:textId="77777777" w:rsidR="009F0EDC" w:rsidRDefault="000E51C4">
      <w:pPr>
        <w:pStyle w:val="BodyText"/>
        <w:spacing w:before="240" w:line="276" w:lineRule="auto"/>
        <w:ind w:left="580" w:right="618"/>
        <w:jc w:val="both"/>
      </w:pPr>
      <w:r>
        <w:t>All rights and remedies of the Parties hereto shall be in addition to all the other legal rights and remedies belonging to such Parties under the contract and/or law and the same shall be deemed to be cumulative and not alternative to such legal rights and remedies aforesaid. For the sake of brevity, both the Parties agree that this Integrity Pact shall have precedence over the Tender/Contact documents with regard to any of the provisions covered under this Integrity Pact.</w:t>
      </w:r>
    </w:p>
    <w:p w14:paraId="42C13E4F" w14:textId="77777777" w:rsidR="009F0EDC" w:rsidRDefault="000E51C4">
      <w:pPr>
        <w:pStyle w:val="BodyText"/>
        <w:spacing w:before="200" w:line="276" w:lineRule="auto"/>
        <w:ind w:left="580" w:right="617"/>
        <w:jc w:val="both"/>
      </w:pPr>
      <w:r>
        <w:t>IN</w:t>
      </w:r>
      <w:r>
        <w:rPr>
          <w:spacing w:val="-2"/>
        </w:rPr>
        <w:t xml:space="preserve"> </w:t>
      </w:r>
      <w:r>
        <w:t>WITNESS</w:t>
      </w:r>
      <w:r>
        <w:rPr>
          <w:spacing w:val="-2"/>
        </w:rPr>
        <w:t xml:space="preserve"> </w:t>
      </w:r>
      <w:r>
        <w:t>WHEREOF</w:t>
      </w:r>
      <w:r>
        <w:rPr>
          <w:spacing w:val="-2"/>
        </w:rPr>
        <w:t xml:space="preserve"> </w:t>
      </w:r>
      <w:r>
        <w:t>the</w:t>
      </w:r>
      <w:r>
        <w:rPr>
          <w:spacing w:val="-2"/>
        </w:rPr>
        <w:t xml:space="preserve"> </w:t>
      </w:r>
      <w:r>
        <w:t>Parties</w:t>
      </w:r>
      <w:r>
        <w:rPr>
          <w:spacing w:val="-2"/>
        </w:rPr>
        <w:t xml:space="preserve"> </w:t>
      </w:r>
      <w:r>
        <w:t>have</w:t>
      </w:r>
      <w:r>
        <w:rPr>
          <w:spacing w:val="-2"/>
        </w:rPr>
        <w:t xml:space="preserve"> </w:t>
      </w:r>
      <w:r>
        <w:t>signed</w:t>
      </w:r>
      <w:r>
        <w:rPr>
          <w:spacing w:val="-2"/>
        </w:rPr>
        <w:t xml:space="preserve"> </w:t>
      </w:r>
      <w:r>
        <w:t>and</w:t>
      </w:r>
      <w:r>
        <w:rPr>
          <w:spacing w:val="-2"/>
        </w:rPr>
        <w:t xml:space="preserve"> </w:t>
      </w:r>
      <w:r>
        <w:t>executed</w:t>
      </w:r>
      <w:r>
        <w:rPr>
          <w:spacing w:val="-2"/>
        </w:rPr>
        <w:t xml:space="preserve"> </w:t>
      </w:r>
      <w:r>
        <w:t>this</w:t>
      </w:r>
      <w:r>
        <w:rPr>
          <w:spacing w:val="-2"/>
        </w:rPr>
        <w:t xml:space="preserve"> </w:t>
      </w:r>
      <w:r>
        <w:t>Integrity</w:t>
      </w:r>
      <w:r>
        <w:rPr>
          <w:spacing w:val="-2"/>
        </w:rPr>
        <w:t xml:space="preserve"> </w:t>
      </w:r>
      <w:r>
        <w:t>Pact</w:t>
      </w:r>
      <w:r>
        <w:rPr>
          <w:spacing w:val="-2"/>
        </w:rPr>
        <w:t xml:space="preserve"> </w:t>
      </w:r>
      <w:r>
        <w:t>at</w:t>
      </w:r>
      <w:r>
        <w:rPr>
          <w:spacing w:val="-2"/>
        </w:rPr>
        <w:t xml:space="preserve"> </w:t>
      </w:r>
      <w:r>
        <w:t>the place and date first above mentioned in the presence of following witnesses</w:t>
      </w:r>
    </w:p>
    <w:p w14:paraId="0A80296E" w14:textId="77777777" w:rsidR="009F0EDC" w:rsidRDefault="000E51C4">
      <w:pPr>
        <w:spacing w:before="200"/>
        <w:ind w:left="580"/>
      </w:pPr>
      <w:r>
        <w:rPr>
          <w:spacing w:val="-2"/>
        </w:rPr>
        <w:t>:...............................................................</w:t>
      </w:r>
    </w:p>
    <w:p w14:paraId="71C2146F" w14:textId="77777777" w:rsidR="009F0EDC" w:rsidRDefault="000E51C4">
      <w:pPr>
        <w:pStyle w:val="BodyText"/>
        <w:spacing w:before="240"/>
        <w:ind w:left="580"/>
      </w:pPr>
      <w:r>
        <w:t xml:space="preserve">(For and on behalf of </w:t>
      </w:r>
      <w:r>
        <w:rPr>
          <w:spacing w:val="-2"/>
        </w:rPr>
        <w:t>Owner)</w:t>
      </w:r>
    </w:p>
    <w:p w14:paraId="3D96DE5C" w14:textId="77777777" w:rsidR="009F0EDC" w:rsidRDefault="000E51C4">
      <w:pPr>
        <w:spacing w:before="240"/>
        <w:ind w:left="580"/>
      </w:pPr>
      <w:r>
        <w:rPr>
          <w:spacing w:val="-2"/>
        </w:rPr>
        <w:t>.................................................................</w:t>
      </w:r>
    </w:p>
    <w:p w14:paraId="5FDD48CF" w14:textId="77777777" w:rsidR="009F0EDC" w:rsidRDefault="000E51C4">
      <w:pPr>
        <w:pStyle w:val="BodyText"/>
        <w:spacing w:before="240"/>
        <w:ind w:left="580"/>
      </w:pPr>
      <w:r>
        <w:t xml:space="preserve">(For and on behalf of </w:t>
      </w:r>
      <w:r>
        <w:rPr>
          <w:spacing w:val="-2"/>
        </w:rPr>
        <w:t>Bidder/Contractor)</w:t>
      </w:r>
    </w:p>
    <w:p w14:paraId="473F21CA" w14:textId="77777777" w:rsidR="009F0EDC" w:rsidRDefault="009F0EDC">
      <w:pPr>
        <w:sectPr w:rsidR="009F0EDC">
          <w:pgSz w:w="11900" w:h="16840"/>
          <w:pgMar w:top="1060" w:right="220" w:bottom="560" w:left="860" w:header="0" w:footer="242" w:gutter="0"/>
          <w:cols w:space="720"/>
        </w:sectPr>
      </w:pPr>
    </w:p>
    <w:p w14:paraId="5C000E22" w14:textId="77777777" w:rsidR="009F0EDC" w:rsidRDefault="000E51C4">
      <w:pPr>
        <w:pStyle w:val="BodyText"/>
        <w:spacing w:before="74"/>
        <w:ind w:left="580"/>
      </w:pPr>
      <w:r>
        <w:lastRenderedPageBreak/>
        <w:t xml:space="preserve">WITNESSES (Signature, name and </w:t>
      </w:r>
      <w:r>
        <w:rPr>
          <w:spacing w:val="-2"/>
        </w:rPr>
        <w:t>address)</w:t>
      </w:r>
    </w:p>
    <w:p w14:paraId="092B20B2" w14:textId="77777777" w:rsidR="009F0EDC" w:rsidRDefault="000E51C4" w:rsidP="003044E2">
      <w:pPr>
        <w:pStyle w:val="ListParagraph"/>
        <w:numPr>
          <w:ilvl w:val="0"/>
          <w:numId w:val="44"/>
        </w:numPr>
        <w:tabs>
          <w:tab w:val="left" w:pos="1299"/>
        </w:tabs>
        <w:ind w:left="1299" w:hanging="719"/>
      </w:pPr>
      <w:r>
        <w:rPr>
          <w:spacing w:val="-2"/>
        </w:rPr>
        <w:t>..............................................</w:t>
      </w:r>
    </w:p>
    <w:p w14:paraId="5692072F" w14:textId="77777777" w:rsidR="009F0EDC" w:rsidRDefault="000E51C4" w:rsidP="003044E2">
      <w:pPr>
        <w:pStyle w:val="ListParagraph"/>
        <w:numPr>
          <w:ilvl w:val="0"/>
          <w:numId w:val="44"/>
        </w:numPr>
        <w:tabs>
          <w:tab w:val="left" w:pos="1299"/>
        </w:tabs>
        <w:ind w:left="1299" w:hanging="719"/>
      </w:pPr>
      <w:r>
        <w:rPr>
          <w:spacing w:val="-2"/>
        </w:rPr>
        <w:t>...............................................</w:t>
      </w:r>
    </w:p>
    <w:p w14:paraId="3B2A6A98" w14:textId="77777777" w:rsidR="009F0EDC" w:rsidRDefault="000E51C4">
      <w:pPr>
        <w:pStyle w:val="BodyText"/>
        <w:spacing w:before="240"/>
        <w:ind w:left="580" w:right="9481"/>
      </w:pPr>
      <w:r>
        <w:rPr>
          <w:spacing w:val="-2"/>
        </w:rPr>
        <w:t>Place:</w:t>
      </w:r>
    </w:p>
    <w:p w14:paraId="65481EDC" w14:textId="77777777" w:rsidR="009F0EDC" w:rsidRDefault="000E51C4">
      <w:pPr>
        <w:pStyle w:val="BodyText"/>
        <w:spacing w:before="240"/>
        <w:ind w:left="580" w:right="9481"/>
      </w:pPr>
      <w:r>
        <w:rPr>
          <w:spacing w:val="-2"/>
        </w:rPr>
        <w:t>Dated:</w:t>
      </w:r>
    </w:p>
    <w:p w14:paraId="1AD4CF5E" w14:textId="77777777" w:rsidR="009F0EDC" w:rsidRDefault="009F0EDC">
      <w:pPr>
        <w:sectPr w:rsidR="009F0EDC">
          <w:pgSz w:w="11900" w:h="16840"/>
          <w:pgMar w:top="1060" w:right="220" w:bottom="560" w:left="860" w:header="0" w:footer="242" w:gutter="0"/>
          <w:cols w:space="720"/>
        </w:sectPr>
      </w:pPr>
    </w:p>
    <w:p w14:paraId="7123FCC5" w14:textId="77777777" w:rsidR="009F0EDC" w:rsidRDefault="000E51C4">
      <w:pPr>
        <w:spacing w:before="74"/>
        <w:ind w:left="580"/>
        <w:rPr>
          <w:b/>
          <w:i/>
        </w:rPr>
      </w:pPr>
      <w:r>
        <w:rPr>
          <w:i/>
        </w:rPr>
        <w:lastRenderedPageBreak/>
        <w:t>(</w:t>
      </w:r>
      <w:r>
        <w:rPr>
          <w:b/>
          <w:i/>
        </w:rPr>
        <w:t xml:space="preserve">To be executed by and between the Owner and the successful </w:t>
      </w:r>
      <w:r>
        <w:rPr>
          <w:b/>
          <w:i/>
          <w:spacing w:val="-2"/>
        </w:rPr>
        <w:t>bidder)</w:t>
      </w:r>
    </w:p>
    <w:p w14:paraId="0CA5178B" w14:textId="77777777" w:rsidR="009F0EDC" w:rsidRDefault="009F0EDC">
      <w:pPr>
        <w:pStyle w:val="BodyText"/>
        <w:spacing w:before="80"/>
        <w:rPr>
          <w:b/>
          <w:i/>
        </w:rPr>
      </w:pPr>
    </w:p>
    <w:p w14:paraId="3484DA48" w14:textId="77777777" w:rsidR="009F0EDC" w:rsidRDefault="000E51C4" w:rsidP="006F7772">
      <w:pPr>
        <w:pStyle w:val="Heading3"/>
        <w:jc w:val="center"/>
      </w:pPr>
      <w:bookmarkStart w:id="22" w:name="_Toc216883026"/>
      <w:r>
        <w:t xml:space="preserve">FORMAT OF </w:t>
      </w:r>
      <w:r>
        <w:rPr>
          <w:spacing w:val="-2"/>
        </w:rPr>
        <w:t>AGREEMENT</w:t>
      </w:r>
      <w:bookmarkEnd w:id="22"/>
    </w:p>
    <w:p w14:paraId="67B6CB21" w14:textId="77777777" w:rsidR="009F0EDC" w:rsidRDefault="009F0EDC">
      <w:pPr>
        <w:pStyle w:val="BodyText"/>
        <w:spacing w:before="80"/>
        <w:rPr>
          <w:b/>
        </w:rPr>
      </w:pPr>
    </w:p>
    <w:p w14:paraId="6A9B9C0F" w14:textId="77777777" w:rsidR="009F0EDC" w:rsidRDefault="000E51C4">
      <w:pPr>
        <w:pStyle w:val="BodyText"/>
        <w:tabs>
          <w:tab w:val="left" w:pos="1335"/>
          <w:tab w:val="left" w:pos="2837"/>
          <w:tab w:val="left" w:pos="3318"/>
          <w:tab w:val="left" w:pos="4625"/>
          <w:tab w:val="left" w:pos="5150"/>
          <w:tab w:val="left" w:pos="6044"/>
          <w:tab w:val="left" w:pos="6295"/>
          <w:tab w:val="left" w:pos="7276"/>
          <w:tab w:val="left" w:pos="7793"/>
          <w:tab w:val="left" w:pos="9265"/>
          <w:tab w:val="left" w:pos="9843"/>
        </w:tabs>
        <w:ind w:left="580"/>
      </w:pPr>
      <w:r>
        <w:rPr>
          <w:spacing w:val="-4"/>
        </w:rPr>
        <w:t>This</w:t>
      </w:r>
      <w:r>
        <w:tab/>
      </w:r>
      <w:r>
        <w:rPr>
          <w:spacing w:val="-2"/>
        </w:rPr>
        <w:t>agreement</w:t>
      </w:r>
      <w:r>
        <w:tab/>
      </w:r>
      <w:r>
        <w:rPr>
          <w:spacing w:val="-5"/>
        </w:rPr>
        <w:t>is</w:t>
      </w:r>
      <w:r>
        <w:tab/>
      </w:r>
      <w:r>
        <w:rPr>
          <w:spacing w:val="-2"/>
        </w:rPr>
        <w:t>executed</w:t>
      </w:r>
      <w:r>
        <w:tab/>
      </w:r>
      <w:r>
        <w:rPr>
          <w:spacing w:val="-5"/>
        </w:rPr>
        <w:t>at</w:t>
      </w:r>
      <w:r>
        <w:tab/>
      </w:r>
      <w:r>
        <w:rPr>
          <w:rFonts w:ascii="Times New Roman"/>
          <w:u w:val="single"/>
        </w:rPr>
        <w:tab/>
      </w:r>
      <w:r>
        <w:rPr>
          <w:rFonts w:ascii="Times New Roman"/>
        </w:rPr>
        <w:tab/>
      </w:r>
      <w:r>
        <w:rPr>
          <w:spacing w:val="-2"/>
        </w:rPr>
        <w:t>(place</w:t>
      </w:r>
      <w:r>
        <w:tab/>
      </w:r>
      <w:r>
        <w:rPr>
          <w:spacing w:val="-5"/>
        </w:rPr>
        <w:t>of</w:t>
      </w:r>
      <w:r>
        <w:tab/>
      </w:r>
      <w:r>
        <w:rPr>
          <w:spacing w:val="-2"/>
        </w:rPr>
        <w:t>execution)</w:t>
      </w:r>
      <w:r>
        <w:tab/>
      </w:r>
      <w:r>
        <w:rPr>
          <w:spacing w:val="-5"/>
        </w:rPr>
        <w:t>on</w:t>
      </w:r>
      <w:r>
        <w:tab/>
      </w:r>
      <w:r>
        <w:rPr>
          <w:spacing w:val="-5"/>
        </w:rPr>
        <w:t>the</w:t>
      </w:r>
    </w:p>
    <w:p w14:paraId="6EBEDAF1" w14:textId="77777777" w:rsidR="009F0EDC" w:rsidRDefault="000E51C4">
      <w:pPr>
        <w:pStyle w:val="BodyText"/>
        <w:tabs>
          <w:tab w:val="left" w:pos="4410"/>
          <w:tab w:val="left" w:pos="8430"/>
          <w:tab w:val="left" w:pos="9201"/>
        </w:tabs>
        <w:spacing w:before="40" w:line="276" w:lineRule="auto"/>
        <w:ind w:left="580" w:right="1616"/>
      </w:pPr>
      <w:r>
        <w:rPr>
          <w:rFonts w:ascii="Times New Roman"/>
          <w:u w:val="single"/>
        </w:rPr>
        <w:tab/>
      </w:r>
      <w:r>
        <w:rPr>
          <w:rFonts w:ascii="Times New Roman"/>
          <w:spacing w:val="80"/>
        </w:rPr>
        <w:t xml:space="preserve"> </w:t>
      </w:r>
      <w:proofErr w:type="gramStart"/>
      <w:r>
        <w:t>day</w:t>
      </w:r>
      <w:proofErr w:type="gramEnd"/>
      <w:r>
        <w:t xml:space="preserve"> of </w:t>
      </w:r>
      <w:r>
        <w:rPr>
          <w:rFonts w:ascii="Times New Roman"/>
          <w:u w:val="single"/>
        </w:rPr>
        <w:tab/>
      </w:r>
      <w:r>
        <w:t>, 20</w:t>
      </w:r>
      <w:r>
        <w:rPr>
          <w:rFonts w:ascii="Times New Roman"/>
          <w:u w:val="single"/>
        </w:rPr>
        <w:tab/>
      </w:r>
      <w:r>
        <w:rPr>
          <w:rFonts w:ascii="Times New Roman"/>
        </w:rPr>
        <w:t xml:space="preserve"> </w:t>
      </w:r>
      <w:r>
        <w:rPr>
          <w:spacing w:val="-2"/>
        </w:rPr>
        <w:t>BETWEEN</w:t>
      </w:r>
    </w:p>
    <w:p w14:paraId="2AE2342E" w14:textId="77777777" w:rsidR="009F0EDC" w:rsidRDefault="009F0EDC">
      <w:pPr>
        <w:pStyle w:val="BodyText"/>
        <w:rPr>
          <w:sz w:val="20"/>
        </w:rPr>
      </w:pPr>
    </w:p>
    <w:p w14:paraId="42F8A074" w14:textId="77777777" w:rsidR="009F0EDC" w:rsidRDefault="000E51C4">
      <w:pPr>
        <w:pStyle w:val="BodyText"/>
        <w:spacing w:before="44"/>
        <w:rPr>
          <w:sz w:val="20"/>
        </w:rPr>
      </w:pPr>
      <w:r>
        <w:rPr>
          <w:noProof/>
        </w:rPr>
        <mc:AlternateContent>
          <mc:Choice Requires="wps">
            <w:drawing>
              <wp:anchor distT="0" distB="0" distL="0" distR="0" simplePos="0" relativeHeight="487593984" behindDoc="1" locked="0" layoutInCell="1" allowOverlap="1" wp14:anchorId="53132867" wp14:editId="2101CF29">
                <wp:simplePos x="0" y="0"/>
                <wp:positionH relativeFrom="page">
                  <wp:posOffset>963513</wp:posOffset>
                </wp:positionH>
                <wp:positionV relativeFrom="paragraph">
                  <wp:posOffset>198103</wp:posOffset>
                </wp:positionV>
                <wp:extent cx="5151755" cy="127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51755" cy="1270"/>
                        </a:xfrm>
                        <a:custGeom>
                          <a:avLst/>
                          <a:gdLst/>
                          <a:ahLst/>
                          <a:cxnLst/>
                          <a:rect l="l" t="t" r="r" b="b"/>
                          <a:pathLst>
                            <a:path w="5151755">
                              <a:moveTo>
                                <a:pt x="0" y="0"/>
                              </a:moveTo>
                              <a:lnTo>
                                <a:pt x="5151164"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BCE8443" id="Graphic 17" o:spid="_x0000_s1026" style="position:absolute;margin-left:75.85pt;margin-top:15.6pt;width:405.65pt;height:.1pt;z-index:-15722496;visibility:visible;mso-wrap-style:square;mso-wrap-distance-left:0;mso-wrap-distance-top:0;mso-wrap-distance-right:0;mso-wrap-distance-bottom:0;mso-position-horizontal:absolute;mso-position-horizontal-relative:page;mso-position-vertical:absolute;mso-position-vertical-relative:text;v-text-anchor:top" coordsize="51517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" path="m,l5151164,e" filled="f" strokeweight=".22894mm">
                <v:path arrowok="t"/>
                <w10:wrap type="topAndBottom" anchorx="page"/>
              </v:shape>
            </w:pict>
          </mc:Fallback>
        </mc:AlternateContent>
      </w:r>
    </w:p>
    <w:p w14:paraId="57305084" w14:textId="77777777" w:rsidR="009F0EDC" w:rsidRDefault="000E51C4">
      <w:pPr>
        <w:pStyle w:val="BodyText"/>
        <w:tabs>
          <w:tab w:val="left" w:pos="4216"/>
        </w:tabs>
        <w:spacing w:before="54" w:line="276" w:lineRule="auto"/>
        <w:ind w:left="580" w:right="618"/>
        <w:jc w:val="both"/>
      </w:pPr>
      <w:r>
        <w:rPr>
          <w:rFonts w:ascii="Times New Roman" w:hAnsi="Times New Roman"/>
          <w:u w:val="single"/>
        </w:rPr>
        <w:tab/>
      </w:r>
      <w:r>
        <w:t xml:space="preserve">, which expression shall mean and include its successors and assigns (name and address of the Owner) (“Owner”) of the FIRST </w:t>
      </w:r>
      <w:r>
        <w:rPr>
          <w:spacing w:val="-4"/>
        </w:rPr>
        <w:t>PART</w:t>
      </w:r>
    </w:p>
    <w:p w14:paraId="738DB1A4" w14:textId="77777777" w:rsidR="009F0EDC" w:rsidRDefault="000E51C4">
      <w:pPr>
        <w:pStyle w:val="BodyText"/>
        <w:ind w:left="580"/>
      </w:pPr>
      <w:r>
        <w:rPr>
          <w:spacing w:val="-5"/>
        </w:rPr>
        <w:t>AND</w:t>
      </w:r>
    </w:p>
    <w:p w14:paraId="1DE4CAAE" w14:textId="77777777" w:rsidR="009F0EDC" w:rsidRDefault="000E51C4">
      <w:pPr>
        <w:pStyle w:val="BodyText"/>
        <w:spacing w:before="20"/>
        <w:rPr>
          <w:sz w:val="20"/>
        </w:rPr>
      </w:pPr>
      <w:r>
        <w:rPr>
          <w:noProof/>
        </w:rPr>
        <mc:AlternateContent>
          <mc:Choice Requires="wps">
            <w:drawing>
              <wp:anchor distT="0" distB="0" distL="0" distR="0" simplePos="0" relativeHeight="487594496" behindDoc="1" locked="0" layoutInCell="1" allowOverlap="1" wp14:anchorId="5D752645" wp14:editId="7249FEC1">
                <wp:simplePos x="0" y="0"/>
                <wp:positionH relativeFrom="page">
                  <wp:posOffset>914400</wp:posOffset>
                </wp:positionH>
                <wp:positionV relativeFrom="paragraph">
                  <wp:posOffset>182305</wp:posOffset>
                </wp:positionV>
                <wp:extent cx="6039485" cy="1270"/>
                <wp:effectExtent l="0" t="0" r="0" b="0"/>
                <wp:wrapTopAndBottom/>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39485" cy="1270"/>
                        </a:xfrm>
                        <a:custGeom>
                          <a:avLst/>
                          <a:gdLst/>
                          <a:ahLst/>
                          <a:cxnLst/>
                          <a:rect l="l" t="t" r="r" b="b"/>
                          <a:pathLst>
                            <a:path w="6039485">
                              <a:moveTo>
                                <a:pt x="0" y="0"/>
                              </a:moveTo>
                              <a:lnTo>
                                <a:pt x="6039296"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A746AF7" id="Graphic 18" o:spid="_x0000_s1026" style="position:absolute;margin-left:1in;margin-top:14.35pt;width:475.55pt;height:.1pt;z-index:-15721984;visibility:visible;mso-wrap-style:square;mso-wrap-distance-left:0;mso-wrap-distance-top:0;mso-wrap-distance-right:0;mso-wrap-distance-bottom:0;mso-position-horizontal:absolute;mso-position-horizontal-relative:page;mso-position-vertical:absolute;mso-position-vertical-relative:text;v-text-anchor:top" coordsize="60394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" path="m,l6039296,e" filled="f" strokeweight=".22894mm">
                <v:path arrowok="t"/>
                <w10:wrap type="topAndBottom" anchorx="page"/>
              </v:shape>
            </w:pict>
          </mc:Fallback>
        </mc:AlternateContent>
      </w:r>
      <w:r>
        <w:rPr>
          <w:noProof/>
        </w:rPr>
        <mc:AlternateContent>
          <mc:Choice Requires="wps">
            <w:drawing>
              <wp:anchor distT="0" distB="0" distL="0" distR="0" simplePos="0" relativeHeight="487595008" behindDoc="1" locked="0" layoutInCell="1" allowOverlap="1" wp14:anchorId="1BBF1C37" wp14:editId="0DAA2541">
                <wp:simplePos x="0" y="0"/>
                <wp:positionH relativeFrom="page">
                  <wp:posOffset>914400</wp:posOffset>
                </wp:positionH>
                <wp:positionV relativeFrom="paragraph">
                  <wp:posOffset>377554</wp:posOffset>
                </wp:positionV>
                <wp:extent cx="444500" cy="127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4500" cy="1270"/>
                        </a:xfrm>
                        <a:custGeom>
                          <a:avLst/>
                          <a:gdLst/>
                          <a:ahLst/>
                          <a:cxnLst/>
                          <a:rect l="l" t="t" r="r" b="b"/>
                          <a:pathLst>
                            <a:path w="444500">
                              <a:moveTo>
                                <a:pt x="0" y="0"/>
                              </a:moveTo>
                              <a:lnTo>
                                <a:pt x="444065"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04BD63E" id="Graphic 19" o:spid="_x0000_s1026" style="position:absolute;margin-left:1in;margin-top:29.75pt;width:35pt;height:.1pt;z-index:-15721472;visibility:visible;mso-wrap-style:square;mso-wrap-distance-left:0;mso-wrap-distance-top:0;mso-wrap-distance-right:0;mso-wrap-distance-bottom:0;mso-position-horizontal:absolute;mso-position-horizontal-relative:page;mso-position-vertical:absolute;mso-position-vertical-relative:text;v-text-anchor:top" coordsize="444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" path="m,l444065,e" filled="f" strokeweight=".22894mm">
                <v:path arrowok="t"/>
                <w10:wrap type="topAndBottom" anchorx="page"/>
              </v:shape>
            </w:pict>
          </mc:Fallback>
        </mc:AlternateContent>
      </w:r>
      <w:r>
        <w:rPr>
          <w:noProof/>
        </w:rPr>
        <mc:AlternateContent>
          <mc:Choice Requires="wps">
            <w:drawing>
              <wp:anchor distT="0" distB="0" distL="0" distR="0" simplePos="0" relativeHeight="487595520" behindDoc="1" locked="0" layoutInCell="1" allowOverlap="1" wp14:anchorId="5363D5BA" wp14:editId="380B135E">
                <wp:simplePos x="0" y="0"/>
                <wp:positionH relativeFrom="page">
                  <wp:posOffset>914400</wp:posOffset>
                </wp:positionH>
                <wp:positionV relativeFrom="paragraph">
                  <wp:posOffset>572803</wp:posOffset>
                </wp:positionV>
                <wp:extent cx="6039485" cy="1270"/>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39485" cy="1270"/>
                        </a:xfrm>
                        <a:custGeom>
                          <a:avLst/>
                          <a:gdLst/>
                          <a:ahLst/>
                          <a:cxnLst/>
                          <a:rect l="l" t="t" r="r" b="b"/>
                          <a:pathLst>
                            <a:path w="6039485">
                              <a:moveTo>
                                <a:pt x="0" y="0"/>
                              </a:moveTo>
                              <a:lnTo>
                                <a:pt x="6039296"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FE1F1BD" id="Graphic 20" o:spid="_x0000_s1026" style="position:absolute;margin-left:1in;margin-top:45.1pt;width:475.55pt;height:.1pt;z-index:-15720960;visibility:visible;mso-wrap-style:square;mso-wrap-distance-left:0;mso-wrap-distance-top:0;mso-wrap-distance-right:0;mso-wrap-distance-bottom:0;mso-position-horizontal:absolute;mso-position-horizontal-relative:page;mso-position-vertical:absolute;mso-position-vertical-relative:text;v-text-anchor:top" coordsize="60394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" path="m,l6039296,e" filled="f" strokeweight=".22894mm">
                <v:path arrowok="t"/>
                <w10:wrap type="topAndBottom" anchorx="page"/>
              </v:shape>
            </w:pict>
          </mc:Fallback>
        </mc:AlternateContent>
      </w:r>
    </w:p>
    <w:p w14:paraId="6D40307A" w14:textId="77777777" w:rsidR="009F0EDC" w:rsidRDefault="009F0EDC">
      <w:pPr>
        <w:pStyle w:val="BodyText"/>
        <w:spacing w:before="33"/>
        <w:rPr>
          <w:sz w:val="20"/>
        </w:rPr>
      </w:pPr>
    </w:p>
    <w:p w14:paraId="5290AC29" w14:textId="77777777" w:rsidR="009F0EDC" w:rsidRDefault="009F0EDC">
      <w:pPr>
        <w:pStyle w:val="BodyText"/>
        <w:spacing w:before="33"/>
        <w:rPr>
          <w:sz w:val="20"/>
        </w:rPr>
      </w:pPr>
    </w:p>
    <w:p w14:paraId="132973B1" w14:textId="77777777" w:rsidR="009F0EDC" w:rsidRDefault="000E51C4">
      <w:pPr>
        <w:tabs>
          <w:tab w:val="left" w:pos="3097"/>
        </w:tabs>
        <w:spacing w:before="54"/>
        <w:ind w:left="580"/>
      </w:pPr>
      <w:r>
        <w:rPr>
          <w:rFonts w:ascii="Times New Roman"/>
          <w:u w:val="single"/>
        </w:rPr>
        <w:tab/>
      </w:r>
      <w:r>
        <w:rPr>
          <w:spacing w:val="-10"/>
        </w:rPr>
        <w:t>,</w:t>
      </w:r>
    </w:p>
    <w:p w14:paraId="38481C20" w14:textId="77777777" w:rsidR="009F0EDC" w:rsidRDefault="000E51C4">
      <w:pPr>
        <w:pStyle w:val="BodyText"/>
        <w:spacing w:before="40"/>
        <w:ind w:left="580"/>
      </w:pPr>
      <w:r>
        <w:t>(</w:t>
      </w:r>
      <w:proofErr w:type="gramStart"/>
      <w:r>
        <w:t>name</w:t>
      </w:r>
      <w:proofErr w:type="gramEnd"/>
      <w:r>
        <w:t xml:space="preserve"> and address of the successful bidder) (“Contractor”) of the SECOND </w:t>
      </w:r>
      <w:r>
        <w:rPr>
          <w:spacing w:val="-4"/>
        </w:rPr>
        <w:t>PART</w:t>
      </w:r>
    </w:p>
    <w:p w14:paraId="416BD4C3" w14:textId="77777777" w:rsidR="009F0EDC" w:rsidRDefault="009F0EDC">
      <w:pPr>
        <w:pStyle w:val="BodyText"/>
        <w:spacing w:before="80"/>
      </w:pPr>
    </w:p>
    <w:p w14:paraId="60CE0E36" w14:textId="77777777" w:rsidR="009F0EDC" w:rsidRDefault="000E51C4">
      <w:pPr>
        <w:pStyle w:val="BodyText"/>
        <w:spacing w:line="276" w:lineRule="auto"/>
        <w:ind w:left="580" w:right="617"/>
        <w:jc w:val="both"/>
      </w:pPr>
      <w:r>
        <w:t>The Owner and the Contractor shall be individually referred to as the “Party” and collectively referred to as the “Parties”</w:t>
      </w:r>
    </w:p>
    <w:p w14:paraId="5C04117F" w14:textId="77777777" w:rsidR="009F0EDC" w:rsidRDefault="009F0EDC">
      <w:pPr>
        <w:pStyle w:val="BodyText"/>
        <w:spacing w:before="40"/>
      </w:pPr>
    </w:p>
    <w:p w14:paraId="232013D9" w14:textId="77777777" w:rsidR="009F0EDC" w:rsidRDefault="000E51C4">
      <w:pPr>
        <w:pStyle w:val="BodyText"/>
        <w:tabs>
          <w:tab w:val="left" w:pos="3701"/>
          <w:tab w:val="left" w:pos="8625"/>
        </w:tabs>
        <w:spacing w:line="276" w:lineRule="auto"/>
        <w:ind w:left="580" w:right="618"/>
        <w:jc w:val="both"/>
      </w:pPr>
      <w:r>
        <w:rPr>
          <w:noProof/>
        </w:rPr>
        <mc:AlternateContent>
          <mc:Choice Requires="wpg">
            <w:drawing>
              <wp:anchor distT="0" distB="0" distL="0" distR="0" simplePos="0" relativeHeight="15735808" behindDoc="0" locked="0" layoutInCell="1" allowOverlap="1" wp14:anchorId="1BF2CBFA" wp14:editId="0379605F">
                <wp:simplePos x="0" y="0"/>
                <wp:positionH relativeFrom="page">
                  <wp:posOffset>5030478</wp:posOffset>
                </wp:positionH>
                <wp:positionV relativeFrom="paragraph">
                  <wp:posOffset>150191</wp:posOffset>
                </wp:positionV>
                <wp:extent cx="2310765" cy="18415"/>
                <wp:effectExtent l="0" t="0" r="0" b="0"/>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10765" cy="18415"/>
                          <a:chOff x="0" y="0"/>
                          <a:chExt cx="2310765" cy="18415"/>
                        </a:xfrm>
                      </wpg:grpSpPr>
                      <wps:wsp>
                        <wps:cNvPr id="22" name="Graphic 22"/>
                        <wps:cNvSpPr/>
                        <wps:spPr>
                          <a:xfrm>
                            <a:off x="0" y="7264"/>
                            <a:ext cx="993775" cy="1270"/>
                          </a:xfrm>
                          <a:custGeom>
                            <a:avLst/>
                            <a:gdLst/>
                            <a:ahLst/>
                            <a:cxnLst/>
                            <a:rect l="l" t="t" r="r" b="b"/>
                            <a:pathLst>
                              <a:path w="993775">
                                <a:moveTo>
                                  <a:pt x="0" y="0"/>
                                </a:moveTo>
                                <a:lnTo>
                                  <a:pt x="993179" y="0"/>
                                </a:lnTo>
                              </a:path>
                            </a:pathLst>
                          </a:custGeom>
                          <a:ln w="14528">
                            <a:solidFill>
                              <a:srgbClr val="000000"/>
                            </a:solidFill>
                            <a:prstDash val="solid"/>
                          </a:ln>
                        </wps:spPr>
                        <wps:bodyPr wrap="square" lIns="0" tIns="0" rIns="0" bIns="0" rtlCol="0">
                          <a:prstTxWarp prst="textNoShape">
                            <a:avLst/>
                          </a:prstTxWarp>
                          <a:noAutofit/>
                        </wps:bodyPr>
                      </wps:wsp>
                      <wps:wsp>
                        <wps:cNvPr id="23" name="Graphic 23"/>
                        <wps:cNvSpPr/>
                        <wps:spPr>
                          <a:xfrm>
                            <a:off x="993179" y="13360"/>
                            <a:ext cx="1317625" cy="1270"/>
                          </a:xfrm>
                          <a:custGeom>
                            <a:avLst/>
                            <a:gdLst/>
                            <a:ahLst/>
                            <a:cxnLst/>
                            <a:rect l="l" t="t" r="r" b="b"/>
                            <a:pathLst>
                              <a:path w="1317625">
                                <a:moveTo>
                                  <a:pt x="0" y="0"/>
                                </a:moveTo>
                                <a:lnTo>
                                  <a:pt x="1317137" y="0"/>
                                </a:lnTo>
                              </a:path>
                            </a:pathLst>
                          </a:custGeom>
                          <a:ln w="9143">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0154C95" id="Group 21" o:spid="_x0000_s1026" style="position:absolute;margin-left:396.1pt;margin-top:11.85pt;width:181.95pt;height:1.45pt;z-index:15735808;mso-wrap-distance-left:0;mso-wrap-distance-right:0;mso-position-horizontal-relative:page" coordsize="23107,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">
                <v:shape id="Graphic 22" o:spid="_x0000_s1027" style="position:absolute;top:72;width:9937;height:13;visibility:visible;mso-wrap-style:square;v-text-anchor:top" coordsize="99377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3zMsIA&#10;AADbAAAADwAAAGRycy9kb3ducmV2LnhtbESP0YrCMBRE3xf8h3AXfFvTFpHaNcoiCL4oWP2AS3Nt&#10;i81Nt4m1+vVGEHwcZuYMs1gNphE9da62rCCeRCCIC6trLhWcjpufFITzyBoby6TgTg5Wy9HXAjNt&#10;b3ygPvelCBB2GSqovG8zKV1RkUE3sS1x8M62M+iD7EqpO7wFuGlkEkUzabDmsFBhS+uKikt+NQr2&#10;673dlnE+vezS/3ncp+5QP5xS4+/h7xeEp8F/wu/2VitIEnh9CT9AL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jfMywgAAANsAAAAPAAAAAAAAAAAAAAAAAJgCAABkcnMvZG93&#10;bnJldi54bWxQSwUGAAAAAAQABAD1AAAAhwMAAAAA&#10;" path="m,l993179,e" filled="f" strokeweight=".40356mm">
                  <v:path arrowok="t"/>
                </v:shape>
                <v:shape id="Graphic 23" o:spid="_x0000_s1028" style="position:absolute;left:9931;top:133;width:13177;height:13;visibility:visible;mso-wrap-style:square;v-text-anchor:top" coordsize="131762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leGcEA&#10;AADbAAAADwAAAGRycy9kb3ducmV2LnhtbESPzarCMBSE9xd8h3AEd9fUH0SqUURUdKle7vrQHNti&#10;clKbaOvbG0FwOczMN8x82VojHlT70rGCQT8BQZw5XXKu4O+8/Z2C8AFZo3FMCp7kYbno/Mwx1a7h&#10;Iz1OIRcRwj5FBUUIVSqlzwqy6PuuIo7exdUWQ5R1LnWNTYRbI4dJMpEWS44LBVa0Lii7nu5WwS2b&#10;7m5juzP/K7PZPNtrfj7sG6V63XY1AxGoDd/wp73XCoYjeH+JP0A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y5XhnBAAAA2wAAAA8AAAAAAAAAAAAAAAAAmAIAAGRycy9kb3du&#10;cmV2LnhtbFBLBQYAAAAABAAEAPUAAACGAwAAAAA=&#10;" path="m,l1317137,e" filled="f" strokeweight=".25397mm">
                  <v:path arrowok="t"/>
                </v:shape>
                <w10:wrap anchorx="page"/>
              </v:group>
            </w:pict>
          </mc:Fallback>
        </mc:AlternateContent>
      </w:r>
      <w:r>
        <w:t>Whereas</w:t>
      </w:r>
      <w:r>
        <w:rPr>
          <w:spacing w:val="80"/>
          <w:w w:val="150"/>
        </w:rPr>
        <w:t xml:space="preserve">  </w:t>
      </w:r>
      <w:r>
        <w:t>the</w:t>
      </w:r>
      <w:r>
        <w:rPr>
          <w:spacing w:val="80"/>
          <w:w w:val="150"/>
        </w:rPr>
        <w:t xml:space="preserve">  </w:t>
      </w:r>
      <w:r>
        <w:t>Owner</w:t>
      </w:r>
      <w:r>
        <w:rPr>
          <w:spacing w:val="80"/>
          <w:w w:val="150"/>
        </w:rPr>
        <w:t xml:space="preserve">  </w:t>
      </w:r>
      <w:r>
        <w:t>is</w:t>
      </w:r>
      <w:r>
        <w:rPr>
          <w:spacing w:val="80"/>
          <w:w w:val="150"/>
        </w:rPr>
        <w:t xml:space="preserve">  </w:t>
      </w:r>
      <w:r>
        <w:t>desirous</w:t>
      </w:r>
      <w:r>
        <w:rPr>
          <w:spacing w:val="80"/>
          <w:w w:val="150"/>
        </w:rPr>
        <w:t xml:space="preserve">  </w:t>
      </w:r>
      <w:r>
        <w:t>of</w:t>
      </w:r>
      <w:r>
        <w:rPr>
          <w:spacing w:val="80"/>
          <w:w w:val="150"/>
        </w:rPr>
        <w:t xml:space="preserve">  </w:t>
      </w:r>
      <w:r>
        <w:rPr>
          <w:b/>
        </w:rPr>
        <w:t>“</w:t>
      </w:r>
      <w:r>
        <w:rPr>
          <w:b/>
        </w:rPr>
        <w:tab/>
        <w:t xml:space="preserve">(Name of </w:t>
      </w:r>
      <w:r>
        <w:rPr>
          <w:b/>
          <w:spacing w:val="-2"/>
          <w:u w:val="single"/>
        </w:rPr>
        <w:t>Work)</w:t>
      </w:r>
      <w:r>
        <w:rPr>
          <w:b/>
          <w:u w:val="single"/>
        </w:rPr>
        <w:tab/>
      </w:r>
      <w:r>
        <w:rPr>
          <w:b/>
        </w:rPr>
        <w:t xml:space="preserve">” </w:t>
      </w:r>
      <w:r>
        <w:t>and had invited tenders by issuing Notice Inviting Tender (“Tender”) for selection of a contractor for constructing the said campus. The Contractor has submitted its tender pursuant to the issuing of the Tender by the Owner.</w:t>
      </w:r>
      <w:r>
        <w:rPr>
          <w:spacing w:val="16"/>
        </w:rPr>
        <w:t xml:space="preserve"> </w:t>
      </w:r>
      <w:r>
        <w:t>WHEREAS</w:t>
      </w:r>
      <w:r>
        <w:rPr>
          <w:spacing w:val="16"/>
        </w:rPr>
        <w:t xml:space="preserve"> </w:t>
      </w:r>
      <w:r>
        <w:t>the</w:t>
      </w:r>
      <w:r>
        <w:rPr>
          <w:spacing w:val="16"/>
        </w:rPr>
        <w:t xml:space="preserve"> </w:t>
      </w:r>
      <w:r>
        <w:t>details</w:t>
      </w:r>
      <w:r>
        <w:rPr>
          <w:spacing w:val="16"/>
        </w:rPr>
        <w:t xml:space="preserve"> </w:t>
      </w:r>
      <w:r>
        <w:t>of</w:t>
      </w:r>
      <w:r>
        <w:rPr>
          <w:spacing w:val="16"/>
        </w:rPr>
        <w:t xml:space="preserve"> </w:t>
      </w:r>
      <w:r>
        <w:t>the</w:t>
      </w:r>
      <w:r>
        <w:rPr>
          <w:spacing w:val="16"/>
        </w:rPr>
        <w:t xml:space="preserve"> </w:t>
      </w:r>
      <w:r>
        <w:t>work</w:t>
      </w:r>
      <w:r>
        <w:rPr>
          <w:spacing w:val="16"/>
        </w:rPr>
        <w:t xml:space="preserve"> </w:t>
      </w:r>
      <w:r>
        <w:t>proposed</w:t>
      </w:r>
      <w:r>
        <w:rPr>
          <w:spacing w:val="16"/>
        </w:rPr>
        <w:t xml:space="preserve"> </w:t>
      </w:r>
      <w:r>
        <w:t>to</w:t>
      </w:r>
      <w:r>
        <w:rPr>
          <w:spacing w:val="16"/>
        </w:rPr>
        <w:t xml:space="preserve"> </w:t>
      </w:r>
      <w:r>
        <w:t>be</w:t>
      </w:r>
      <w:r>
        <w:rPr>
          <w:spacing w:val="16"/>
        </w:rPr>
        <w:t xml:space="preserve"> </w:t>
      </w:r>
      <w:r>
        <w:t>executed</w:t>
      </w:r>
      <w:r>
        <w:rPr>
          <w:spacing w:val="16"/>
        </w:rPr>
        <w:t xml:space="preserve"> </w:t>
      </w:r>
      <w:r>
        <w:t>by</w:t>
      </w:r>
      <w:r>
        <w:rPr>
          <w:spacing w:val="16"/>
        </w:rPr>
        <w:t xml:space="preserve"> </w:t>
      </w:r>
      <w:r>
        <w:t>the</w:t>
      </w:r>
      <w:r>
        <w:rPr>
          <w:spacing w:val="16"/>
        </w:rPr>
        <w:t xml:space="preserve"> </w:t>
      </w:r>
      <w:r>
        <w:rPr>
          <w:spacing w:val="-2"/>
        </w:rPr>
        <w:t>Contractor</w:t>
      </w:r>
    </w:p>
    <w:p w14:paraId="20A63617" w14:textId="77777777" w:rsidR="009F0EDC" w:rsidRDefault="000E51C4">
      <w:pPr>
        <w:pStyle w:val="BodyText"/>
        <w:tabs>
          <w:tab w:val="left" w:pos="1232"/>
          <w:tab w:val="left" w:pos="2283"/>
          <w:tab w:val="left" w:pos="3701"/>
          <w:tab w:val="left" w:pos="4002"/>
          <w:tab w:val="left" w:pos="5443"/>
          <w:tab w:val="left" w:pos="6121"/>
          <w:tab w:val="left" w:pos="6956"/>
          <w:tab w:val="left" w:pos="8649"/>
          <w:tab w:val="left" w:pos="9956"/>
          <w:tab w:val="left" w:pos="9990"/>
          <w:tab w:val="left" w:pos="10676"/>
        </w:tabs>
        <w:spacing w:line="276" w:lineRule="auto"/>
        <w:ind w:left="580" w:right="141"/>
      </w:pPr>
      <w:proofErr w:type="gramStart"/>
      <w:r>
        <w:rPr>
          <w:spacing w:val="-6"/>
        </w:rPr>
        <w:t>is</w:t>
      </w:r>
      <w:proofErr w:type="gramEnd"/>
      <w:r>
        <w:tab/>
      </w:r>
      <w:r>
        <w:rPr>
          <w:spacing w:val="-4"/>
        </w:rPr>
        <w:t>more</w:t>
      </w:r>
      <w:r>
        <w:tab/>
      </w:r>
      <w:r>
        <w:rPr>
          <w:spacing w:val="-2"/>
        </w:rPr>
        <w:t>particularly</w:t>
      </w:r>
      <w:r>
        <w:tab/>
      </w:r>
      <w:r>
        <w:tab/>
      </w:r>
      <w:r>
        <w:rPr>
          <w:spacing w:val="-2"/>
        </w:rPr>
        <w:t>specified</w:t>
      </w:r>
      <w:r>
        <w:tab/>
      </w:r>
      <w:r>
        <w:rPr>
          <w:spacing w:val="-6"/>
        </w:rPr>
        <w:t>in</w:t>
      </w:r>
      <w:r>
        <w:tab/>
      </w:r>
      <w:r>
        <w:rPr>
          <w:spacing w:val="-4"/>
        </w:rPr>
        <w:t>the</w:t>
      </w:r>
      <w:r>
        <w:tab/>
      </w:r>
      <w:r>
        <w:rPr>
          <w:b/>
          <w:spacing w:val="-10"/>
        </w:rPr>
        <w:t>“</w:t>
      </w:r>
      <w:r>
        <w:rPr>
          <w:rFonts w:ascii="Times New Roman" w:hAnsi="Times New Roman"/>
          <w:u w:val="thick"/>
        </w:rPr>
        <w:tab/>
      </w:r>
      <w:r>
        <w:rPr>
          <w:b/>
          <w:spacing w:val="-2"/>
          <w:u w:val="thick"/>
        </w:rPr>
        <w:t>(Name</w:t>
      </w:r>
      <w:r>
        <w:rPr>
          <w:b/>
          <w:u w:val="thick"/>
        </w:rPr>
        <w:tab/>
      </w:r>
      <w:r>
        <w:rPr>
          <w:b/>
          <w:spacing w:val="-6"/>
          <w:u w:val="thick"/>
        </w:rPr>
        <w:t>of</w:t>
      </w:r>
      <w:r>
        <w:rPr>
          <w:b/>
          <w:u w:val="thick"/>
        </w:rPr>
        <w:tab/>
      </w:r>
      <w:r>
        <w:rPr>
          <w:b/>
        </w:rPr>
        <w:t xml:space="preserve"> </w:t>
      </w:r>
      <w:r>
        <w:rPr>
          <w:b/>
          <w:spacing w:val="-2"/>
          <w:u w:val="single"/>
        </w:rPr>
        <w:t>Work)</w:t>
      </w:r>
      <w:r>
        <w:rPr>
          <w:b/>
          <w:u w:val="single"/>
        </w:rPr>
        <w:tab/>
      </w:r>
      <w:r>
        <w:rPr>
          <w:b/>
          <w:u w:val="single"/>
        </w:rPr>
        <w:tab/>
      </w:r>
      <w:r>
        <w:rPr>
          <w:b/>
        </w:rPr>
        <w:t>”,</w:t>
      </w:r>
      <w:r>
        <w:rPr>
          <w:b/>
          <w:spacing w:val="24"/>
        </w:rPr>
        <w:t xml:space="preserve"> </w:t>
      </w:r>
      <w:r>
        <w:t>name and identification number of Contract) ( “Works”)</w:t>
      </w:r>
      <w:r>
        <w:rPr>
          <w:spacing w:val="80"/>
        </w:rPr>
        <w:t xml:space="preserve"> </w:t>
      </w:r>
      <w:r>
        <w:t>and the Owner has accepted the Tender submitted by the Contractor for the execution</w:t>
      </w:r>
      <w:r>
        <w:rPr>
          <w:spacing w:val="80"/>
        </w:rPr>
        <w:t xml:space="preserve"> </w:t>
      </w:r>
      <w:r>
        <w:t>and</w:t>
      </w:r>
      <w:r>
        <w:rPr>
          <w:spacing w:val="25"/>
        </w:rPr>
        <w:t xml:space="preserve"> </w:t>
      </w:r>
      <w:r>
        <w:t>completion</w:t>
      </w:r>
      <w:r>
        <w:rPr>
          <w:spacing w:val="25"/>
        </w:rPr>
        <w:t xml:space="preserve"> </w:t>
      </w:r>
      <w:r>
        <w:t>of</w:t>
      </w:r>
      <w:r>
        <w:rPr>
          <w:spacing w:val="25"/>
        </w:rPr>
        <w:t xml:space="preserve"> </w:t>
      </w:r>
      <w:r>
        <w:t>the</w:t>
      </w:r>
      <w:r>
        <w:rPr>
          <w:spacing w:val="25"/>
        </w:rPr>
        <w:t xml:space="preserve"> </w:t>
      </w:r>
      <w:r>
        <w:t>Works</w:t>
      </w:r>
      <w:r>
        <w:rPr>
          <w:spacing w:val="25"/>
        </w:rPr>
        <w:t xml:space="preserve"> </w:t>
      </w:r>
      <w:r>
        <w:t>and</w:t>
      </w:r>
      <w:r>
        <w:rPr>
          <w:spacing w:val="25"/>
        </w:rPr>
        <w:t xml:space="preserve"> </w:t>
      </w:r>
      <w:r>
        <w:t>the</w:t>
      </w:r>
      <w:r>
        <w:rPr>
          <w:spacing w:val="25"/>
        </w:rPr>
        <w:t xml:space="preserve"> </w:t>
      </w:r>
      <w:r>
        <w:t>remedying</w:t>
      </w:r>
      <w:r>
        <w:rPr>
          <w:spacing w:val="25"/>
        </w:rPr>
        <w:t xml:space="preserve"> </w:t>
      </w:r>
      <w:r>
        <w:t>of</w:t>
      </w:r>
      <w:r>
        <w:rPr>
          <w:spacing w:val="25"/>
        </w:rPr>
        <w:t xml:space="preserve"> </w:t>
      </w:r>
      <w:r>
        <w:t>any</w:t>
      </w:r>
      <w:r>
        <w:rPr>
          <w:spacing w:val="25"/>
        </w:rPr>
        <w:t xml:space="preserve"> </w:t>
      </w:r>
      <w:r>
        <w:t>defects</w:t>
      </w:r>
      <w:r>
        <w:rPr>
          <w:spacing w:val="25"/>
        </w:rPr>
        <w:t xml:space="preserve"> </w:t>
      </w:r>
      <w:r>
        <w:t>therein,</w:t>
      </w:r>
      <w:r>
        <w:rPr>
          <w:spacing w:val="25"/>
        </w:rPr>
        <w:t xml:space="preserve"> </w:t>
      </w:r>
      <w:r>
        <w:t>at</w:t>
      </w:r>
      <w:r>
        <w:rPr>
          <w:spacing w:val="25"/>
        </w:rPr>
        <w:t xml:space="preserve"> </w:t>
      </w:r>
      <w:r>
        <w:t>a</w:t>
      </w:r>
      <w:r>
        <w:rPr>
          <w:spacing w:val="25"/>
        </w:rPr>
        <w:t xml:space="preserve"> </w:t>
      </w:r>
      <w:r>
        <w:t xml:space="preserve">contract </w:t>
      </w:r>
      <w:r>
        <w:rPr>
          <w:spacing w:val="-2"/>
        </w:rPr>
        <w:t>price</w:t>
      </w:r>
      <w:r>
        <w:tab/>
      </w:r>
      <w:r>
        <w:tab/>
      </w:r>
      <w:r>
        <w:tab/>
      </w:r>
      <w:r>
        <w:tab/>
      </w:r>
      <w:r>
        <w:tab/>
      </w:r>
      <w:r>
        <w:tab/>
      </w:r>
      <w:r>
        <w:tab/>
      </w:r>
      <w:r>
        <w:tab/>
      </w:r>
      <w:r>
        <w:tab/>
      </w:r>
      <w:r>
        <w:tab/>
      </w:r>
      <w:r>
        <w:rPr>
          <w:spacing w:val="-6"/>
        </w:rPr>
        <w:t>of</w:t>
      </w:r>
    </w:p>
    <w:p w14:paraId="2375C40F" w14:textId="77777777" w:rsidR="009F0EDC" w:rsidRDefault="000E51C4">
      <w:pPr>
        <w:pStyle w:val="BodyText"/>
        <w:ind w:left="580"/>
      </w:pPr>
      <w:r>
        <w:rPr>
          <w:spacing w:val="-2"/>
        </w:rPr>
        <w:t>Rs....................................................................................................................</w:t>
      </w:r>
    </w:p>
    <w:p w14:paraId="77EF33A9" w14:textId="77777777" w:rsidR="009F0EDC" w:rsidRDefault="000E51C4">
      <w:pPr>
        <w:tabs>
          <w:tab w:val="left" w:leader="dot" w:pos="4498"/>
          <w:tab w:val="left" w:pos="8419"/>
        </w:tabs>
        <w:spacing w:before="40"/>
        <w:ind w:left="580"/>
      </w:pPr>
      <w:r>
        <w:rPr>
          <w:spacing w:val="-10"/>
        </w:rPr>
        <w:t>.</w:t>
      </w:r>
      <w:r>
        <w:rPr>
          <w:rFonts w:ascii="Times New Roman"/>
        </w:rPr>
        <w:tab/>
      </w:r>
      <w:r>
        <w:t xml:space="preserve">(Rupees </w:t>
      </w:r>
      <w:r>
        <w:rPr>
          <w:rFonts w:ascii="Times New Roman"/>
          <w:u w:val="single"/>
        </w:rPr>
        <w:tab/>
      </w:r>
      <w:r>
        <w:t>(</w:t>
      </w:r>
      <w:r>
        <w:rPr>
          <w:i/>
        </w:rPr>
        <w:t xml:space="preserve">in </w:t>
      </w:r>
      <w:r>
        <w:rPr>
          <w:i/>
          <w:spacing w:val="-2"/>
        </w:rPr>
        <w:t>words</w:t>
      </w:r>
      <w:r>
        <w:rPr>
          <w:spacing w:val="-2"/>
        </w:rPr>
        <w:t>))</w:t>
      </w:r>
    </w:p>
    <w:p w14:paraId="2E9DCDC9" w14:textId="77777777" w:rsidR="009F0EDC" w:rsidRDefault="009F0EDC">
      <w:pPr>
        <w:pStyle w:val="BodyText"/>
      </w:pPr>
    </w:p>
    <w:p w14:paraId="76EC675E" w14:textId="77777777" w:rsidR="009F0EDC" w:rsidRDefault="009F0EDC">
      <w:pPr>
        <w:pStyle w:val="BodyText"/>
        <w:spacing w:before="13"/>
      </w:pPr>
    </w:p>
    <w:p w14:paraId="664668B3" w14:textId="77777777" w:rsidR="009F0EDC" w:rsidRDefault="000E51C4">
      <w:pPr>
        <w:pStyle w:val="BodyText"/>
        <w:spacing w:line="276" w:lineRule="auto"/>
        <w:ind w:left="580" w:right="618"/>
        <w:jc w:val="both"/>
      </w:pPr>
      <w:r>
        <w:t>WHEREAS the Owner is now desirous of laying down the terms and conditions governing the execution of the Works and has therefore, requested the Contractor to execute the present Agreement.</w:t>
      </w:r>
    </w:p>
    <w:p w14:paraId="362B75EB" w14:textId="77777777" w:rsidR="009F0EDC" w:rsidRDefault="009F0EDC">
      <w:pPr>
        <w:pStyle w:val="BodyText"/>
        <w:spacing w:before="40"/>
      </w:pPr>
    </w:p>
    <w:p w14:paraId="3C577883" w14:textId="77777777" w:rsidR="009F0EDC" w:rsidRDefault="000E51C4">
      <w:pPr>
        <w:pStyle w:val="BodyText"/>
        <w:ind w:left="580"/>
        <w:jc w:val="both"/>
      </w:pPr>
      <w:r>
        <w:t xml:space="preserve">NOW THIS AGREEMENT WITNESSETH as </w:t>
      </w:r>
      <w:r>
        <w:rPr>
          <w:spacing w:val="-2"/>
        </w:rPr>
        <w:t>under:</w:t>
      </w:r>
    </w:p>
    <w:p w14:paraId="02B6FFA7" w14:textId="77777777" w:rsidR="009F0EDC" w:rsidRDefault="009F0EDC">
      <w:pPr>
        <w:pStyle w:val="BodyText"/>
        <w:spacing w:before="80"/>
      </w:pPr>
    </w:p>
    <w:p w14:paraId="417A56C6" w14:textId="77777777" w:rsidR="009F0EDC" w:rsidRDefault="000E51C4" w:rsidP="003044E2">
      <w:pPr>
        <w:pStyle w:val="ListParagraph"/>
        <w:numPr>
          <w:ilvl w:val="0"/>
          <w:numId w:val="43"/>
        </w:numPr>
        <w:tabs>
          <w:tab w:val="left" w:pos="908"/>
        </w:tabs>
        <w:spacing w:before="0" w:line="276" w:lineRule="auto"/>
        <w:ind w:right="618" w:firstLine="0"/>
        <w:jc w:val="both"/>
      </w:pPr>
      <w:r>
        <w:t>In this Agreement, words and expressions shall carry the same meanings as are ascribed to them in the Conditions of Contract as more particularly mentioned in the Tender. The Parties agree that the Tender shall form an integral part of this Agreement and shall be read and construed accordingly.</w:t>
      </w:r>
    </w:p>
    <w:p w14:paraId="0D5FD11D" w14:textId="77777777" w:rsidR="009F0EDC" w:rsidRDefault="009F0EDC">
      <w:pPr>
        <w:spacing w:line="276" w:lineRule="auto"/>
        <w:jc w:val="both"/>
        <w:sectPr w:rsidR="009F0EDC">
          <w:pgSz w:w="11900" w:h="16840"/>
          <w:pgMar w:top="1260" w:right="220" w:bottom="560" w:left="860" w:header="0" w:footer="242" w:gutter="0"/>
          <w:cols w:space="720"/>
        </w:sectPr>
      </w:pPr>
    </w:p>
    <w:p w14:paraId="2FE5EE39" w14:textId="77777777" w:rsidR="009F0EDC" w:rsidRDefault="000E51C4" w:rsidP="003044E2">
      <w:pPr>
        <w:pStyle w:val="ListParagraph"/>
        <w:numPr>
          <w:ilvl w:val="0"/>
          <w:numId w:val="43"/>
        </w:numPr>
        <w:tabs>
          <w:tab w:val="left" w:pos="877"/>
        </w:tabs>
        <w:spacing w:before="74" w:line="276" w:lineRule="auto"/>
        <w:ind w:right="618" w:firstLine="0"/>
        <w:jc w:val="both"/>
      </w:pPr>
      <w:r>
        <w:lastRenderedPageBreak/>
        <w:t>In</w:t>
      </w:r>
      <w:r>
        <w:rPr>
          <w:spacing w:val="-2"/>
        </w:rPr>
        <w:t xml:space="preserve"> </w:t>
      </w:r>
      <w:r>
        <w:t>consideration</w:t>
      </w:r>
      <w:r>
        <w:rPr>
          <w:spacing w:val="-2"/>
        </w:rPr>
        <w:t xml:space="preserve"> </w:t>
      </w:r>
      <w:r>
        <w:t>of</w:t>
      </w:r>
      <w:r>
        <w:rPr>
          <w:spacing w:val="-2"/>
        </w:rPr>
        <w:t xml:space="preserve"> </w:t>
      </w:r>
      <w:r>
        <w:t>the</w:t>
      </w:r>
      <w:r>
        <w:rPr>
          <w:spacing w:val="-2"/>
        </w:rPr>
        <w:t xml:space="preserve"> </w:t>
      </w:r>
      <w:r>
        <w:t>payments</w:t>
      </w:r>
      <w:r>
        <w:rPr>
          <w:spacing w:val="-2"/>
        </w:rPr>
        <w:t xml:space="preserve"> </w:t>
      </w:r>
      <w:r>
        <w:t>to</w:t>
      </w:r>
      <w:r>
        <w:rPr>
          <w:spacing w:val="-2"/>
        </w:rPr>
        <w:t xml:space="preserve"> </w:t>
      </w:r>
      <w:r>
        <w:t>be</w:t>
      </w:r>
      <w:r>
        <w:rPr>
          <w:spacing w:val="-2"/>
        </w:rPr>
        <w:t xml:space="preserve"> </w:t>
      </w:r>
      <w:r>
        <w:t>made</w:t>
      </w:r>
      <w:r>
        <w:rPr>
          <w:spacing w:val="-2"/>
        </w:rPr>
        <w:t xml:space="preserve"> </w:t>
      </w:r>
      <w:r>
        <w:t>by</w:t>
      </w:r>
      <w:r>
        <w:rPr>
          <w:spacing w:val="-2"/>
        </w:rPr>
        <w:t xml:space="preserve"> </w:t>
      </w:r>
      <w:r>
        <w:t>the</w:t>
      </w:r>
      <w:r>
        <w:rPr>
          <w:spacing w:val="-2"/>
        </w:rPr>
        <w:t xml:space="preserve"> </w:t>
      </w:r>
      <w:r>
        <w:t>Owner</w:t>
      </w:r>
      <w:r>
        <w:rPr>
          <w:spacing w:val="-2"/>
        </w:rPr>
        <w:t xml:space="preserve"> </w:t>
      </w:r>
      <w:r>
        <w:t>to</w:t>
      </w:r>
      <w:r>
        <w:rPr>
          <w:spacing w:val="-2"/>
        </w:rPr>
        <w:t xml:space="preserve"> </w:t>
      </w:r>
      <w:r>
        <w:t>the</w:t>
      </w:r>
      <w:r>
        <w:rPr>
          <w:spacing w:val="-2"/>
        </w:rPr>
        <w:t xml:space="preserve"> </w:t>
      </w:r>
      <w:r>
        <w:t>Contractor</w:t>
      </w:r>
      <w:r>
        <w:rPr>
          <w:spacing w:val="-2"/>
        </w:rPr>
        <w:t xml:space="preserve"> </w:t>
      </w:r>
      <w:r>
        <w:t>as</w:t>
      </w:r>
      <w:r>
        <w:rPr>
          <w:spacing w:val="-2"/>
        </w:rPr>
        <w:t xml:space="preserve"> </w:t>
      </w:r>
      <w:r>
        <w:t>the consideration for execution of the Works (“Consideration”), the Contractor hereby covenants</w:t>
      </w:r>
      <w:r>
        <w:rPr>
          <w:spacing w:val="-3"/>
        </w:rPr>
        <w:t xml:space="preserve"> </w:t>
      </w:r>
      <w:r>
        <w:t>with</w:t>
      </w:r>
      <w:r>
        <w:rPr>
          <w:spacing w:val="-3"/>
        </w:rPr>
        <w:t xml:space="preserve"> </w:t>
      </w:r>
      <w:r>
        <w:t>the</w:t>
      </w:r>
      <w:r>
        <w:rPr>
          <w:spacing w:val="-3"/>
        </w:rPr>
        <w:t xml:space="preserve"> </w:t>
      </w:r>
      <w:r>
        <w:t>Owner</w:t>
      </w:r>
      <w:r>
        <w:rPr>
          <w:spacing w:val="-3"/>
        </w:rPr>
        <w:t xml:space="preserve"> </w:t>
      </w:r>
      <w:r>
        <w:t>to</w:t>
      </w:r>
      <w:r>
        <w:rPr>
          <w:spacing w:val="-3"/>
        </w:rPr>
        <w:t xml:space="preserve"> </w:t>
      </w:r>
      <w:r>
        <w:t>execute</w:t>
      </w:r>
      <w:r>
        <w:rPr>
          <w:spacing w:val="-3"/>
        </w:rPr>
        <w:t xml:space="preserve"> </w:t>
      </w:r>
      <w:r>
        <w:t>and</w:t>
      </w:r>
      <w:r>
        <w:rPr>
          <w:spacing w:val="-3"/>
        </w:rPr>
        <w:t xml:space="preserve"> </w:t>
      </w:r>
      <w:r>
        <w:t>complete</w:t>
      </w:r>
      <w:r>
        <w:rPr>
          <w:spacing w:val="-3"/>
        </w:rPr>
        <w:t xml:space="preserve"> </w:t>
      </w:r>
      <w:r>
        <w:t>the</w:t>
      </w:r>
      <w:r>
        <w:rPr>
          <w:spacing w:val="-3"/>
        </w:rPr>
        <w:t xml:space="preserve"> </w:t>
      </w:r>
      <w:r>
        <w:t>Works</w:t>
      </w:r>
      <w:r>
        <w:rPr>
          <w:spacing w:val="-3"/>
        </w:rPr>
        <w:t xml:space="preserve"> </w:t>
      </w:r>
      <w:r>
        <w:t>and</w:t>
      </w:r>
      <w:r>
        <w:rPr>
          <w:spacing w:val="-3"/>
        </w:rPr>
        <w:t xml:space="preserve"> </w:t>
      </w:r>
      <w:r>
        <w:t>remedy</w:t>
      </w:r>
      <w:r>
        <w:rPr>
          <w:spacing w:val="-3"/>
        </w:rPr>
        <w:t xml:space="preserve"> </w:t>
      </w:r>
      <w:r>
        <w:t>the</w:t>
      </w:r>
      <w:r>
        <w:rPr>
          <w:spacing w:val="-3"/>
        </w:rPr>
        <w:t xml:space="preserve"> </w:t>
      </w:r>
      <w:r>
        <w:t xml:space="preserve">defects therein in conformity in all aspects with the provisions of the Tender and this </w:t>
      </w:r>
      <w:r>
        <w:rPr>
          <w:spacing w:val="-2"/>
        </w:rPr>
        <w:t>Agreement.</w:t>
      </w:r>
    </w:p>
    <w:p w14:paraId="22F0CC63" w14:textId="77777777" w:rsidR="009F0EDC" w:rsidRDefault="009F0EDC">
      <w:pPr>
        <w:pStyle w:val="BodyText"/>
        <w:spacing w:before="40"/>
      </w:pPr>
    </w:p>
    <w:p w14:paraId="0ADDB6FA" w14:textId="77777777" w:rsidR="009F0EDC" w:rsidRDefault="000E51C4" w:rsidP="003044E2">
      <w:pPr>
        <w:pStyle w:val="ListParagraph"/>
        <w:numPr>
          <w:ilvl w:val="0"/>
          <w:numId w:val="43"/>
        </w:numPr>
        <w:tabs>
          <w:tab w:val="left" w:pos="966"/>
        </w:tabs>
        <w:spacing w:before="0" w:line="276" w:lineRule="auto"/>
        <w:ind w:right="618" w:firstLine="0"/>
        <w:jc w:val="both"/>
      </w:pPr>
      <w:r>
        <w:t xml:space="preserve">The Owner hereby covenants to pay the Contractor in consideration of the execution and completion of the Works and in the remedying the defects wherein the Contract Price or such other sum as may become payable under the provisions of the Tender and this Agreement at the times and in the manner prescribed under the </w:t>
      </w:r>
      <w:r>
        <w:rPr>
          <w:spacing w:val="-2"/>
        </w:rPr>
        <w:t>Tender.</w:t>
      </w:r>
    </w:p>
    <w:p w14:paraId="76C15375" w14:textId="77777777" w:rsidR="009F0EDC" w:rsidRDefault="009F0EDC">
      <w:pPr>
        <w:pStyle w:val="BodyText"/>
        <w:spacing w:before="40"/>
      </w:pPr>
    </w:p>
    <w:p w14:paraId="71ABAA02" w14:textId="77777777" w:rsidR="009F0EDC" w:rsidRDefault="000E51C4" w:rsidP="003044E2">
      <w:pPr>
        <w:pStyle w:val="ListParagraph"/>
        <w:numPr>
          <w:ilvl w:val="0"/>
          <w:numId w:val="43"/>
        </w:numPr>
        <w:tabs>
          <w:tab w:val="left" w:pos="906"/>
        </w:tabs>
        <w:spacing w:before="0" w:line="276" w:lineRule="auto"/>
        <w:ind w:right="617" w:firstLine="0"/>
      </w:pPr>
      <w:r>
        <w:t>The</w:t>
      </w:r>
      <w:r>
        <w:rPr>
          <w:spacing w:val="26"/>
        </w:rPr>
        <w:t xml:space="preserve"> </w:t>
      </w:r>
      <w:r>
        <w:t>following</w:t>
      </w:r>
      <w:r>
        <w:rPr>
          <w:spacing w:val="26"/>
        </w:rPr>
        <w:t xml:space="preserve"> </w:t>
      </w:r>
      <w:r>
        <w:t>documents</w:t>
      </w:r>
      <w:r>
        <w:rPr>
          <w:spacing w:val="26"/>
        </w:rPr>
        <w:t xml:space="preserve"> </w:t>
      </w:r>
      <w:r>
        <w:t>shall</w:t>
      </w:r>
      <w:r>
        <w:rPr>
          <w:spacing w:val="26"/>
        </w:rPr>
        <w:t xml:space="preserve"> </w:t>
      </w:r>
      <w:r>
        <w:t>be</w:t>
      </w:r>
      <w:r>
        <w:rPr>
          <w:spacing w:val="26"/>
        </w:rPr>
        <w:t xml:space="preserve"> </w:t>
      </w:r>
      <w:r>
        <w:t>deemed</w:t>
      </w:r>
      <w:r>
        <w:rPr>
          <w:spacing w:val="26"/>
        </w:rPr>
        <w:t xml:space="preserve"> </w:t>
      </w:r>
      <w:r>
        <w:t>to</w:t>
      </w:r>
      <w:r>
        <w:rPr>
          <w:spacing w:val="26"/>
        </w:rPr>
        <w:t xml:space="preserve"> </w:t>
      </w:r>
      <w:r>
        <w:t>form</w:t>
      </w:r>
      <w:r>
        <w:rPr>
          <w:spacing w:val="26"/>
        </w:rPr>
        <w:t xml:space="preserve"> </w:t>
      </w:r>
      <w:r>
        <w:t>and</w:t>
      </w:r>
      <w:r>
        <w:rPr>
          <w:spacing w:val="26"/>
        </w:rPr>
        <w:t xml:space="preserve"> </w:t>
      </w:r>
      <w:r>
        <w:t>be</w:t>
      </w:r>
      <w:r>
        <w:rPr>
          <w:spacing w:val="26"/>
        </w:rPr>
        <w:t xml:space="preserve"> </w:t>
      </w:r>
      <w:r>
        <w:t>read</w:t>
      </w:r>
      <w:r>
        <w:rPr>
          <w:spacing w:val="26"/>
        </w:rPr>
        <w:t xml:space="preserve"> </w:t>
      </w:r>
      <w:r>
        <w:t>and</w:t>
      </w:r>
      <w:r>
        <w:rPr>
          <w:spacing w:val="26"/>
        </w:rPr>
        <w:t xml:space="preserve"> </w:t>
      </w:r>
      <w:r>
        <w:t>construed</w:t>
      </w:r>
      <w:r>
        <w:rPr>
          <w:spacing w:val="26"/>
        </w:rPr>
        <w:t xml:space="preserve"> </w:t>
      </w:r>
      <w:r>
        <w:t>as part of this Agreement:</w:t>
      </w:r>
    </w:p>
    <w:p w14:paraId="61A60E54" w14:textId="77777777" w:rsidR="009F0EDC" w:rsidRDefault="000E51C4" w:rsidP="003044E2">
      <w:pPr>
        <w:pStyle w:val="ListParagraph"/>
        <w:numPr>
          <w:ilvl w:val="0"/>
          <w:numId w:val="40"/>
        </w:numPr>
        <w:tabs>
          <w:tab w:val="left" w:pos="1389"/>
        </w:tabs>
        <w:spacing w:before="0"/>
        <w:ind w:left="1389" w:hanging="449"/>
      </w:pPr>
      <w:r>
        <w:t xml:space="preserve">Letter of </w:t>
      </w:r>
      <w:r>
        <w:rPr>
          <w:spacing w:val="-2"/>
        </w:rPr>
        <w:t>Acceptance;</w:t>
      </w:r>
    </w:p>
    <w:p w14:paraId="3A80933E" w14:textId="77777777" w:rsidR="009F0EDC" w:rsidRDefault="000E51C4" w:rsidP="003044E2">
      <w:pPr>
        <w:pStyle w:val="ListParagraph"/>
        <w:numPr>
          <w:ilvl w:val="0"/>
          <w:numId w:val="40"/>
        </w:numPr>
        <w:tabs>
          <w:tab w:val="left" w:pos="1389"/>
        </w:tabs>
        <w:spacing w:before="40"/>
        <w:ind w:left="1389" w:hanging="449"/>
      </w:pPr>
      <w:r>
        <w:t xml:space="preserve">Notice to proceed with the </w:t>
      </w:r>
      <w:r>
        <w:rPr>
          <w:spacing w:val="-2"/>
        </w:rPr>
        <w:t>Works;</w:t>
      </w:r>
    </w:p>
    <w:p w14:paraId="719D8C7C" w14:textId="77777777" w:rsidR="009F0EDC" w:rsidRDefault="000E51C4" w:rsidP="003044E2">
      <w:pPr>
        <w:pStyle w:val="ListParagraph"/>
        <w:numPr>
          <w:ilvl w:val="0"/>
          <w:numId w:val="40"/>
        </w:numPr>
        <w:tabs>
          <w:tab w:val="left" w:pos="1389"/>
        </w:tabs>
        <w:spacing w:before="40"/>
        <w:ind w:left="1389" w:hanging="449"/>
      </w:pPr>
      <w:r>
        <w:t xml:space="preserve">Contractor’s </w:t>
      </w:r>
      <w:r>
        <w:rPr>
          <w:spacing w:val="-2"/>
        </w:rPr>
        <w:t>Tender;</w:t>
      </w:r>
    </w:p>
    <w:p w14:paraId="44235E84" w14:textId="77777777" w:rsidR="009F0EDC" w:rsidRDefault="000E51C4" w:rsidP="003044E2">
      <w:pPr>
        <w:pStyle w:val="ListParagraph"/>
        <w:numPr>
          <w:ilvl w:val="0"/>
          <w:numId w:val="40"/>
        </w:numPr>
        <w:tabs>
          <w:tab w:val="left" w:pos="1389"/>
        </w:tabs>
        <w:spacing w:before="40"/>
        <w:ind w:left="1389" w:hanging="449"/>
      </w:pPr>
      <w:r>
        <w:t xml:space="preserve">Contract </w:t>
      </w:r>
      <w:r>
        <w:rPr>
          <w:spacing w:val="-2"/>
        </w:rPr>
        <w:t>Data;</w:t>
      </w:r>
    </w:p>
    <w:p w14:paraId="1BEDD655" w14:textId="77777777" w:rsidR="009F0EDC" w:rsidRDefault="000E51C4" w:rsidP="003044E2">
      <w:pPr>
        <w:pStyle w:val="ListParagraph"/>
        <w:numPr>
          <w:ilvl w:val="0"/>
          <w:numId w:val="40"/>
        </w:numPr>
        <w:tabs>
          <w:tab w:val="left" w:pos="1389"/>
        </w:tabs>
        <w:spacing w:before="40"/>
        <w:ind w:left="1389" w:hanging="449"/>
      </w:pPr>
      <w:r>
        <w:t xml:space="preserve">Conditions of Contract (including Special Conditions of </w:t>
      </w:r>
      <w:r>
        <w:rPr>
          <w:spacing w:val="-2"/>
        </w:rPr>
        <w:t>Contract);</w:t>
      </w:r>
    </w:p>
    <w:p w14:paraId="0E442F55" w14:textId="77777777" w:rsidR="009F0EDC" w:rsidRDefault="000E51C4" w:rsidP="003044E2">
      <w:pPr>
        <w:pStyle w:val="ListParagraph"/>
        <w:numPr>
          <w:ilvl w:val="0"/>
          <w:numId w:val="40"/>
        </w:numPr>
        <w:tabs>
          <w:tab w:val="left" w:pos="1389"/>
        </w:tabs>
        <w:spacing w:before="40"/>
        <w:ind w:left="1389" w:hanging="449"/>
      </w:pPr>
      <w:r>
        <w:rPr>
          <w:spacing w:val="-2"/>
        </w:rPr>
        <w:t>Specifications;</w:t>
      </w:r>
    </w:p>
    <w:p w14:paraId="68D8890C" w14:textId="77777777" w:rsidR="009F0EDC" w:rsidRDefault="000E51C4" w:rsidP="003044E2">
      <w:pPr>
        <w:pStyle w:val="ListParagraph"/>
        <w:numPr>
          <w:ilvl w:val="0"/>
          <w:numId w:val="40"/>
        </w:numPr>
        <w:tabs>
          <w:tab w:val="left" w:pos="1389"/>
        </w:tabs>
        <w:spacing w:before="41"/>
        <w:ind w:left="1389" w:hanging="449"/>
      </w:pPr>
      <w:r>
        <w:rPr>
          <w:spacing w:val="-2"/>
        </w:rPr>
        <w:t>Drawings;</w:t>
      </w:r>
    </w:p>
    <w:p w14:paraId="560E81E7" w14:textId="77777777" w:rsidR="009F0EDC" w:rsidRDefault="000E51C4" w:rsidP="003044E2">
      <w:pPr>
        <w:pStyle w:val="ListParagraph"/>
        <w:numPr>
          <w:ilvl w:val="0"/>
          <w:numId w:val="40"/>
        </w:numPr>
        <w:tabs>
          <w:tab w:val="left" w:pos="1428"/>
        </w:tabs>
        <w:spacing w:before="40"/>
        <w:ind w:left="1428" w:hanging="488"/>
      </w:pPr>
      <w:r>
        <w:t xml:space="preserve">Bill of Quantities; </w:t>
      </w:r>
      <w:r>
        <w:rPr>
          <w:spacing w:val="-5"/>
        </w:rPr>
        <w:t>and</w:t>
      </w:r>
    </w:p>
    <w:p w14:paraId="059A4E04" w14:textId="77777777" w:rsidR="009F0EDC" w:rsidRDefault="000E51C4" w:rsidP="003044E2">
      <w:pPr>
        <w:pStyle w:val="ListParagraph"/>
        <w:numPr>
          <w:ilvl w:val="0"/>
          <w:numId w:val="40"/>
        </w:numPr>
        <w:tabs>
          <w:tab w:val="left" w:pos="1462"/>
        </w:tabs>
        <w:spacing w:before="40"/>
        <w:ind w:left="940" w:right="617" w:firstLine="0"/>
      </w:pPr>
      <w:r>
        <w:t>Any</w:t>
      </w:r>
      <w:r>
        <w:rPr>
          <w:spacing w:val="69"/>
        </w:rPr>
        <w:t xml:space="preserve"> </w:t>
      </w:r>
      <w:r>
        <w:t>other</w:t>
      </w:r>
      <w:r>
        <w:rPr>
          <w:spacing w:val="69"/>
        </w:rPr>
        <w:t xml:space="preserve"> </w:t>
      </w:r>
      <w:r>
        <w:t>documents</w:t>
      </w:r>
      <w:r>
        <w:rPr>
          <w:spacing w:val="69"/>
        </w:rPr>
        <w:t xml:space="preserve"> </w:t>
      </w:r>
      <w:r>
        <w:t>listed</w:t>
      </w:r>
      <w:r>
        <w:rPr>
          <w:spacing w:val="69"/>
        </w:rPr>
        <w:t xml:space="preserve"> </w:t>
      </w:r>
      <w:r>
        <w:t>in</w:t>
      </w:r>
      <w:r>
        <w:rPr>
          <w:spacing w:val="69"/>
        </w:rPr>
        <w:t xml:space="preserve"> </w:t>
      </w:r>
      <w:r>
        <w:t>the</w:t>
      </w:r>
      <w:r>
        <w:rPr>
          <w:spacing w:val="69"/>
        </w:rPr>
        <w:t xml:space="preserve"> </w:t>
      </w:r>
      <w:r>
        <w:t>Contract</w:t>
      </w:r>
      <w:r>
        <w:rPr>
          <w:spacing w:val="69"/>
        </w:rPr>
        <w:t xml:space="preserve"> </w:t>
      </w:r>
      <w:r>
        <w:t>Data</w:t>
      </w:r>
      <w:r>
        <w:rPr>
          <w:spacing w:val="69"/>
        </w:rPr>
        <w:t xml:space="preserve"> </w:t>
      </w:r>
      <w:r>
        <w:t>as</w:t>
      </w:r>
      <w:r>
        <w:rPr>
          <w:spacing w:val="69"/>
        </w:rPr>
        <w:t xml:space="preserve"> </w:t>
      </w:r>
      <w:r>
        <w:t>forming</w:t>
      </w:r>
      <w:r>
        <w:rPr>
          <w:spacing w:val="69"/>
        </w:rPr>
        <w:t xml:space="preserve"> </w:t>
      </w:r>
      <w:r>
        <w:t>part</w:t>
      </w:r>
      <w:r>
        <w:rPr>
          <w:spacing w:val="69"/>
        </w:rPr>
        <w:t xml:space="preserve"> </w:t>
      </w:r>
      <w:r>
        <w:t>of</w:t>
      </w:r>
      <w:r>
        <w:rPr>
          <w:spacing w:val="69"/>
        </w:rPr>
        <w:t xml:space="preserve"> </w:t>
      </w:r>
      <w:r>
        <w:t xml:space="preserve">the </w:t>
      </w:r>
      <w:r>
        <w:rPr>
          <w:spacing w:val="-2"/>
        </w:rPr>
        <w:t>Contract.</w:t>
      </w:r>
    </w:p>
    <w:p w14:paraId="0BAFB3CB" w14:textId="77777777" w:rsidR="009F0EDC" w:rsidRDefault="000E51C4">
      <w:pPr>
        <w:pStyle w:val="BodyText"/>
        <w:ind w:left="670" w:right="618"/>
      </w:pPr>
      <w:r>
        <w:t>In</w:t>
      </w:r>
      <w:r>
        <w:rPr>
          <w:spacing w:val="30"/>
        </w:rPr>
        <w:t xml:space="preserve"> </w:t>
      </w:r>
      <w:r>
        <w:t>witness</w:t>
      </w:r>
      <w:r>
        <w:rPr>
          <w:spacing w:val="30"/>
        </w:rPr>
        <w:t xml:space="preserve"> </w:t>
      </w:r>
      <w:r>
        <w:t>whereof</w:t>
      </w:r>
      <w:r>
        <w:rPr>
          <w:spacing w:val="30"/>
        </w:rPr>
        <w:t xml:space="preserve"> </w:t>
      </w:r>
      <w:r>
        <w:t>the</w:t>
      </w:r>
      <w:r>
        <w:rPr>
          <w:spacing w:val="30"/>
        </w:rPr>
        <w:t xml:space="preserve"> </w:t>
      </w:r>
      <w:r>
        <w:t>Parties</w:t>
      </w:r>
      <w:r>
        <w:rPr>
          <w:spacing w:val="30"/>
        </w:rPr>
        <w:t xml:space="preserve"> </w:t>
      </w:r>
      <w:r>
        <w:t>have</w:t>
      </w:r>
      <w:r>
        <w:rPr>
          <w:spacing w:val="30"/>
        </w:rPr>
        <w:t xml:space="preserve"> </w:t>
      </w:r>
      <w:r>
        <w:t>caused</w:t>
      </w:r>
      <w:r>
        <w:rPr>
          <w:spacing w:val="30"/>
        </w:rPr>
        <w:t xml:space="preserve"> </w:t>
      </w:r>
      <w:r>
        <w:t>this</w:t>
      </w:r>
      <w:r>
        <w:rPr>
          <w:spacing w:val="30"/>
        </w:rPr>
        <w:t xml:space="preserve"> </w:t>
      </w:r>
      <w:r>
        <w:t>Agreement</w:t>
      </w:r>
      <w:r>
        <w:rPr>
          <w:spacing w:val="30"/>
        </w:rPr>
        <w:t xml:space="preserve"> </w:t>
      </w:r>
      <w:r>
        <w:t>to</w:t>
      </w:r>
      <w:r>
        <w:rPr>
          <w:spacing w:val="30"/>
        </w:rPr>
        <w:t xml:space="preserve"> </w:t>
      </w:r>
      <w:r>
        <w:t>be</w:t>
      </w:r>
      <w:r>
        <w:rPr>
          <w:spacing w:val="30"/>
        </w:rPr>
        <w:t xml:space="preserve"> </w:t>
      </w:r>
      <w:r>
        <w:t>executed</w:t>
      </w:r>
      <w:r>
        <w:rPr>
          <w:spacing w:val="30"/>
        </w:rPr>
        <w:t xml:space="preserve"> </w:t>
      </w:r>
      <w:r>
        <w:t>on</w:t>
      </w:r>
      <w:r>
        <w:rPr>
          <w:spacing w:val="30"/>
        </w:rPr>
        <w:t xml:space="preserve"> </w:t>
      </w:r>
      <w:r>
        <w:t>the day and year first written above.</w:t>
      </w:r>
    </w:p>
    <w:p w14:paraId="6E911908" w14:textId="77777777" w:rsidR="009F0EDC" w:rsidRDefault="000E51C4">
      <w:pPr>
        <w:pStyle w:val="BodyText"/>
        <w:tabs>
          <w:tab w:val="left" w:pos="3559"/>
          <w:tab w:val="left" w:pos="7031"/>
          <w:tab w:val="left" w:pos="9990"/>
        </w:tabs>
        <w:ind w:left="670"/>
      </w:pPr>
      <w:r>
        <w:rPr>
          <w:spacing w:val="-5"/>
        </w:rPr>
        <w:t>The</w:t>
      </w:r>
      <w:r>
        <w:tab/>
      </w:r>
      <w:r>
        <w:rPr>
          <w:spacing w:val="-2"/>
        </w:rPr>
        <w:t>Common</w:t>
      </w:r>
      <w:r>
        <w:tab/>
      </w:r>
      <w:r>
        <w:rPr>
          <w:spacing w:val="-4"/>
        </w:rPr>
        <w:t>Seal</w:t>
      </w:r>
      <w:r>
        <w:tab/>
      </w:r>
      <w:r>
        <w:rPr>
          <w:spacing w:val="-5"/>
        </w:rPr>
        <w:t>of</w:t>
      </w:r>
    </w:p>
    <w:p w14:paraId="4F7A4124" w14:textId="77777777" w:rsidR="009F0EDC" w:rsidRDefault="000E51C4">
      <w:pPr>
        <w:pStyle w:val="BodyText"/>
        <w:spacing w:before="4"/>
        <w:rPr>
          <w:sz w:val="18"/>
        </w:rPr>
      </w:pPr>
      <w:r>
        <w:rPr>
          <w:noProof/>
        </w:rPr>
        <mc:AlternateContent>
          <mc:Choice Requires="wps">
            <w:drawing>
              <wp:anchor distT="0" distB="0" distL="0" distR="0" simplePos="0" relativeHeight="487596544" behindDoc="1" locked="0" layoutInCell="1" allowOverlap="1" wp14:anchorId="158C5498" wp14:editId="439608BC">
                <wp:simplePos x="0" y="0"/>
                <wp:positionH relativeFrom="page">
                  <wp:posOffset>971550</wp:posOffset>
                </wp:positionH>
                <wp:positionV relativeFrom="paragraph">
                  <wp:posOffset>156902</wp:posOffset>
                </wp:positionV>
                <wp:extent cx="6039485" cy="1270"/>
                <wp:effectExtent l="0" t="0" r="0" b="0"/>
                <wp:wrapTopAndBottom/>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39485" cy="1270"/>
                        </a:xfrm>
                        <a:custGeom>
                          <a:avLst/>
                          <a:gdLst/>
                          <a:ahLst/>
                          <a:cxnLst/>
                          <a:rect l="l" t="t" r="r" b="b"/>
                          <a:pathLst>
                            <a:path w="6039485">
                              <a:moveTo>
                                <a:pt x="0" y="0"/>
                              </a:moveTo>
                              <a:lnTo>
                                <a:pt x="6039296"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AF1DAFD" id="Graphic 24" o:spid="_x0000_s1026" style="position:absolute;margin-left:76.5pt;margin-top:12.35pt;width:475.55pt;height:.1pt;z-index:-15719936;visibility:visible;mso-wrap-style:square;mso-wrap-distance-left:0;mso-wrap-distance-top:0;mso-wrap-distance-right:0;mso-wrap-distance-bottom:0;mso-position-horizontal:absolute;mso-position-horizontal-relative:page;mso-position-vertical:absolute;mso-position-vertical-relative:text;v-text-anchor:top" coordsize="60394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" path="m,l6039296,e" filled="f" strokeweight=".22894mm">
                <v:path arrowok="t"/>
                <w10:wrap type="topAndBottom" anchorx="page"/>
              </v:shape>
            </w:pict>
          </mc:Fallback>
        </mc:AlternateContent>
      </w:r>
      <w:r>
        <w:rPr>
          <w:noProof/>
        </w:rPr>
        <mc:AlternateContent>
          <mc:Choice Requires="wps">
            <w:drawing>
              <wp:anchor distT="0" distB="0" distL="0" distR="0" simplePos="0" relativeHeight="487597056" behindDoc="1" locked="0" layoutInCell="1" allowOverlap="1" wp14:anchorId="6DD9F301" wp14:editId="5D4C5DFB">
                <wp:simplePos x="0" y="0"/>
                <wp:positionH relativeFrom="page">
                  <wp:posOffset>971550</wp:posOffset>
                </wp:positionH>
                <wp:positionV relativeFrom="paragraph">
                  <wp:posOffset>326684</wp:posOffset>
                </wp:positionV>
                <wp:extent cx="6039485" cy="1270"/>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39485" cy="1270"/>
                        </a:xfrm>
                        <a:custGeom>
                          <a:avLst/>
                          <a:gdLst/>
                          <a:ahLst/>
                          <a:cxnLst/>
                          <a:rect l="l" t="t" r="r" b="b"/>
                          <a:pathLst>
                            <a:path w="6039485">
                              <a:moveTo>
                                <a:pt x="0" y="0"/>
                              </a:moveTo>
                              <a:lnTo>
                                <a:pt x="6039296"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1F7991" id="Graphic 25" o:spid="_x0000_s1026" style="position:absolute;margin-left:76.5pt;margin-top:25.7pt;width:475.55pt;height:.1pt;z-index:-15719424;visibility:visible;mso-wrap-style:square;mso-wrap-distance-left:0;mso-wrap-distance-top:0;mso-wrap-distance-right:0;mso-wrap-distance-bottom:0;mso-position-horizontal:absolute;mso-position-horizontal-relative:page;mso-position-vertical:absolute;mso-position-vertical-relative:text;v-text-anchor:top" coordsize="60394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" path="m,l6039296,e" filled="f" strokeweight=".22894mm">
                <v:path arrowok="t"/>
                <w10:wrap type="topAndBottom" anchorx="page"/>
              </v:shape>
            </w:pict>
          </mc:Fallback>
        </mc:AlternateContent>
      </w:r>
      <w:r>
        <w:rPr>
          <w:noProof/>
        </w:rPr>
        <mc:AlternateContent>
          <mc:Choice Requires="wps">
            <w:drawing>
              <wp:anchor distT="0" distB="0" distL="0" distR="0" simplePos="0" relativeHeight="487597568" behindDoc="1" locked="0" layoutInCell="1" allowOverlap="1" wp14:anchorId="55BE4052" wp14:editId="7EB67755">
                <wp:simplePos x="0" y="0"/>
                <wp:positionH relativeFrom="page">
                  <wp:posOffset>971550</wp:posOffset>
                </wp:positionH>
                <wp:positionV relativeFrom="paragraph">
                  <wp:posOffset>496466</wp:posOffset>
                </wp:positionV>
                <wp:extent cx="6039485" cy="1270"/>
                <wp:effectExtent l="0" t="0" r="0" b="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39485" cy="1270"/>
                        </a:xfrm>
                        <a:custGeom>
                          <a:avLst/>
                          <a:gdLst/>
                          <a:ahLst/>
                          <a:cxnLst/>
                          <a:rect l="l" t="t" r="r" b="b"/>
                          <a:pathLst>
                            <a:path w="6039485">
                              <a:moveTo>
                                <a:pt x="0" y="0"/>
                              </a:moveTo>
                              <a:lnTo>
                                <a:pt x="6039296"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470482F" id="Graphic 26" o:spid="_x0000_s1026" style="position:absolute;margin-left:76.5pt;margin-top:39.1pt;width:475.55pt;height:.1pt;z-index:-15718912;visibility:visible;mso-wrap-style:square;mso-wrap-distance-left:0;mso-wrap-distance-top:0;mso-wrap-distance-right:0;mso-wrap-distance-bottom:0;mso-position-horizontal:absolute;mso-position-horizontal-relative:page;mso-position-vertical:absolute;mso-position-vertical-relative:text;v-text-anchor:top" coordsize="60394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" path="m,l6039296,e" filled="f" strokeweight=".22894mm">
                <v:path arrowok="t"/>
                <w10:wrap type="topAndBottom" anchorx="page"/>
              </v:shape>
            </w:pict>
          </mc:Fallback>
        </mc:AlternateContent>
      </w:r>
      <w:r>
        <w:rPr>
          <w:noProof/>
        </w:rPr>
        <mc:AlternateContent>
          <mc:Choice Requires="wps">
            <w:drawing>
              <wp:anchor distT="0" distB="0" distL="0" distR="0" simplePos="0" relativeHeight="487598080" behindDoc="1" locked="0" layoutInCell="1" allowOverlap="1" wp14:anchorId="390CE726" wp14:editId="3F0C6C9B">
                <wp:simplePos x="0" y="0"/>
                <wp:positionH relativeFrom="page">
                  <wp:posOffset>971550</wp:posOffset>
                </wp:positionH>
                <wp:positionV relativeFrom="paragraph">
                  <wp:posOffset>666249</wp:posOffset>
                </wp:positionV>
                <wp:extent cx="533400" cy="1270"/>
                <wp:effectExtent l="0" t="0" r="0" b="0"/>
                <wp:wrapTopAndBottom/>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0" cy="1270"/>
                        </a:xfrm>
                        <a:custGeom>
                          <a:avLst/>
                          <a:gdLst/>
                          <a:ahLst/>
                          <a:cxnLst/>
                          <a:rect l="l" t="t" r="r" b="b"/>
                          <a:pathLst>
                            <a:path w="533400">
                              <a:moveTo>
                                <a:pt x="0" y="0"/>
                              </a:moveTo>
                              <a:lnTo>
                                <a:pt x="532879"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84EE8F4" id="Graphic 27" o:spid="_x0000_s1026" style="position:absolute;margin-left:76.5pt;margin-top:52.45pt;width:42pt;height:.1pt;z-index:-15718400;visibility:visible;mso-wrap-style:square;mso-wrap-distance-left:0;mso-wrap-distance-top:0;mso-wrap-distance-right:0;mso-wrap-distance-bottom:0;mso-position-horizontal:absolute;mso-position-horizontal-relative:page;mso-position-vertical:absolute;mso-position-vertical-relative:text;v-text-anchor:top" coordsize="533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" path="m,l532879,e" filled="f" strokeweight=".22894mm">
                <v:path arrowok="t"/>
                <w10:wrap type="topAndBottom" anchorx="page"/>
              </v:shape>
            </w:pict>
          </mc:Fallback>
        </mc:AlternateContent>
      </w:r>
    </w:p>
    <w:p w14:paraId="2021D7E0" w14:textId="77777777" w:rsidR="009F0EDC" w:rsidRDefault="009F0EDC">
      <w:pPr>
        <w:pStyle w:val="BodyText"/>
        <w:spacing w:before="5"/>
        <w:rPr>
          <w:sz w:val="19"/>
        </w:rPr>
      </w:pPr>
    </w:p>
    <w:p w14:paraId="4D635F07" w14:textId="77777777" w:rsidR="009F0EDC" w:rsidRDefault="009F0EDC">
      <w:pPr>
        <w:pStyle w:val="BodyText"/>
        <w:spacing w:before="5"/>
        <w:rPr>
          <w:sz w:val="19"/>
        </w:rPr>
      </w:pPr>
    </w:p>
    <w:p w14:paraId="78416149" w14:textId="77777777" w:rsidR="009F0EDC" w:rsidRDefault="009F0EDC">
      <w:pPr>
        <w:pStyle w:val="BodyText"/>
        <w:spacing w:before="5"/>
        <w:rPr>
          <w:sz w:val="19"/>
        </w:rPr>
      </w:pPr>
    </w:p>
    <w:p w14:paraId="7F3E343D" w14:textId="77777777" w:rsidR="009F0EDC" w:rsidRDefault="000E51C4">
      <w:pPr>
        <w:pStyle w:val="BodyText"/>
        <w:spacing w:before="14"/>
        <w:ind w:left="670"/>
      </w:pPr>
      <w:proofErr w:type="gramStart"/>
      <w:r>
        <w:t>was</w:t>
      </w:r>
      <w:proofErr w:type="gramEnd"/>
      <w:r>
        <w:t xml:space="preserve"> hereunto affixed in the presence </w:t>
      </w:r>
      <w:r>
        <w:rPr>
          <w:spacing w:val="-5"/>
        </w:rPr>
        <w:t>of:</w:t>
      </w:r>
    </w:p>
    <w:p w14:paraId="1066F8A1" w14:textId="77777777" w:rsidR="009F0EDC" w:rsidRDefault="000E51C4">
      <w:pPr>
        <w:pStyle w:val="BodyText"/>
        <w:tabs>
          <w:tab w:val="left" w:pos="2343"/>
          <w:tab w:val="left" w:pos="4004"/>
          <w:tab w:val="left" w:pos="5331"/>
          <w:tab w:val="left" w:pos="7295"/>
          <w:tab w:val="left" w:pos="8481"/>
          <w:tab w:val="left" w:pos="9756"/>
        </w:tabs>
        <w:ind w:left="670"/>
      </w:pPr>
      <w:r>
        <w:rPr>
          <w:spacing w:val="-2"/>
        </w:rPr>
        <w:t>Signed</w:t>
      </w:r>
      <w:r>
        <w:tab/>
      </w:r>
      <w:r>
        <w:rPr>
          <w:spacing w:val="-2"/>
        </w:rPr>
        <w:t>Sealed</w:t>
      </w:r>
      <w:r>
        <w:tab/>
      </w:r>
      <w:r>
        <w:rPr>
          <w:spacing w:val="-5"/>
        </w:rPr>
        <w:t>and</w:t>
      </w:r>
      <w:r>
        <w:tab/>
      </w:r>
      <w:r>
        <w:rPr>
          <w:spacing w:val="-2"/>
        </w:rPr>
        <w:t>Delivered</w:t>
      </w:r>
      <w:r>
        <w:tab/>
      </w:r>
      <w:r>
        <w:rPr>
          <w:spacing w:val="-5"/>
        </w:rPr>
        <w:t>by</w:t>
      </w:r>
      <w:r>
        <w:tab/>
      </w:r>
      <w:r>
        <w:rPr>
          <w:spacing w:val="-5"/>
        </w:rPr>
        <w:t>the</w:t>
      </w:r>
      <w:r>
        <w:tab/>
      </w:r>
      <w:r>
        <w:rPr>
          <w:spacing w:val="-4"/>
        </w:rPr>
        <w:t>said</w:t>
      </w:r>
    </w:p>
    <w:p w14:paraId="595D04B0" w14:textId="77777777" w:rsidR="009F0EDC" w:rsidRDefault="000E51C4">
      <w:pPr>
        <w:pStyle w:val="BodyText"/>
        <w:spacing w:before="4"/>
        <w:rPr>
          <w:sz w:val="18"/>
        </w:rPr>
      </w:pPr>
      <w:r>
        <w:rPr>
          <w:noProof/>
        </w:rPr>
        <mc:AlternateContent>
          <mc:Choice Requires="wps">
            <w:drawing>
              <wp:anchor distT="0" distB="0" distL="0" distR="0" simplePos="0" relativeHeight="487598592" behindDoc="1" locked="0" layoutInCell="1" allowOverlap="1" wp14:anchorId="5AAF3AF1" wp14:editId="0F751814">
                <wp:simplePos x="0" y="0"/>
                <wp:positionH relativeFrom="page">
                  <wp:posOffset>971550</wp:posOffset>
                </wp:positionH>
                <wp:positionV relativeFrom="paragraph">
                  <wp:posOffset>156770</wp:posOffset>
                </wp:positionV>
                <wp:extent cx="4618355" cy="1270"/>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18355" cy="1270"/>
                        </a:xfrm>
                        <a:custGeom>
                          <a:avLst/>
                          <a:gdLst/>
                          <a:ahLst/>
                          <a:cxnLst/>
                          <a:rect l="l" t="t" r="r" b="b"/>
                          <a:pathLst>
                            <a:path w="4618355">
                              <a:moveTo>
                                <a:pt x="0" y="0"/>
                              </a:moveTo>
                              <a:lnTo>
                                <a:pt x="4618285"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B4CC1AD" id="Graphic 28" o:spid="_x0000_s1026" style="position:absolute;margin-left:76.5pt;margin-top:12.35pt;width:363.65pt;height:.1pt;z-index:-15717888;visibility:visible;mso-wrap-style:square;mso-wrap-distance-left:0;mso-wrap-distance-top:0;mso-wrap-distance-right:0;mso-wrap-distance-bottom:0;mso-position-horizontal:absolute;mso-position-horizontal-relative:page;mso-position-vertical:absolute;mso-position-vertical-relative:text;v-text-anchor:top" coordsize="461835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" path="m,l4618285,e" filled="f" strokeweight=".22894mm">
                <v:path arrowok="t"/>
                <w10:wrap type="topAndBottom" anchorx="page"/>
              </v:shape>
            </w:pict>
          </mc:Fallback>
        </mc:AlternateContent>
      </w:r>
      <w:r>
        <w:rPr>
          <w:noProof/>
        </w:rPr>
        <mc:AlternateContent>
          <mc:Choice Requires="wps">
            <w:drawing>
              <wp:anchor distT="0" distB="0" distL="0" distR="0" simplePos="0" relativeHeight="487599104" behindDoc="1" locked="0" layoutInCell="1" allowOverlap="1" wp14:anchorId="1A2979A8" wp14:editId="442CD2F6">
                <wp:simplePos x="0" y="0"/>
                <wp:positionH relativeFrom="page">
                  <wp:posOffset>971550</wp:posOffset>
                </wp:positionH>
                <wp:positionV relativeFrom="paragraph">
                  <wp:posOffset>326552</wp:posOffset>
                </wp:positionV>
                <wp:extent cx="6039485" cy="1270"/>
                <wp:effectExtent l="0" t="0" r="0" b="0"/>
                <wp:wrapTopAndBottom/>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39485" cy="1270"/>
                        </a:xfrm>
                        <a:custGeom>
                          <a:avLst/>
                          <a:gdLst/>
                          <a:ahLst/>
                          <a:cxnLst/>
                          <a:rect l="l" t="t" r="r" b="b"/>
                          <a:pathLst>
                            <a:path w="6039485">
                              <a:moveTo>
                                <a:pt x="0" y="0"/>
                              </a:moveTo>
                              <a:lnTo>
                                <a:pt x="6039296"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5BE47F" id="Graphic 29" o:spid="_x0000_s1026" style="position:absolute;margin-left:76.5pt;margin-top:25.7pt;width:475.55pt;height:.1pt;z-index:-15717376;visibility:visible;mso-wrap-style:square;mso-wrap-distance-left:0;mso-wrap-distance-top:0;mso-wrap-distance-right:0;mso-wrap-distance-bottom:0;mso-position-horizontal:absolute;mso-position-horizontal-relative:page;mso-position-vertical:absolute;mso-position-vertical-relative:text;v-text-anchor:top" coordsize="60394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" path="m,l6039296,e" filled="f" strokeweight=".22894mm">
                <v:path arrowok="t"/>
                <w10:wrap type="topAndBottom" anchorx="page"/>
              </v:shape>
            </w:pict>
          </mc:Fallback>
        </mc:AlternateContent>
      </w:r>
      <w:r>
        <w:rPr>
          <w:noProof/>
        </w:rPr>
        <mc:AlternateContent>
          <mc:Choice Requires="wps">
            <w:drawing>
              <wp:anchor distT="0" distB="0" distL="0" distR="0" simplePos="0" relativeHeight="487599616" behindDoc="1" locked="0" layoutInCell="1" allowOverlap="1" wp14:anchorId="06A5F24D" wp14:editId="274D19AA">
                <wp:simplePos x="0" y="0"/>
                <wp:positionH relativeFrom="page">
                  <wp:posOffset>971550</wp:posOffset>
                </wp:positionH>
                <wp:positionV relativeFrom="paragraph">
                  <wp:posOffset>496334</wp:posOffset>
                </wp:positionV>
                <wp:extent cx="533400" cy="1270"/>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0" cy="1270"/>
                        </a:xfrm>
                        <a:custGeom>
                          <a:avLst/>
                          <a:gdLst/>
                          <a:ahLst/>
                          <a:cxnLst/>
                          <a:rect l="l" t="t" r="r" b="b"/>
                          <a:pathLst>
                            <a:path w="533400">
                              <a:moveTo>
                                <a:pt x="0" y="0"/>
                              </a:moveTo>
                              <a:lnTo>
                                <a:pt x="532879"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A80C11D" id="Graphic 30" o:spid="_x0000_s1026" style="position:absolute;margin-left:76.5pt;margin-top:39.1pt;width:42pt;height:.1pt;z-index:-15716864;visibility:visible;mso-wrap-style:square;mso-wrap-distance-left:0;mso-wrap-distance-top:0;mso-wrap-distance-right:0;mso-wrap-distance-bottom:0;mso-position-horizontal:absolute;mso-position-horizontal-relative:page;mso-position-vertical:absolute;mso-position-vertical-relative:text;v-text-anchor:top" coordsize="533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" path="m,l532879,e" filled="f" strokeweight=".22894mm">
                <v:path arrowok="t"/>
                <w10:wrap type="topAndBottom" anchorx="page"/>
              </v:shape>
            </w:pict>
          </mc:Fallback>
        </mc:AlternateContent>
      </w:r>
      <w:r>
        <w:rPr>
          <w:noProof/>
        </w:rPr>
        <mc:AlternateContent>
          <mc:Choice Requires="wps">
            <w:drawing>
              <wp:anchor distT="0" distB="0" distL="0" distR="0" simplePos="0" relativeHeight="487600128" behindDoc="1" locked="0" layoutInCell="1" allowOverlap="1" wp14:anchorId="53DE503F" wp14:editId="12B9514A">
                <wp:simplePos x="0" y="0"/>
                <wp:positionH relativeFrom="page">
                  <wp:posOffset>971550</wp:posOffset>
                </wp:positionH>
                <wp:positionV relativeFrom="paragraph">
                  <wp:posOffset>666116</wp:posOffset>
                </wp:positionV>
                <wp:extent cx="6039485" cy="1270"/>
                <wp:effectExtent l="0" t="0" r="0" b="0"/>
                <wp:wrapTopAndBottom/>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39485" cy="1270"/>
                        </a:xfrm>
                        <a:custGeom>
                          <a:avLst/>
                          <a:gdLst/>
                          <a:ahLst/>
                          <a:cxnLst/>
                          <a:rect l="l" t="t" r="r" b="b"/>
                          <a:pathLst>
                            <a:path w="6039485">
                              <a:moveTo>
                                <a:pt x="0" y="0"/>
                              </a:moveTo>
                              <a:lnTo>
                                <a:pt x="6039296"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C0B5C17" id="Graphic 31" o:spid="_x0000_s1026" style="position:absolute;margin-left:76.5pt;margin-top:52.45pt;width:475.55pt;height:.1pt;z-index:-15716352;visibility:visible;mso-wrap-style:square;mso-wrap-distance-left:0;mso-wrap-distance-top:0;mso-wrap-distance-right:0;mso-wrap-distance-bottom:0;mso-position-horizontal:absolute;mso-position-horizontal-relative:page;mso-position-vertical:absolute;mso-position-vertical-relative:text;v-text-anchor:top" coordsize="60394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" path="m,l6039296,e" filled="f" strokeweight=".22894mm">
                <v:path arrowok="t"/>
                <w10:wrap type="topAndBottom" anchorx="page"/>
              </v:shape>
            </w:pict>
          </mc:Fallback>
        </mc:AlternateContent>
      </w:r>
      <w:r>
        <w:rPr>
          <w:noProof/>
        </w:rPr>
        <mc:AlternateContent>
          <mc:Choice Requires="wps">
            <w:drawing>
              <wp:anchor distT="0" distB="0" distL="0" distR="0" simplePos="0" relativeHeight="487600640" behindDoc="1" locked="0" layoutInCell="1" allowOverlap="1" wp14:anchorId="6A703389" wp14:editId="6D75FCB0">
                <wp:simplePos x="0" y="0"/>
                <wp:positionH relativeFrom="page">
                  <wp:posOffset>971550</wp:posOffset>
                </wp:positionH>
                <wp:positionV relativeFrom="paragraph">
                  <wp:posOffset>835898</wp:posOffset>
                </wp:positionV>
                <wp:extent cx="533400" cy="1270"/>
                <wp:effectExtent l="0" t="0" r="0" b="0"/>
                <wp:wrapTopAndBottom/>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0" cy="1270"/>
                        </a:xfrm>
                        <a:custGeom>
                          <a:avLst/>
                          <a:gdLst/>
                          <a:ahLst/>
                          <a:cxnLst/>
                          <a:rect l="l" t="t" r="r" b="b"/>
                          <a:pathLst>
                            <a:path w="533400">
                              <a:moveTo>
                                <a:pt x="0" y="0"/>
                              </a:moveTo>
                              <a:lnTo>
                                <a:pt x="532879"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B31E2DE" id="Graphic 32" o:spid="_x0000_s1026" style="position:absolute;margin-left:76.5pt;margin-top:65.8pt;width:42pt;height:.1pt;z-index:-15715840;visibility:visible;mso-wrap-style:square;mso-wrap-distance-left:0;mso-wrap-distance-top:0;mso-wrap-distance-right:0;mso-wrap-distance-bottom:0;mso-position-horizontal:absolute;mso-position-horizontal-relative:page;mso-position-vertical:absolute;mso-position-vertical-relative:text;v-text-anchor:top" coordsize="533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" path="m,l532879,e" filled="f" strokeweight=".22894mm">
                <v:path arrowok="t"/>
                <w10:wrap type="topAndBottom" anchorx="page"/>
              </v:shape>
            </w:pict>
          </mc:Fallback>
        </mc:AlternateContent>
      </w:r>
    </w:p>
    <w:p w14:paraId="6089C9B9" w14:textId="77777777" w:rsidR="009F0EDC" w:rsidRDefault="009F0EDC">
      <w:pPr>
        <w:pStyle w:val="BodyText"/>
        <w:spacing w:before="5"/>
        <w:rPr>
          <w:sz w:val="19"/>
        </w:rPr>
      </w:pPr>
    </w:p>
    <w:p w14:paraId="210CACBA" w14:textId="77777777" w:rsidR="009F0EDC" w:rsidRDefault="009F0EDC">
      <w:pPr>
        <w:pStyle w:val="BodyText"/>
        <w:spacing w:before="5"/>
        <w:rPr>
          <w:sz w:val="19"/>
        </w:rPr>
      </w:pPr>
    </w:p>
    <w:p w14:paraId="7E4B3255" w14:textId="77777777" w:rsidR="009F0EDC" w:rsidRDefault="009F0EDC">
      <w:pPr>
        <w:pStyle w:val="BodyText"/>
        <w:spacing w:before="5"/>
        <w:rPr>
          <w:sz w:val="19"/>
        </w:rPr>
      </w:pPr>
    </w:p>
    <w:p w14:paraId="25D6F41F" w14:textId="77777777" w:rsidR="009F0EDC" w:rsidRDefault="009F0EDC">
      <w:pPr>
        <w:pStyle w:val="BodyText"/>
        <w:spacing w:before="5"/>
        <w:rPr>
          <w:sz w:val="19"/>
        </w:rPr>
      </w:pPr>
    </w:p>
    <w:p w14:paraId="42600BE0" w14:textId="77777777" w:rsidR="009F0EDC" w:rsidRDefault="000E51C4">
      <w:pPr>
        <w:pStyle w:val="BodyText"/>
        <w:tabs>
          <w:tab w:val="left" w:pos="3730"/>
          <w:tab w:val="left" w:pos="7036"/>
          <w:tab w:val="left" w:pos="9483"/>
        </w:tabs>
        <w:spacing w:before="14"/>
        <w:ind w:left="670"/>
      </w:pPr>
      <w:r>
        <w:rPr>
          <w:spacing w:val="-2"/>
        </w:rPr>
        <w:t>Binding</w:t>
      </w:r>
      <w:r>
        <w:tab/>
      </w:r>
      <w:r>
        <w:rPr>
          <w:spacing w:val="-2"/>
        </w:rPr>
        <w:t>Signature</w:t>
      </w:r>
      <w:r>
        <w:tab/>
      </w:r>
      <w:r>
        <w:rPr>
          <w:spacing w:val="-5"/>
        </w:rPr>
        <w:t>of</w:t>
      </w:r>
      <w:r>
        <w:tab/>
      </w:r>
      <w:r>
        <w:rPr>
          <w:spacing w:val="-2"/>
        </w:rPr>
        <w:t>Owner</w:t>
      </w:r>
    </w:p>
    <w:p w14:paraId="79B45634" w14:textId="77777777" w:rsidR="009F0EDC" w:rsidRDefault="000E51C4">
      <w:pPr>
        <w:pStyle w:val="BodyText"/>
        <w:spacing w:before="4"/>
        <w:rPr>
          <w:sz w:val="18"/>
        </w:rPr>
      </w:pPr>
      <w:r>
        <w:rPr>
          <w:noProof/>
        </w:rPr>
        <mc:AlternateContent>
          <mc:Choice Requires="wps">
            <w:drawing>
              <wp:anchor distT="0" distB="0" distL="0" distR="0" simplePos="0" relativeHeight="487601152" behindDoc="1" locked="0" layoutInCell="1" allowOverlap="1" wp14:anchorId="626BD7AF" wp14:editId="5E3E360E">
                <wp:simplePos x="0" y="0"/>
                <wp:positionH relativeFrom="page">
                  <wp:posOffset>971550</wp:posOffset>
                </wp:positionH>
                <wp:positionV relativeFrom="paragraph">
                  <wp:posOffset>156770</wp:posOffset>
                </wp:positionV>
                <wp:extent cx="5328920" cy="1270"/>
                <wp:effectExtent l="0" t="0" r="0" b="0"/>
                <wp:wrapTopAndBottom/>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28920" cy="1270"/>
                        </a:xfrm>
                        <a:custGeom>
                          <a:avLst/>
                          <a:gdLst/>
                          <a:ahLst/>
                          <a:cxnLst/>
                          <a:rect l="l" t="t" r="r" b="b"/>
                          <a:pathLst>
                            <a:path w="5328920">
                              <a:moveTo>
                                <a:pt x="0" y="0"/>
                              </a:moveTo>
                              <a:lnTo>
                                <a:pt x="5328791"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87110C1" id="Graphic 33" o:spid="_x0000_s1026" style="position:absolute;margin-left:76.5pt;margin-top:12.35pt;width:419.6pt;height:.1pt;z-index:-15715328;visibility:visible;mso-wrap-style:square;mso-wrap-distance-left:0;mso-wrap-distance-top:0;mso-wrap-distance-right:0;mso-wrap-distance-bottom:0;mso-position-horizontal:absolute;mso-position-horizontal-relative:page;mso-position-vertical:absolute;mso-position-vertical-relative:text;v-text-anchor:top" coordsize="5328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" path="m,l5328791,e" filled="f" strokeweight=".22894mm">
                <v:path arrowok="t"/>
                <w10:wrap type="topAndBottom" anchorx="page"/>
              </v:shape>
            </w:pict>
          </mc:Fallback>
        </mc:AlternateContent>
      </w:r>
    </w:p>
    <w:p w14:paraId="165C142F" w14:textId="77777777" w:rsidR="009F0EDC" w:rsidRDefault="000E51C4">
      <w:pPr>
        <w:pStyle w:val="BodyText"/>
        <w:tabs>
          <w:tab w:val="left" w:pos="3580"/>
          <w:tab w:val="left" w:pos="6736"/>
          <w:tab w:val="left" w:pos="9033"/>
        </w:tabs>
        <w:spacing w:before="14"/>
        <w:ind w:left="670"/>
      </w:pPr>
      <w:r>
        <w:rPr>
          <w:spacing w:val="-2"/>
        </w:rPr>
        <w:t>Binding</w:t>
      </w:r>
      <w:r>
        <w:tab/>
      </w:r>
      <w:r>
        <w:rPr>
          <w:spacing w:val="-2"/>
        </w:rPr>
        <w:t>Signature</w:t>
      </w:r>
      <w:r>
        <w:tab/>
      </w:r>
      <w:r>
        <w:rPr>
          <w:spacing w:val="-5"/>
        </w:rPr>
        <w:t>of</w:t>
      </w:r>
      <w:r>
        <w:tab/>
      </w:r>
      <w:r>
        <w:rPr>
          <w:spacing w:val="-2"/>
        </w:rPr>
        <w:t>Contractor</w:t>
      </w:r>
    </w:p>
    <w:p w14:paraId="657F1C53" w14:textId="77777777" w:rsidR="009F0EDC" w:rsidRDefault="000E51C4">
      <w:pPr>
        <w:pStyle w:val="BodyText"/>
        <w:spacing w:before="4"/>
        <w:rPr>
          <w:sz w:val="18"/>
        </w:rPr>
      </w:pPr>
      <w:r>
        <w:rPr>
          <w:noProof/>
        </w:rPr>
        <mc:AlternateContent>
          <mc:Choice Requires="wps">
            <w:drawing>
              <wp:anchor distT="0" distB="0" distL="0" distR="0" simplePos="0" relativeHeight="487601664" behindDoc="1" locked="0" layoutInCell="1" allowOverlap="1" wp14:anchorId="13AC9CFE" wp14:editId="600F70F2">
                <wp:simplePos x="0" y="0"/>
                <wp:positionH relativeFrom="page">
                  <wp:posOffset>971550</wp:posOffset>
                </wp:positionH>
                <wp:positionV relativeFrom="paragraph">
                  <wp:posOffset>156770</wp:posOffset>
                </wp:positionV>
                <wp:extent cx="5240020" cy="1270"/>
                <wp:effectExtent l="0" t="0" r="0" b="0"/>
                <wp:wrapTopAndBottom/>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40020" cy="1270"/>
                        </a:xfrm>
                        <a:custGeom>
                          <a:avLst/>
                          <a:gdLst/>
                          <a:ahLst/>
                          <a:cxnLst/>
                          <a:rect l="l" t="t" r="r" b="b"/>
                          <a:pathLst>
                            <a:path w="5240020">
                              <a:moveTo>
                                <a:pt x="0" y="0"/>
                              </a:moveTo>
                              <a:lnTo>
                                <a:pt x="5239978"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B39699D" id="Graphic 34" o:spid="_x0000_s1026" style="position:absolute;margin-left:76.5pt;margin-top:12.35pt;width:412.6pt;height:.1pt;z-index:-15714816;visibility:visible;mso-wrap-style:square;mso-wrap-distance-left:0;mso-wrap-distance-top:0;mso-wrap-distance-right:0;mso-wrap-distance-bottom:0;mso-position-horizontal:absolute;mso-position-horizontal-relative:page;mso-position-vertical:absolute;mso-position-vertical-relative:text;v-text-anchor:top" coordsize="52400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" path="m,l5239978,e" filled="f" strokeweight=".22894mm">
                <v:path arrowok="t"/>
                <w10:wrap type="topAndBottom" anchorx="page"/>
              </v:shape>
            </w:pict>
          </mc:Fallback>
        </mc:AlternateContent>
      </w:r>
    </w:p>
    <w:p w14:paraId="586E8068" w14:textId="77777777" w:rsidR="009F0EDC" w:rsidRDefault="000E51C4">
      <w:pPr>
        <w:pStyle w:val="BodyText"/>
        <w:tabs>
          <w:tab w:val="left" w:pos="3459"/>
          <w:tab w:val="left" w:pos="6407"/>
          <w:tab w:val="left" w:pos="9990"/>
        </w:tabs>
        <w:spacing w:before="14"/>
        <w:ind w:left="670"/>
      </w:pPr>
      <w:proofErr w:type="gramStart"/>
      <w:r>
        <w:rPr>
          <w:spacing w:val="-5"/>
        </w:rPr>
        <w:t>in</w:t>
      </w:r>
      <w:proofErr w:type="gramEnd"/>
      <w:r>
        <w:tab/>
      </w:r>
      <w:r>
        <w:rPr>
          <w:spacing w:val="-5"/>
        </w:rPr>
        <w:t>the</w:t>
      </w:r>
      <w:r>
        <w:tab/>
      </w:r>
      <w:r>
        <w:rPr>
          <w:spacing w:val="-2"/>
        </w:rPr>
        <w:t>presence</w:t>
      </w:r>
      <w:r>
        <w:tab/>
      </w:r>
      <w:r>
        <w:rPr>
          <w:spacing w:val="-5"/>
        </w:rPr>
        <w:t>of</w:t>
      </w:r>
    </w:p>
    <w:p w14:paraId="2240F0F9" w14:textId="77777777" w:rsidR="009F0EDC" w:rsidRDefault="000E51C4">
      <w:pPr>
        <w:pStyle w:val="BodyText"/>
        <w:spacing w:before="4"/>
        <w:rPr>
          <w:sz w:val="18"/>
        </w:rPr>
      </w:pPr>
      <w:r>
        <w:rPr>
          <w:noProof/>
        </w:rPr>
        <mc:AlternateContent>
          <mc:Choice Requires="wps">
            <w:drawing>
              <wp:anchor distT="0" distB="0" distL="0" distR="0" simplePos="0" relativeHeight="487602176" behindDoc="1" locked="0" layoutInCell="1" allowOverlap="1" wp14:anchorId="4B6CE85A" wp14:editId="2C1AA8E0">
                <wp:simplePos x="0" y="0"/>
                <wp:positionH relativeFrom="page">
                  <wp:posOffset>971550</wp:posOffset>
                </wp:positionH>
                <wp:positionV relativeFrom="paragraph">
                  <wp:posOffset>156770</wp:posOffset>
                </wp:positionV>
                <wp:extent cx="6039485" cy="1270"/>
                <wp:effectExtent l="0" t="0" r="0" b="0"/>
                <wp:wrapTopAndBottom/>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39485" cy="1270"/>
                        </a:xfrm>
                        <a:custGeom>
                          <a:avLst/>
                          <a:gdLst/>
                          <a:ahLst/>
                          <a:cxnLst/>
                          <a:rect l="l" t="t" r="r" b="b"/>
                          <a:pathLst>
                            <a:path w="6039485">
                              <a:moveTo>
                                <a:pt x="0" y="0"/>
                              </a:moveTo>
                              <a:lnTo>
                                <a:pt x="6039296"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B8C5F4" id="Graphic 35" o:spid="_x0000_s1026" style="position:absolute;margin-left:76.5pt;margin-top:12.35pt;width:475.55pt;height:.1pt;z-index:-15714304;visibility:visible;mso-wrap-style:square;mso-wrap-distance-left:0;mso-wrap-distance-top:0;mso-wrap-distance-right:0;mso-wrap-distance-bottom:0;mso-position-horizontal:absolute;mso-position-horizontal-relative:page;mso-position-vertical:absolute;mso-position-vertical-relative:text;v-text-anchor:top" coordsize="60394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" path="m,l6039296,e" filled="f" strokeweight=".22894mm">
                <v:path arrowok="t"/>
                <w10:wrap type="topAndBottom" anchorx="page"/>
              </v:shape>
            </w:pict>
          </mc:Fallback>
        </mc:AlternateContent>
      </w:r>
      <w:r>
        <w:rPr>
          <w:noProof/>
        </w:rPr>
        <mc:AlternateContent>
          <mc:Choice Requires="wps">
            <w:drawing>
              <wp:anchor distT="0" distB="0" distL="0" distR="0" simplePos="0" relativeHeight="487602688" behindDoc="1" locked="0" layoutInCell="1" allowOverlap="1" wp14:anchorId="15CD6D99" wp14:editId="04F2405B">
                <wp:simplePos x="0" y="0"/>
                <wp:positionH relativeFrom="page">
                  <wp:posOffset>971550</wp:posOffset>
                </wp:positionH>
                <wp:positionV relativeFrom="paragraph">
                  <wp:posOffset>325936</wp:posOffset>
                </wp:positionV>
                <wp:extent cx="533400" cy="1270"/>
                <wp:effectExtent l="0" t="0" r="0" b="0"/>
                <wp:wrapTopAndBottom/>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3400" cy="1270"/>
                        </a:xfrm>
                        <a:custGeom>
                          <a:avLst/>
                          <a:gdLst/>
                          <a:ahLst/>
                          <a:cxnLst/>
                          <a:rect l="l" t="t" r="r" b="b"/>
                          <a:pathLst>
                            <a:path w="533400">
                              <a:moveTo>
                                <a:pt x="0" y="0"/>
                              </a:moveTo>
                              <a:lnTo>
                                <a:pt x="532879" y="0"/>
                              </a:lnTo>
                            </a:path>
                          </a:pathLst>
                        </a:custGeom>
                        <a:ln w="824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169843" id="Graphic 36" o:spid="_x0000_s1026" style="position:absolute;margin-left:76.5pt;margin-top:25.65pt;width:42pt;height:.1pt;z-index:-15713792;visibility:visible;mso-wrap-style:square;mso-wrap-distance-left:0;mso-wrap-distance-top:0;mso-wrap-distance-right:0;mso-wrap-distance-bottom:0;mso-position-horizontal:absolute;mso-position-horizontal-relative:page;mso-position-vertical:absolute;mso-position-vertical-relative:text;v-text-anchor:top" coordsize="533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" path="m,l532879,e" filled="f" strokeweight=".22894mm">
                <v:path arrowok="t"/>
                <w10:wrap type="topAndBottom" anchorx="page"/>
              </v:shape>
            </w:pict>
          </mc:Fallback>
        </mc:AlternateContent>
      </w:r>
    </w:p>
    <w:p w14:paraId="3069361B" w14:textId="77777777" w:rsidR="009F0EDC" w:rsidRDefault="009F0EDC">
      <w:pPr>
        <w:pStyle w:val="BodyText"/>
        <w:spacing w:before="5"/>
        <w:rPr>
          <w:sz w:val="19"/>
        </w:rPr>
      </w:pPr>
    </w:p>
    <w:p w14:paraId="4F4D85BF" w14:textId="77777777" w:rsidR="009F0EDC" w:rsidRDefault="009F0EDC">
      <w:pPr>
        <w:rPr>
          <w:sz w:val="19"/>
        </w:rPr>
        <w:sectPr w:rsidR="009F0EDC">
          <w:pgSz w:w="11900" w:h="16840"/>
          <w:pgMar w:top="1060" w:right="220" w:bottom="560" w:left="860" w:header="0" w:footer="242" w:gutter="0"/>
          <w:cols w:space="720"/>
        </w:sectPr>
      </w:pPr>
    </w:p>
    <w:p w14:paraId="6C10C55A" w14:textId="77777777" w:rsidR="009F0EDC" w:rsidRDefault="009F0EDC">
      <w:pPr>
        <w:pStyle w:val="BodyText"/>
        <w:rPr>
          <w:sz w:val="36"/>
        </w:rPr>
      </w:pPr>
    </w:p>
    <w:p w14:paraId="5A700D26" w14:textId="77777777" w:rsidR="009F0EDC" w:rsidRDefault="009F0EDC">
      <w:pPr>
        <w:pStyle w:val="BodyText"/>
        <w:rPr>
          <w:sz w:val="36"/>
        </w:rPr>
      </w:pPr>
    </w:p>
    <w:p w14:paraId="17B54399" w14:textId="77777777" w:rsidR="009F0EDC" w:rsidRDefault="009F0EDC">
      <w:pPr>
        <w:pStyle w:val="BodyText"/>
        <w:rPr>
          <w:sz w:val="36"/>
        </w:rPr>
      </w:pPr>
    </w:p>
    <w:p w14:paraId="1FEF016D" w14:textId="77777777" w:rsidR="009F0EDC" w:rsidRDefault="009F0EDC">
      <w:pPr>
        <w:pStyle w:val="BodyText"/>
        <w:rPr>
          <w:sz w:val="36"/>
        </w:rPr>
      </w:pPr>
    </w:p>
    <w:p w14:paraId="2F1678F5" w14:textId="77777777" w:rsidR="009F0EDC" w:rsidRDefault="009F0EDC">
      <w:pPr>
        <w:pStyle w:val="BodyText"/>
        <w:rPr>
          <w:sz w:val="36"/>
        </w:rPr>
      </w:pPr>
    </w:p>
    <w:p w14:paraId="0C2B17FD" w14:textId="77777777" w:rsidR="009F0EDC" w:rsidRDefault="009F0EDC">
      <w:pPr>
        <w:pStyle w:val="BodyText"/>
        <w:rPr>
          <w:sz w:val="36"/>
        </w:rPr>
      </w:pPr>
    </w:p>
    <w:p w14:paraId="6C43F53D" w14:textId="77777777" w:rsidR="009F0EDC" w:rsidRDefault="009F0EDC">
      <w:pPr>
        <w:pStyle w:val="BodyText"/>
        <w:spacing w:before="198"/>
        <w:rPr>
          <w:sz w:val="36"/>
        </w:rPr>
      </w:pPr>
    </w:p>
    <w:p w14:paraId="06240512" w14:textId="77777777" w:rsidR="009F0EDC" w:rsidRDefault="000E51C4">
      <w:pPr>
        <w:ind w:right="37"/>
        <w:jc w:val="center"/>
        <w:rPr>
          <w:b/>
          <w:sz w:val="36"/>
        </w:rPr>
      </w:pPr>
      <w:r>
        <w:rPr>
          <w:b/>
          <w:sz w:val="36"/>
        </w:rPr>
        <w:t xml:space="preserve">SECTION </w:t>
      </w:r>
      <w:r>
        <w:rPr>
          <w:b/>
          <w:spacing w:val="-10"/>
          <w:sz w:val="36"/>
        </w:rPr>
        <w:t>2</w:t>
      </w:r>
    </w:p>
    <w:p w14:paraId="2EE34A33" w14:textId="77777777" w:rsidR="009F0EDC" w:rsidRDefault="009F0EDC">
      <w:pPr>
        <w:pStyle w:val="BodyText"/>
        <w:spacing w:before="108"/>
        <w:rPr>
          <w:b/>
          <w:sz w:val="36"/>
        </w:rPr>
      </w:pPr>
    </w:p>
    <w:p w14:paraId="60A24504" w14:textId="77777777" w:rsidR="009F0EDC" w:rsidRPr="006F7772" w:rsidRDefault="000E51C4" w:rsidP="006F7772">
      <w:pPr>
        <w:pStyle w:val="Heading3"/>
        <w:ind w:left="0"/>
        <w:jc w:val="center"/>
        <w:rPr>
          <w:sz w:val="36"/>
          <w:szCs w:val="36"/>
        </w:rPr>
      </w:pPr>
      <w:bookmarkStart w:id="23" w:name="_Toc216883027"/>
      <w:r w:rsidRPr="006F7772">
        <w:rPr>
          <w:sz w:val="36"/>
          <w:szCs w:val="36"/>
        </w:rPr>
        <w:t xml:space="preserve">PROFORMA OF SCHEDULES: A TO </w:t>
      </w:r>
      <w:r w:rsidRPr="006F7772">
        <w:rPr>
          <w:spacing w:val="-10"/>
          <w:sz w:val="36"/>
          <w:szCs w:val="36"/>
        </w:rPr>
        <w:t>F</w:t>
      </w:r>
      <w:bookmarkEnd w:id="23"/>
    </w:p>
    <w:p w14:paraId="4C3E9706" w14:textId="77777777" w:rsidR="009F0EDC" w:rsidRDefault="009F0EDC">
      <w:pPr>
        <w:pStyle w:val="BodyText"/>
        <w:rPr>
          <w:b/>
          <w:sz w:val="36"/>
        </w:rPr>
      </w:pPr>
    </w:p>
    <w:p w14:paraId="1834A297" w14:textId="77777777" w:rsidR="009F0EDC" w:rsidRDefault="009F0EDC">
      <w:pPr>
        <w:pStyle w:val="BodyText"/>
        <w:rPr>
          <w:b/>
          <w:sz w:val="36"/>
        </w:rPr>
      </w:pPr>
    </w:p>
    <w:p w14:paraId="364E336D" w14:textId="77777777" w:rsidR="009F0EDC" w:rsidRDefault="009F0EDC">
      <w:pPr>
        <w:pStyle w:val="BodyText"/>
        <w:rPr>
          <w:b/>
          <w:sz w:val="36"/>
        </w:rPr>
      </w:pPr>
    </w:p>
    <w:p w14:paraId="7117BBC1" w14:textId="77777777" w:rsidR="009F0EDC" w:rsidRDefault="009F0EDC">
      <w:pPr>
        <w:pStyle w:val="BodyText"/>
        <w:rPr>
          <w:b/>
          <w:sz w:val="36"/>
        </w:rPr>
      </w:pPr>
    </w:p>
    <w:p w14:paraId="368ACF2E" w14:textId="77777777" w:rsidR="009F0EDC" w:rsidRDefault="009F0EDC">
      <w:pPr>
        <w:pStyle w:val="BodyText"/>
        <w:rPr>
          <w:b/>
          <w:sz w:val="36"/>
        </w:rPr>
      </w:pPr>
    </w:p>
    <w:p w14:paraId="063AD921" w14:textId="77777777" w:rsidR="009F0EDC" w:rsidRDefault="009F0EDC">
      <w:pPr>
        <w:pStyle w:val="BodyText"/>
        <w:rPr>
          <w:b/>
          <w:sz w:val="36"/>
        </w:rPr>
      </w:pPr>
    </w:p>
    <w:p w14:paraId="1AA86A0F" w14:textId="77777777" w:rsidR="009F0EDC" w:rsidRDefault="009F0EDC">
      <w:pPr>
        <w:pStyle w:val="BodyText"/>
        <w:rPr>
          <w:b/>
          <w:sz w:val="36"/>
        </w:rPr>
      </w:pPr>
    </w:p>
    <w:p w14:paraId="49F97539" w14:textId="77777777" w:rsidR="009F0EDC" w:rsidRDefault="009F0EDC">
      <w:pPr>
        <w:pStyle w:val="BodyText"/>
        <w:rPr>
          <w:b/>
          <w:sz w:val="36"/>
        </w:rPr>
      </w:pPr>
    </w:p>
    <w:p w14:paraId="0212F942" w14:textId="77777777" w:rsidR="009F0EDC" w:rsidRDefault="009F0EDC">
      <w:pPr>
        <w:pStyle w:val="BodyText"/>
        <w:rPr>
          <w:b/>
          <w:sz w:val="36"/>
        </w:rPr>
      </w:pPr>
    </w:p>
    <w:p w14:paraId="2CF0FB85" w14:textId="77777777" w:rsidR="009F0EDC" w:rsidRDefault="009F0EDC">
      <w:pPr>
        <w:pStyle w:val="BodyText"/>
        <w:rPr>
          <w:b/>
          <w:sz w:val="36"/>
        </w:rPr>
      </w:pPr>
    </w:p>
    <w:p w14:paraId="33EDED0B" w14:textId="77777777" w:rsidR="009F0EDC" w:rsidRDefault="009F0EDC">
      <w:pPr>
        <w:pStyle w:val="BodyText"/>
        <w:rPr>
          <w:b/>
          <w:sz w:val="36"/>
        </w:rPr>
      </w:pPr>
    </w:p>
    <w:p w14:paraId="49AB93AA" w14:textId="77777777" w:rsidR="009F0EDC" w:rsidRDefault="009F0EDC">
      <w:pPr>
        <w:pStyle w:val="BodyText"/>
        <w:rPr>
          <w:b/>
          <w:sz w:val="36"/>
        </w:rPr>
      </w:pPr>
    </w:p>
    <w:p w14:paraId="564CC456" w14:textId="77777777" w:rsidR="009F0EDC" w:rsidRDefault="009F0EDC">
      <w:pPr>
        <w:pStyle w:val="BodyText"/>
        <w:rPr>
          <w:b/>
          <w:sz w:val="36"/>
        </w:rPr>
      </w:pPr>
    </w:p>
    <w:p w14:paraId="5A150071" w14:textId="77777777" w:rsidR="009F0EDC" w:rsidRDefault="009F0EDC">
      <w:pPr>
        <w:pStyle w:val="BodyText"/>
        <w:rPr>
          <w:b/>
          <w:sz w:val="36"/>
        </w:rPr>
      </w:pPr>
    </w:p>
    <w:p w14:paraId="72BEC9C9" w14:textId="77777777" w:rsidR="009F0EDC" w:rsidRDefault="009F0EDC">
      <w:pPr>
        <w:pStyle w:val="BodyText"/>
        <w:rPr>
          <w:b/>
          <w:sz w:val="36"/>
        </w:rPr>
      </w:pPr>
    </w:p>
    <w:p w14:paraId="1C5022F3" w14:textId="77777777" w:rsidR="009F0EDC" w:rsidRDefault="009F0EDC">
      <w:pPr>
        <w:pStyle w:val="BodyText"/>
        <w:rPr>
          <w:b/>
          <w:sz w:val="36"/>
        </w:rPr>
      </w:pPr>
    </w:p>
    <w:p w14:paraId="49599294" w14:textId="77777777" w:rsidR="009F0EDC" w:rsidRDefault="009F0EDC">
      <w:pPr>
        <w:pStyle w:val="BodyText"/>
        <w:rPr>
          <w:b/>
          <w:sz w:val="36"/>
        </w:rPr>
      </w:pPr>
    </w:p>
    <w:p w14:paraId="0C590A7D" w14:textId="77777777" w:rsidR="009F0EDC" w:rsidRDefault="009F0EDC">
      <w:pPr>
        <w:pStyle w:val="BodyText"/>
        <w:rPr>
          <w:b/>
          <w:sz w:val="36"/>
        </w:rPr>
      </w:pPr>
    </w:p>
    <w:p w14:paraId="4EF42544" w14:textId="77777777" w:rsidR="009F0EDC" w:rsidRDefault="009F0EDC">
      <w:pPr>
        <w:pStyle w:val="BodyText"/>
        <w:spacing w:before="41"/>
        <w:rPr>
          <w:b/>
          <w:sz w:val="36"/>
        </w:rPr>
      </w:pPr>
    </w:p>
    <w:p w14:paraId="6EF79804" w14:textId="77777777" w:rsidR="00C075A7" w:rsidRDefault="00C075A7">
      <w:pPr>
        <w:pStyle w:val="BodyText"/>
        <w:spacing w:before="41"/>
        <w:rPr>
          <w:b/>
          <w:sz w:val="36"/>
        </w:rPr>
      </w:pPr>
    </w:p>
    <w:p w14:paraId="0513EF27" w14:textId="77777777" w:rsidR="00C075A7" w:rsidRDefault="00C075A7">
      <w:pPr>
        <w:pStyle w:val="BodyText"/>
        <w:spacing w:before="41"/>
        <w:rPr>
          <w:b/>
          <w:sz w:val="36"/>
        </w:rPr>
      </w:pPr>
    </w:p>
    <w:p w14:paraId="3311B0C6" w14:textId="77777777" w:rsidR="00C075A7" w:rsidRDefault="00C075A7">
      <w:pPr>
        <w:pStyle w:val="BodyText"/>
        <w:spacing w:before="41"/>
        <w:rPr>
          <w:b/>
          <w:sz w:val="36"/>
        </w:rPr>
      </w:pPr>
    </w:p>
    <w:p w14:paraId="3D96019F" w14:textId="77777777" w:rsidR="00C075A7" w:rsidRDefault="00C075A7">
      <w:pPr>
        <w:pStyle w:val="BodyText"/>
        <w:spacing w:before="41"/>
        <w:rPr>
          <w:b/>
          <w:sz w:val="36"/>
        </w:rPr>
      </w:pPr>
    </w:p>
    <w:p w14:paraId="262FD281" w14:textId="77777777" w:rsidR="00C075A7" w:rsidRDefault="00C075A7">
      <w:pPr>
        <w:pStyle w:val="Heading3"/>
      </w:pPr>
    </w:p>
    <w:p w14:paraId="074682F7" w14:textId="6E0A8F7E" w:rsidR="009F0EDC" w:rsidRDefault="000E51C4">
      <w:pPr>
        <w:pStyle w:val="Heading3"/>
      </w:pPr>
      <w:bookmarkStart w:id="24" w:name="_Toc216883028"/>
      <w:r>
        <w:t xml:space="preserve">SCHEDULE </w:t>
      </w:r>
      <w:r>
        <w:rPr>
          <w:spacing w:val="-10"/>
        </w:rPr>
        <w:t>A</w:t>
      </w:r>
      <w:bookmarkEnd w:id="24"/>
    </w:p>
    <w:p w14:paraId="371AE85E" w14:textId="77777777" w:rsidR="009F0EDC" w:rsidRDefault="000E51C4">
      <w:pPr>
        <w:pStyle w:val="Heading3"/>
        <w:spacing w:before="84"/>
        <w:rPr>
          <w:spacing w:val="-2"/>
        </w:rPr>
      </w:pPr>
      <w:bookmarkStart w:id="25" w:name="_Toc216883029"/>
      <w:r>
        <w:t xml:space="preserve">SCHEDULE OF </w:t>
      </w:r>
      <w:r>
        <w:rPr>
          <w:spacing w:val="-2"/>
        </w:rPr>
        <w:t>QUANTITIES</w:t>
      </w:r>
      <w:bookmarkEnd w:id="25"/>
    </w:p>
    <w:p w14:paraId="4DCC0655" w14:textId="77777777" w:rsidR="00775B1A" w:rsidRDefault="00775B1A">
      <w:pPr>
        <w:pStyle w:val="Heading3"/>
        <w:spacing w:before="84"/>
      </w:pPr>
    </w:p>
    <w:tbl>
      <w:tblPr>
        <w:tblW w:w="9865" w:type="dxa"/>
        <w:jc w:val="center"/>
        <w:tblLook w:val="04A0" w:firstRow="1" w:lastRow="0" w:firstColumn="1" w:lastColumn="0" w:noHBand="0" w:noVBand="1"/>
      </w:tblPr>
      <w:tblGrid>
        <w:gridCol w:w="928"/>
        <w:gridCol w:w="1796"/>
        <w:gridCol w:w="4501"/>
        <w:gridCol w:w="1538"/>
        <w:gridCol w:w="1102"/>
      </w:tblGrid>
      <w:tr w:rsidR="00775B1A" w:rsidRPr="00775B1A" w14:paraId="75410F4F" w14:textId="77777777" w:rsidTr="007157DD">
        <w:trPr>
          <w:trHeight w:val="520"/>
          <w:tblHeader/>
          <w:jc w:val="center"/>
        </w:trPr>
        <w:tc>
          <w:tcPr>
            <w:tcW w:w="928"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14:paraId="7EE7E0C9" w14:textId="77777777" w:rsidR="00775B1A" w:rsidRPr="00775B1A" w:rsidRDefault="00775B1A" w:rsidP="002C2480">
            <w:pPr>
              <w:jc w:val="center"/>
              <w:rPr>
                <w:rFonts w:eastAsia="Times New Roman" w:cs="Times New Roman"/>
                <w:b/>
                <w:bCs/>
                <w:color w:val="000000"/>
              </w:rPr>
            </w:pPr>
            <w:r w:rsidRPr="00775B1A">
              <w:rPr>
                <w:rFonts w:eastAsia="Times New Roman" w:cs="Times New Roman"/>
                <w:b/>
                <w:bCs/>
                <w:color w:val="000000"/>
              </w:rPr>
              <w:t>Sl. No.</w:t>
            </w:r>
          </w:p>
        </w:tc>
        <w:tc>
          <w:tcPr>
            <w:tcW w:w="1796" w:type="dxa"/>
            <w:tcBorders>
              <w:top w:val="single" w:sz="4" w:space="0" w:color="auto"/>
              <w:left w:val="nil"/>
              <w:bottom w:val="single" w:sz="4" w:space="0" w:color="auto"/>
              <w:right w:val="single" w:sz="4" w:space="0" w:color="auto"/>
            </w:tcBorders>
            <w:shd w:val="clear" w:color="auto" w:fill="F2DBDB" w:themeFill="accent2" w:themeFillTint="33"/>
            <w:vAlign w:val="center"/>
            <w:hideMark/>
          </w:tcPr>
          <w:p w14:paraId="20A78020" w14:textId="77777777" w:rsidR="00775B1A" w:rsidRPr="00775B1A" w:rsidRDefault="00775B1A" w:rsidP="002C2480">
            <w:pPr>
              <w:jc w:val="center"/>
              <w:rPr>
                <w:rFonts w:eastAsia="Times New Roman" w:cs="Times New Roman"/>
                <w:b/>
                <w:bCs/>
                <w:color w:val="000000"/>
              </w:rPr>
            </w:pPr>
            <w:r w:rsidRPr="00775B1A">
              <w:rPr>
                <w:rFonts w:eastAsia="Times New Roman" w:cs="Times New Roman"/>
                <w:b/>
                <w:bCs/>
                <w:color w:val="000000"/>
              </w:rPr>
              <w:t>Category</w:t>
            </w:r>
          </w:p>
        </w:tc>
        <w:tc>
          <w:tcPr>
            <w:tcW w:w="4501" w:type="dxa"/>
            <w:tcBorders>
              <w:top w:val="single" w:sz="4" w:space="0" w:color="auto"/>
              <w:left w:val="nil"/>
              <w:bottom w:val="single" w:sz="4" w:space="0" w:color="auto"/>
              <w:right w:val="single" w:sz="4" w:space="0" w:color="auto"/>
            </w:tcBorders>
            <w:shd w:val="clear" w:color="auto" w:fill="F2DBDB" w:themeFill="accent2" w:themeFillTint="33"/>
            <w:vAlign w:val="center"/>
            <w:hideMark/>
          </w:tcPr>
          <w:p w14:paraId="54EAFDE7" w14:textId="77777777" w:rsidR="00775B1A" w:rsidRPr="00775B1A" w:rsidRDefault="00775B1A" w:rsidP="002C2480">
            <w:pPr>
              <w:jc w:val="center"/>
              <w:rPr>
                <w:rFonts w:eastAsia="Times New Roman" w:cs="Times New Roman"/>
                <w:b/>
                <w:bCs/>
                <w:color w:val="000000"/>
              </w:rPr>
            </w:pPr>
            <w:r w:rsidRPr="00775B1A">
              <w:rPr>
                <w:rFonts w:eastAsia="Times New Roman" w:cs="Times New Roman"/>
                <w:b/>
                <w:bCs/>
                <w:color w:val="000000"/>
              </w:rPr>
              <w:t>Item</w:t>
            </w:r>
          </w:p>
        </w:tc>
        <w:tc>
          <w:tcPr>
            <w:tcW w:w="1538" w:type="dxa"/>
            <w:tcBorders>
              <w:top w:val="single" w:sz="4" w:space="0" w:color="auto"/>
              <w:left w:val="nil"/>
              <w:bottom w:val="single" w:sz="4" w:space="0" w:color="auto"/>
              <w:right w:val="single" w:sz="4" w:space="0" w:color="auto"/>
            </w:tcBorders>
            <w:shd w:val="clear" w:color="auto" w:fill="F2DBDB" w:themeFill="accent2" w:themeFillTint="33"/>
            <w:vAlign w:val="center"/>
            <w:hideMark/>
          </w:tcPr>
          <w:p w14:paraId="561B5C2F" w14:textId="77777777" w:rsidR="00775B1A" w:rsidRPr="00775B1A" w:rsidRDefault="00775B1A" w:rsidP="002C2480">
            <w:pPr>
              <w:jc w:val="center"/>
              <w:rPr>
                <w:rFonts w:eastAsia="Times New Roman" w:cs="Times New Roman"/>
                <w:b/>
                <w:bCs/>
                <w:color w:val="000000"/>
              </w:rPr>
            </w:pPr>
            <w:r w:rsidRPr="00775B1A">
              <w:rPr>
                <w:rFonts w:eastAsia="Times New Roman" w:cs="Times New Roman"/>
                <w:b/>
                <w:bCs/>
                <w:color w:val="000000"/>
              </w:rPr>
              <w:t>Unit</w:t>
            </w:r>
          </w:p>
        </w:tc>
        <w:tc>
          <w:tcPr>
            <w:tcW w:w="1102" w:type="dxa"/>
            <w:tcBorders>
              <w:top w:val="single" w:sz="4" w:space="0" w:color="auto"/>
              <w:left w:val="nil"/>
              <w:bottom w:val="single" w:sz="4" w:space="0" w:color="auto"/>
              <w:right w:val="single" w:sz="4" w:space="0" w:color="auto"/>
            </w:tcBorders>
            <w:shd w:val="clear" w:color="auto" w:fill="F2DBDB" w:themeFill="accent2" w:themeFillTint="33"/>
            <w:vAlign w:val="center"/>
            <w:hideMark/>
          </w:tcPr>
          <w:p w14:paraId="72AC6C09" w14:textId="77777777" w:rsidR="00775B1A" w:rsidRPr="00775B1A" w:rsidRDefault="00775B1A" w:rsidP="002C2480">
            <w:pPr>
              <w:jc w:val="center"/>
              <w:rPr>
                <w:rFonts w:eastAsia="Times New Roman" w:cs="Times New Roman"/>
                <w:b/>
                <w:bCs/>
                <w:color w:val="000000"/>
              </w:rPr>
            </w:pPr>
            <w:r w:rsidRPr="00775B1A">
              <w:rPr>
                <w:rFonts w:eastAsia="Times New Roman" w:cs="Times New Roman"/>
                <w:b/>
                <w:bCs/>
                <w:color w:val="000000"/>
              </w:rPr>
              <w:t>Qty.</w:t>
            </w:r>
          </w:p>
        </w:tc>
      </w:tr>
      <w:tr w:rsidR="00775B1A" w:rsidRPr="00775B1A" w14:paraId="569695B9" w14:textId="77777777" w:rsidTr="007157DD">
        <w:trPr>
          <w:trHeight w:val="520"/>
          <w:jc w:val="center"/>
        </w:trPr>
        <w:tc>
          <w:tcPr>
            <w:tcW w:w="928" w:type="dxa"/>
            <w:tcBorders>
              <w:top w:val="nil"/>
              <w:left w:val="single" w:sz="4" w:space="0" w:color="auto"/>
              <w:bottom w:val="single" w:sz="4" w:space="0" w:color="auto"/>
              <w:right w:val="single" w:sz="4" w:space="0" w:color="auto"/>
            </w:tcBorders>
            <w:shd w:val="clear" w:color="auto" w:fill="auto"/>
            <w:noWrap/>
            <w:vAlign w:val="center"/>
            <w:hideMark/>
          </w:tcPr>
          <w:p w14:paraId="5BF551C5" w14:textId="77777777" w:rsidR="00775B1A" w:rsidRPr="00775B1A" w:rsidRDefault="00775B1A" w:rsidP="002C2480">
            <w:pPr>
              <w:jc w:val="center"/>
              <w:rPr>
                <w:rFonts w:eastAsia="Times New Roman" w:cs="Times New Roman"/>
                <w:color w:val="000000"/>
              </w:rPr>
            </w:pPr>
            <w:r w:rsidRPr="00775B1A">
              <w:rPr>
                <w:rFonts w:eastAsia="Times New Roman" w:cs="Times New Roman"/>
                <w:color w:val="000000"/>
              </w:rPr>
              <w:t>1</w:t>
            </w:r>
          </w:p>
        </w:tc>
        <w:tc>
          <w:tcPr>
            <w:tcW w:w="1796" w:type="dxa"/>
            <w:tcBorders>
              <w:top w:val="nil"/>
              <w:left w:val="nil"/>
              <w:bottom w:val="single" w:sz="4" w:space="0" w:color="auto"/>
              <w:right w:val="single" w:sz="4" w:space="0" w:color="auto"/>
            </w:tcBorders>
            <w:shd w:val="clear" w:color="auto" w:fill="auto"/>
            <w:vAlign w:val="center"/>
            <w:hideMark/>
          </w:tcPr>
          <w:p w14:paraId="6D4EC702" w14:textId="77777777" w:rsidR="00775B1A" w:rsidRPr="00775B1A" w:rsidRDefault="00775B1A" w:rsidP="002C2480">
            <w:pPr>
              <w:rPr>
                <w:rFonts w:eastAsia="Times New Roman" w:cs="Times New Roman"/>
                <w:color w:val="000000"/>
              </w:rPr>
            </w:pPr>
            <w:r w:rsidRPr="00775B1A">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hideMark/>
          </w:tcPr>
          <w:p w14:paraId="02358CC5" w14:textId="5BA392DF" w:rsidR="00775B1A" w:rsidRPr="00775B1A" w:rsidRDefault="00775B1A" w:rsidP="007157DD">
            <w:pPr>
              <w:rPr>
                <w:rFonts w:eastAsia="Times New Roman" w:cs="Times New Roman"/>
                <w:color w:val="000000"/>
              </w:rPr>
            </w:pPr>
            <w:r w:rsidRPr="00775B1A">
              <w:rPr>
                <w:rFonts w:eastAsia="Times New Roman" w:cs="Times New Roman"/>
                <w:color w:val="000000"/>
              </w:rPr>
              <w:t xml:space="preserve">Double-sided steel book rack bay (6 shelves/side, 900mm) </w:t>
            </w:r>
            <w:r w:rsidR="007157DD">
              <w:rPr>
                <w:rFonts w:eastAsia="Times New Roman" w:cs="Times New Roman"/>
                <w:color w:val="000000"/>
              </w:rPr>
              <w:t>as per technical specs mentioned in this NIT</w:t>
            </w:r>
          </w:p>
        </w:tc>
        <w:tc>
          <w:tcPr>
            <w:tcW w:w="1538" w:type="dxa"/>
            <w:tcBorders>
              <w:top w:val="nil"/>
              <w:left w:val="nil"/>
              <w:bottom w:val="single" w:sz="4" w:space="0" w:color="auto"/>
              <w:right w:val="single" w:sz="4" w:space="0" w:color="auto"/>
            </w:tcBorders>
            <w:shd w:val="clear" w:color="auto" w:fill="auto"/>
            <w:noWrap/>
            <w:vAlign w:val="center"/>
            <w:hideMark/>
          </w:tcPr>
          <w:p w14:paraId="5B660A67" w14:textId="77777777" w:rsidR="00775B1A" w:rsidRPr="00775B1A" w:rsidRDefault="00775B1A" w:rsidP="002C2480">
            <w:pPr>
              <w:jc w:val="center"/>
              <w:rPr>
                <w:rFonts w:eastAsia="Times New Roman" w:cs="Times New Roman"/>
                <w:color w:val="000000"/>
              </w:rPr>
            </w:pPr>
            <w:r w:rsidRPr="00775B1A">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hideMark/>
          </w:tcPr>
          <w:p w14:paraId="74A9EB08" w14:textId="6B3D6048" w:rsidR="00775B1A" w:rsidRPr="00775B1A" w:rsidRDefault="00775B1A" w:rsidP="002C2480">
            <w:pPr>
              <w:jc w:val="right"/>
              <w:rPr>
                <w:rFonts w:eastAsia="Times New Roman" w:cs="Times New Roman"/>
                <w:color w:val="000000"/>
              </w:rPr>
            </w:pPr>
            <w:r w:rsidRPr="00775B1A">
              <w:rPr>
                <w:rFonts w:eastAsia="Times New Roman" w:cs="Times New Roman"/>
                <w:color w:val="000000"/>
              </w:rPr>
              <w:t>800</w:t>
            </w:r>
          </w:p>
        </w:tc>
      </w:tr>
      <w:tr w:rsidR="00775B1A" w:rsidRPr="00775B1A" w14:paraId="7D7F8AE4" w14:textId="77777777" w:rsidTr="007157DD">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hideMark/>
          </w:tcPr>
          <w:p w14:paraId="69FAB6AB" w14:textId="77777777" w:rsidR="00775B1A" w:rsidRPr="00775B1A" w:rsidRDefault="00775B1A" w:rsidP="002C2480">
            <w:pPr>
              <w:jc w:val="center"/>
              <w:rPr>
                <w:rFonts w:eastAsia="Times New Roman" w:cs="Times New Roman"/>
                <w:color w:val="000000"/>
              </w:rPr>
            </w:pPr>
            <w:r w:rsidRPr="00775B1A">
              <w:rPr>
                <w:rFonts w:eastAsia="Times New Roman" w:cs="Times New Roman"/>
                <w:color w:val="000000"/>
              </w:rPr>
              <w:t>2</w:t>
            </w:r>
          </w:p>
        </w:tc>
        <w:tc>
          <w:tcPr>
            <w:tcW w:w="1796" w:type="dxa"/>
            <w:tcBorders>
              <w:top w:val="nil"/>
              <w:left w:val="nil"/>
              <w:bottom w:val="single" w:sz="4" w:space="0" w:color="auto"/>
              <w:right w:val="single" w:sz="4" w:space="0" w:color="auto"/>
            </w:tcBorders>
            <w:shd w:val="clear" w:color="auto" w:fill="auto"/>
            <w:vAlign w:val="center"/>
            <w:hideMark/>
          </w:tcPr>
          <w:p w14:paraId="523E9D81" w14:textId="77777777" w:rsidR="00775B1A" w:rsidRPr="00775B1A" w:rsidRDefault="00775B1A" w:rsidP="002C2480">
            <w:pPr>
              <w:rPr>
                <w:rFonts w:eastAsia="Times New Roman" w:cs="Times New Roman"/>
                <w:color w:val="000000"/>
              </w:rPr>
            </w:pPr>
            <w:r w:rsidRPr="00775B1A">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hideMark/>
          </w:tcPr>
          <w:p w14:paraId="472D4078" w14:textId="2D4662C8" w:rsidR="00775B1A" w:rsidRPr="00775B1A" w:rsidRDefault="00775B1A" w:rsidP="007157DD">
            <w:pPr>
              <w:rPr>
                <w:rFonts w:eastAsia="Times New Roman" w:cs="Times New Roman"/>
                <w:color w:val="000000"/>
              </w:rPr>
            </w:pPr>
            <w:r w:rsidRPr="00775B1A">
              <w:rPr>
                <w:rFonts w:eastAsia="Times New Roman" w:cs="Times New Roman"/>
                <w:color w:val="000000"/>
              </w:rPr>
              <w:t xml:space="preserve">Reading chair (ergonomic) </w:t>
            </w:r>
            <w:r w:rsidR="007157DD">
              <w:rPr>
                <w:rFonts w:eastAsia="Times New Roman" w:cs="Times New Roman"/>
                <w:color w:val="000000"/>
              </w:rPr>
              <w:t>as per technical specs mentioned in this NIT</w:t>
            </w:r>
          </w:p>
        </w:tc>
        <w:tc>
          <w:tcPr>
            <w:tcW w:w="1538" w:type="dxa"/>
            <w:tcBorders>
              <w:top w:val="nil"/>
              <w:left w:val="nil"/>
              <w:bottom w:val="single" w:sz="4" w:space="0" w:color="auto"/>
              <w:right w:val="single" w:sz="4" w:space="0" w:color="auto"/>
            </w:tcBorders>
            <w:shd w:val="clear" w:color="auto" w:fill="auto"/>
            <w:noWrap/>
            <w:vAlign w:val="center"/>
            <w:hideMark/>
          </w:tcPr>
          <w:p w14:paraId="2E0F16EF" w14:textId="77777777" w:rsidR="00775B1A" w:rsidRPr="00775B1A" w:rsidRDefault="00775B1A" w:rsidP="002C2480">
            <w:pPr>
              <w:jc w:val="center"/>
              <w:rPr>
                <w:rFonts w:eastAsia="Times New Roman" w:cs="Times New Roman"/>
                <w:color w:val="000000"/>
              </w:rPr>
            </w:pPr>
            <w:r w:rsidRPr="00775B1A">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hideMark/>
          </w:tcPr>
          <w:p w14:paraId="13EF926A" w14:textId="77777777" w:rsidR="00775B1A" w:rsidRPr="00775B1A" w:rsidRDefault="00775B1A" w:rsidP="002C2480">
            <w:pPr>
              <w:jc w:val="right"/>
              <w:rPr>
                <w:rFonts w:eastAsia="Times New Roman" w:cs="Times New Roman"/>
                <w:color w:val="000000"/>
              </w:rPr>
            </w:pPr>
            <w:r w:rsidRPr="00775B1A">
              <w:rPr>
                <w:rFonts w:eastAsia="Times New Roman" w:cs="Times New Roman"/>
                <w:color w:val="000000"/>
              </w:rPr>
              <w:t>3000</w:t>
            </w:r>
          </w:p>
        </w:tc>
      </w:tr>
      <w:tr w:rsidR="00775B1A" w:rsidRPr="00775B1A" w14:paraId="4F74162B" w14:textId="77777777" w:rsidTr="007157DD">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hideMark/>
          </w:tcPr>
          <w:p w14:paraId="2100532D" w14:textId="77777777" w:rsidR="00775B1A" w:rsidRPr="00775B1A" w:rsidRDefault="00775B1A" w:rsidP="002C2480">
            <w:pPr>
              <w:jc w:val="center"/>
              <w:rPr>
                <w:rFonts w:eastAsia="Times New Roman" w:cs="Times New Roman"/>
                <w:color w:val="000000"/>
              </w:rPr>
            </w:pPr>
            <w:r w:rsidRPr="00775B1A">
              <w:rPr>
                <w:rFonts w:eastAsia="Times New Roman" w:cs="Times New Roman"/>
                <w:color w:val="000000"/>
              </w:rPr>
              <w:t>3</w:t>
            </w:r>
          </w:p>
        </w:tc>
        <w:tc>
          <w:tcPr>
            <w:tcW w:w="1796" w:type="dxa"/>
            <w:tcBorders>
              <w:top w:val="nil"/>
              <w:left w:val="nil"/>
              <w:bottom w:val="single" w:sz="4" w:space="0" w:color="auto"/>
              <w:right w:val="single" w:sz="4" w:space="0" w:color="auto"/>
            </w:tcBorders>
            <w:shd w:val="clear" w:color="auto" w:fill="auto"/>
            <w:vAlign w:val="center"/>
            <w:hideMark/>
          </w:tcPr>
          <w:p w14:paraId="2483B30D" w14:textId="77777777" w:rsidR="00775B1A" w:rsidRPr="00775B1A" w:rsidRDefault="00775B1A" w:rsidP="002C2480">
            <w:pPr>
              <w:rPr>
                <w:rFonts w:eastAsia="Times New Roman" w:cs="Times New Roman"/>
                <w:color w:val="000000"/>
              </w:rPr>
            </w:pPr>
            <w:r w:rsidRPr="00775B1A">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hideMark/>
          </w:tcPr>
          <w:p w14:paraId="6B78BB0F" w14:textId="00487078" w:rsidR="00775B1A" w:rsidRPr="00775B1A" w:rsidRDefault="00775B1A" w:rsidP="007157DD">
            <w:pPr>
              <w:rPr>
                <w:rFonts w:eastAsia="Times New Roman" w:cs="Times New Roman"/>
                <w:color w:val="000000"/>
              </w:rPr>
            </w:pPr>
            <w:r w:rsidRPr="00775B1A">
              <w:rPr>
                <w:rFonts w:eastAsia="Times New Roman" w:cs="Times New Roman"/>
                <w:color w:val="000000"/>
              </w:rPr>
              <w:t xml:space="preserve">Reading table (4-seater, wire-managed) </w:t>
            </w:r>
            <w:r w:rsidR="007157DD">
              <w:rPr>
                <w:rFonts w:eastAsia="Times New Roman" w:cs="Times New Roman"/>
                <w:color w:val="000000"/>
              </w:rPr>
              <w:t>as per technical specs mentioned in this NIT</w:t>
            </w:r>
          </w:p>
        </w:tc>
        <w:tc>
          <w:tcPr>
            <w:tcW w:w="1538" w:type="dxa"/>
            <w:tcBorders>
              <w:top w:val="nil"/>
              <w:left w:val="nil"/>
              <w:bottom w:val="single" w:sz="4" w:space="0" w:color="auto"/>
              <w:right w:val="single" w:sz="4" w:space="0" w:color="auto"/>
            </w:tcBorders>
            <w:shd w:val="clear" w:color="auto" w:fill="auto"/>
            <w:noWrap/>
            <w:vAlign w:val="center"/>
            <w:hideMark/>
          </w:tcPr>
          <w:p w14:paraId="11AD1747" w14:textId="77777777" w:rsidR="00775B1A" w:rsidRPr="00775B1A" w:rsidRDefault="00775B1A" w:rsidP="002C2480">
            <w:pPr>
              <w:jc w:val="center"/>
              <w:rPr>
                <w:rFonts w:eastAsia="Times New Roman" w:cs="Times New Roman"/>
                <w:color w:val="000000"/>
              </w:rPr>
            </w:pPr>
            <w:r w:rsidRPr="00775B1A">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hideMark/>
          </w:tcPr>
          <w:p w14:paraId="3862B6C4" w14:textId="77777777" w:rsidR="00775B1A" w:rsidRPr="00775B1A" w:rsidRDefault="00775B1A" w:rsidP="002C2480">
            <w:pPr>
              <w:jc w:val="right"/>
              <w:rPr>
                <w:rFonts w:eastAsia="Times New Roman" w:cs="Times New Roman"/>
                <w:color w:val="000000"/>
              </w:rPr>
            </w:pPr>
            <w:r w:rsidRPr="00775B1A">
              <w:rPr>
                <w:rFonts w:eastAsia="Times New Roman" w:cs="Times New Roman"/>
                <w:color w:val="000000"/>
              </w:rPr>
              <w:t>650</w:t>
            </w:r>
          </w:p>
        </w:tc>
      </w:tr>
      <w:tr w:rsidR="00775B1A" w:rsidRPr="00775B1A" w14:paraId="1A8BD4C7" w14:textId="77777777" w:rsidTr="007157DD">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hideMark/>
          </w:tcPr>
          <w:p w14:paraId="33835959" w14:textId="77777777" w:rsidR="00775B1A" w:rsidRPr="00775B1A" w:rsidRDefault="00775B1A" w:rsidP="002C2480">
            <w:pPr>
              <w:jc w:val="center"/>
              <w:rPr>
                <w:rFonts w:eastAsia="Times New Roman" w:cs="Times New Roman"/>
                <w:color w:val="000000"/>
              </w:rPr>
            </w:pPr>
            <w:r w:rsidRPr="00775B1A">
              <w:rPr>
                <w:rFonts w:eastAsia="Times New Roman" w:cs="Times New Roman"/>
                <w:color w:val="000000"/>
              </w:rPr>
              <w:t>4</w:t>
            </w:r>
          </w:p>
        </w:tc>
        <w:tc>
          <w:tcPr>
            <w:tcW w:w="1796" w:type="dxa"/>
            <w:tcBorders>
              <w:top w:val="nil"/>
              <w:left w:val="nil"/>
              <w:bottom w:val="single" w:sz="4" w:space="0" w:color="auto"/>
              <w:right w:val="single" w:sz="4" w:space="0" w:color="auto"/>
            </w:tcBorders>
            <w:shd w:val="clear" w:color="auto" w:fill="auto"/>
            <w:vAlign w:val="center"/>
            <w:hideMark/>
          </w:tcPr>
          <w:p w14:paraId="51076A1F" w14:textId="77777777" w:rsidR="00775B1A" w:rsidRPr="00775B1A" w:rsidRDefault="00775B1A" w:rsidP="002C2480">
            <w:pPr>
              <w:rPr>
                <w:rFonts w:eastAsia="Times New Roman" w:cs="Times New Roman"/>
                <w:color w:val="000000"/>
              </w:rPr>
            </w:pPr>
            <w:r w:rsidRPr="00775B1A">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hideMark/>
          </w:tcPr>
          <w:p w14:paraId="247F0958" w14:textId="760F6EF4" w:rsidR="00775B1A" w:rsidRPr="00775B1A" w:rsidRDefault="00775B1A" w:rsidP="007157DD">
            <w:pPr>
              <w:rPr>
                <w:rFonts w:eastAsia="Times New Roman" w:cs="Times New Roman"/>
                <w:color w:val="000000"/>
              </w:rPr>
            </w:pPr>
            <w:r w:rsidRPr="00775B1A">
              <w:rPr>
                <w:rFonts w:eastAsia="Times New Roman" w:cs="Times New Roman"/>
                <w:color w:val="000000"/>
              </w:rPr>
              <w:t xml:space="preserve">Reading table (6-seater, wire-managed) </w:t>
            </w:r>
            <w:r w:rsidR="007157DD">
              <w:rPr>
                <w:rFonts w:eastAsia="Times New Roman" w:cs="Times New Roman"/>
                <w:color w:val="000000"/>
              </w:rPr>
              <w:t>as per technical specs mentioned in this NIT</w:t>
            </w:r>
          </w:p>
        </w:tc>
        <w:tc>
          <w:tcPr>
            <w:tcW w:w="1538" w:type="dxa"/>
            <w:tcBorders>
              <w:top w:val="nil"/>
              <w:left w:val="nil"/>
              <w:bottom w:val="single" w:sz="4" w:space="0" w:color="auto"/>
              <w:right w:val="single" w:sz="4" w:space="0" w:color="auto"/>
            </w:tcBorders>
            <w:shd w:val="clear" w:color="auto" w:fill="auto"/>
            <w:noWrap/>
            <w:vAlign w:val="center"/>
            <w:hideMark/>
          </w:tcPr>
          <w:p w14:paraId="389645E4" w14:textId="77777777" w:rsidR="00775B1A" w:rsidRPr="00775B1A" w:rsidRDefault="00775B1A" w:rsidP="002C2480">
            <w:pPr>
              <w:jc w:val="center"/>
              <w:rPr>
                <w:rFonts w:eastAsia="Times New Roman" w:cs="Times New Roman"/>
                <w:color w:val="000000"/>
              </w:rPr>
            </w:pPr>
            <w:r w:rsidRPr="00775B1A">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hideMark/>
          </w:tcPr>
          <w:p w14:paraId="78041C42" w14:textId="77777777" w:rsidR="00775B1A" w:rsidRPr="00775B1A" w:rsidRDefault="00775B1A" w:rsidP="002C2480">
            <w:pPr>
              <w:jc w:val="right"/>
              <w:rPr>
                <w:rFonts w:eastAsia="Times New Roman" w:cs="Times New Roman"/>
                <w:color w:val="000000"/>
              </w:rPr>
            </w:pPr>
            <w:r w:rsidRPr="00775B1A">
              <w:rPr>
                <w:rFonts w:eastAsia="Times New Roman" w:cs="Times New Roman"/>
                <w:color w:val="000000"/>
              </w:rPr>
              <w:t>300</w:t>
            </w:r>
          </w:p>
        </w:tc>
      </w:tr>
      <w:tr w:rsidR="007157DD" w:rsidRPr="00775B1A" w14:paraId="67C77BAB" w14:textId="77777777" w:rsidTr="007157DD">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tcPr>
          <w:p w14:paraId="02DF273A" w14:textId="6AE04EB9" w:rsidR="007157DD" w:rsidRPr="00775B1A" w:rsidRDefault="007157DD" w:rsidP="007157DD">
            <w:pPr>
              <w:jc w:val="center"/>
              <w:rPr>
                <w:rFonts w:eastAsia="Times New Roman" w:cs="Times New Roman"/>
                <w:color w:val="000000"/>
              </w:rPr>
            </w:pPr>
            <w:r>
              <w:rPr>
                <w:rFonts w:eastAsia="Times New Roman" w:cs="Times New Roman"/>
                <w:color w:val="000000"/>
              </w:rPr>
              <w:t>5</w:t>
            </w:r>
          </w:p>
        </w:tc>
        <w:tc>
          <w:tcPr>
            <w:tcW w:w="1796" w:type="dxa"/>
            <w:tcBorders>
              <w:top w:val="nil"/>
              <w:left w:val="nil"/>
              <w:bottom w:val="single" w:sz="4" w:space="0" w:color="auto"/>
              <w:right w:val="single" w:sz="4" w:space="0" w:color="auto"/>
            </w:tcBorders>
            <w:shd w:val="clear" w:color="auto" w:fill="auto"/>
            <w:vAlign w:val="center"/>
          </w:tcPr>
          <w:p w14:paraId="45F09A8F" w14:textId="5593DE57" w:rsidR="007157DD" w:rsidRPr="00775B1A" w:rsidRDefault="007157DD" w:rsidP="007157DD">
            <w:pPr>
              <w:rPr>
                <w:rFonts w:eastAsia="Times New Roman" w:cs="Times New Roman"/>
                <w:color w:val="000000"/>
              </w:rPr>
            </w:pPr>
            <w:r w:rsidRPr="00775B1A">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tcPr>
          <w:p w14:paraId="3A664C86" w14:textId="49206BCC" w:rsidR="007157DD" w:rsidRPr="00775B1A" w:rsidRDefault="007157DD" w:rsidP="007157DD">
            <w:pPr>
              <w:rPr>
                <w:rFonts w:eastAsia="Times New Roman" w:cs="Times New Roman"/>
                <w:color w:val="000000"/>
              </w:rPr>
            </w:pPr>
            <w:r>
              <w:rPr>
                <w:rFonts w:eastAsia="Times New Roman" w:cs="Times New Roman"/>
                <w:color w:val="000000"/>
              </w:rPr>
              <w:t>Office tables (work tables) as per technical specs mentioned in this NIT</w:t>
            </w:r>
          </w:p>
        </w:tc>
        <w:tc>
          <w:tcPr>
            <w:tcW w:w="1538" w:type="dxa"/>
            <w:tcBorders>
              <w:top w:val="nil"/>
              <w:left w:val="nil"/>
              <w:bottom w:val="single" w:sz="4" w:space="0" w:color="auto"/>
              <w:right w:val="single" w:sz="4" w:space="0" w:color="auto"/>
            </w:tcBorders>
            <w:shd w:val="clear" w:color="auto" w:fill="auto"/>
            <w:noWrap/>
            <w:vAlign w:val="center"/>
          </w:tcPr>
          <w:p w14:paraId="019282BB" w14:textId="35536922" w:rsidR="007157DD" w:rsidRPr="00775B1A" w:rsidRDefault="007157DD" w:rsidP="007157DD">
            <w:pPr>
              <w:jc w:val="center"/>
              <w:rPr>
                <w:rFonts w:eastAsia="Times New Roman" w:cs="Times New Roman"/>
                <w:color w:val="000000"/>
              </w:rPr>
            </w:pPr>
            <w:r w:rsidRPr="00DA74FB">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tcPr>
          <w:p w14:paraId="6CADEF70" w14:textId="6168686C" w:rsidR="007157DD" w:rsidRPr="00775B1A" w:rsidRDefault="007157DD" w:rsidP="007157DD">
            <w:pPr>
              <w:jc w:val="right"/>
              <w:rPr>
                <w:rFonts w:eastAsia="Times New Roman" w:cs="Times New Roman"/>
                <w:color w:val="000000"/>
              </w:rPr>
            </w:pPr>
            <w:r>
              <w:rPr>
                <w:rFonts w:eastAsia="Times New Roman" w:cs="Times New Roman"/>
                <w:color w:val="000000"/>
              </w:rPr>
              <w:t>100</w:t>
            </w:r>
          </w:p>
        </w:tc>
      </w:tr>
      <w:tr w:rsidR="007157DD" w:rsidRPr="00775B1A" w14:paraId="28141ED1" w14:textId="77777777" w:rsidTr="007157DD">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tcPr>
          <w:p w14:paraId="6176FF4E" w14:textId="6FFC0CFD" w:rsidR="007157DD" w:rsidRDefault="007157DD" w:rsidP="007157DD">
            <w:pPr>
              <w:jc w:val="center"/>
              <w:rPr>
                <w:rFonts w:eastAsia="Times New Roman" w:cs="Times New Roman"/>
                <w:color w:val="000000"/>
              </w:rPr>
            </w:pPr>
            <w:r>
              <w:rPr>
                <w:rFonts w:eastAsia="Times New Roman" w:cs="Times New Roman"/>
                <w:color w:val="000000"/>
              </w:rPr>
              <w:t>6</w:t>
            </w:r>
          </w:p>
        </w:tc>
        <w:tc>
          <w:tcPr>
            <w:tcW w:w="1796" w:type="dxa"/>
            <w:tcBorders>
              <w:top w:val="nil"/>
              <w:left w:val="nil"/>
              <w:bottom w:val="single" w:sz="4" w:space="0" w:color="auto"/>
              <w:right w:val="single" w:sz="4" w:space="0" w:color="auto"/>
            </w:tcBorders>
            <w:shd w:val="clear" w:color="auto" w:fill="auto"/>
            <w:vAlign w:val="center"/>
          </w:tcPr>
          <w:p w14:paraId="2D2D2EAD" w14:textId="000236C6" w:rsidR="007157DD" w:rsidRPr="00775B1A" w:rsidRDefault="007157DD" w:rsidP="007157DD">
            <w:pPr>
              <w:rPr>
                <w:rFonts w:eastAsia="Times New Roman" w:cs="Times New Roman"/>
                <w:color w:val="000000"/>
              </w:rPr>
            </w:pPr>
            <w:r w:rsidRPr="00775B1A">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tcPr>
          <w:p w14:paraId="3964666F" w14:textId="624FE169" w:rsidR="007157DD" w:rsidRDefault="007157DD" w:rsidP="007157DD">
            <w:pPr>
              <w:rPr>
                <w:rFonts w:eastAsia="Times New Roman" w:cs="Times New Roman"/>
                <w:color w:val="000000"/>
              </w:rPr>
            </w:pPr>
            <w:r w:rsidRPr="007157DD">
              <w:rPr>
                <w:rFonts w:eastAsia="Times New Roman" w:cs="Times New Roman"/>
                <w:color w:val="000000"/>
              </w:rPr>
              <w:t>Executive Tables (Executive Desks)</w:t>
            </w:r>
            <w:r>
              <w:rPr>
                <w:rFonts w:eastAsia="Times New Roman" w:cs="Times New Roman"/>
                <w:color w:val="000000"/>
              </w:rPr>
              <w:t xml:space="preserve"> as per technical specs mentioned in this NIT</w:t>
            </w:r>
          </w:p>
        </w:tc>
        <w:tc>
          <w:tcPr>
            <w:tcW w:w="1538" w:type="dxa"/>
            <w:tcBorders>
              <w:top w:val="nil"/>
              <w:left w:val="nil"/>
              <w:bottom w:val="single" w:sz="4" w:space="0" w:color="auto"/>
              <w:right w:val="single" w:sz="4" w:space="0" w:color="auto"/>
            </w:tcBorders>
            <w:shd w:val="clear" w:color="auto" w:fill="auto"/>
            <w:noWrap/>
            <w:vAlign w:val="center"/>
          </w:tcPr>
          <w:p w14:paraId="5BBA8405" w14:textId="5BF5025C" w:rsidR="007157DD" w:rsidRPr="00775B1A" w:rsidRDefault="007157DD" w:rsidP="007157DD">
            <w:pPr>
              <w:jc w:val="center"/>
              <w:rPr>
                <w:rFonts w:eastAsia="Times New Roman" w:cs="Times New Roman"/>
                <w:color w:val="000000"/>
              </w:rPr>
            </w:pPr>
            <w:r w:rsidRPr="00DA74FB">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tcPr>
          <w:p w14:paraId="1D678989" w14:textId="7D7AF1BD" w:rsidR="007157DD" w:rsidRPr="00775B1A" w:rsidRDefault="007157DD" w:rsidP="007157DD">
            <w:pPr>
              <w:jc w:val="right"/>
              <w:rPr>
                <w:rFonts w:eastAsia="Times New Roman" w:cs="Times New Roman"/>
                <w:color w:val="000000"/>
              </w:rPr>
            </w:pPr>
            <w:r>
              <w:rPr>
                <w:rFonts w:eastAsia="Times New Roman" w:cs="Times New Roman"/>
                <w:color w:val="000000"/>
              </w:rPr>
              <w:t>50</w:t>
            </w:r>
          </w:p>
        </w:tc>
      </w:tr>
      <w:tr w:rsidR="007157DD" w:rsidRPr="00775B1A" w14:paraId="6FE7175C" w14:textId="77777777" w:rsidTr="007157DD">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hideMark/>
          </w:tcPr>
          <w:p w14:paraId="016E9816" w14:textId="77777777" w:rsidR="007157DD" w:rsidRPr="00775B1A" w:rsidRDefault="007157DD" w:rsidP="007157DD">
            <w:pPr>
              <w:jc w:val="center"/>
              <w:rPr>
                <w:rFonts w:eastAsia="Times New Roman" w:cs="Times New Roman"/>
                <w:color w:val="000000"/>
              </w:rPr>
            </w:pPr>
            <w:r w:rsidRPr="00775B1A">
              <w:rPr>
                <w:rFonts w:eastAsia="Times New Roman" w:cs="Times New Roman"/>
                <w:color w:val="000000"/>
              </w:rPr>
              <w:t>5</w:t>
            </w:r>
          </w:p>
        </w:tc>
        <w:tc>
          <w:tcPr>
            <w:tcW w:w="1796" w:type="dxa"/>
            <w:tcBorders>
              <w:top w:val="nil"/>
              <w:left w:val="nil"/>
              <w:bottom w:val="single" w:sz="4" w:space="0" w:color="auto"/>
              <w:right w:val="single" w:sz="4" w:space="0" w:color="auto"/>
            </w:tcBorders>
            <w:shd w:val="clear" w:color="auto" w:fill="auto"/>
            <w:vAlign w:val="center"/>
            <w:hideMark/>
          </w:tcPr>
          <w:p w14:paraId="0ACD238A" w14:textId="77777777" w:rsidR="007157DD" w:rsidRPr="00775B1A" w:rsidRDefault="007157DD" w:rsidP="007157DD">
            <w:pPr>
              <w:rPr>
                <w:rFonts w:eastAsia="Times New Roman" w:cs="Times New Roman"/>
                <w:color w:val="000000"/>
              </w:rPr>
            </w:pPr>
            <w:r w:rsidRPr="00775B1A">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hideMark/>
          </w:tcPr>
          <w:p w14:paraId="7AD92AAA" w14:textId="15E5DF45" w:rsidR="007157DD" w:rsidRPr="00775B1A" w:rsidRDefault="007157DD" w:rsidP="007157DD">
            <w:pPr>
              <w:rPr>
                <w:rFonts w:eastAsia="Times New Roman" w:cs="Times New Roman"/>
                <w:color w:val="000000"/>
              </w:rPr>
            </w:pPr>
            <w:r w:rsidRPr="00775B1A">
              <w:rPr>
                <w:rFonts w:eastAsia="Times New Roman" w:cs="Times New Roman"/>
                <w:color w:val="000000"/>
              </w:rPr>
              <w:t>Research cubicle (acoustic paneled carrel) as per technical specification</w:t>
            </w:r>
          </w:p>
        </w:tc>
        <w:tc>
          <w:tcPr>
            <w:tcW w:w="1538" w:type="dxa"/>
            <w:tcBorders>
              <w:top w:val="nil"/>
              <w:left w:val="nil"/>
              <w:bottom w:val="single" w:sz="4" w:space="0" w:color="auto"/>
              <w:right w:val="single" w:sz="4" w:space="0" w:color="auto"/>
            </w:tcBorders>
            <w:shd w:val="clear" w:color="auto" w:fill="auto"/>
            <w:noWrap/>
            <w:vAlign w:val="center"/>
            <w:hideMark/>
          </w:tcPr>
          <w:p w14:paraId="7846B6AD" w14:textId="77777777" w:rsidR="007157DD" w:rsidRPr="00775B1A" w:rsidRDefault="007157DD" w:rsidP="007157DD">
            <w:pPr>
              <w:jc w:val="center"/>
              <w:rPr>
                <w:rFonts w:eastAsia="Times New Roman" w:cs="Times New Roman"/>
                <w:color w:val="000000"/>
              </w:rPr>
            </w:pPr>
            <w:r w:rsidRPr="00775B1A">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hideMark/>
          </w:tcPr>
          <w:p w14:paraId="4BDAF71E" w14:textId="77777777" w:rsidR="007157DD" w:rsidRPr="00775B1A" w:rsidRDefault="007157DD" w:rsidP="007157DD">
            <w:pPr>
              <w:jc w:val="right"/>
              <w:rPr>
                <w:rFonts w:eastAsia="Times New Roman" w:cs="Times New Roman"/>
                <w:color w:val="000000"/>
              </w:rPr>
            </w:pPr>
            <w:r w:rsidRPr="00775B1A">
              <w:rPr>
                <w:rFonts w:eastAsia="Times New Roman" w:cs="Times New Roman"/>
                <w:color w:val="000000"/>
              </w:rPr>
              <w:t>300</w:t>
            </w:r>
          </w:p>
        </w:tc>
      </w:tr>
      <w:tr w:rsidR="007157DD" w:rsidRPr="00775B1A" w14:paraId="120CFA39" w14:textId="77777777" w:rsidTr="007157DD">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hideMark/>
          </w:tcPr>
          <w:p w14:paraId="0F780E4D" w14:textId="77777777" w:rsidR="007157DD" w:rsidRPr="00775B1A" w:rsidRDefault="007157DD" w:rsidP="007157DD">
            <w:pPr>
              <w:jc w:val="center"/>
              <w:rPr>
                <w:rFonts w:eastAsia="Times New Roman" w:cs="Times New Roman"/>
                <w:color w:val="000000"/>
              </w:rPr>
            </w:pPr>
            <w:r w:rsidRPr="00775B1A">
              <w:rPr>
                <w:rFonts w:eastAsia="Times New Roman" w:cs="Times New Roman"/>
                <w:color w:val="000000"/>
              </w:rPr>
              <w:t>6</w:t>
            </w:r>
          </w:p>
        </w:tc>
        <w:tc>
          <w:tcPr>
            <w:tcW w:w="1796" w:type="dxa"/>
            <w:tcBorders>
              <w:top w:val="nil"/>
              <w:left w:val="nil"/>
              <w:bottom w:val="single" w:sz="4" w:space="0" w:color="auto"/>
              <w:right w:val="single" w:sz="4" w:space="0" w:color="auto"/>
            </w:tcBorders>
            <w:shd w:val="clear" w:color="auto" w:fill="auto"/>
            <w:vAlign w:val="center"/>
            <w:hideMark/>
          </w:tcPr>
          <w:p w14:paraId="0BC9466A" w14:textId="77777777" w:rsidR="007157DD" w:rsidRPr="00775B1A" w:rsidRDefault="007157DD" w:rsidP="007157DD">
            <w:pPr>
              <w:rPr>
                <w:rFonts w:eastAsia="Times New Roman" w:cs="Times New Roman"/>
                <w:color w:val="000000"/>
              </w:rPr>
            </w:pPr>
            <w:r w:rsidRPr="00775B1A">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hideMark/>
          </w:tcPr>
          <w:p w14:paraId="439F0AF4" w14:textId="2603E37F" w:rsidR="007157DD" w:rsidRPr="00775B1A" w:rsidRDefault="007157DD" w:rsidP="007157DD">
            <w:pPr>
              <w:rPr>
                <w:rFonts w:eastAsia="Times New Roman" w:cs="Times New Roman"/>
                <w:color w:val="000000"/>
              </w:rPr>
            </w:pPr>
            <w:r w:rsidRPr="00775B1A">
              <w:rPr>
                <w:rFonts w:eastAsia="Times New Roman" w:cs="Times New Roman"/>
                <w:color w:val="000000"/>
              </w:rPr>
              <w:t>Lounge/comfortable chair</w:t>
            </w:r>
            <w:r>
              <w:rPr>
                <w:rFonts w:eastAsia="Times New Roman" w:cs="Times New Roman"/>
                <w:color w:val="000000"/>
              </w:rPr>
              <w:t xml:space="preserve"> (Sofas &amp; soft seating)</w:t>
            </w:r>
            <w:r w:rsidRPr="00775B1A">
              <w:rPr>
                <w:rFonts w:eastAsia="Times New Roman" w:cs="Times New Roman"/>
                <w:color w:val="000000"/>
              </w:rPr>
              <w:t xml:space="preserve"> as per technical specification</w:t>
            </w:r>
          </w:p>
        </w:tc>
        <w:tc>
          <w:tcPr>
            <w:tcW w:w="1538" w:type="dxa"/>
            <w:tcBorders>
              <w:top w:val="nil"/>
              <w:left w:val="nil"/>
              <w:bottom w:val="single" w:sz="4" w:space="0" w:color="auto"/>
              <w:right w:val="single" w:sz="4" w:space="0" w:color="auto"/>
            </w:tcBorders>
            <w:shd w:val="clear" w:color="auto" w:fill="auto"/>
            <w:noWrap/>
            <w:vAlign w:val="center"/>
            <w:hideMark/>
          </w:tcPr>
          <w:p w14:paraId="47740031" w14:textId="77777777" w:rsidR="007157DD" w:rsidRPr="00775B1A" w:rsidRDefault="007157DD" w:rsidP="007157DD">
            <w:pPr>
              <w:jc w:val="center"/>
              <w:rPr>
                <w:rFonts w:eastAsia="Times New Roman" w:cs="Times New Roman"/>
                <w:color w:val="000000"/>
              </w:rPr>
            </w:pPr>
            <w:r w:rsidRPr="00775B1A">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hideMark/>
          </w:tcPr>
          <w:p w14:paraId="48383191" w14:textId="77777777" w:rsidR="007157DD" w:rsidRPr="00775B1A" w:rsidRDefault="007157DD" w:rsidP="007157DD">
            <w:pPr>
              <w:jc w:val="right"/>
              <w:rPr>
                <w:rFonts w:eastAsia="Times New Roman" w:cs="Times New Roman"/>
                <w:color w:val="000000"/>
              </w:rPr>
            </w:pPr>
            <w:r w:rsidRPr="00775B1A">
              <w:rPr>
                <w:rFonts w:eastAsia="Times New Roman" w:cs="Times New Roman"/>
                <w:color w:val="000000"/>
              </w:rPr>
              <w:t>100</w:t>
            </w:r>
          </w:p>
        </w:tc>
      </w:tr>
      <w:tr w:rsidR="007157DD" w:rsidRPr="00775B1A" w14:paraId="05A463CB" w14:textId="77777777" w:rsidTr="007157DD">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hideMark/>
          </w:tcPr>
          <w:p w14:paraId="16E816EE" w14:textId="77777777" w:rsidR="007157DD" w:rsidRPr="00775B1A" w:rsidRDefault="007157DD" w:rsidP="007157DD">
            <w:pPr>
              <w:jc w:val="center"/>
              <w:rPr>
                <w:rFonts w:eastAsia="Times New Roman" w:cs="Times New Roman"/>
                <w:color w:val="000000"/>
              </w:rPr>
            </w:pPr>
            <w:r w:rsidRPr="00775B1A">
              <w:rPr>
                <w:rFonts w:eastAsia="Times New Roman" w:cs="Times New Roman"/>
                <w:color w:val="000000"/>
              </w:rPr>
              <w:t>7</w:t>
            </w:r>
          </w:p>
        </w:tc>
        <w:tc>
          <w:tcPr>
            <w:tcW w:w="1796" w:type="dxa"/>
            <w:tcBorders>
              <w:top w:val="nil"/>
              <w:left w:val="nil"/>
              <w:bottom w:val="single" w:sz="4" w:space="0" w:color="auto"/>
              <w:right w:val="single" w:sz="4" w:space="0" w:color="auto"/>
            </w:tcBorders>
            <w:shd w:val="clear" w:color="auto" w:fill="auto"/>
            <w:vAlign w:val="center"/>
            <w:hideMark/>
          </w:tcPr>
          <w:p w14:paraId="60C4611B" w14:textId="77777777" w:rsidR="007157DD" w:rsidRPr="00775B1A" w:rsidRDefault="007157DD" w:rsidP="007157DD">
            <w:pPr>
              <w:rPr>
                <w:rFonts w:eastAsia="Times New Roman" w:cs="Times New Roman"/>
                <w:color w:val="000000"/>
              </w:rPr>
            </w:pPr>
            <w:r w:rsidRPr="00775B1A">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hideMark/>
          </w:tcPr>
          <w:p w14:paraId="68CE2EEF" w14:textId="61901825" w:rsidR="007157DD" w:rsidRPr="00775B1A" w:rsidRDefault="007157DD" w:rsidP="007157DD">
            <w:pPr>
              <w:rPr>
                <w:rFonts w:eastAsia="Times New Roman" w:cs="Times New Roman"/>
                <w:color w:val="000000"/>
              </w:rPr>
            </w:pPr>
            <w:r w:rsidRPr="00775B1A">
              <w:rPr>
                <w:rFonts w:eastAsia="Times New Roman" w:cs="Times New Roman"/>
                <w:color w:val="000000"/>
              </w:rPr>
              <w:t>Book trolley/cart (heavy duty) as per technical specification</w:t>
            </w:r>
          </w:p>
        </w:tc>
        <w:tc>
          <w:tcPr>
            <w:tcW w:w="1538" w:type="dxa"/>
            <w:tcBorders>
              <w:top w:val="nil"/>
              <w:left w:val="nil"/>
              <w:bottom w:val="single" w:sz="4" w:space="0" w:color="auto"/>
              <w:right w:val="single" w:sz="4" w:space="0" w:color="auto"/>
            </w:tcBorders>
            <w:shd w:val="clear" w:color="auto" w:fill="auto"/>
            <w:noWrap/>
            <w:vAlign w:val="center"/>
            <w:hideMark/>
          </w:tcPr>
          <w:p w14:paraId="48EB76C4" w14:textId="77777777" w:rsidR="007157DD" w:rsidRPr="00775B1A" w:rsidRDefault="007157DD" w:rsidP="007157DD">
            <w:pPr>
              <w:jc w:val="center"/>
              <w:rPr>
                <w:rFonts w:eastAsia="Times New Roman" w:cs="Times New Roman"/>
                <w:color w:val="000000"/>
              </w:rPr>
            </w:pPr>
            <w:r w:rsidRPr="00775B1A">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hideMark/>
          </w:tcPr>
          <w:p w14:paraId="0C382548" w14:textId="77777777" w:rsidR="007157DD" w:rsidRPr="00775B1A" w:rsidRDefault="007157DD" w:rsidP="007157DD">
            <w:pPr>
              <w:jc w:val="right"/>
              <w:rPr>
                <w:rFonts w:eastAsia="Times New Roman" w:cs="Times New Roman"/>
                <w:color w:val="000000"/>
              </w:rPr>
            </w:pPr>
            <w:r w:rsidRPr="00775B1A">
              <w:rPr>
                <w:rFonts w:eastAsia="Times New Roman" w:cs="Times New Roman"/>
                <w:color w:val="000000"/>
              </w:rPr>
              <w:t>50</w:t>
            </w:r>
          </w:p>
        </w:tc>
      </w:tr>
      <w:tr w:rsidR="007157DD" w:rsidRPr="00775B1A" w14:paraId="3EB9A149" w14:textId="77777777" w:rsidTr="007157DD">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tcPr>
          <w:p w14:paraId="71FAD872" w14:textId="19977FA9" w:rsidR="007157DD" w:rsidRPr="00775B1A" w:rsidRDefault="007157DD" w:rsidP="007157DD">
            <w:pPr>
              <w:jc w:val="center"/>
              <w:rPr>
                <w:rFonts w:eastAsia="Times New Roman" w:cs="Times New Roman"/>
                <w:color w:val="000000"/>
              </w:rPr>
            </w:pPr>
            <w:r>
              <w:rPr>
                <w:rFonts w:eastAsia="Times New Roman" w:cs="Times New Roman"/>
                <w:color w:val="000000"/>
              </w:rPr>
              <w:t>8</w:t>
            </w:r>
          </w:p>
        </w:tc>
        <w:tc>
          <w:tcPr>
            <w:tcW w:w="1796" w:type="dxa"/>
            <w:tcBorders>
              <w:top w:val="nil"/>
              <w:left w:val="nil"/>
              <w:bottom w:val="single" w:sz="4" w:space="0" w:color="auto"/>
              <w:right w:val="single" w:sz="4" w:space="0" w:color="auto"/>
            </w:tcBorders>
            <w:shd w:val="clear" w:color="auto" w:fill="auto"/>
            <w:vAlign w:val="center"/>
          </w:tcPr>
          <w:p w14:paraId="3F4E7C3C" w14:textId="0D222727" w:rsidR="007157DD" w:rsidRPr="00775B1A" w:rsidRDefault="007157DD" w:rsidP="007157DD">
            <w:pPr>
              <w:rPr>
                <w:rFonts w:eastAsia="Times New Roman" w:cs="Times New Roman"/>
                <w:color w:val="000000"/>
              </w:rPr>
            </w:pPr>
            <w:r w:rsidRPr="00775B1A">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tcPr>
          <w:p w14:paraId="4100D626" w14:textId="09037B54" w:rsidR="007157DD" w:rsidRPr="00775B1A" w:rsidRDefault="007157DD" w:rsidP="007157DD">
            <w:pPr>
              <w:rPr>
                <w:rFonts w:eastAsia="Times New Roman" w:cs="Times New Roman"/>
                <w:color w:val="000000"/>
              </w:rPr>
            </w:pPr>
            <w:r>
              <w:rPr>
                <w:rFonts w:eastAsia="Times New Roman" w:cs="Times New Roman"/>
                <w:color w:val="000000"/>
              </w:rPr>
              <w:t>Modular Office Workstations as per technical specifications mentioned in this NIT</w:t>
            </w:r>
          </w:p>
        </w:tc>
        <w:tc>
          <w:tcPr>
            <w:tcW w:w="1538" w:type="dxa"/>
            <w:tcBorders>
              <w:top w:val="nil"/>
              <w:left w:val="nil"/>
              <w:bottom w:val="single" w:sz="4" w:space="0" w:color="auto"/>
              <w:right w:val="single" w:sz="4" w:space="0" w:color="auto"/>
            </w:tcBorders>
            <w:shd w:val="clear" w:color="auto" w:fill="auto"/>
            <w:noWrap/>
            <w:vAlign w:val="center"/>
          </w:tcPr>
          <w:p w14:paraId="58244D2A" w14:textId="1F27956C" w:rsidR="007157DD" w:rsidRPr="00775B1A" w:rsidRDefault="007157DD" w:rsidP="007157DD">
            <w:pPr>
              <w:jc w:val="center"/>
              <w:rPr>
                <w:rFonts w:eastAsia="Times New Roman" w:cs="Times New Roman"/>
                <w:color w:val="000000"/>
              </w:rPr>
            </w:pPr>
            <w:r>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tcPr>
          <w:p w14:paraId="03B12A8A" w14:textId="4C9C0C7A" w:rsidR="007157DD" w:rsidRPr="00775B1A" w:rsidRDefault="007157DD" w:rsidP="007157DD">
            <w:pPr>
              <w:jc w:val="right"/>
              <w:rPr>
                <w:rFonts w:eastAsia="Times New Roman" w:cs="Times New Roman"/>
                <w:color w:val="000000"/>
              </w:rPr>
            </w:pPr>
            <w:r>
              <w:rPr>
                <w:rFonts w:eastAsia="Times New Roman" w:cs="Times New Roman"/>
                <w:color w:val="000000"/>
              </w:rPr>
              <w:t>100</w:t>
            </w:r>
          </w:p>
        </w:tc>
      </w:tr>
      <w:tr w:rsidR="007157DD" w:rsidRPr="00775B1A" w14:paraId="0D54412E" w14:textId="77777777" w:rsidTr="00B818F7">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tcPr>
          <w:p w14:paraId="29752563" w14:textId="7244B6B7" w:rsidR="007157DD" w:rsidRPr="00775B1A" w:rsidRDefault="007157DD" w:rsidP="007157DD">
            <w:pPr>
              <w:jc w:val="center"/>
              <w:rPr>
                <w:rFonts w:eastAsia="Times New Roman" w:cs="Times New Roman"/>
                <w:color w:val="000000"/>
              </w:rPr>
            </w:pPr>
            <w:r>
              <w:rPr>
                <w:rFonts w:eastAsia="Times New Roman" w:cs="Times New Roman"/>
                <w:color w:val="000000"/>
              </w:rPr>
              <w:t>9</w:t>
            </w:r>
          </w:p>
        </w:tc>
        <w:tc>
          <w:tcPr>
            <w:tcW w:w="1796" w:type="dxa"/>
            <w:tcBorders>
              <w:top w:val="nil"/>
              <w:left w:val="nil"/>
              <w:bottom w:val="single" w:sz="4" w:space="0" w:color="auto"/>
              <w:right w:val="single" w:sz="4" w:space="0" w:color="auto"/>
            </w:tcBorders>
            <w:shd w:val="clear" w:color="auto" w:fill="auto"/>
          </w:tcPr>
          <w:p w14:paraId="0E28109F" w14:textId="14038FFF" w:rsidR="007157DD" w:rsidRPr="00775B1A" w:rsidRDefault="007157DD" w:rsidP="007157DD">
            <w:pPr>
              <w:rPr>
                <w:rFonts w:eastAsia="Times New Roman" w:cs="Times New Roman"/>
                <w:color w:val="000000"/>
              </w:rPr>
            </w:pPr>
            <w:r w:rsidRPr="006F52B1">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tcPr>
          <w:p w14:paraId="32126C71" w14:textId="083FD3CC" w:rsidR="007157DD" w:rsidRPr="00775B1A" w:rsidRDefault="007157DD" w:rsidP="007157DD">
            <w:pPr>
              <w:rPr>
                <w:rFonts w:eastAsia="Times New Roman" w:cs="Times New Roman"/>
                <w:color w:val="000000"/>
              </w:rPr>
            </w:pPr>
            <w:r w:rsidRPr="007157DD">
              <w:rPr>
                <w:rFonts w:eastAsia="Times New Roman" w:cs="Times New Roman"/>
                <w:color w:val="000000"/>
              </w:rPr>
              <w:t>Storage Units (Cabinets, Shelves, and Filing)</w:t>
            </w:r>
            <w:r>
              <w:rPr>
                <w:rFonts w:eastAsia="Times New Roman" w:cs="Times New Roman"/>
                <w:color w:val="000000"/>
              </w:rPr>
              <w:t xml:space="preserve"> as per technical specifications mentioned in this NIT</w:t>
            </w:r>
          </w:p>
        </w:tc>
        <w:tc>
          <w:tcPr>
            <w:tcW w:w="1538" w:type="dxa"/>
            <w:tcBorders>
              <w:top w:val="nil"/>
              <w:left w:val="nil"/>
              <w:bottom w:val="single" w:sz="4" w:space="0" w:color="auto"/>
              <w:right w:val="single" w:sz="4" w:space="0" w:color="auto"/>
            </w:tcBorders>
            <w:shd w:val="clear" w:color="auto" w:fill="auto"/>
            <w:noWrap/>
            <w:vAlign w:val="center"/>
          </w:tcPr>
          <w:p w14:paraId="07D70C3D" w14:textId="3405BA31" w:rsidR="007157DD" w:rsidRPr="00775B1A" w:rsidRDefault="00B818F7" w:rsidP="007157DD">
            <w:pPr>
              <w:jc w:val="center"/>
              <w:rPr>
                <w:rFonts w:eastAsia="Times New Roman" w:cs="Times New Roman"/>
                <w:color w:val="000000"/>
              </w:rPr>
            </w:pPr>
            <w:r>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tcPr>
          <w:p w14:paraId="5FFD23D3" w14:textId="5AC4CB6E" w:rsidR="007157DD" w:rsidRPr="00775B1A" w:rsidRDefault="00B818F7" w:rsidP="007157DD">
            <w:pPr>
              <w:jc w:val="right"/>
              <w:rPr>
                <w:rFonts w:eastAsia="Times New Roman" w:cs="Times New Roman"/>
                <w:color w:val="000000"/>
              </w:rPr>
            </w:pPr>
            <w:r>
              <w:rPr>
                <w:rFonts w:eastAsia="Times New Roman" w:cs="Times New Roman"/>
                <w:color w:val="000000"/>
              </w:rPr>
              <w:t>300</w:t>
            </w:r>
          </w:p>
        </w:tc>
      </w:tr>
      <w:tr w:rsidR="007157DD" w:rsidRPr="00775B1A" w14:paraId="53CEA765" w14:textId="77777777" w:rsidTr="00B818F7">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tcPr>
          <w:p w14:paraId="2083B3DB" w14:textId="60F4C9E8" w:rsidR="007157DD" w:rsidRDefault="00C10C8E" w:rsidP="007157DD">
            <w:pPr>
              <w:jc w:val="center"/>
              <w:rPr>
                <w:rFonts w:eastAsia="Times New Roman" w:cs="Times New Roman"/>
                <w:color w:val="000000"/>
              </w:rPr>
            </w:pPr>
            <w:r>
              <w:rPr>
                <w:rFonts w:eastAsia="Times New Roman" w:cs="Times New Roman"/>
                <w:color w:val="000000"/>
              </w:rPr>
              <w:t>10</w:t>
            </w:r>
          </w:p>
        </w:tc>
        <w:tc>
          <w:tcPr>
            <w:tcW w:w="1796" w:type="dxa"/>
            <w:tcBorders>
              <w:top w:val="nil"/>
              <w:left w:val="nil"/>
              <w:bottom w:val="single" w:sz="4" w:space="0" w:color="auto"/>
              <w:right w:val="single" w:sz="4" w:space="0" w:color="auto"/>
            </w:tcBorders>
            <w:shd w:val="clear" w:color="auto" w:fill="auto"/>
          </w:tcPr>
          <w:p w14:paraId="7797916D" w14:textId="67B7EE32" w:rsidR="007157DD" w:rsidRPr="00775B1A" w:rsidRDefault="007157DD" w:rsidP="007157DD">
            <w:pPr>
              <w:rPr>
                <w:rFonts w:eastAsia="Times New Roman" w:cs="Times New Roman"/>
                <w:color w:val="000000"/>
              </w:rPr>
            </w:pPr>
            <w:r w:rsidRPr="006F52B1">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tcPr>
          <w:p w14:paraId="0CB2FDA2" w14:textId="46CB411E" w:rsidR="007157DD" w:rsidRPr="007157DD" w:rsidRDefault="007157DD" w:rsidP="007157DD">
            <w:pPr>
              <w:rPr>
                <w:rFonts w:eastAsia="Times New Roman" w:cs="Times New Roman"/>
                <w:color w:val="000000"/>
              </w:rPr>
            </w:pPr>
            <w:r w:rsidRPr="007157DD">
              <w:rPr>
                <w:rFonts w:eastAsia="Times New Roman" w:cs="Times New Roman"/>
                <w:color w:val="000000"/>
              </w:rPr>
              <w:t>Mobile Compactors (High-Density Storage System)</w:t>
            </w:r>
            <w:r>
              <w:rPr>
                <w:rFonts w:eastAsia="Times New Roman" w:cs="Times New Roman"/>
                <w:color w:val="000000"/>
              </w:rPr>
              <w:t xml:space="preserve"> as per technical specifications mentioned in this NIT</w:t>
            </w:r>
          </w:p>
        </w:tc>
        <w:tc>
          <w:tcPr>
            <w:tcW w:w="1538" w:type="dxa"/>
            <w:tcBorders>
              <w:top w:val="nil"/>
              <w:left w:val="nil"/>
              <w:bottom w:val="single" w:sz="4" w:space="0" w:color="auto"/>
              <w:right w:val="single" w:sz="4" w:space="0" w:color="auto"/>
            </w:tcBorders>
            <w:shd w:val="clear" w:color="auto" w:fill="auto"/>
            <w:noWrap/>
            <w:vAlign w:val="center"/>
          </w:tcPr>
          <w:p w14:paraId="49B8ED38" w14:textId="56B94144" w:rsidR="007157DD" w:rsidRPr="00775B1A" w:rsidRDefault="00B818F7" w:rsidP="007157DD">
            <w:pPr>
              <w:jc w:val="center"/>
              <w:rPr>
                <w:rFonts w:eastAsia="Times New Roman" w:cs="Times New Roman"/>
                <w:color w:val="000000"/>
              </w:rPr>
            </w:pPr>
            <w:r>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tcPr>
          <w:p w14:paraId="56714E1E" w14:textId="6C34B21A" w:rsidR="007157DD" w:rsidRPr="00775B1A" w:rsidRDefault="00093D86" w:rsidP="007157DD">
            <w:pPr>
              <w:jc w:val="right"/>
              <w:rPr>
                <w:rFonts w:eastAsia="Times New Roman" w:cs="Times New Roman"/>
                <w:color w:val="000000"/>
              </w:rPr>
            </w:pPr>
            <w:r>
              <w:rPr>
                <w:rFonts w:eastAsia="Times New Roman" w:cs="Times New Roman"/>
                <w:color w:val="000000"/>
              </w:rPr>
              <w:t>16</w:t>
            </w:r>
          </w:p>
        </w:tc>
      </w:tr>
      <w:tr w:rsidR="007157DD" w:rsidRPr="00775B1A" w14:paraId="6094D4F8" w14:textId="77777777" w:rsidTr="00B818F7">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tcPr>
          <w:p w14:paraId="6EA16FF8" w14:textId="29F2A1FF" w:rsidR="007157DD" w:rsidRDefault="00C10C8E" w:rsidP="007157DD">
            <w:pPr>
              <w:jc w:val="center"/>
              <w:rPr>
                <w:rFonts w:eastAsia="Times New Roman" w:cs="Times New Roman"/>
                <w:color w:val="000000"/>
              </w:rPr>
            </w:pPr>
            <w:r>
              <w:rPr>
                <w:rFonts w:eastAsia="Times New Roman" w:cs="Times New Roman"/>
                <w:color w:val="000000"/>
              </w:rPr>
              <w:t>11</w:t>
            </w:r>
          </w:p>
        </w:tc>
        <w:tc>
          <w:tcPr>
            <w:tcW w:w="1796" w:type="dxa"/>
            <w:tcBorders>
              <w:top w:val="nil"/>
              <w:left w:val="nil"/>
              <w:bottom w:val="single" w:sz="4" w:space="0" w:color="auto"/>
              <w:right w:val="single" w:sz="4" w:space="0" w:color="auto"/>
            </w:tcBorders>
            <w:shd w:val="clear" w:color="auto" w:fill="auto"/>
          </w:tcPr>
          <w:p w14:paraId="425162D9" w14:textId="1639D5B9" w:rsidR="007157DD" w:rsidRPr="00775B1A" w:rsidRDefault="007157DD" w:rsidP="007157DD">
            <w:pPr>
              <w:rPr>
                <w:rFonts w:eastAsia="Times New Roman" w:cs="Times New Roman"/>
                <w:color w:val="000000"/>
              </w:rPr>
            </w:pPr>
            <w:r w:rsidRPr="006F52B1">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tcPr>
          <w:p w14:paraId="4749EC15" w14:textId="6317142C" w:rsidR="007157DD" w:rsidRPr="007157DD" w:rsidRDefault="007157DD" w:rsidP="007157DD">
            <w:pPr>
              <w:rPr>
                <w:rFonts w:eastAsia="Times New Roman" w:cs="Times New Roman"/>
                <w:color w:val="000000"/>
              </w:rPr>
            </w:pPr>
            <w:r>
              <w:rPr>
                <w:rFonts w:eastAsia="Times New Roman" w:cs="Times New Roman"/>
                <w:color w:val="000000"/>
              </w:rPr>
              <w:t xml:space="preserve">Classroom furniture (Training room set up) as per technical specifications mentioned in this NIT </w:t>
            </w:r>
          </w:p>
        </w:tc>
        <w:tc>
          <w:tcPr>
            <w:tcW w:w="1538" w:type="dxa"/>
            <w:tcBorders>
              <w:top w:val="nil"/>
              <w:left w:val="nil"/>
              <w:bottom w:val="single" w:sz="4" w:space="0" w:color="auto"/>
              <w:right w:val="single" w:sz="4" w:space="0" w:color="auto"/>
            </w:tcBorders>
            <w:shd w:val="clear" w:color="auto" w:fill="auto"/>
            <w:noWrap/>
            <w:vAlign w:val="center"/>
          </w:tcPr>
          <w:p w14:paraId="79F2C5E1" w14:textId="18D215F0" w:rsidR="007157DD" w:rsidRPr="00775B1A" w:rsidRDefault="00093D86" w:rsidP="007157DD">
            <w:pPr>
              <w:jc w:val="center"/>
              <w:rPr>
                <w:rFonts w:eastAsia="Times New Roman" w:cs="Times New Roman"/>
                <w:color w:val="000000"/>
              </w:rPr>
            </w:pPr>
            <w:r>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tcPr>
          <w:p w14:paraId="719E4A49" w14:textId="4EA06969" w:rsidR="007157DD" w:rsidRPr="00775B1A" w:rsidRDefault="00093D86" w:rsidP="007157DD">
            <w:pPr>
              <w:jc w:val="right"/>
              <w:rPr>
                <w:rFonts w:eastAsia="Times New Roman" w:cs="Times New Roman"/>
                <w:color w:val="000000"/>
              </w:rPr>
            </w:pPr>
            <w:r>
              <w:rPr>
                <w:rFonts w:eastAsia="Times New Roman" w:cs="Times New Roman"/>
                <w:color w:val="000000"/>
              </w:rPr>
              <w:t>100</w:t>
            </w:r>
          </w:p>
        </w:tc>
      </w:tr>
      <w:tr w:rsidR="007157DD" w:rsidRPr="00775B1A" w14:paraId="67BA3EAA" w14:textId="77777777" w:rsidTr="00B818F7">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tcPr>
          <w:p w14:paraId="2243B641" w14:textId="5C3D8FDF" w:rsidR="007157DD" w:rsidRDefault="00C10C8E" w:rsidP="007157DD">
            <w:pPr>
              <w:jc w:val="center"/>
              <w:rPr>
                <w:rFonts w:eastAsia="Times New Roman" w:cs="Times New Roman"/>
                <w:color w:val="000000"/>
              </w:rPr>
            </w:pPr>
            <w:r>
              <w:rPr>
                <w:rFonts w:eastAsia="Times New Roman" w:cs="Times New Roman"/>
                <w:color w:val="000000"/>
              </w:rPr>
              <w:t>12</w:t>
            </w:r>
          </w:p>
        </w:tc>
        <w:tc>
          <w:tcPr>
            <w:tcW w:w="1796" w:type="dxa"/>
            <w:tcBorders>
              <w:top w:val="nil"/>
              <w:left w:val="nil"/>
              <w:bottom w:val="single" w:sz="4" w:space="0" w:color="auto"/>
              <w:right w:val="single" w:sz="4" w:space="0" w:color="auto"/>
            </w:tcBorders>
            <w:shd w:val="clear" w:color="auto" w:fill="auto"/>
          </w:tcPr>
          <w:p w14:paraId="1AB3A81E" w14:textId="43C8E0B7" w:rsidR="007157DD" w:rsidRPr="00775B1A" w:rsidRDefault="007157DD" w:rsidP="007157DD">
            <w:pPr>
              <w:rPr>
                <w:rFonts w:eastAsia="Times New Roman" w:cs="Times New Roman"/>
                <w:color w:val="000000"/>
              </w:rPr>
            </w:pPr>
            <w:r w:rsidRPr="006F52B1">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tcPr>
          <w:p w14:paraId="79454BD4" w14:textId="19CDAFD5" w:rsidR="007157DD" w:rsidRDefault="007157DD" w:rsidP="007157DD">
            <w:pPr>
              <w:rPr>
                <w:rFonts w:eastAsia="Times New Roman" w:cs="Times New Roman"/>
                <w:color w:val="000000"/>
              </w:rPr>
            </w:pPr>
            <w:r w:rsidRPr="007157DD">
              <w:rPr>
                <w:rFonts w:eastAsia="Times New Roman" w:cs="Times New Roman"/>
                <w:color w:val="000000"/>
              </w:rPr>
              <w:t>Museum-Grade Showcases</w:t>
            </w:r>
            <w:r>
              <w:rPr>
                <w:rFonts w:eastAsia="Times New Roman" w:cs="Times New Roman"/>
                <w:color w:val="000000"/>
              </w:rPr>
              <w:t xml:space="preserve"> as per technical specifications mentioned in this NIT</w:t>
            </w:r>
          </w:p>
        </w:tc>
        <w:tc>
          <w:tcPr>
            <w:tcW w:w="1538" w:type="dxa"/>
            <w:tcBorders>
              <w:top w:val="nil"/>
              <w:left w:val="nil"/>
              <w:bottom w:val="single" w:sz="4" w:space="0" w:color="auto"/>
              <w:right w:val="single" w:sz="4" w:space="0" w:color="auto"/>
            </w:tcBorders>
            <w:shd w:val="clear" w:color="auto" w:fill="auto"/>
            <w:noWrap/>
            <w:vAlign w:val="center"/>
          </w:tcPr>
          <w:p w14:paraId="727B0869" w14:textId="3294ADF2" w:rsidR="007157DD" w:rsidRPr="00775B1A" w:rsidRDefault="00093D86" w:rsidP="007157DD">
            <w:pPr>
              <w:jc w:val="center"/>
              <w:rPr>
                <w:rFonts w:eastAsia="Times New Roman" w:cs="Times New Roman"/>
                <w:color w:val="000000"/>
              </w:rPr>
            </w:pPr>
            <w:r>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tcPr>
          <w:p w14:paraId="74FEA2D8" w14:textId="0CE1E692" w:rsidR="007157DD" w:rsidRPr="00775B1A" w:rsidRDefault="00093D86" w:rsidP="007157DD">
            <w:pPr>
              <w:jc w:val="right"/>
              <w:rPr>
                <w:rFonts w:eastAsia="Times New Roman" w:cs="Times New Roman"/>
                <w:color w:val="000000"/>
              </w:rPr>
            </w:pPr>
            <w:r>
              <w:rPr>
                <w:rFonts w:eastAsia="Times New Roman" w:cs="Times New Roman"/>
                <w:color w:val="000000"/>
              </w:rPr>
              <w:t>50</w:t>
            </w:r>
          </w:p>
        </w:tc>
      </w:tr>
      <w:tr w:rsidR="007157DD" w:rsidRPr="00775B1A" w14:paraId="4ECD7307" w14:textId="77777777" w:rsidTr="00B818F7">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tcPr>
          <w:p w14:paraId="1689C05D" w14:textId="40C54EDB" w:rsidR="007157DD" w:rsidRDefault="00C10C8E" w:rsidP="007157DD">
            <w:pPr>
              <w:jc w:val="center"/>
              <w:rPr>
                <w:rFonts w:eastAsia="Times New Roman" w:cs="Times New Roman"/>
                <w:color w:val="000000"/>
              </w:rPr>
            </w:pPr>
            <w:r>
              <w:rPr>
                <w:rFonts w:eastAsia="Times New Roman" w:cs="Times New Roman"/>
                <w:color w:val="000000"/>
              </w:rPr>
              <w:t>13</w:t>
            </w:r>
          </w:p>
        </w:tc>
        <w:tc>
          <w:tcPr>
            <w:tcW w:w="1796" w:type="dxa"/>
            <w:tcBorders>
              <w:top w:val="nil"/>
              <w:left w:val="nil"/>
              <w:bottom w:val="single" w:sz="4" w:space="0" w:color="auto"/>
              <w:right w:val="single" w:sz="4" w:space="0" w:color="auto"/>
            </w:tcBorders>
            <w:shd w:val="clear" w:color="auto" w:fill="auto"/>
          </w:tcPr>
          <w:p w14:paraId="3DA5777E" w14:textId="0C61A367" w:rsidR="007157DD" w:rsidRPr="00775B1A" w:rsidRDefault="007157DD" w:rsidP="007157DD">
            <w:pPr>
              <w:rPr>
                <w:rFonts w:eastAsia="Times New Roman" w:cs="Times New Roman"/>
                <w:color w:val="000000"/>
              </w:rPr>
            </w:pPr>
            <w:r w:rsidRPr="006F52B1">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tcPr>
          <w:p w14:paraId="0FE5F019" w14:textId="487CC53D" w:rsidR="007157DD" w:rsidRDefault="007157DD" w:rsidP="007157DD">
            <w:pPr>
              <w:rPr>
                <w:rFonts w:eastAsia="Times New Roman" w:cs="Times New Roman"/>
                <w:color w:val="000000"/>
              </w:rPr>
            </w:pPr>
            <w:r>
              <w:t xml:space="preserve">Manuscript Display and Storage Units </w:t>
            </w:r>
            <w:r>
              <w:rPr>
                <w:rFonts w:eastAsia="Times New Roman" w:cs="Times New Roman"/>
                <w:color w:val="000000"/>
              </w:rPr>
              <w:t>as per technical specifications mentioned in this NIT</w:t>
            </w:r>
          </w:p>
        </w:tc>
        <w:tc>
          <w:tcPr>
            <w:tcW w:w="1538" w:type="dxa"/>
            <w:tcBorders>
              <w:top w:val="nil"/>
              <w:left w:val="nil"/>
              <w:bottom w:val="single" w:sz="4" w:space="0" w:color="auto"/>
              <w:right w:val="single" w:sz="4" w:space="0" w:color="auto"/>
            </w:tcBorders>
            <w:shd w:val="clear" w:color="auto" w:fill="auto"/>
            <w:noWrap/>
            <w:vAlign w:val="center"/>
          </w:tcPr>
          <w:p w14:paraId="0338A1F6" w14:textId="1A016F07" w:rsidR="007157DD" w:rsidRPr="00775B1A" w:rsidRDefault="00093D86" w:rsidP="007157DD">
            <w:pPr>
              <w:jc w:val="center"/>
              <w:rPr>
                <w:rFonts w:eastAsia="Times New Roman" w:cs="Times New Roman"/>
                <w:color w:val="000000"/>
              </w:rPr>
            </w:pPr>
            <w:r>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tcPr>
          <w:p w14:paraId="2EAA1AA8" w14:textId="440D2992" w:rsidR="007157DD" w:rsidRPr="00775B1A" w:rsidRDefault="00093D86" w:rsidP="007157DD">
            <w:pPr>
              <w:jc w:val="right"/>
              <w:rPr>
                <w:rFonts w:eastAsia="Times New Roman" w:cs="Times New Roman"/>
                <w:color w:val="000000"/>
              </w:rPr>
            </w:pPr>
            <w:r>
              <w:rPr>
                <w:rFonts w:eastAsia="Times New Roman" w:cs="Times New Roman"/>
                <w:color w:val="000000"/>
              </w:rPr>
              <w:t>80</w:t>
            </w:r>
          </w:p>
        </w:tc>
      </w:tr>
      <w:tr w:rsidR="007157DD" w:rsidRPr="00775B1A" w14:paraId="298E5351" w14:textId="77777777" w:rsidTr="00B818F7">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tcPr>
          <w:p w14:paraId="2EAFF0E8" w14:textId="6C6EF029" w:rsidR="007157DD" w:rsidRDefault="00C10C8E" w:rsidP="007157DD">
            <w:pPr>
              <w:jc w:val="center"/>
              <w:rPr>
                <w:rFonts w:eastAsia="Times New Roman" w:cs="Times New Roman"/>
                <w:color w:val="000000"/>
              </w:rPr>
            </w:pPr>
            <w:r>
              <w:rPr>
                <w:rFonts w:eastAsia="Times New Roman" w:cs="Times New Roman"/>
                <w:color w:val="000000"/>
              </w:rPr>
              <w:t>14</w:t>
            </w:r>
          </w:p>
        </w:tc>
        <w:tc>
          <w:tcPr>
            <w:tcW w:w="1796" w:type="dxa"/>
            <w:tcBorders>
              <w:top w:val="nil"/>
              <w:left w:val="nil"/>
              <w:bottom w:val="single" w:sz="4" w:space="0" w:color="auto"/>
              <w:right w:val="single" w:sz="4" w:space="0" w:color="auto"/>
            </w:tcBorders>
            <w:shd w:val="clear" w:color="auto" w:fill="auto"/>
          </w:tcPr>
          <w:p w14:paraId="2EB9BF5C" w14:textId="18C64E82" w:rsidR="007157DD" w:rsidRPr="00775B1A" w:rsidRDefault="007157DD" w:rsidP="007157DD">
            <w:pPr>
              <w:rPr>
                <w:rFonts w:eastAsia="Times New Roman" w:cs="Times New Roman"/>
                <w:color w:val="000000"/>
              </w:rPr>
            </w:pPr>
            <w:r w:rsidRPr="006F52B1">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tcPr>
          <w:p w14:paraId="26EF066A" w14:textId="3754051E" w:rsidR="007157DD" w:rsidRDefault="007157DD" w:rsidP="007157DD">
            <w:r>
              <w:t xml:space="preserve">Microfilm Storage Cabinets </w:t>
            </w:r>
            <w:r>
              <w:rPr>
                <w:rFonts w:eastAsia="Times New Roman" w:cs="Times New Roman"/>
                <w:color w:val="000000"/>
              </w:rPr>
              <w:t>as per technical specifications mentioned in this NIT</w:t>
            </w:r>
          </w:p>
        </w:tc>
        <w:tc>
          <w:tcPr>
            <w:tcW w:w="1538" w:type="dxa"/>
            <w:tcBorders>
              <w:top w:val="nil"/>
              <w:left w:val="nil"/>
              <w:bottom w:val="single" w:sz="4" w:space="0" w:color="auto"/>
              <w:right w:val="single" w:sz="4" w:space="0" w:color="auto"/>
            </w:tcBorders>
            <w:shd w:val="clear" w:color="auto" w:fill="auto"/>
            <w:noWrap/>
            <w:vAlign w:val="center"/>
          </w:tcPr>
          <w:p w14:paraId="3AD5C9C1" w14:textId="5DA8ADE3" w:rsidR="007157DD" w:rsidRPr="00775B1A" w:rsidRDefault="00093D86" w:rsidP="007157DD">
            <w:pPr>
              <w:jc w:val="center"/>
              <w:rPr>
                <w:rFonts w:eastAsia="Times New Roman" w:cs="Times New Roman"/>
                <w:color w:val="000000"/>
              </w:rPr>
            </w:pPr>
            <w:r>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tcPr>
          <w:p w14:paraId="36A9C243" w14:textId="2B23CFBB" w:rsidR="007157DD" w:rsidRPr="00775B1A" w:rsidRDefault="00093D86" w:rsidP="007157DD">
            <w:pPr>
              <w:jc w:val="right"/>
              <w:rPr>
                <w:rFonts w:eastAsia="Times New Roman" w:cs="Times New Roman"/>
                <w:color w:val="000000"/>
              </w:rPr>
            </w:pPr>
            <w:r>
              <w:rPr>
                <w:rFonts w:eastAsia="Times New Roman" w:cs="Times New Roman"/>
                <w:color w:val="000000"/>
              </w:rPr>
              <w:t>80</w:t>
            </w:r>
          </w:p>
        </w:tc>
      </w:tr>
      <w:tr w:rsidR="007157DD" w:rsidRPr="00775B1A" w14:paraId="22FA7B75" w14:textId="77777777" w:rsidTr="00B818F7">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tcPr>
          <w:p w14:paraId="1D88D034" w14:textId="77005578" w:rsidR="007157DD" w:rsidRDefault="00C10C8E" w:rsidP="007157DD">
            <w:pPr>
              <w:jc w:val="center"/>
              <w:rPr>
                <w:rFonts w:eastAsia="Times New Roman" w:cs="Times New Roman"/>
                <w:color w:val="000000"/>
              </w:rPr>
            </w:pPr>
            <w:r>
              <w:rPr>
                <w:rFonts w:eastAsia="Times New Roman" w:cs="Times New Roman"/>
                <w:color w:val="000000"/>
              </w:rPr>
              <w:t>15</w:t>
            </w:r>
          </w:p>
        </w:tc>
        <w:tc>
          <w:tcPr>
            <w:tcW w:w="1796" w:type="dxa"/>
            <w:tcBorders>
              <w:top w:val="nil"/>
              <w:left w:val="nil"/>
              <w:bottom w:val="single" w:sz="4" w:space="0" w:color="auto"/>
              <w:right w:val="single" w:sz="4" w:space="0" w:color="auto"/>
            </w:tcBorders>
            <w:shd w:val="clear" w:color="auto" w:fill="auto"/>
          </w:tcPr>
          <w:p w14:paraId="24A82BD1" w14:textId="0ABE8B86" w:rsidR="007157DD" w:rsidRPr="00775B1A" w:rsidRDefault="007157DD" w:rsidP="007157DD">
            <w:pPr>
              <w:rPr>
                <w:rFonts w:eastAsia="Times New Roman" w:cs="Times New Roman"/>
                <w:color w:val="000000"/>
              </w:rPr>
            </w:pPr>
            <w:r w:rsidRPr="006F52B1">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tcPr>
          <w:p w14:paraId="62A5AAFE" w14:textId="34D9243C" w:rsidR="007157DD" w:rsidRDefault="007157DD" w:rsidP="007157DD">
            <w:r>
              <w:t xml:space="preserve">Retractable Awnings (Motorized Cassette-Type) </w:t>
            </w:r>
            <w:r>
              <w:rPr>
                <w:rFonts w:eastAsia="Times New Roman" w:cs="Times New Roman"/>
                <w:color w:val="000000"/>
              </w:rPr>
              <w:t>as per technical specifications mentioned in this NIT</w:t>
            </w:r>
          </w:p>
        </w:tc>
        <w:tc>
          <w:tcPr>
            <w:tcW w:w="1538" w:type="dxa"/>
            <w:tcBorders>
              <w:top w:val="nil"/>
              <w:left w:val="nil"/>
              <w:bottom w:val="single" w:sz="4" w:space="0" w:color="auto"/>
              <w:right w:val="single" w:sz="4" w:space="0" w:color="auto"/>
            </w:tcBorders>
            <w:shd w:val="clear" w:color="auto" w:fill="auto"/>
            <w:noWrap/>
            <w:vAlign w:val="center"/>
          </w:tcPr>
          <w:p w14:paraId="089DC9B6" w14:textId="4A10E779" w:rsidR="007157DD" w:rsidRPr="00775B1A" w:rsidRDefault="00093D86" w:rsidP="007157DD">
            <w:pPr>
              <w:jc w:val="center"/>
              <w:rPr>
                <w:rFonts w:eastAsia="Times New Roman" w:cs="Times New Roman"/>
                <w:color w:val="000000"/>
              </w:rPr>
            </w:pPr>
            <w:r>
              <w:rPr>
                <w:rFonts w:eastAsia="Times New Roman" w:cs="Times New Roman"/>
                <w:color w:val="000000"/>
              </w:rPr>
              <w:t>Sqm</w:t>
            </w:r>
          </w:p>
        </w:tc>
        <w:tc>
          <w:tcPr>
            <w:tcW w:w="1102" w:type="dxa"/>
            <w:tcBorders>
              <w:top w:val="nil"/>
              <w:left w:val="nil"/>
              <w:bottom w:val="single" w:sz="4" w:space="0" w:color="auto"/>
              <w:right w:val="single" w:sz="4" w:space="0" w:color="auto"/>
            </w:tcBorders>
            <w:shd w:val="clear" w:color="auto" w:fill="auto"/>
            <w:noWrap/>
            <w:vAlign w:val="center"/>
          </w:tcPr>
          <w:p w14:paraId="28501320" w14:textId="058CE23B" w:rsidR="007157DD" w:rsidRPr="00775B1A" w:rsidRDefault="00093D86" w:rsidP="007157DD">
            <w:pPr>
              <w:jc w:val="right"/>
              <w:rPr>
                <w:rFonts w:eastAsia="Times New Roman" w:cs="Times New Roman"/>
                <w:color w:val="000000"/>
              </w:rPr>
            </w:pPr>
            <w:r>
              <w:rPr>
                <w:rFonts w:eastAsia="Times New Roman" w:cs="Times New Roman"/>
                <w:color w:val="000000"/>
              </w:rPr>
              <w:t>4500</w:t>
            </w:r>
          </w:p>
        </w:tc>
      </w:tr>
      <w:tr w:rsidR="007157DD" w:rsidRPr="00775B1A" w14:paraId="70CD6EED" w14:textId="77777777" w:rsidTr="007157DD">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hideMark/>
          </w:tcPr>
          <w:p w14:paraId="0E95066A" w14:textId="25F1E408" w:rsidR="007157DD" w:rsidRPr="00775B1A" w:rsidRDefault="00C10C8E" w:rsidP="007157DD">
            <w:pPr>
              <w:jc w:val="center"/>
              <w:rPr>
                <w:rFonts w:eastAsia="Times New Roman" w:cs="Times New Roman"/>
                <w:color w:val="000000"/>
              </w:rPr>
            </w:pPr>
            <w:r>
              <w:rPr>
                <w:rFonts w:eastAsia="Times New Roman" w:cs="Times New Roman"/>
                <w:color w:val="000000"/>
              </w:rPr>
              <w:t>16</w:t>
            </w:r>
          </w:p>
        </w:tc>
        <w:tc>
          <w:tcPr>
            <w:tcW w:w="1796" w:type="dxa"/>
            <w:tcBorders>
              <w:top w:val="nil"/>
              <w:left w:val="nil"/>
              <w:bottom w:val="single" w:sz="4" w:space="0" w:color="auto"/>
              <w:right w:val="single" w:sz="4" w:space="0" w:color="auto"/>
            </w:tcBorders>
            <w:shd w:val="clear" w:color="auto" w:fill="auto"/>
            <w:vAlign w:val="center"/>
            <w:hideMark/>
          </w:tcPr>
          <w:p w14:paraId="0623D5AC" w14:textId="77777777" w:rsidR="007157DD" w:rsidRPr="00775B1A" w:rsidRDefault="007157DD" w:rsidP="007157DD">
            <w:pPr>
              <w:rPr>
                <w:rFonts w:eastAsia="Times New Roman" w:cs="Times New Roman"/>
                <w:color w:val="000000"/>
              </w:rPr>
            </w:pPr>
            <w:r w:rsidRPr="00775B1A">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hideMark/>
          </w:tcPr>
          <w:p w14:paraId="27C8CDB3" w14:textId="0FB343ED" w:rsidR="007157DD" w:rsidRPr="00775B1A" w:rsidRDefault="007157DD" w:rsidP="007157DD">
            <w:pPr>
              <w:rPr>
                <w:rFonts w:eastAsia="Times New Roman" w:cs="Times New Roman"/>
                <w:color w:val="000000"/>
              </w:rPr>
            </w:pPr>
            <w:r w:rsidRPr="00775B1A">
              <w:rPr>
                <w:rFonts w:eastAsia="Times New Roman" w:cs="Times New Roman"/>
                <w:color w:val="000000"/>
              </w:rPr>
              <w:t>Magazine display rack (5-shelf, single-sided) as per technical specification</w:t>
            </w:r>
          </w:p>
        </w:tc>
        <w:tc>
          <w:tcPr>
            <w:tcW w:w="1538" w:type="dxa"/>
            <w:tcBorders>
              <w:top w:val="nil"/>
              <w:left w:val="nil"/>
              <w:bottom w:val="single" w:sz="4" w:space="0" w:color="auto"/>
              <w:right w:val="single" w:sz="4" w:space="0" w:color="auto"/>
            </w:tcBorders>
            <w:shd w:val="clear" w:color="auto" w:fill="auto"/>
            <w:noWrap/>
            <w:vAlign w:val="center"/>
            <w:hideMark/>
          </w:tcPr>
          <w:p w14:paraId="5D8817EE" w14:textId="77777777" w:rsidR="007157DD" w:rsidRPr="00775B1A" w:rsidRDefault="007157DD" w:rsidP="007157DD">
            <w:pPr>
              <w:jc w:val="center"/>
              <w:rPr>
                <w:rFonts w:eastAsia="Times New Roman" w:cs="Times New Roman"/>
                <w:color w:val="000000"/>
              </w:rPr>
            </w:pPr>
            <w:r w:rsidRPr="00775B1A">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hideMark/>
          </w:tcPr>
          <w:p w14:paraId="490ADF60" w14:textId="77777777" w:rsidR="007157DD" w:rsidRPr="00775B1A" w:rsidRDefault="007157DD" w:rsidP="007157DD">
            <w:pPr>
              <w:jc w:val="right"/>
              <w:rPr>
                <w:rFonts w:eastAsia="Times New Roman" w:cs="Times New Roman"/>
                <w:color w:val="000000"/>
              </w:rPr>
            </w:pPr>
            <w:r w:rsidRPr="00775B1A">
              <w:rPr>
                <w:rFonts w:eastAsia="Times New Roman" w:cs="Times New Roman"/>
                <w:color w:val="000000"/>
              </w:rPr>
              <w:t>50</w:t>
            </w:r>
          </w:p>
        </w:tc>
      </w:tr>
      <w:tr w:rsidR="007157DD" w:rsidRPr="00775B1A" w14:paraId="5524B880" w14:textId="77777777" w:rsidTr="00C10C8E">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tcPr>
          <w:p w14:paraId="14257E33" w14:textId="6E11AE74" w:rsidR="007157DD" w:rsidRPr="00775B1A" w:rsidRDefault="00C10C8E" w:rsidP="007157DD">
            <w:pPr>
              <w:jc w:val="center"/>
              <w:rPr>
                <w:rFonts w:eastAsia="Times New Roman" w:cs="Times New Roman"/>
                <w:color w:val="000000"/>
              </w:rPr>
            </w:pPr>
            <w:r>
              <w:rPr>
                <w:rFonts w:eastAsia="Times New Roman" w:cs="Times New Roman"/>
                <w:color w:val="000000"/>
              </w:rPr>
              <w:lastRenderedPageBreak/>
              <w:t>17</w:t>
            </w:r>
          </w:p>
        </w:tc>
        <w:tc>
          <w:tcPr>
            <w:tcW w:w="1796" w:type="dxa"/>
            <w:tcBorders>
              <w:top w:val="nil"/>
              <w:left w:val="nil"/>
              <w:bottom w:val="single" w:sz="4" w:space="0" w:color="auto"/>
              <w:right w:val="single" w:sz="4" w:space="0" w:color="auto"/>
            </w:tcBorders>
            <w:shd w:val="clear" w:color="auto" w:fill="auto"/>
            <w:vAlign w:val="center"/>
            <w:hideMark/>
          </w:tcPr>
          <w:p w14:paraId="7D6726FE" w14:textId="77777777" w:rsidR="007157DD" w:rsidRPr="00775B1A" w:rsidRDefault="007157DD" w:rsidP="007157DD">
            <w:pPr>
              <w:rPr>
                <w:rFonts w:eastAsia="Times New Roman" w:cs="Times New Roman"/>
                <w:color w:val="000000"/>
              </w:rPr>
            </w:pPr>
            <w:r w:rsidRPr="00775B1A">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hideMark/>
          </w:tcPr>
          <w:p w14:paraId="794FCE83" w14:textId="4E661F4C" w:rsidR="007157DD" w:rsidRPr="00775B1A" w:rsidRDefault="007157DD" w:rsidP="007157DD">
            <w:pPr>
              <w:rPr>
                <w:rFonts w:eastAsia="Times New Roman" w:cs="Times New Roman"/>
                <w:color w:val="000000"/>
              </w:rPr>
            </w:pPr>
            <w:r w:rsidRPr="00775B1A">
              <w:rPr>
                <w:rFonts w:eastAsia="Times New Roman" w:cs="Times New Roman"/>
                <w:color w:val="000000"/>
              </w:rPr>
              <w:t>Newspaper stand (6-rod) as per technical specification</w:t>
            </w:r>
          </w:p>
        </w:tc>
        <w:tc>
          <w:tcPr>
            <w:tcW w:w="1538" w:type="dxa"/>
            <w:tcBorders>
              <w:top w:val="nil"/>
              <w:left w:val="nil"/>
              <w:bottom w:val="single" w:sz="4" w:space="0" w:color="auto"/>
              <w:right w:val="single" w:sz="4" w:space="0" w:color="auto"/>
            </w:tcBorders>
            <w:shd w:val="clear" w:color="auto" w:fill="auto"/>
            <w:noWrap/>
            <w:vAlign w:val="center"/>
            <w:hideMark/>
          </w:tcPr>
          <w:p w14:paraId="05B27B8B" w14:textId="77777777" w:rsidR="007157DD" w:rsidRPr="00775B1A" w:rsidRDefault="007157DD" w:rsidP="007157DD">
            <w:pPr>
              <w:jc w:val="center"/>
              <w:rPr>
                <w:rFonts w:eastAsia="Times New Roman" w:cs="Times New Roman"/>
                <w:color w:val="000000"/>
              </w:rPr>
            </w:pPr>
            <w:r w:rsidRPr="00775B1A">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hideMark/>
          </w:tcPr>
          <w:p w14:paraId="2B3A3207" w14:textId="77777777" w:rsidR="007157DD" w:rsidRPr="00775B1A" w:rsidRDefault="007157DD" w:rsidP="007157DD">
            <w:pPr>
              <w:jc w:val="right"/>
              <w:rPr>
                <w:rFonts w:eastAsia="Times New Roman" w:cs="Times New Roman"/>
                <w:color w:val="000000"/>
              </w:rPr>
            </w:pPr>
            <w:r w:rsidRPr="00775B1A">
              <w:rPr>
                <w:rFonts w:eastAsia="Times New Roman" w:cs="Times New Roman"/>
                <w:color w:val="000000"/>
              </w:rPr>
              <w:t>50</w:t>
            </w:r>
          </w:p>
        </w:tc>
      </w:tr>
      <w:tr w:rsidR="007157DD" w:rsidRPr="00775B1A" w14:paraId="767AD42A" w14:textId="77777777" w:rsidTr="00C10C8E">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tcPr>
          <w:p w14:paraId="7CC6DF96" w14:textId="375E7EF1" w:rsidR="007157DD" w:rsidRPr="00775B1A" w:rsidRDefault="00C10C8E" w:rsidP="007157DD">
            <w:pPr>
              <w:jc w:val="center"/>
              <w:rPr>
                <w:rFonts w:eastAsia="Times New Roman" w:cs="Times New Roman"/>
                <w:color w:val="000000"/>
              </w:rPr>
            </w:pPr>
            <w:r>
              <w:rPr>
                <w:rFonts w:eastAsia="Times New Roman" w:cs="Times New Roman"/>
                <w:color w:val="000000"/>
              </w:rPr>
              <w:t>18</w:t>
            </w:r>
          </w:p>
        </w:tc>
        <w:tc>
          <w:tcPr>
            <w:tcW w:w="1796" w:type="dxa"/>
            <w:tcBorders>
              <w:top w:val="nil"/>
              <w:left w:val="nil"/>
              <w:bottom w:val="single" w:sz="4" w:space="0" w:color="auto"/>
              <w:right w:val="single" w:sz="4" w:space="0" w:color="auto"/>
            </w:tcBorders>
            <w:shd w:val="clear" w:color="auto" w:fill="auto"/>
            <w:vAlign w:val="center"/>
            <w:hideMark/>
          </w:tcPr>
          <w:p w14:paraId="747C7C91" w14:textId="77777777" w:rsidR="007157DD" w:rsidRPr="00775B1A" w:rsidRDefault="007157DD" w:rsidP="007157DD">
            <w:pPr>
              <w:rPr>
                <w:rFonts w:eastAsia="Times New Roman" w:cs="Times New Roman"/>
                <w:color w:val="000000"/>
              </w:rPr>
            </w:pPr>
            <w:r w:rsidRPr="00775B1A">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hideMark/>
          </w:tcPr>
          <w:p w14:paraId="66C3C946" w14:textId="1F5F1536" w:rsidR="007157DD" w:rsidRPr="00775B1A" w:rsidRDefault="007157DD" w:rsidP="007157DD">
            <w:pPr>
              <w:rPr>
                <w:rFonts w:eastAsia="Times New Roman" w:cs="Times New Roman"/>
                <w:color w:val="000000"/>
              </w:rPr>
            </w:pPr>
            <w:r w:rsidRPr="00775B1A">
              <w:rPr>
                <w:rFonts w:eastAsia="Times New Roman" w:cs="Times New Roman"/>
                <w:color w:val="000000"/>
              </w:rPr>
              <w:t>Step stool (library-grade) as per technical specification</w:t>
            </w:r>
          </w:p>
        </w:tc>
        <w:tc>
          <w:tcPr>
            <w:tcW w:w="1538" w:type="dxa"/>
            <w:tcBorders>
              <w:top w:val="nil"/>
              <w:left w:val="nil"/>
              <w:bottom w:val="single" w:sz="4" w:space="0" w:color="auto"/>
              <w:right w:val="single" w:sz="4" w:space="0" w:color="auto"/>
            </w:tcBorders>
            <w:shd w:val="clear" w:color="auto" w:fill="auto"/>
            <w:noWrap/>
            <w:vAlign w:val="center"/>
            <w:hideMark/>
          </w:tcPr>
          <w:p w14:paraId="000D735A" w14:textId="77777777" w:rsidR="007157DD" w:rsidRPr="00775B1A" w:rsidRDefault="007157DD" w:rsidP="007157DD">
            <w:pPr>
              <w:jc w:val="center"/>
              <w:rPr>
                <w:rFonts w:eastAsia="Times New Roman" w:cs="Times New Roman"/>
                <w:color w:val="000000"/>
              </w:rPr>
            </w:pPr>
            <w:r w:rsidRPr="00775B1A">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hideMark/>
          </w:tcPr>
          <w:p w14:paraId="1F0EECE9" w14:textId="77777777" w:rsidR="007157DD" w:rsidRPr="00775B1A" w:rsidRDefault="007157DD" w:rsidP="007157DD">
            <w:pPr>
              <w:jc w:val="right"/>
              <w:rPr>
                <w:rFonts w:eastAsia="Times New Roman" w:cs="Times New Roman"/>
                <w:color w:val="000000"/>
              </w:rPr>
            </w:pPr>
            <w:r w:rsidRPr="00775B1A">
              <w:rPr>
                <w:rFonts w:eastAsia="Times New Roman" w:cs="Times New Roman"/>
                <w:color w:val="000000"/>
              </w:rPr>
              <w:t>30</w:t>
            </w:r>
          </w:p>
        </w:tc>
      </w:tr>
      <w:tr w:rsidR="007157DD" w:rsidRPr="00775B1A" w14:paraId="7868D1ED" w14:textId="77777777" w:rsidTr="00C10C8E">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tcPr>
          <w:p w14:paraId="612A4F75" w14:textId="3F38C57C" w:rsidR="007157DD" w:rsidRPr="00775B1A" w:rsidRDefault="00C10C8E" w:rsidP="007157DD">
            <w:pPr>
              <w:jc w:val="center"/>
              <w:rPr>
                <w:rFonts w:eastAsia="Times New Roman" w:cs="Times New Roman"/>
                <w:color w:val="000000"/>
              </w:rPr>
            </w:pPr>
            <w:r>
              <w:rPr>
                <w:rFonts w:eastAsia="Times New Roman" w:cs="Times New Roman"/>
                <w:color w:val="000000"/>
              </w:rPr>
              <w:t>19</w:t>
            </w:r>
          </w:p>
        </w:tc>
        <w:tc>
          <w:tcPr>
            <w:tcW w:w="1796" w:type="dxa"/>
            <w:tcBorders>
              <w:top w:val="nil"/>
              <w:left w:val="nil"/>
              <w:bottom w:val="single" w:sz="4" w:space="0" w:color="auto"/>
              <w:right w:val="single" w:sz="4" w:space="0" w:color="auto"/>
            </w:tcBorders>
            <w:shd w:val="clear" w:color="auto" w:fill="auto"/>
            <w:vAlign w:val="center"/>
            <w:hideMark/>
          </w:tcPr>
          <w:p w14:paraId="2F37339E" w14:textId="77777777" w:rsidR="007157DD" w:rsidRPr="00775B1A" w:rsidRDefault="007157DD" w:rsidP="007157DD">
            <w:pPr>
              <w:rPr>
                <w:rFonts w:eastAsia="Times New Roman" w:cs="Times New Roman"/>
                <w:color w:val="000000"/>
              </w:rPr>
            </w:pPr>
            <w:r w:rsidRPr="00775B1A">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hideMark/>
          </w:tcPr>
          <w:p w14:paraId="73C3EE64" w14:textId="0966C9AF" w:rsidR="007157DD" w:rsidRPr="00775B1A" w:rsidRDefault="007157DD" w:rsidP="007157DD">
            <w:pPr>
              <w:rPr>
                <w:rFonts w:eastAsia="Times New Roman" w:cs="Times New Roman"/>
                <w:color w:val="000000"/>
              </w:rPr>
            </w:pPr>
            <w:r w:rsidRPr="00775B1A">
              <w:rPr>
                <w:rFonts w:eastAsia="Times New Roman" w:cs="Times New Roman"/>
                <w:color w:val="000000"/>
              </w:rPr>
              <w:t>Signage &amp; wayfinding (movable) as per technical specification</w:t>
            </w:r>
          </w:p>
        </w:tc>
        <w:tc>
          <w:tcPr>
            <w:tcW w:w="1538" w:type="dxa"/>
            <w:tcBorders>
              <w:top w:val="nil"/>
              <w:left w:val="nil"/>
              <w:bottom w:val="single" w:sz="4" w:space="0" w:color="auto"/>
              <w:right w:val="single" w:sz="4" w:space="0" w:color="auto"/>
            </w:tcBorders>
            <w:shd w:val="clear" w:color="auto" w:fill="auto"/>
            <w:noWrap/>
            <w:vAlign w:val="center"/>
            <w:hideMark/>
          </w:tcPr>
          <w:p w14:paraId="3E9D62CC" w14:textId="77777777" w:rsidR="007157DD" w:rsidRPr="00775B1A" w:rsidRDefault="007157DD" w:rsidP="007157DD">
            <w:pPr>
              <w:jc w:val="center"/>
              <w:rPr>
                <w:rFonts w:eastAsia="Times New Roman" w:cs="Times New Roman"/>
                <w:color w:val="000000"/>
              </w:rPr>
            </w:pPr>
            <w:r w:rsidRPr="00775B1A">
              <w:rPr>
                <w:rFonts w:eastAsia="Times New Roman" w:cs="Times New Roman"/>
                <w:color w:val="000000"/>
              </w:rPr>
              <w:t>LS</w:t>
            </w:r>
          </w:p>
        </w:tc>
        <w:tc>
          <w:tcPr>
            <w:tcW w:w="1102" w:type="dxa"/>
            <w:tcBorders>
              <w:top w:val="nil"/>
              <w:left w:val="nil"/>
              <w:bottom w:val="single" w:sz="4" w:space="0" w:color="auto"/>
              <w:right w:val="single" w:sz="4" w:space="0" w:color="auto"/>
            </w:tcBorders>
            <w:shd w:val="clear" w:color="auto" w:fill="auto"/>
            <w:noWrap/>
            <w:vAlign w:val="center"/>
            <w:hideMark/>
          </w:tcPr>
          <w:p w14:paraId="36E3F850" w14:textId="77777777" w:rsidR="007157DD" w:rsidRPr="00775B1A" w:rsidRDefault="007157DD" w:rsidP="007157DD">
            <w:pPr>
              <w:jc w:val="right"/>
              <w:rPr>
                <w:rFonts w:eastAsia="Times New Roman" w:cs="Times New Roman"/>
                <w:color w:val="000000"/>
              </w:rPr>
            </w:pPr>
            <w:r w:rsidRPr="00775B1A">
              <w:rPr>
                <w:rFonts w:eastAsia="Times New Roman" w:cs="Times New Roman"/>
                <w:color w:val="000000"/>
              </w:rPr>
              <w:t>1</w:t>
            </w:r>
          </w:p>
        </w:tc>
      </w:tr>
      <w:tr w:rsidR="007157DD" w:rsidRPr="00775B1A" w14:paraId="3E2083F6" w14:textId="77777777" w:rsidTr="00C10C8E">
        <w:trPr>
          <w:trHeight w:val="324"/>
          <w:jc w:val="center"/>
        </w:trPr>
        <w:tc>
          <w:tcPr>
            <w:tcW w:w="928" w:type="dxa"/>
            <w:tcBorders>
              <w:top w:val="nil"/>
              <w:left w:val="single" w:sz="4" w:space="0" w:color="auto"/>
              <w:bottom w:val="single" w:sz="4" w:space="0" w:color="auto"/>
              <w:right w:val="single" w:sz="4" w:space="0" w:color="auto"/>
            </w:tcBorders>
            <w:shd w:val="clear" w:color="auto" w:fill="auto"/>
            <w:noWrap/>
            <w:vAlign w:val="center"/>
          </w:tcPr>
          <w:p w14:paraId="684A59FF" w14:textId="7FFCE907" w:rsidR="007157DD" w:rsidRPr="00775B1A" w:rsidRDefault="00C10C8E" w:rsidP="007157DD">
            <w:pPr>
              <w:jc w:val="center"/>
              <w:rPr>
                <w:rFonts w:eastAsia="Times New Roman" w:cs="Times New Roman"/>
                <w:color w:val="000000"/>
              </w:rPr>
            </w:pPr>
            <w:r>
              <w:rPr>
                <w:rFonts w:eastAsia="Times New Roman" w:cs="Times New Roman"/>
                <w:color w:val="000000"/>
              </w:rPr>
              <w:t>20</w:t>
            </w:r>
          </w:p>
        </w:tc>
        <w:tc>
          <w:tcPr>
            <w:tcW w:w="1796" w:type="dxa"/>
            <w:tcBorders>
              <w:top w:val="nil"/>
              <w:left w:val="nil"/>
              <w:bottom w:val="single" w:sz="4" w:space="0" w:color="auto"/>
              <w:right w:val="single" w:sz="4" w:space="0" w:color="auto"/>
            </w:tcBorders>
            <w:shd w:val="clear" w:color="auto" w:fill="auto"/>
            <w:vAlign w:val="center"/>
            <w:hideMark/>
          </w:tcPr>
          <w:p w14:paraId="076B7F41" w14:textId="77777777" w:rsidR="007157DD" w:rsidRPr="00775B1A" w:rsidRDefault="007157DD" w:rsidP="007157DD">
            <w:pPr>
              <w:rPr>
                <w:rFonts w:eastAsia="Times New Roman" w:cs="Times New Roman"/>
                <w:color w:val="000000"/>
              </w:rPr>
            </w:pPr>
            <w:r w:rsidRPr="00775B1A">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hideMark/>
          </w:tcPr>
          <w:p w14:paraId="41FD9E81" w14:textId="7B48A514" w:rsidR="007157DD" w:rsidRPr="00775B1A" w:rsidRDefault="007157DD" w:rsidP="007157DD">
            <w:pPr>
              <w:rPr>
                <w:rFonts w:eastAsia="Times New Roman" w:cs="Times New Roman"/>
                <w:color w:val="000000"/>
              </w:rPr>
            </w:pPr>
            <w:r w:rsidRPr="00775B1A">
              <w:rPr>
                <w:rFonts w:eastAsia="Times New Roman" w:cs="Times New Roman"/>
                <w:color w:val="000000"/>
              </w:rPr>
              <w:t>Spare chairs (for peak events) - 10% of total seats as per technical specification</w:t>
            </w:r>
          </w:p>
        </w:tc>
        <w:tc>
          <w:tcPr>
            <w:tcW w:w="1538" w:type="dxa"/>
            <w:tcBorders>
              <w:top w:val="nil"/>
              <w:left w:val="nil"/>
              <w:bottom w:val="single" w:sz="4" w:space="0" w:color="auto"/>
              <w:right w:val="single" w:sz="4" w:space="0" w:color="auto"/>
            </w:tcBorders>
            <w:shd w:val="clear" w:color="auto" w:fill="auto"/>
            <w:noWrap/>
            <w:vAlign w:val="center"/>
            <w:hideMark/>
          </w:tcPr>
          <w:p w14:paraId="39B6960D" w14:textId="77777777" w:rsidR="007157DD" w:rsidRPr="00775B1A" w:rsidRDefault="007157DD" w:rsidP="007157DD">
            <w:pPr>
              <w:jc w:val="center"/>
              <w:rPr>
                <w:rFonts w:eastAsia="Times New Roman" w:cs="Times New Roman"/>
                <w:color w:val="000000"/>
              </w:rPr>
            </w:pPr>
            <w:r w:rsidRPr="00775B1A">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hideMark/>
          </w:tcPr>
          <w:p w14:paraId="2CA74CBC" w14:textId="77777777" w:rsidR="007157DD" w:rsidRPr="00775B1A" w:rsidRDefault="007157DD" w:rsidP="007157DD">
            <w:pPr>
              <w:jc w:val="right"/>
              <w:rPr>
                <w:rFonts w:eastAsia="Times New Roman" w:cs="Times New Roman"/>
                <w:color w:val="000000"/>
              </w:rPr>
            </w:pPr>
            <w:r w:rsidRPr="00775B1A">
              <w:rPr>
                <w:rFonts w:eastAsia="Times New Roman" w:cs="Times New Roman"/>
                <w:color w:val="000000"/>
              </w:rPr>
              <w:t>300</w:t>
            </w:r>
          </w:p>
        </w:tc>
      </w:tr>
      <w:tr w:rsidR="007157DD" w:rsidRPr="00775B1A" w14:paraId="73543957" w14:textId="77777777" w:rsidTr="00C10C8E">
        <w:trPr>
          <w:trHeight w:val="520"/>
          <w:jc w:val="center"/>
        </w:trPr>
        <w:tc>
          <w:tcPr>
            <w:tcW w:w="928" w:type="dxa"/>
            <w:tcBorders>
              <w:top w:val="nil"/>
              <w:left w:val="single" w:sz="4" w:space="0" w:color="auto"/>
              <w:bottom w:val="single" w:sz="4" w:space="0" w:color="auto"/>
              <w:right w:val="single" w:sz="4" w:space="0" w:color="auto"/>
            </w:tcBorders>
            <w:shd w:val="clear" w:color="auto" w:fill="auto"/>
            <w:noWrap/>
            <w:vAlign w:val="center"/>
          </w:tcPr>
          <w:p w14:paraId="0073509C" w14:textId="2484C095" w:rsidR="007157DD" w:rsidRPr="00775B1A" w:rsidRDefault="00C10C8E" w:rsidP="007157DD">
            <w:pPr>
              <w:jc w:val="center"/>
              <w:rPr>
                <w:rFonts w:eastAsia="Times New Roman" w:cs="Times New Roman"/>
                <w:color w:val="000000"/>
              </w:rPr>
            </w:pPr>
            <w:r>
              <w:rPr>
                <w:rFonts w:eastAsia="Times New Roman" w:cs="Times New Roman"/>
                <w:color w:val="000000"/>
              </w:rPr>
              <w:t>21</w:t>
            </w:r>
          </w:p>
        </w:tc>
        <w:tc>
          <w:tcPr>
            <w:tcW w:w="1796" w:type="dxa"/>
            <w:tcBorders>
              <w:top w:val="nil"/>
              <w:left w:val="nil"/>
              <w:bottom w:val="single" w:sz="4" w:space="0" w:color="auto"/>
              <w:right w:val="single" w:sz="4" w:space="0" w:color="auto"/>
            </w:tcBorders>
            <w:shd w:val="clear" w:color="auto" w:fill="auto"/>
            <w:vAlign w:val="center"/>
            <w:hideMark/>
          </w:tcPr>
          <w:p w14:paraId="62E814C9" w14:textId="77777777" w:rsidR="007157DD" w:rsidRPr="00775B1A" w:rsidRDefault="007157DD" w:rsidP="007157DD">
            <w:pPr>
              <w:rPr>
                <w:rFonts w:eastAsia="Times New Roman" w:cs="Times New Roman"/>
                <w:color w:val="000000"/>
              </w:rPr>
            </w:pPr>
            <w:r w:rsidRPr="00775B1A">
              <w:rPr>
                <w:rFonts w:eastAsia="Times New Roman" w:cs="Times New Roman"/>
                <w:color w:val="000000"/>
              </w:rPr>
              <w:t>Movable Furniture</w:t>
            </w:r>
          </w:p>
        </w:tc>
        <w:tc>
          <w:tcPr>
            <w:tcW w:w="4501" w:type="dxa"/>
            <w:tcBorders>
              <w:top w:val="nil"/>
              <w:left w:val="nil"/>
              <w:bottom w:val="single" w:sz="4" w:space="0" w:color="auto"/>
              <w:right w:val="single" w:sz="4" w:space="0" w:color="auto"/>
            </w:tcBorders>
            <w:shd w:val="clear" w:color="auto" w:fill="auto"/>
            <w:vAlign w:val="center"/>
            <w:hideMark/>
          </w:tcPr>
          <w:p w14:paraId="7C7251FC" w14:textId="5A18AC87" w:rsidR="007157DD" w:rsidRPr="00775B1A" w:rsidRDefault="007157DD" w:rsidP="007157DD">
            <w:pPr>
              <w:rPr>
                <w:rFonts w:eastAsia="Times New Roman" w:cs="Times New Roman"/>
                <w:color w:val="000000"/>
              </w:rPr>
            </w:pPr>
            <w:r w:rsidRPr="00775B1A">
              <w:rPr>
                <w:rFonts w:eastAsia="Times New Roman" w:cs="Times New Roman"/>
                <w:color w:val="000000"/>
              </w:rPr>
              <w:t>Digital Library Workstations - modular, wire-managed as per technical specification</w:t>
            </w:r>
          </w:p>
        </w:tc>
        <w:tc>
          <w:tcPr>
            <w:tcW w:w="1538" w:type="dxa"/>
            <w:tcBorders>
              <w:top w:val="nil"/>
              <w:left w:val="nil"/>
              <w:bottom w:val="single" w:sz="4" w:space="0" w:color="auto"/>
              <w:right w:val="single" w:sz="4" w:space="0" w:color="auto"/>
            </w:tcBorders>
            <w:shd w:val="clear" w:color="auto" w:fill="auto"/>
            <w:noWrap/>
            <w:vAlign w:val="center"/>
            <w:hideMark/>
          </w:tcPr>
          <w:p w14:paraId="48C03C96" w14:textId="77777777" w:rsidR="007157DD" w:rsidRPr="00775B1A" w:rsidRDefault="007157DD" w:rsidP="007157DD">
            <w:pPr>
              <w:jc w:val="center"/>
              <w:rPr>
                <w:rFonts w:eastAsia="Times New Roman" w:cs="Times New Roman"/>
                <w:color w:val="000000"/>
              </w:rPr>
            </w:pPr>
            <w:r w:rsidRPr="00775B1A">
              <w:rPr>
                <w:rFonts w:eastAsia="Times New Roman" w:cs="Times New Roman"/>
                <w:color w:val="000000"/>
              </w:rPr>
              <w:t>Nos</w:t>
            </w:r>
          </w:p>
        </w:tc>
        <w:tc>
          <w:tcPr>
            <w:tcW w:w="1102" w:type="dxa"/>
            <w:tcBorders>
              <w:top w:val="nil"/>
              <w:left w:val="nil"/>
              <w:bottom w:val="single" w:sz="4" w:space="0" w:color="auto"/>
              <w:right w:val="single" w:sz="4" w:space="0" w:color="auto"/>
            </w:tcBorders>
            <w:shd w:val="clear" w:color="auto" w:fill="auto"/>
            <w:noWrap/>
            <w:vAlign w:val="center"/>
            <w:hideMark/>
          </w:tcPr>
          <w:p w14:paraId="11E13311" w14:textId="77777777" w:rsidR="007157DD" w:rsidRPr="00775B1A" w:rsidRDefault="007157DD" w:rsidP="007157DD">
            <w:pPr>
              <w:jc w:val="right"/>
              <w:rPr>
                <w:rFonts w:eastAsia="Times New Roman" w:cs="Times New Roman"/>
                <w:color w:val="000000"/>
              </w:rPr>
            </w:pPr>
            <w:r w:rsidRPr="00775B1A">
              <w:rPr>
                <w:rFonts w:eastAsia="Times New Roman" w:cs="Times New Roman"/>
                <w:color w:val="000000"/>
              </w:rPr>
              <w:t>300</w:t>
            </w:r>
          </w:p>
        </w:tc>
      </w:tr>
      <w:tr w:rsidR="007157DD" w:rsidRPr="00775B1A" w14:paraId="22050157" w14:textId="77777777" w:rsidTr="007157DD">
        <w:trPr>
          <w:trHeight w:val="2603"/>
          <w:jc w:val="center"/>
        </w:trPr>
        <w:tc>
          <w:tcPr>
            <w:tcW w:w="928" w:type="dxa"/>
            <w:tcBorders>
              <w:top w:val="nil"/>
              <w:left w:val="single" w:sz="4" w:space="0" w:color="auto"/>
              <w:bottom w:val="single" w:sz="4" w:space="0" w:color="auto"/>
              <w:right w:val="single" w:sz="4" w:space="0" w:color="auto"/>
            </w:tcBorders>
            <w:shd w:val="clear" w:color="auto" w:fill="auto"/>
            <w:noWrap/>
            <w:vAlign w:val="center"/>
            <w:hideMark/>
          </w:tcPr>
          <w:p w14:paraId="0128A663" w14:textId="13DCE488" w:rsidR="007157DD" w:rsidRPr="00775B1A" w:rsidRDefault="00C10C8E" w:rsidP="007157DD">
            <w:pPr>
              <w:jc w:val="center"/>
              <w:rPr>
                <w:rFonts w:eastAsia="Times New Roman" w:cs="Times New Roman"/>
                <w:color w:val="000000"/>
              </w:rPr>
            </w:pPr>
            <w:r>
              <w:rPr>
                <w:rFonts w:eastAsia="Times New Roman" w:cs="Times New Roman"/>
                <w:color w:val="000000"/>
              </w:rPr>
              <w:t>22</w:t>
            </w:r>
          </w:p>
        </w:tc>
        <w:tc>
          <w:tcPr>
            <w:tcW w:w="1796" w:type="dxa"/>
            <w:tcBorders>
              <w:top w:val="nil"/>
              <w:left w:val="nil"/>
              <w:bottom w:val="single" w:sz="4" w:space="0" w:color="auto"/>
              <w:right w:val="single" w:sz="4" w:space="0" w:color="auto"/>
            </w:tcBorders>
            <w:shd w:val="clear" w:color="auto" w:fill="auto"/>
            <w:vAlign w:val="center"/>
            <w:hideMark/>
          </w:tcPr>
          <w:p w14:paraId="0F83C71C" w14:textId="77777777" w:rsidR="007157DD" w:rsidRPr="00775B1A" w:rsidRDefault="007157DD" w:rsidP="007157DD">
            <w:pPr>
              <w:rPr>
                <w:rFonts w:eastAsia="Times New Roman" w:cs="Times New Roman"/>
                <w:color w:val="000000"/>
              </w:rPr>
            </w:pPr>
            <w:r w:rsidRPr="00775B1A">
              <w:rPr>
                <w:rFonts w:eastAsia="Times New Roman" w:cs="Times New Roman"/>
                <w:color w:val="000000"/>
              </w:rPr>
              <w:t>Civil Interior Works</w:t>
            </w:r>
          </w:p>
        </w:tc>
        <w:tc>
          <w:tcPr>
            <w:tcW w:w="4501" w:type="dxa"/>
            <w:tcBorders>
              <w:top w:val="nil"/>
              <w:left w:val="nil"/>
              <w:bottom w:val="single" w:sz="4" w:space="0" w:color="auto"/>
              <w:right w:val="single" w:sz="4" w:space="0" w:color="auto"/>
            </w:tcBorders>
            <w:shd w:val="clear" w:color="auto" w:fill="auto"/>
            <w:vAlign w:val="center"/>
            <w:hideMark/>
          </w:tcPr>
          <w:p w14:paraId="4D7A37EB" w14:textId="523A4777" w:rsidR="007157DD" w:rsidRPr="00775B1A" w:rsidRDefault="007157DD" w:rsidP="007157DD">
            <w:pPr>
              <w:rPr>
                <w:rFonts w:eastAsia="Times New Roman" w:cs="Times New Roman"/>
                <w:color w:val="000000"/>
              </w:rPr>
            </w:pPr>
            <w:r w:rsidRPr="00775B1A">
              <w:rPr>
                <w:rFonts w:eastAsia="Times New Roman" w:cs="Times New Roman"/>
                <w:color w:val="000000"/>
              </w:rPr>
              <w:t>Interior works in partitions with gypsum/wood/engineered wood, wall paneling, false ceiling, veneering with laminate/wood veneer, wooden flooring, carpeting, glass work, DGU paneling, acoustic treatment, blinds, service bands for electrical, CCTV, Data, DALI etc., signage, POP works, stonework, tack board, glazing work, aluminum works, fabrication work, customized conference tables, etc. all kinds of interior works solutions</w:t>
            </w:r>
            <w:r>
              <w:rPr>
                <w:rFonts w:eastAsia="Times New Roman" w:cs="Times New Roman"/>
                <w:color w:val="000000"/>
              </w:rPr>
              <w:t xml:space="preserve"> </w:t>
            </w:r>
            <w:r w:rsidRPr="00775B1A">
              <w:rPr>
                <w:rFonts w:eastAsia="Times New Roman" w:cs="Times New Roman"/>
                <w:color w:val="000000"/>
              </w:rPr>
              <w:t>as per technical specification</w:t>
            </w:r>
            <w:r>
              <w:rPr>
                <w:rFonts w:eastAsia="Times New Roman" w:cs="Times New Roman"/>
                <w:color w:val="000000"/>
              </w:rPr>
              <w:t>.</w:t>
            </w:r>
          </w:p>
        </w:tc>
        <w:tc>
          <w:tcPr>
            <w:tcW w:w="1538" w:type="dxa"/>
            <w:tcBorders>
              <w:top w:val="nil"/>
              <w:left w:val="nil"/>
              <w:bottom w:val="single" w:sz="4" w:space="0" w:color="auto"/>
              <w:right w:val="single" w:sz="4" w:space="0" w:color="auto"/>
            </w:tcBorders>
            <w:shd w:val="clear" w:color="auto" w:fill="auto"/>
            <w:noWrap/>
            <w:vAlign w:val="center"/>
            <w:hideMark/>
          </w:tcPr>
          <w:p w14:paraId="64C000EE" w14:textId="2CB280D1" w:rsidR="007157DD" w:rsidRPr="00775B1A" w:rsidRDefault="007157DD" w:rsidP="007157DD">
            <w:pPr>
              <w:jc w:val="center"/>
              <w:rPr>
                <w:rFonts w:eastAsia="Times New Roman" w:cs="Times New Roman"/>
                <w:color w:val="000000"/>
              </w:rPr>
            </w:pPr>
            <w:r>
              <w:rPr>
                <w:rFonts w:eastAsia="Times New Roman" w:cs="Times New Roman"/>
                <w:color w:val="000000"/>
              </w:rPr>
              <w:t xml:space="preserve">Lump sum per </w:t>
            </w:r>
            <w:r w:rsidRPr="00775B1A">
              <w:rPr>
                <w:rFonts w:eastAsia="Times New Roman" w:cs="Times New Roman"/>
                <w:color w:val="000000"/>
              </w:rPr>
              <w:t>Sqm</w:t>
            </w:r>
          </w:p>
        </w:tc>
        <w:tc>
          <w:tcPr>
            <w:tcW w:w="1102" w:type="dxa"/>
            <w:tcBorders>
              <w:top w:val="nil"/>
              <w:left w:val="nil"/>
              <w:bottom w:val="single" w:sz="4" w:space="0" w:color="auto"/>
              <w:right w:val="single" w:sz="4" w:space="0" w:color="auto"/>
            </w:tcBorders>
            <w:shd w:val="clear" w:color="auto" w:fill="auto"/>
            <w:noWrap/>
            <w:vAlign w:val="center"/>
            <w:hideMark/>
          </w:tcPr>
          <w:p w14:paraId="34F0A8CB" w14:textId="77777777" w:rsidR="007157DD" w:rsidRPr="00775B1A" w:rsidRDefault="007157DD" w:rsidP="007157DD">
            <w:pPr>
              <w:jc w:val="center"/>
              <w:rPr>
                <w:rFonts w:eastAsia="Times New Roman" w:cs="Times New Roman"/>
                <w:color w:val="000000"/>
              </w:rPr>
            </w:pPr>
            <w:r w:rsidRPr="00775B1A">
              <w:rPr>
                <w:rFonts w:eastAsia="Times New Roman" w:cs="Times New Roman"/>
                <w:color w:val="000000"/>
              </w:rPr>
              <w:t>16844</w:t>
            </w:r>
          </w:p>
        </w:tc>
      </w:tr>
    </w:tbl>
    <w:p w14:paraId="3BA761B6" w14:textId="77777777" w:rsidR="009F0EDC" w:rsidRDefault="009F0EDC" w:rsidP="00775B1A">
      <w:pPr>
        <w:pStyle w:val="BodyText"/>
        <w:ind w:left="567"/>
        <w:rPr>
          <w:sz w:val="24"/>
        </w:rPr>
      </w:pPr>
    </w:p>
    <w:p w14:paraId="1F5C486E" w14:textId="77777777" w:rsidR="009F0EDC" w:rsidRDefault="009F0EDC">
      <w:pPr>
        <w:pStyle w:val="BodyText"/>
        <w:spacing w:before="51"/>
        <w:rPr>
          <w:sz w:val="24"/>
        </w:rPr>
      </w:pPr>
    </w:p>
    <w:p w14:paraId="3253581D" w14:textId="77777777" w:rsidR="009F0EDC" w:rsidRDefault="000E51C4">
      <w:pPr>
        <w:pStyle w:val="Heading3"/>
      </w:pPr>
      <w:bookmarkStart w:id="26" w:name="_Toc216883030"/>
      <w:r>
        <w:t xml:space="preserve">SCHEDULE </w:t>
      </w:r>
      <w:r>
        <w:rPr>
          <w:spacing w:val="-10"/>
        </w:rPr>
        <w:t>B</w:t>
      </w:r>
      <w:bookmarkEnd w:id="26"/>
    </w:p>
    <w:p w14:paraId="42681432" w14:textId="77777777" w:rsidR="009F0EDC" w:rsidRDefault="000E51C4">
      <w:pPr>
        <w:spacing w:before="44"/>
        <w:ind w:left="580"/>
        <w:rPr>
          <w:b/>
        </w:rPr>
      </w:pPr>
      <w:r>
        <w:rPr>
          <w:b/>
        </w:rPr>
        <w:t xml:space="preserve">Schedule of materials to be issued to the </w:t>
      </w:r>
      <w:r>
        <w:rPr>
          <w:b/>
          <w:spacing w:val="-2"/>
        </w:rPr>
        <w:t>Contractor</w:t>
      </w:r>
    </w:p>
    <w:p w14:paraId="2DDB9CD4" w14:textId="77777777" w:rsidR="009F0EDC" w:rsidRDefault="009F0EDC">
      <w:pPr>
        <w:pStyle w:val="BodyText"/>
        <w:spacing w:before="9"/>
        <w:rPr>
          <w:b/>
          <w:sz w:val="19"/>
        </w:rPr>
      </w:pPr>
    </w:p>
    <w:tbl>
      <w:tblPr>
        <w:tblW w:w="0" w:type="auto"/>
        <w:tblInd w:w="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4"/>
        <w:gridCol w:w="1816"/>
        <w:gridCol w:w="1552"/>
        <w:gridCol w:w="2718"/>
        <w:gridCol w:w="2027"/>
      </w:tblGrid>
      <w:tr w:rsidR="009F0EDC" w14:paraId="4544B6A4" w14:textId="77777777" w:rsidTr="0025023D">
        <w:trPr>
          <w:trHeight w:val="1897"/>
        </w:trPr>
        <w:tc>
          <w:tcPr>
            <w:tcW w:w="844" w:type="dxa"/>
          </w:tcPr>
          <w:p w14:paraId="5D1C429C" w14:textId="77777777" w:rsidR="009F0EDC" w:rsidRDefault="000E51C4">
            <w:pPr>
              <w:pStyle w:val="TableParagraph"/>
              <w:spacing w:before="80"/>
              <w:ind w:left="80"/>
              <w:rPr>
                <w:b/>
              </w:rPr>
            </w:pPr>
            <w:r>
              <w:rPr>
                <w:b/>
                <w:spacing w:val="-5"/>
              </w:rPr>
              <w:t>Sr.</w:t>
            </w:r>
          </w:p>
          <w:p w14:paraId="20345375" w14:textId="77777777" w:rsidR="009F0EDC" w:rsidRDefault="000E51C4">
            <w:pPr>
              <w:pStyle w:val="TableParagraph"/>
              <w:spacing w:before="40"/>
              <w:ind w:left="80"/>
              <w:rPr>
                <w:b/>
              </w:rPr>
            </w:pPr>
            <w:r>
              <w:rPr>
                <w:b/>
                <w:spacing w:val="-5"/>
              </w:rPr>
              <w:t>No.</w:t>
            </w:r>
          </w:p>
        </w:tc>
        <w:tc>
          <w:tcPr>
            <w:tcW w:w="1816" w:type="dxa"/>
          </w:tcPr>
          <w:p w14:paraId="127281DA" w14:textId="77777777" w:rsidR="009F0EDC" w:rsidRDefault="000E51C4">
            <w:pPr>
              <w:pStyle w:val="TableParagraph"/>
              <w:spacing w:before="80" w:line="276" w:lineRule="auto"/>
              <w:ind w:left="80" w:right="255"/>
              <w:rPr>
                <w:b/>
              </w:rPr>
            </w:pPr>
            <w:r>
              <w:rPr>
                <w:b/>
                <w:spacing w:val="-2"/>
              </w:rPr>
              <w:t xml:space="preserve">Description </w:t>
            </w:r>
            <w:r>
              <w:rPr>
                <w:b/>
              </w:rPr>
              <w:t>of item</w:t>
            </w:r>
          </w:p>
        </w:tc>
        <w:tc>
          <w:tcPr>
            <w:tcW w:w="1552" w:type="dxa"/>
          </w:tcPr>
          <w:p w14:paraId="4DEC5393" w14:textId="77777777" w:rsidR="009F0EDC" w:rsidRDefault="000E51C4">
            <w:pPr>
              <w:pStyle w:val="TableParagraph"/>
              <w:spacing w:before="80"/>
              <w:ind w:left="79"/>
              <w:rPr>
                <w:b/>
              </w:rPr>
            </w:pPr>
            <w:r>
              <w:rPr>
                <w:b/>
                <w:spacing w:val="-2"/>
              </w:rPr>
              <w:t>Quantity</w:t>
            </w:r>
          </w:p>
        </w:tc>
        <w:tc>
          <w:tcPr>
            <w:tcW w:w="2718" w:type="dxa"/>
          </w:tcPr>
          <w:p w14:paraId="7E4EFDE6" w14:textId="77777777" w:rsidR="009F0EDC" w:rsidRDefault="000E51C4">
            <w:pPr>
              <w:pStyle w:val="TableParagraph"/>
              <w:spacing w:before="80" w:line="276" w:lineRule="auto"/>
              <w:ind w:left="79" w:right="69"/>
              <w:jc w:val="both"/>
              <w:rPr>
                <w:b/>
              </w:rPr>
            </w:pPr>
            <w:r>
              <w:rPr>
                <w:b/>
              </w:rPr>
              <w:t xml:space="preserve">Rates in figures &amp; words at which the material will be charged to the </w:t>
            </w:r>
            <w:r>
              <w:rPr>
                <w:b/>
                <w:spacing w:val="-2"/>
              </w:rPr>
              <w:t>contractor</w:t>
            </w:r>
          </w:p>
        </w:tc>
        <w:tc>
          <w:tcPr>
            <w:tcW w:w="2027" w:type="dxa"/>
          </w:tcPr>
          <w:p w14:paraId="376F560B" w14:textId="77777777" w:rsidR="009F0EDC" w:rsidRDefault="000E51C4">
            <w:pPr>
              <w:pStyle w:val="TableParagraph"/>
              <w:spacing w:before="80"/>
              <w:ind w:left="80"/>
              <w:rPr>
                <w:b/>
              </w:rPr>
            </w:pPr>
            <w:r>
              <w:rPr>
                <w:b/>
              </w:rPr>
              <w:t xml:space="preserve">Place of </w:t>
            </w:r>
            <w:r>
              <w:rPr>
                <w:b/>
                <w:spacing w:val="-2"/>
              </w:rPr>
              <w:t>issue</w:t>
            </w:r>
          </w:p>
        </w:tc>
      </w:tr>
      <w:tr w:rsidR="009F0EDC" w14:paraId="3BC01D69" w14:textId="77777777" w:rsidTr="0025023D">
        <w:trPr>
          <w:trHeight w:val="667"/>
        </w:trPr>
        <w:tc>
          <w:tcPr>
            <w:tcW w:w="844" w:type="dxa"/>
          </w:tcPr>
          <w:p w14:paraId="781F98D4" w14:textId="77777777" w:rsidR="009F0EDC" w:rsidRDefault="000E51C4">
            <w:pPr>
              <w:pStyle w:val="TableParagraph"/>
              <w:spacing w:before="80"/>
              <w:ind w:left="80"/>
            </w:pPr>
            <w:r>
              <w:rPr>
                <w:spacing w:val="-10"/>
              </w:rPr>
              <w:t>1</w:t>
            </w:r>
          </w:p>
        </w:tc>
        <w:tc>
          <w:tcPr>
            <w:tcW w:w="1816" w:type="dxa"/>
          </w:tcPr>
          <w:p w14:paraId="6F36E264" w14:textId="77777777" w:rsidR="009F0EDC" w:rsidRDefault="000E51C4">
            <w:pPr>
              <w:pStyle w:val="TableParagraph"/>
              <w:spacing w:before="80"/>
              <w:ind w:left="80"/>
            </w:pPr>
            <w:r>
              <w:rPr>
                <w:spacing w:val="-10"/>
              </w:rPr>
              <w:t>2</w:t>
            </w:r>
          </w:p>
        </w:tc>
        <w:tc>
          <w:tcPr>
            <w:tcW w:w="1552" w:type="dxa"/>
          </w:tcPr>
          <w:p w14:paraId="27980D64" w14:textId="77777777" w:rsidR="009F0EDC" w:rsidRDefault="000E51C4">
            <w:pPr>
              <w:pStyle w:val="TableParagraph"/>
              <w:spacing w:before="80"/>
              <w:ind w:left="79"/>
            </w:pPr>
            <w:r>
              <w:rPr>
                <w:spacing w:val="-10"/>
              </w:rPr>
              <w:t>3</w:t>
            </w:r>
          </w:p>
        </w:tc>
        <w:tc>
          <w:tcPr>
            <w:tcW w:w="2718" w:type="dxa"/>
          </w:tcPr>
          <w:p w14:paraId="0F4680EF" w14:textId="77777777" w:rsidR="009F0EDC" w:rsidRDefault="000E51C4">
            <w:pPr>
              <w:pStyle w:val="TableParagraph"/>
              <w:spacing w:before="80"/>
              <w:ind w:left="79"/>
            </w:pPr>
            <w:r>
              <w:rPr>
                <w:spacing w:val="-10"/>
              </w:rPr>
              <w:t>4</w:t>
            </w:r>
          </w:p>
        </w:tc>
        <w:tc>
          <w:tcPr>
            <w:tcW w:w="2027" w:type="dxa"/>
          </w:tcPr>
          <w:p w14:paraId="1ECD0EDE" w14:textId="77777777" w:rsidR="009F0EDC" w:rsidRDefault="000E51C4">
            <w:pPr>
              <w:pStyle w:val="TableParagraph"/>
              <w:spacing w:before="80"/>
              <w:ind w:left="80"/>
            </w:pPr>
            <w:r>
              <w:rPr>
                <w:spacing w:val="-10"/>
              </w:rPr>
              <w:t>5</w:t>
            </w:r>
          </w:p>
        </w:tc>
      </w:tr>
      <w:tr w:rsidR="009F0EDC" w14:paraId="783788E0" w14:textId="77777777" w:rsidTr="0025023D">
        <w:trPr>
          <w:trHeight w:val="667"/>
        </w:trPr>
        <w:tc>
          <w:tcPr>
            <w:tcW w:w="844" w:type="dxa"/>
          </w:tcPr>
          <w:p w14:paraId="543518EA" w14:textId="77777777" w:rsidR="009F0EDC" w:rsidRDefault="009F0EDC">
            <w:pPr>
              <w:pStyle w:val="TableParagraph"/>
              <w:rPr>
                <w:rFonts w:ascii="Times New Roman"/>
              </w:rPr>
            </w:pPr>
          </w:p>
        </w:tc>
        <w:tc>
          <w:tcPr>
            <w:tcW w:w="1816" w:type="dxa"/>
          </w:tcPr>
          <w:p w14:paraId="1409A5B2" w14:textId="77777777" w:rsidR="009F0EDC" w:rsidRDefault="000E51C4">
            <w:pPr>
              <w:pStyle w:val="TableParagraph"/>
              <w:spacing w:before="80"/>
              <w:ind w:left="80"/>
            </w:pPr>
            <w:r>
              <w:rPr>
                <w:spacing w:val="-5"/>
              </w:rPr>
              <w:t>NIL</w:t>
            </w:r>
          </w:p>
        </w:tc>
        <w:tc>
          <w:tcPr>
            <w:tcW w:w="1552" w:type="dxa"/>
          </w:tcPr>
          <w:p w14:paraId="51266B97" w14:textId="77777777" w:rsidR="009F0EDC" w:rsidRDefault="000E51C4">
            <w:pPr>
              <w:pStyle w:val="TableParagraph"/>
              <w:spacing w:before="80"/>
              <w:ind w:left="79"/>
            </w:pPr>
            <w:r>
              <w:rPr>
                <w:spacing w:val="-5"/>
              </w:rPr>
              <w:t>NIL</w:t>
            </w:r>
          </w:p>
        </w:tc>
        <w:tc>
          <w:tcPr>
            <w:tcW w:w="2718" w:type="dxa"/>
          </w:tcPr>
          <w:p w14:paraId="49FA5619" w14:textId="77777777" w:rsidR="009F0EDC" w:rsidRDefault="000E51C4">
            <w:pPr>
              <w:pStyle w:val="TableParagraph"/>
              <w:spacing w:before="80"/>
              <w:ind w:left="79"/>
            </w:pPr>
            <w:r>
              <w:rPr>
                <w:spacing w:val="-5"/>
              </w:rPr>
              <w:t>NIL</w:t>
            </w:r>
          </w:p>
        </w:tc>
        <w:tc>
          <w:tcPr>
            <w:tcW w:w="2027" w:type="dxa"/>
          </w:tcPr>
          <w:p w14:paraId="23C5D98C" w14:textId="77777777" w:rsidR="009F0EDC" w:rsidRDefault="000E51C4">
            <w:pPr>
              <w:pStyle w:val="TableParagraph"/>
              <w:spacing w:before="80"/>
              <w:ind w:left="80"/>
            </w:pPr>
            <w:r>
              <w:rPr>
                <w:spacing w:val="-5"/>
              </w:rPr>
              <w:t>NIL</w:t>
            </w:r>
          </w:p>
        </w:tc>
      </w:tr>
    </w:tbl>
    <w:p w14:paraId="058B0259" w14:textId="77777777" w:rsidR="009F0EDC" w:rsidRDefault="009F0EDC">
      <w:pPr>
        <w:pStyle w:val="BodyText"/>
        <w:spacing w:before="201"/>
        <w:rPr>
          <w:b/>
        </w:rPr>
      </w:pPr>
    </w:p>
    <w:p w14:paraId="40E5C54E" w14:textId="77777777" w:rsidR="009F0EDC" w:rsidRDefault="000E51C4">
      <w:pPr>
        <w:pStyle w:val="Heading3"/>
      </w:pPr>
      <w:bookmarkStart w:id="27" w:name="_Toc216883031"/>
      <w:r>
        <w:t xml:space="preserve">SCHEDULE </w:t>
      </w:r>
      <w:r>
        <w:rPr>
          <w:spacing w:val="-10"/>
        </w:rPr>
        <w:t>C</w:t>
      </w:r>
      <w:bookmarkEnd w:id="27"/>
    </w:p>
    <w:p w14:paraId="49CF2B49" w14:textId="77777777" w:rsidR="009F0EDC" w:rsidRDefault="000E51C4">
      <w:pPr>
        <w:pStyle w:val="BodyText"/>
        <w:spacing w:before="44"/>
        <w:ind w:left="580"/>
      </w:pPr>
      <w:r>
        <w:t xml:space="preserve">Tools and plants to be made available to the </w:t>
      </w:r>
      <w:r>
        <w:rPr>
          <w:spacing w:val="-2"/>
        </w:rPr>
        <w:t>Contractor:</w:t>
      </w:r>
    </w:p>
    <w:p w14:paraId="2BBC6337" w14:textId="77777777" w:rsidR="009F0EDC" w:rsidRDefault="009F0EDC">
      <w:pPr>
        <w:pStyle w:val="BodyText"/>
        <w:spacing w:before="9"/>
        <w:rPr>
          <w:sz w:val="19"/>
        </w:rPr>
      </w:pPr>
    </w:p>
    <w:tbl>
      <w:tblPr>
        <w:tblW w:w="0" w:type="auto"/>
        <w:tblInd w:w="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42"/>
        <w:gridCol w:w="2403"/>
        <w:gridCol w:w="2778"/>
      </w:tblGrid>
      <w:tr w:rsidR="009F0EDC" w14:paraId="7D883A6B" w14:textId="77777777">
        <w:trPr>
          <w:trHeight w:val="667"/>
        </w:trPr>
        <w:tc>
          <w:tcPr>
            <w:tcW w:w="1242" w:type="dxa"/>
          </w:tcPr>
          <w:p w14:paraId="75370AB2" w14:textId="77777777" w:rsidR="009F0EDC" w:rsidRDefault="000E51C4">
            <w:pPr>
              <w:pStyle w:val="TableParagraph"/>
              <w:spacing w:before="80"/>
              <w:ind w:left="80"/>
            </w:pPr>
            <w:r>
              <w:t xml:space="preserve">Sr. </w:t>
            </w:r>
            <w:r>
              <w:rPr>
                <w:spacing w:val="-5"/>
              </w:rPr>
              <w:t>No.</w:t>
            </w:r>
          </w:p>
        </w:tc>
        <w:tc>
          <w:tcPr>
            <w:tcW w:w="2403" w:type="dxa"/>
          </w:tcPr>
          <w:p w14:paraId="5BA24713" w14:textId="77777777" w:rsidR="009F0EDC" w:rsidRDefault="000E51C4">
            <w:pPr>
              <w:pStyle w:val="TableParagraph"/>
              <w:spacing w:before="80"/>
              <w:ind w:left="80"/>
            </w:pPr>
            <w:r>
              <w:t xml:space="preserve">Description of </w:t>
            </w:r>
            <w:r>
              <w:rPr>
                <w:spacing w:val="-4"/>
              </w:rPr>
              <w:t>item</w:t>
            </w:r>
          </w:p>
        </w:tc>
        <w:tc>
          <w:tcPr>
            <w:tcW w:w="2778" w:type="dxa"/>
          </w:tcPr>
          <w:p w14:paraId="7B8D79D7" w14:textId="77777777" w:rsidR="009F0EDC" w:rsidRDefault="000E51C4">
            <w:pPr>
              <w:pStyle w:val="TableParagraph"/>
              <w:spacing w:before="80"/>
              <w:ind w:left="80"/>
            </w:pPr>
            <w:r>
              <w:rPr>
                <w:spacing w:val="-2"/>
              </w:rPr>
              <w:t>Quantity</w:t>
            </w:r>
          </w:p>
        </w:tc>
      </w:tr>
      <w:tr w:rsidR="009F0EDC" w14:paraId="16589888" w14:textId="77777777">
        <w:trPr>
          <w:trHeight w:val="667"/>
        </w:trPr>
        <w:tc>
          <w:tcPr>
            <w:tcW w:w="1242" w:type="dxa"/>
          </w:tcPr>
          <w:p w14:paraId="6E360ABD" w14:textId="77777777" w:rsidR="009F0EDC" w:rsidRDefault="000E51C4">
            <w:pPr>
              <w:pStyle w:val="TableParagraph"/>
              <w:spacing w:before="80"/>
              <w:ind w:left="80"/>
            </w:pPr>
            <w:r>
              <w:rPr>
                <w:spacing w:val="-10"/>
              </w:rPr>
              <w:t>1</w:t>
            </w:r>
          </w:p>
        </w:tc>
        <w:tc>
          <w:tcPr>
            <w:tcW w:w="2403" w:type="dxa"/>
          </w:tcPr>
          <w:p w14:paraId="2A46D5D8" w14:textId="77777777" w:rsidR="009F0EDC" w:rsidRDefault="000E51C4">
            <w:pPr>
              <w:pStyle w:val="TableParagraph"/>
              <w:spacing w:before="80"/>
              <w:ind w:left="80"/>
            </w:pPr>
            <w:r>
              <w:rPr>
                <w:spacing w:val="-10"/>
              </w:rPr>
              <w:t>2</w:t>
            </w:r>
          </w:p>
        </w:tc>
        <w:tc>
          <w:tcPr>
            <w:tcW w:w="2778" w:type="dxa"/>
          </w:tcPr>
          <w:p w14:paraId="7A868992" w14:textId="77777777" w:rsidR="009F0EDC" w:rsidRDefault="000E51C4">
            <w:pPr>
              <w:pStyle w:val="TableParagraph"/>
              <w:spacing w:before="80"/>
              <w:ind w:left="80"/>
            </w:pPr>
            <w:r>
              <w:rPr>
                <w:spacing w:val="-10"/>
              </w:rPr>
              <w:t>3</w:t>
            </w:r>
          </w:p>
        </w:tc>
      </w:tr>
      <w:tr w:rsidR="009F0EDC" w14:paraId="035D04CB" w14:textId="77777777">
        <w:trPr>
          <w:trHeight w:val="667"/>
        </w:trPr>
        <w:tc>
          <w:tcPr>
            <w:tcW w:w="1242" w:type="dxa"/>
          </w:tcPr>
          <w:p w14:paraId="5FE061DC" w14:textId="77777777" w:rsidR="009F0EDC" w:rsidRDefault="009F0EDC">
            <w:pPr>
              <w:pStyle w:val="TableParagraph"/>
              <w:rPr>
                <w:rFonts w:ascii="Times New Roman"/>
              </w:rPr>
            </w:pPr>
          </w:p>
        </w:tc>
        <w:tc>
          <w:tcPr>
            <w:tcW w:w="2403" w:type="dxa"/>
          </w:tcPr>
          <w:p w14:paraId="3E172790" w14:textId="77777777" w:rsidR="009F0EDC" w:rsidRDefault="000E51C4">
            <w:pPr>
              <w:pStyle w:val="TableParagraph"/>
              <w:spacing w:before="80"/>
              <w:ind w:left="80"/>
            </w:pPr>
            <w:r>
              <w:rPr>
                <w:spacing w:val="-5"/>
              </w:rPr>
              <w:t>NIL</w:t>
            </w:r>
          </w:p>
        </w:tc>
        <w:tc>
          <w:tcPr>
            <w:tcW w:w="2778" w:type="dxa"/>
          </w:tcPr>
          <w:p w14:paraId="195595B5" w14:textId="77777777" w:rsidR="009F0EDC" w:rsidRDefault="000E51C4">
            <w:pPr>
              <w:pStyle w:val="TableParagraph"/>
              <w:spacing w:before="80"/>
              <w:ind w:left="80"/>
            </w:pPr>
            <w:r>
              <w:rPr>
                <w:spacing w:val="-5"/>
              </w:rPr>
              <w:t>NIL</w:t>
            </w:r>
          </w:p>
        </w:tc>
      </w:tr>
    </w:tbl>
    <w:p w14:paraId="228D9087" w14:textId="77777777" w:rsidR="009F0EDC" w:rsidRDefault="009F0EDC">
      <w:pPr>
        <w:pStyle w:val="BodyText"/>
        <w:spacing w:before="201"/>
      </w:pPr>
    </w:p>
    <w:p w14:paraId="2BEE4809" w14:textId="77777777" w:rsidR="009F0EDC" w:rsidRDefault="000E51C4">
      <w:pPr>
        <w:pStyle w:val="Heading3"/>
      </w:pPr>
      <w:bookmarkStart w:id="28" w:name="_Toc216883032"/>
      <w:r>
        <w:t xml:space="preserve">SCHEDULE </w:t>
      </w:r>
      <w:r>
        <w:rPr>
          <w:spacing w:val="-10"/>
        </w:rPr>
        <w:t>D</w:t>
      </w:r>
      <w:bookmarkEnd w:id="28"/>
    </w:p>
    <w:p w14:paraId="6F4E5590" w14:textId="77777777" w:rsidR="009F0EDC" w:rsidRDefault="000E51C4">
      <w:pPr>
        <w:pStyle w:val="BodyText"/>
        <w:spacing w:before="44"/>
        <w:ind w:left="580"/>
      </w:pPr>
      <w:r>
        <w:t xml:space="preserve">Extra schedule for specific requirements / documents for the work if </w:t>
      </w:r>
      <w:r>
        <w:rPr>
          <w:spacing w:val="-4"/>
        </w:rPr>
        <w:t>any.</w:t>
      </w:r>
    </w:p>
    <w:p w14:paraId="2B355C6A" w14:textId="77777777" w:rsidR="009F0EDC" w:rsidRDefault="000E51C4">
      <w:pPr>
        <w:pStyle w:val="BodyText"/>
        <w:spacing w:before="240" w:line="276" w:lineRule="auto"/>
        <w:ind w:left="580"/>
        <w:rPr>
          <w:rFonts w:ascii="Arial"/>
        </w:rPr>
      </w:pPr>
      <w:r>
        <w:t>The</w:t>
      </w:r>
      <w:r>
        <w:rPr>
          <w:spacing w:val="40"/>
        </w:rPr>
        <w:t xml:space="preserve"> </w:t>
      </w:r>
      <w:r>
        <w:t>bidder</w:t>
      </w:r>
      <w:r>
        <w:rPr>
          <w:spacing w:val="40"/>
        </w:rPr>
        <w:t xml:space="preserve"> </w:t>
      </w:r>
      <w:r>
        <w:t>may</w:t>
      </w:r>
      <w:r>
        <w:rPr>
          <w:spacing w:val="40"/>
        </w:rPr>
        <w:t xml:space="preserve"> </w:t>
      </w:r>
      <w:r>
        <w:t>give</w:t>
      </w:r>
      <w:r>
        <w:rPr>
          <w:spacing w:val="40"/>
        </w:rPr>
        <w:t xml:space="preserve"> </w:t>
      </w:r>
      <w:r>
        <w:t>additional</w:t>
      </w:r>
      <w:r>
        <w:rPr>
          <w:spacing w:val="40"/>
        </w:rPr>
        <w:t xml:space="preserve"> </w:t>
      </w:r>
      <w:r>
        <w:t>information</w:t>
      </w:r>
      <w:r>
        <w:rPr>
          <w:spacing w:val="40"/>
        </w:rPr>
        <w:t xml:space="preserve"> </w:t>
      </w:r>
      <w:r>
        <w:t>other</w:t>
      </w:r>
      <w:r>
        <w:rPr>
          <w:spacing w:val="40"/>
        </w:rPr>
        <w:t xml:space="preserve"> </w:t>
      </w:r>
      <w:r>
        <w:t>then</w:t>
      </w:r>
      <w:r>
        <w:rPr>
          <w:spacing w:val="40"/>
        </w:rPr>
        <w:t xml:space="preserve"> </w:t>
      </w:r>
      <w:r>
        <w:t>sought</w:t>
      </w:r>
      <w:r>
        <w:rPr>
          <w:spacing w:val="40"/>
        </w:rPr>
        <w:t xml:space="preserve"> </w:t>
      </w:r>
      <w:r>
        <w:t>for</w:t>
      </w:r>
      <w:r>
        <w:rPr>
          <w:spacing w:val="40"/>
        </w:rPr>
        <w:t xml:space="preserve"> </w:t>
      </w:r>
      <w:r>
        <w:t>in</w:t>
      </w:r>
      <w:r>
        <w:rPr>
          <w:spacing w:val="40"/>
        </w:rPr>
        <w:t xml:space="preserve"> </w:t>
      </w:r>
      <w:r>
        <w:t>the</w:t>
      </w:r>
      <w:r>
        <w:rPr>
          <w:spacing w:val="40"/>
        </w:rPr>
        <w:t xml:space="preserve"> </w:t>
      </w:r>
      <w:r>
        <w:t xml:space="preserve">preceding </w:t>
      </w:r>
      <w:r>
        <w:rPr>
          <w:spacing w:val="-2"/>
        </w:rPr>
        <w:t>paragraph</w:t>
      </w:r>
      <w:r>
        <w:rPr>
          <w:rFonts w:ascii="Arial"/>
          <w:spacing w:val="-2"/>
        </w:rPr>
        <w:t>.</w:t>
      </w:r>
    </w:p>
    <w:p w14:paraId="392725F3" w14:textId="77777777" w:rsidR="009F0EDC" w:rsidRDefault="009F0EDC">
      <w:pPr>
        <w:spacing w:line="276" w:lineRule="auto"/>
        <w:rPr>
          <w:rFonts w:ascii="Arial"/>
        </w:rPr>
        <w:sectPr w:rsidR="009F0EDC">
          <w:pgSz w:w="11900" w:h="16840"/>
          <w:pgMar w:top="1060" w:right="220" w:bottom="560" w:left="860" w:header="0" w:footer="242" w:gutter="0"/>
          <w:cols w:space="720"/>
        </w:sectPr>
      </w:pPr>
    </w:p>
    <w:p w14:paraId="2DE7B425" w14:textId="77777777" w:rsidR="009F0EDC" w:rsidRDefault="000E51C4">
      <w:pPr>
        <w:pStyle w:val="Heading3"/>
        <w:spacing w:before="74"/>
        <w:jc w:val="both"/>
      </w:pPr>
      <w:bookmarkStart w:id="29" w:name="_Toc216883033"/>
      <w:r>
        <w:lastRenderedPageBreak/>
        <w:t xml:space="preserve">SCHEDULE </w:t>
      </w:r>
      <w:r>
        <w:rPr>
          <w:spacing w:val="-10"/>
        </w:rPr>
        <w:t>E</w:t>
      </w:r>
      <w:bookmarkEnd w:id="29"/>
    </w:p>
    <w:p w14:paraId="2CF6B341" w14:textId="5AFE86E5" w:rsidR="009F0EDC" w:rsidRDefault="000E51C4">
      <w:pPr>
        <w:pStyle w:val="Heading7"/>
        <w:spacing w:before="43" w:line="276" w:lineRule="auto"/>
        <w:ind w:left="580" w:right="617"/>
        <w:jc w:val="both"/>
      </w:pPr>
      <w:r>
        <w:t>Reference to General Conditions of Contract. CPWD 20</w:t>
      </w:r>
      <w:r w:rsidR="00DB796C">
        <w:t>24</w:t>
      </w:r>
      <w:r>
        <w:t xml:space="preserve"> corrected up</w:t>
      </w:r>
      <w:r w:rsidR="00DB796C">
        <w:t xml:space="preserve"> </w:t>
      </w:r>
      <w:r>
        <w:t>to last date of receipt of bid.</w:t>
      </w:r>
    </w:p>
    <w:p w14:paraId="0F4786DA" w14:textId="05810005" w:rsidR="009F0EDC" w:rsidRDefault="000E51C4">
      <w:pPr>
        <w:pStyle w:val="BodyText"/>
        <w:spacing w:before="202"/>
        <w:ind w:left="580" w:right="618"/>
        <w:jc w:val="both"/>
      </w:pPr>
      <w:r>
        <w:rPr>
          <w:b/>
        </w:rPr>
        <w:t>Name of Work</w:t>
      </w:r>
      <w:r>
        <w:rPr>
          <w:rFonts w:ascii="Calibri"/>
          <w:position w:val="1"/>
        </w:rPr>
        <w:t>:</w:t>
      </w:r>
      <w:r>
        <w:rPr>
          <w:rFonts w:ascii="Calibri"/>
          <w:spacing w:val="40"/>
          <w:position w:val="1"/>
        </w:rPr>
        <w:t xml:space="preserve"> </w:t>
      </w:r>
      <w:r w:rsidR="00BA0740">
        <w:t>Engineering, Procurement and Construction (EPC) of Interior Works for the Nalanda Library Building at the Main Campus of Nalanda University at Rajgir, Bihar</w:t>
      </w:r>
      <w:r w:rsidR="00BA0740">
        <w:rPr>
          <w:spacing w:val="-2"/>
        </w:rPr>
        <w:t xml:space="preserve"> </w:t>
      </w:r>
      <w:r w:rsidR="00BA0740">
        <w:t>including</w:t>
      </w:r>
      <w:r w:rsidR="00BA0740">
        <w:rPr>
          <w:spacing w:val="-2"/>
        </w:rPr>
        <w:t xml:space="preserve"> </w:t>
      </w:r>
      <w:r w:rsidR="00BA0740">
        <w:t>wooden</w:t>
      </w:r>
      <w:r w:rsidR="00BA0740">
        <w:rPr>
          <w:spacing w:val="-2"/>
        </w:rPr>
        <w:t xml:space="preserve"> </w:t>
      </w:r>
      <w:r w:rsidR="00BA0740">
        <w:t>partitions,</w:t>
      </w:r>
      <w:r w:rsidR="00BA0740">
        <w:rPr>
          <w:spacing w:val="-2"/>
        </w:rPr>
        <w:t xml:space="preserve"> </w:t>
      </w:r>
      <w:r w:rsidR="00BA0740">
        <w:t>cabinets</w:t>
      </w:r>
      <w:r w:rsidR="00BA0740">
        <w:rPr>
          <w:spacing w:val="-2"/>
        </w:rPr>
        <w:t xml:space="preserve"> </w:t>
      </w:r>
      <w:r w:rsidR="00BA0740">
        <w:t>for</w:t>
      </w:r>
      <w:r w:rsidR="00BA0740">
        <w:rPr>
          <w:spacing w:val="-2"/>
        </w:rPr>
        <w:t xml:space="preserve"> </w:t>
      </w:r>
      <w:r w:rsidR="00BA0740">
        <w:t>FCUs,</w:t>
      </w:r>
      <w:r w:rsidR="00BA0740">
        <w:rPr>
          <w:spacing w:val="-2"/>
        </w:rPr>
        <w:t xml:space="preserve"> </w:t>
      </w:r>
      <w:r w:rsidR="00BA0740">
        <w:t>service</w:t>
      </w:r>
      <w:r w:rsidR="00BA0740">
        <w:rPr>
          <w:spacing w:val="-2"/>
        </w:rPr>
        <w:t xml:space="preserve"> </w:t>
      </w:r>
      <w:r w:rsidR="00BA0740">
        <w:t>bands</w:t>
      </w:r>
      <w:r w:rsidR="00BA0740">
        <w:rPr>
          <w:spacing w:val="-2"/>
        </w:rPr>
        <w:t xml:space="preserve"> </w:t>
      </w:r>
      <w:r w:rsidR="00BA0740">
        <w:t>for</w:t>
      </w:r>
      <w:r w:rsidR="00BA0740">
        <w:rPr>
          <w:spacing w:val="-2"/>
        </w:rPr>
        <w:t xml:space="preserve"> </w:t>
      </w:r>
      <w:r w:rsidR="00BA0740">
        <w:t>electrical,</w:t>
      </w:r>
      <w:r w:rsidR="00BA0740">
        <w:rPr>
          <w:spacing w:val="-2"/>
        </w:rPr>
        <w:t xml:space="preserve"> </w:t>
      </w:r>
      <w:r w:rsidR="00BA0740">
        <w:t>HVAC, CCTV, Data, DALI etc., fixed cupboards, storages (normal storage &amp; compactors etc.), wooden flooring (wherever applicable), carpets, acoustic works, wall paneling, false ceiling, blinds, white boards, tack boards, skylights, glazing work, aluminum work, fabrication work, work stations, office tables, customized conference tables, signage &amp; wayfinding, complete reception arrangements, supply and installation of double sided steel book racks, ergonomic reading chair, reading tables, research cubicles, lounge furniture with comfortable seating, heavy duty book trolley / cart, Magazine display racks, Newspaper stands, library grade step-stools, digital library workstations (wire- managed), and any other fixed furniture/interior items as per requirement.</w:t>
      </w:r>
    </w:p>
    <w:p w14:paraId="460D228D" w14:textId="45B9A8C9" w:rsidR="009F0EDC" w:rsidRDefault="000E51C4">
      <w:pPr>
        <w:pStyle w:val="BodyText"/>
        <w:spacing w:before="197" w:line="456" w:lineRule="auto"/>
        <w:ind w:left="580" w:right="4969"/>
      </w:pPr>
      <w:r>
        <w:t>Estimated</w:t>
      </w:r>
      <w:r>
        <w:rPr>
          <w:spacing w:val="-8"/>
        </w:rPr>
        <w:t xml:space="preserve"> </w:t>
      </w:r>
      <w:r>
        <w:t>cost</w:t>
      </w:r>
      <w:r>
        <w:rPr>
          <w:spacing w:val="-8"/>
        </w:rPr>
        <w:t xml:space="preserve"> </w:t>
      </w:r>
      <w:r>
        <w:t>of</w:t>
      </w:r>
      <w:r>
        <w:rPr>
          <w:spacing w:val="-8"/>
        </w:rPr>
        <w:t xml:space="preserve"> </w:t>
      </w:r>
      <w:r>
        <w:t>work:</w:t>
      </w:r>
      <w:r>
        <w:rPr>
          <w:spacing w:val="-8"/>
        </w:rPr>
        <w:t xml:space="preserve"> </w:t>
      </w:r>
      <w:r>
        <w:t>Rs.</w:t>
      </w:r>
      <w:r w:rsidR="00F3618B">
        <w:t xml:space="preserve"> 31.04</w:t>
      </w:r>
      <w:r>
        <w:rPr>
          <w:spacing w:val="-8"/>
        </w:rPr>
        <w:t xml:space="preserve"> </w:t>
      </w:r>
      <w:r>
        <w:t xml:space="preserve">Crores Earnest Money: </w:t>
      </w:r>
      <w:r w:rsidR="00F3618B">
        <w:t>INR 41</w:t>
      </w:r>
      <w:proofErr w:type="gramStart"/>
      <w:r w:rsidR="00F3618B">
        <w:t>,04,238</w:t>
      </w:r>
      <w:proofErr w:type="gramEnd"/>
      <w:r w:rsidR="00F3618B">
        <w:t>/-</w:t>
      </w:r>
    </w:p>
    <w:p w14:paraId="00F34E66" w14:textId="77777777" w:rsidR="009F0EDC" w:rsidRDefault="000E51C4" w:rsidP="003044E2">
      <w:pPr>
        <w:pStyle w:val="ListParagraph"/>
        <w:numPr>
          <w:ilvl w:val="0"/>
          <w:numId w:val="42"/>
        </w:numPr>
        <w:tabs>
          <w:tab w:val="left" w:pos="977"/>
        </w:tabs>
        <w:spacing w:before="0" w:line="266" w:lineRule="exact"/>
        <w:ind w:hanging="397"/>
      </w:pPr>
      <w:r>
        <w:t xml:space="preserve">Performance Guarantee: 5% (Five percent) of tendered </w:t>
      </w:r>
      <w:r>
        <w:rPr>
          <w:spacing w:val="-2"/>
        </w:rPr>
        <w:t>value</w:t>
      </w:r>
    </w:p>
    <w:p w14:paraId="111343FF" w14:textId="77777777" w:rsidR="009F0EDC" w:rsidRDefault="000E51C4" w:rsidP="003044E2">
      <w:pPr>
        <w:pStyle w:val="ListParagraph"/>
        <w:numPr>
          <w:ilvl w:val="0"/>
          <w:numId w:val="42"/>
        </w:numPr>
        <w:tabs>
          <w:tab w:val="left" w:pos="1038"/>
        </w:tabs>
        <w:ind w:left="1038" w:hanging="458"/>
      </w:pPr>
      <w:r>
        <w:t xml:space="preserve">Security Deposit : 2.5% (Two Point Five Percent) of tendered </w:t>
      </w:r>
      <w:r>
        <w:rPr>
          <w:spacing w:val="-2"/>
        </w:rPr>
        <w:t>value</w:t>
      </w:r>
    </w:p>
    <w:p w14:paraId="2B24562C" w14:textId="77777777" w:rsidR="009F0EDC" w:rsidRDefault="009F0EDC">
      <w:pPr>
        <w:sectPr w:rsidR="009F0EDC">
          <w:pgSz w:w="11900" w:h="16840"/>
          <w:pgMar w:top="1260" w:right="220" w:bottom="560" w:left="860" w:header="0" w:footer="242" w:gutter="0"/>
          <w:cols w:space="720"/>
        </w:sectPr>
      </w:pPr>
    </w:p>
    <w:p w14:paraId="2C0A8E5F" w14:textId="77777777" w:rsidR="009F0EDC" w:rsidRDefault="000E51C4">
      <w:pPr>
        <w:pStyle w:val="Heading3"/>
        <w:spacing w:before="226"/>
      </w:pPr>
      <w:bookmarkStart w:id="30" w:name="_Toc216883034"/>
      <w:r>
        <w:lastRenderedPageBreak/>
        <w:t xml:space="preserve">SCHEDULE F (GENERAL RULES &amp; </w:t>
      </w:r>
      <w:r>
        <w:rPr>
          <w:spacing w:val="-2"/>
        </w:rPr>
        <w:t>DIRECTIONS)</w:t>
      </w:r>
      <w:bookmarkEnd w:id="30"/>
    </w:p>
    <w:p w14:paraId="2C048D12" w14:textId="77777777" w:rsidR="009F0EDC" w:rsidRDefault="009F0EDC">
      <w:pPr>
        <w:pStyle w:val="BodyText"/>
        <w:spacing w:before="261"/>
        <w:rPr>
          <w:b/>
          <w:sz w:val="24"/>
        </w:rPr>
      </w:pPr>
    </w:p>
    <w:p w14:paraId="45A4B05C" w14:textId="77777777" w:rsidR="009F0EDC" w:rsidRDefault="000E51C4">
      <w:pPr>
        <w:ind w:left="580"/>
        <w:rPr>
          <w:b/>
        </w:rPr>
      </w:pPr>
      <w:r>
        <w:rPr>
          <w:b/>
        </w:rPr>
        <w:t xml:space="preserve">Authority Inviting Tender. - Registrar, Nalanda University, Rajgir, </w:t>
      </w:r>
      <w:r>
        <w:rPr>
          <w:b/>
          <w:spacing w:val="-2"/>
        </w:rPr>
        <w:t>Bihar.</w:t>
      </w:r>
    </w:p>
    <w:p w14:paraId="5A0EA02F" w14:textId="77777777" w:rsidR="009F0EDC" w:rsidRDefault="000E51C4">
      <w:pPr>
        <w:spacing w:before="240" w:line="276" w:lineRule="auto"/>
        <w:ind w:left="580" w:right="618"/>
        <w:jc w:val="both"/>
      </w:pPr>
      <w:r>
        <w:rPr>
          <w:b/>
        </w:rPr>
        <w:t xml:space="preserve">Maximum percentage for quantity of items of work to be executed beyond which rates are to be determined in accordance with Clauses “Deviation, Extra items and pricing &amp; Deviation submitted items and pricing” </w:t>
      </w:r>
      <w:r>
        <w:t xml:space="preserve">Please refer </w:t>
      </w:r>
      <w:r>
        <w:rPr>
          <w:spacing w:val="-2"/>
        </w:rPr>
        <w:t>below</w:t>
      </w:r>
    </w:p>
    <w:p w14:paraId="7E241CBD" w14:textId="51706678" w:rsidR="009F0EDC" w:rsidRDefault="0025023D">
      <w:pPr>
        <w:spacing w:before="200"/>
        <w:ind w:left="580"/>
        <w:rPr>
          <w:b/>
        </w:rPr>
      </w:pPr>
      <w:r>
        <w:rPr>
          <w:b/>
          <w:spacing w:val="-2"/>
        </w:rPr>
        <w:t>Definitions:</w:t>
      </w:r>
    </w:p>
    <w:p w14:paraId="4A6F6D8E" w14:textId="77777777" w:rsidR="009F0EDC" w:rsidRDefault="009F0EDC">
      <w:pPr>
        <w:pStyle w:val="BodyText"/>
        <w:spacing w:before="9"/>
        <w:rPr>
          <w:b/>
          <w:sz w:val="19"/>
        </w:rPr>
      </w:pPr>
    </w:p>
    <w:tbl>
      <w:tblPr>
        <w:tblW w:w="0" w:type="auto"/>
        <w:tblInd w:w="7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3"/>
        <w:gridCol w:w="3827"/>
        <w:gridCol w:w="3719"/>
      </w:tblGrid>
      <w:tr w:rsidR="009F0EDC" w14:paraId="486375E3" w14:textId="77777777">
        <w:trPr>
          <w:trHeight w:val="667"/>
        </w:trPr>
        <w:tc>
          <w:tcPr>
            <w:tcW w:w="1003" w:type="dxa"/>
          </w:tcPr>
          <w:p w14:paraId="2FCAB3D5" w14:textId="77777777" w:rsidR="009F0EDC" w:rsidRDefault="000E51C4">
            <w:pPr>
              <w:pStyle w:val="TableParagraph"/>
              <w:spacing w:before="80"/>
              <w:ind w:left="122"/>
              <w:rPr>
                <w:b/>
              </w:rPr>
            </w:pPr>
            <w:r>
              <w:rPr>
                <w:b/>
              </w:rPr>
              <w:t xml:space="preserve">Sr. </w:t>
            </w:r>
            <w:r>
              <w:rPr>
                <w:b/>
                <w:spacing w:val="-5"/>
              </w:rPr>
              <w:t>No</w:t>
            </w:r>
          </w:p>
        </w:tc>
        <w:tc>
          <w:tcPr>
            <w:tcW w:w="3827" w:type="dxa"/>
          </w:tcPr>
          <w:p w14:paraId="0E61C4A7" w14:textId="77777777" w:rsidR="009F0EDC" w:rsidRDefault="000E51C4">
            <w:pPr>
              <w:pStyle w:val="TableParagraph"/>
              <w:spacing w:before="80"/>
              <w:ind w:left="1040"/>
              <w:rPr>
                <w:b/>
              </w:rPr>
            </w:pPr>
            <w:r>
              <w:rPr>
                <w:b/>
                <w:spacing w:val="-2"/>
              </w:rPr>
              <w:t>DESCRIPTION</w:t>
            </w:r>
          </w:p>
        </w:tc>
        <w:tc>
          <w:tcPr>
            <w:tcW w:w="3719" w:type="dxa"/>
          </w:tcPr>
          <w:p w14:paraId="57C1FF14" w14:textId="77777777" w:rsidR="009F0EDC" w:rsidRDefault="000E51C4">
            <w:pPr>
              <w:pStyle w:val="TableParagraph"/>
              <w:spacing w:before="80"/>
              <w:ind w:left="9"/>
              <w:jc w:val="center"/>
              <w:rPr>
                <w:b/>
              </w:rPr>
            </w:pPr>
            <w:r>
              <w:rPr>
                <w:b/>
                <w:spacing w:val="-2"/>
              </w:rPr>
              <w:t>DETAILS</w:t>
            </w:r>
          </w:p>
        </w:tc>
      </w:tr>
      <w:tr w:rsidR="009F0EDC" w14:paraId="3335AA31" w14:textId="77777777">
        <w:trPr>
          <w:trHeight w:val="731"/>
        </w:trPr>
        <w:tc>
          <w:tcPr>
            <w:tcW w:w="1003" w:type="dxa"/>
          </w:tcPr>
          <w:p w14:paraId="2AAE5437" w14:textId="77777777" w:rsidR="009F0EDC" w:rsidRDefault="000E51C4">
            <w:pPr>
              <w:pStyle w:val="TableParagraph"/>
              <w:spacing w:before="80"/>
              <w:ind w:left="80"/>
            </w:pPr>
            <w:r>
              <w:rPr>
                <w:spacing w:val="-10"/>
              </w:rPr>
              <w:t>1</w:t>
            </w:r>
          </w:p>
        </w:tc>
        <w:tc>
          <w:tcPr>
            <w:tcW w:w="3827" w:type="dxa"/>
          </w:tcPr>
          <w:p w14:paraId="7CE19825" w14:textId="77777777" w:rsidR="009F0EDC" w:rsidRDefault="000E51C4">
            <w:pPr>
              <w:pStyle w:val="TableParagraph"/>
              <w:spacing w:before="80"/>
              <w:ind w:left="79"/>
              <w:rPr>
                <w:b/>
              </w:rPr>
            </w:pPr>
            <w:r>
              <w:rPr>
                <w:b/>
                <w:spacing w:val="-2"/>
              </w:rPr>
              <w:t>Owner</w:t>
            </w:r>
          </w:p>
        </w:tc>
        <w:tc>
          <w:tcPr>
            <w:tcW w:w="3719" w:type="dxa"/>
          </w:tcPr>
          <w:p w14:paraId="7596BF4C" w14:textId="77777777" w:rsidR="009F0EDC" w:rsidRDefault="000E51C4">
            <w:pPr>
              <w:pStyle w:val="TableParagraph"/>
              <w:tabs>
                <w:tab w:val="left" w:pos="1348"/>
                <w:tab w:val="left" w:pos="2906"/>
              </w:tabs>
              <w:spacing w:before="80"/>
              <w:ind w:left="80" w:right="69"/>
            </w:pPr>
            <w:r>
              <w:rPr>
                <w:spacing w:val="-2"/>
              </w:rPr>
              <w:t>Nalanda</w:t>
            </w:r>
            <w:r>
              <w:tab/>
            </w:r>
            <w:r>
              <w:rPr>
                <w:spacing w:val="-2"/>
              </w:rPr>
              <w:t>University,</w:t>
            </w:r>
            <w:r>
              <w:tab/>
            </w:r>
            <w:r>
              <w:rPr>
                <w:spacing w:val="-2"/>
              </w:rPr>
              <w:t>Rajgir, Bihar</w:t>
            </w:r>
          </w:p>
        </w:tc>
      </w:tr>
      <w:tr w:rsidR="009F0EDC" w14:paraId="73843FC1" w14:textId="77777777">
        <w:trPr>
          <w:trHeight w:val="780"/>
        </w:trPr>
        <w:tc>
          <w:tcPr>
            <w:tcW w:w="1003" w:type="dxa"/>
          </w:tcPr>
          <w:p w14:paraId="2CCEDCB7" w14:textId="77777777" w:rsidR="009F0EDC" w:rsidRDefault="000E51C4">
            <w:pPr>
              <w:pStyle w:val="TableParagraph"/>
              <w:spacing w:before="80"/>
              <w:ind w:left="80"/>
            </w:pPr>
            <w:r>
              <w:rPr>
                <w:spacing w:val="-10"/>
              </w:rPr>
              <w:t>2</w:t>
            </w:r>
          </w:p>
        </w:tc>
        <w:tc>
          <w:tcPr>
            <w:tcW w:w="3827" w:type="dxa"/>
          </w:tcPr>
          <w:p w14:paraId="16F613D4" w14:textId="77777777" w:rsidR="009F0EDC" w:rsidRDefault="000E51C4">
            <w:pPr>
              <w:pStyle w:val="TableParagraph"/>
              <w:spacing w:before="80"/>
              <w:ind w:left="79"/>
              <w:rPr>
                <w:b/>
              </w:rPr>
            </w:pPr>
            <w:r>
              <w:rPr>
                <w:b/>
              </w:rPr>
              <w:t xml:space="preserve">Tender Accepting </w:t>
            </w:r>
            <w:r>
              <w:rPr>
                <w:b/>
                <w:spacing w:val="-2"/>
              </w:rPr>
              <w:t>Authority</w:t>
            </w:r>
          </w:p>
        </w:tc>
        <w:tc>
          <w:tcPr>
            <w:tcW w:w="3719" w:type="dxa"/>
          </w:tcPr>
          <w:p w14:paraId="79635A18" w14:textId="77777777" w:rsidR="009F0EDC" w:rsidRDefault="000E51C4">
            <w:pPr>
              <w:pStyle w:val="TableParagraph"/>
              <w:spacing w:before="80"/>
              <w:ind w:left="80" w:right="69"/>
            </w:pPr>
            <w:r>
              <w:t>Registrar,</w:t>
            </w:r>
            <w:r>
              <w:rPr>
                <w:spacing w:val="80"/>
              </w:rPr>
              <w:t xml:space="preserve"> </w:t>
            </w:r>
            <w:r>
              <w:t>Nalanda</w:t>
            </w:r>
            <w:r>
              <w:rPr>
                <w:spacing w:val="80"/>
              </w:rPr>
              <w:t xml:space="preserve"> </w:t>
            </w:r>
            <w:r>
              <w:t>University, Rajgir, Bihar.</w:t>
            </w:r>
          </w:p>
        </w:tc>
      </w:tr>
      <w:tr w:rsidR="009F0EDC" w14:paraId="2FA37D48" w14:textId="77777777">
        <w:trPr>
          <w:trHeight w:val="1040"/>
        </w:trPr>
        <w:tc>
          <w:tcPr>
            <w:tcW w:w="1003" w:type="dxa"/>
          </w:tcPr>
          <w:p w14:paraId="338EC4AD" w14:textId="77777777" w:rsidR="009F0EDC" w:rsidRDefault="000E51C4">
            <w:pPr>
              <w:pStyle w:val="TableParagraph"/>
              <w:spacing w:before="80"/>
              <w:ind w:left="80"/>
            </w:pPr>
            <w:r>
              <w:rPr>
                <w:spacing w:val="-10"/>
              </w:rPr>
              <w:t>3</w:t>
            </w:r>
          </w:p>
        </w:tc>
        <w:tc>
          <w:tcPr>
            <w:tcW w:w="3827" w:type="dxa"/>
          </w:tcPr>
          <w:p w14:paraId="071BFA8A" w14:textId="77777777" w:rsidR="009F0EDC" w:rsidRDefault="000E51C4">
            <w:pPr>
              <w:pStyle w:val="TableParagraph"/>
              <w:spacing w:before="80"/>
              <w:ind w:left="79"/>
              <w:rPr>
                <w:b/>
              </w:rPr>
            </w:pPr>
            <w:r>
              <w:rPr>
                <w:b/>
              </w:rPr>
              <w:t xml:space="preserve">Engineer In </w:t>
            </w:r>
            <w:r>
              <w:rPr>
                <w:b/>
                <w:spacing w:val="-2"/>
              </w:rPr>
              <w:t>charge</w:t>
            </w:r>
          </w:p>
        </w:tc>
        <w:tc>
          <w:tcPr>
            <w:tcW w:w="3719" w:type="dxa"/>
          </w:tcPr>
          <w:p w14:paraId="576743DE" w14:textId="77777777" w:rsidR="009F0EDC" w:rsidRDefault="000E51C4">
            <w:pPr>
              <w:pStyle w:val="TableParagraph"/>
              <w:spacing w:before="80"/>
              <w:ind w:left="80" w:right="69"/>
              <w:jc w:val="both"/>
            </w:pPr>
            <w:r>
              <w:t>Authorized Engineer Officer appointed by Nalanda</w:t>
            </w:r>
            <w:r>
              <w:rPr>
                <w:spacing w:val="40"/>
              </w:rPr>
              <w:t xml:space="preserve"> </w:t>
            </w:r>
            <w:r>
              <w:t>University Rajgir, Bihar</w:t>
            </w:r>
          </w:p>
        </w:tc>
      </w:tr>
      <w:tr w:rsidR="009F0EDC" w14:paraId="20840320" w14:textId="77777777">
        <w:trPr>
          <w:trHeight w:val="471"/>
        </w:trPr>
        <w:tc>
          <w:tcPr>
            <w:tcW w:w="1003" w:type="dxa"/>
          </w:tcPr>
          <w:p w14:paraId="2E0A00A2" w14:textId="77777777" w:rsidR="009F0EDC" w:rsidRDefault="000E51C4">
            <w:pPr>
              <w:pStyle w:val="TableParagraph"/>
              <w:spacing w:before="80"/>
              <w:ind w:left="80"/>
            </w:pPr>
            <w:r>
              <w:rPr>
                <w:spacing w:val="-10"/>
              </w:rPr>
              <w:t>4</w:t>
            </w:r>
          </w:p>
        </w:tc>
        <w:tc>
          <w:tcPr>
            <w:tcW w:w="3827" w:type="dxa"/>
          </w:tcPr>
          <w:p w14:paraId="50C719A6" w14:textId="77777777" w:rsidR="009F0EDC" w:rsidRDefault="000E51C4">
            <w:pPr>
              <w:pStyle w:val="TableParagraph"/>
              <w:spacing w:before="80"/>
              <w:ind w:left="79"/>
              <w:rPr>
                <w:b/>
              </w:rPr>
            </w:pPr>
            <w:r>
              <w:rPr>
                <w:b/>
              </w:rPr>
              <w:t xml:space="preserve">Project </w:t>
            </w:r>
            <w:r>
              <w:rPr>
                <w:b/>
                <w:spacing w:val="-2"/>
              </w:rPr>
              <w:t>Manager</w:t>
            </w:r>
          </w:p>
        </w:tc>
        <w:tc>
          <w:tcPr>
            <w:tcW w:w="3719" w:type="dxa"/>
          </w:tcPr>
          <w:p w14:paraId="012FC422" w14:textId="77777777" w:rsidR="009F0EDC" w:rsidRDefault="000E51C4">
            <w:pPr>
              <w:pStyle w:val="TableParagraph"/>
              <w:spacing w:before="80"/>
              <w:ind w:left="80"/>
            </w:pPr>
            <w:r>
              <w:t xml:space="preserve">Nominated Person/PMC by </w:t>
            </w:r>
            <w:r>
              <w:rPr>
                <w:spacing w:val="-5"/>
              </w:rPr>
              <w:t>NU</w:t>
            </w:r>
          </w:p>
        </w:tc>
      </w:tr>
      <w:tr w:rsidR="009F0EDC" w14:paraId="4F63F944" w14:textId="77777777">
        <w:trPr>
          <w:trHeight w:val="731"/>
        </w:trPr>
        <w:tc>
          <w:tcPr>
            <w:tcW w:w="1003" w:type="dxa"/>
          </w:tcPr>
          <w:p w14:paraId="0378B401" w14:textId="77777777" w:rsidR="009F0EDC" w:rsidRDefault="000E51C4">
            <w:pPr>
              <w:pStyle w:val="TableParagraph"/>
              <w:spacing w:before="80"/>
              <w:ind w:left="80"/>
            </w:pPr>
            <w:r>
              <w:rPr>
                <w:spacing w:val="-10"/>
              </w:rPr>
              <w:t>5</w:t>
            </w:r>
          </w:p>
        </w:tc>
        <w:tc>
          <w:tcPr>
            <w:tcW w:w="3827" w:type="dxa"/>
          </w:tcPr>
          <w:p w14:paraId="489E2D04" w14:textId="77777777" w:rsidR="009F0EDC" w:rsidRDefault="000E51C4">
            <w:pPr>
              <w:pStyle w:val="TableParagraph"/>
              <w:spacing w:before="80"/>
              <w:ind w:left="79"/>
              <w:rPr>
                <w:b/>
              </w:rPr>
            </w:pPr>
            <w:r>
              <w:rPr>
                <w:b/>
              </w:rPr>
              <w:t xml:space="preserve">Architect </w:t>
            </w:r>
            <w:r>
              <w:rPr>
                <w:b/>
                <w:spacing w:val="-2"/>
              </w:rPr>
              <w:t>Consultants</w:t>
            </w:r>
          </w:p>
        </w:tc>
        <w:tc>
          <w:tcPr>
            <w:tcW w:w="3719" w:type="dxa"/>
          </w:tcPr>
          <w:p w14:paraId="7731DFCF" w14:textId="77777777" w:rsidR="009F0EDC" w:rsidRDefault="000E51C4">
            <w:pPr>
              <w:pStyle w:val="TableParagraph"/>
              <w:spacing w:before="80"/>
              <w:ind w:left="80" w:right="69"/>
            </w:pPr>
            <w:r>
              <w:t>Consultants,</w:t>
            </w:r>
            <w:r>
              <w:rPr>
                <w:spacing w:val="40"/>
              </w:rPr>
              <w:t xml:space="preserve"> </w:t>
            </w:r>
            <w:r>
              <w:t>appointed</w:t>
            </w:r>
            <w:r>
              <w:rPr>
                <w:spacing w:val="40"/>
              </w:rPr>
              <w:t xml:space="preserve"> </w:t>
            </w:r>
            <w:r>
              <w:t>by</w:t>
            </w:r>
            <w:r>
              <w:rPr>
                <w:spacing w:val="40"/>
              </w:rPr>
              <w:t xml:space="preserve"> </w:t>
            </w:r>
            <w:r>
              <w:t>NU as Architect Consultants.</w:t>
            </w:r>
          </w:p>
        </w:tc>
      </w:tr>
      <w:tr w:rsidR="009F0EDC" w14:paraId="6122FB74" w14:textId="77777777">
        <w:trPr>
          <w:trHeight w:val="1229"/>
        </w:trPr>
        <w:tc>
          <w:tcPr>
            <w:tcW w:w="1003" w:type="dxa"/>
          </w:tcPr>
          <w:p w14:paraId="495E834A" w14:textId="77777777" w:rsidR="009F0EDC" w:rsidRDefault="000E51C4">
            <w:pPr>
              <w:pStyle w:val="TableParagraph"/>
              <w:spacing w:before="80"/>
              <w:ind w:left="80"/>
            </w:pPr>
            <w:r>
              <w:rPr>
                <w:spacing w:val="-10"/>
              </w:rPr>
              <w:t>6</w:t>
            </w:r>
          </w:p>
        </w:tc>
        <w:tc>
          <w:tcPr>
            <w:tcW w:w="3827" w:type="dxa"/>
          </w:tcPr>
          <w:p w14:paraId="49DF82B4" w14:textId="77777777" w:rsidR="009F0EDC" w:rsidRDefault="000E51C4">
            <w:pPr>
              <w:pStyle w:val="TableParagraph"/>
              <w:spacing w:before="80"/>
              <w:ind w:left="79" w:right="69"/>
              <w:jc w:val="both"/>
              <w:rPr>
                <w:b/>
              </w:rPr>
            </w:pPr>
            <w:r>
              <w:rPr>
                <w:b/>
              </w:rPr>
              <w:t>Percentage on cost of materials and Labour to cover all overheads and profits for Extra Items</w:t>
            </w:r>
          </w:p>
        </w:tc>
        <w:tc>
          <w:tcPr>
            <w:tcW w:w="3719" w:type="dxa"/>
          </w:tcPr>
          <w:p w14:paraId="1EA5FE8C" w14:textId="77777777" w:rsidR="009F0EDC" w:rsidRDefault="000E51C4">
            <w:pPr>
              <w:pStyle w:val="TableParagraph"/>
              <w:tabs>
                <w:tab w:val="left" w:pos="842"/>
                <w:tab w:val="left" w:pos="1442"/>
                <w:tab w:val="left" w:pos="2153"/>
                <w:tab w:val="left" w:pos="2807"/>
              </w:tabs>
              <w:spacing w:before="80"/>
              <w:ind w:left="80" w:right="68"/>
            </w:pPr>
            <w:r>
              <w:rPr>
                <w:spacing w:val="-4"/>
              </w:rPr>
              <w:t>15%</w:t>
            </w:r>
            <w:r>
              <w:tab/>
            </w:r>
            <w:r>
              <w:rPr>
                <w:spacing w:val="-4"/>
              </w:rPr>
              <w:t>For</w:t>
            </w:r>
            <w:r>
              <w:tab/>
            </w:r>
            <w:r>
              <w:rPr>
                <w:spacing w:val="-2"/>
              </w:rPr>
              <w:t>Civil</w:t>
            </w:r>
            <w:r>
              <w:tab/>
            </w:r>
            <w:r>
              <w:rPr>
                <w:spacing w:val="-4"/>
              </w:rPr>
              <w:t>and</w:t>
            </w:r>
            <w:r>
              <w:tab/>
            </w:r>
            <w:r>
              <w:rPr>
                <w:spacing w:val="-2"/>
              </w:rPr>
              <w:t>Interior works.</w:t>
            </w:r>
          </w:p>
        </w:tc>
      </w:tr>
    </w:tbl>
    <w:p w14:paraId="16156CA2" w14:textId="77777777" w:rsidR="009F0EDC" w:rsidRDefault="009F0EDC">
      <w:pPr>
        <w:sectPr w:rsidR="009F0EDC">
          <w:pgSz w:w="11900" w:h="16840"/>
          <w:pgMar w:top="1940" w:right="220" w:bottom="560" w:left="860" w:header="0" w:footer="242" w:gutter="0"/>
          <w:cols w:space="720"/>
        </w:sectPr>
      </w:pPr>
    </w:p>
    <w:p w14:paraId="4EF52E02" w14:textId="77777777" w:rsidR="009F0EDC" w:rsidRDefault="000E51C4">
      <w:pPr>
        <w:pStyle w:val="Heading4"/>
        <w:spacing w:before="74"/>
        <w:ind w:left="580"/>
        <w:jc w:val="left"/>
      </w:pPr>
      <w:r>
        <w:lastRenderedPageBreak/>
        <w:t xml:space="preserve">CLAUSE 1: Performance </w:t>
      </w:r>
      <w:r>
        <w:rPr>
          <w:spacing w:val="-2"/>
        </w:rPr>
        <w:t>Guarantee</w:t>
      </w:r>
    </w:p>
    <w:p w14:paraId="2EF2F48B" w14:textId="77777777" w:rsidR="009F0EDC" w:rsidRDefault="009F0EDC">
      <w:pPr>
        <w:pStyle w:val="BodyText"/>
        <w:spacing w:before="109"/>
        <w:rPr>
          <w:b/>
          <w:sz w:val="20"/>
        </w:rPr>
      </w:pPr>
    </w:p>
    <w:tbl>
      <w:tblPr>
        <w:tblW w:w="0" w:type="auto"/>
        <w:tblInd w:w="7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06"/>
        <w:gridCol w:w="4084"/>
        <w:gridCol w:w="3854"/>
      </w:tblGrid>
      <w:tr w:rsidR="009F0EDC" w14:paraId="6705EE27" w14:textId="77777777">
        <w:trPr>
          <w:trHeight w:val="3127"/>
        </w:trPr>
        <w:tc>
          <w:tcPr>
            <w:tcW w:w="606" w:type="dxa"/>
          </w:tcPr>
          <w:p w14:paraId="399C4EF7" w14:textId="77777777" w:rsidR="009F0EDC" w:rsidRDefault="000E51C4">
            <w:pPr>
              <w:pStyle w:val="TableParagraph"/>
              <w:spacing w:before="80"/>
              <w:ind w:left="80"/>
              <w:rPr>
                <w:b/>
              </w:rPr>
            </w:pPr>
            <w:r>
              <w:rPr>
                <w:b/>
                <w:spacing w:val="-10"/>
              </w:rPr>
              <w:t>1</w:t>
            </w:r>
          </w:p>
        </w:tc>
        <w:tc>
          <w:tcPr>
            <w:tcW w:w="4084" w:type="dxa"/>
          </w:tcPr>
          <w:p w14:paraId="3C8E24BC" w14:textId="77777777" w:rsidR="009F0EDC" w:rsidRDefault="000E51C4">
            <w:pPr>
              <w:pStyle w:val="TableParagraph"/>
              <w:tabs>
                <w:tab w:val="left" w:pos="2716"/>
              </w:tabs>
              <w:spacing w:before="80" w:line="276" w:lineRule="auto"/>
              <w:ind w:left="79" w:right="69"/>
              <w:jc w:val="both"/>
              <w:rPr>
                <w:b/>
              </w:rPr>
            </w:pPr>
            <w:r>
              <w:rPr>
                <w:b/>
              </w:rPr>
              <w:t xml:space="preserve">Time allowed for submission of </w:t>
            </w:r>
            <w:r>
              <w:rPr>
                <w:b/>
                <w:spacing w:val="-2"/>
              </w:rPr>
              <w:t>Performance</w:t>
            </w:r>
            <w:r>
              <w:rPr>
                <w:b/>
              </w:rPr>
              <w:tab/>
            </w:r>
            <w:r>
              <w:rPr>
                <w:b/>
                <w:spacing w:val="-2"/>
              </w:rPr>
              <w:t xml:space="preserve">Guarantee </w:t>
            </w:r>
            <w:r>
              <w:rPr>
                <w:b/>
              </w:rPr>
              <w:t>Programme Chart (Time and Progress) and applicable</w:t>
            </w:r>
            <w:r>
              <w:rPr>
                <w:b/>
                <w:spacing w:val="40"/>
              </w:rPr>
              <w:t xml:space="preserve"> </w:t>
            </w:r>
            <w:r>
              <w:rPr>
                <w:b/>
              </w:rPr>
              <w:t>labour Licenses, Registration with EPFO, ESIC, and BOCW Welfare board or proof of applying therefrom the date of issue of letter of acceptance</w:t>
            </w:r>
          </w:p>
        </w:tc>
        <w:tc>
          <w:tcPr>
            <w:tcW w:w="3854" w:type="dxa"/>
          </w:tcPr>
          <w:p w14:paraId="34241352" w14:textId="77777777" w:rsidR="009F0EDC" w:rsidRDefault="000E51C4">
            <w:pPr>
              <w:pStyle w:val="TableParagraph"/>
              <w:spacing w:before="80"/>
              <w:ind w:left="80"/>
            </w:pPr>
            <w:r>
              <w:t xml:space="preserve">15 (Fifteen) </w:t>
            </w:r>
            <w:r>
              <w:rPr>
                <w:spacing w:val="-4"/>
              </w:rPr>
              <w:t>Days</w:t>
            </w:r>
          </w:p>
        </w:tc>
      </w:tr>
      <w:tr w:rsidR="009F0EDC" w14:paraId="106A12ED" w14:textId="77777777">
        <w:trPr>
          <w:trHeight w:val="1282"/>
        </w:trPr>
        <w:tc>
          <w:tcPr>
            <w:tcW w:w="606" w:type="dxa"/>
          </w:tcPr>
          <w:p w14:paraId="698E454D" w14:textId="77777777" w:rsidR="009F0EDC" w:rsidRDefault="000E51C4">
            <w:pPr>
              <w:pStyle w:val="TableParagraph"/>
              <w:spacing w:before="80"/>
              <w:ind w:left="80"/>
              <w:rPr>
                <w:b/>
              </w:rPr>
            </w:pPr>
            <w:r>
              <w:rPr>
                <w:b/>
                <w:spacing w:val="-10"/>
              </w:rPr>
              <w:t>2</w:t>
            </w:r>
          </w:p>
        </w:tc>
        <w:tc>
          <w:tcPr>
            <w:tcW w:w="4084" w:type="dxa"/>
          </w:tcPr>
          <w:p w14:paraId="120593D6" w14:textId="77777777" w:rsidR="009F0EDC" w:rsidRDefault="000E51C4">
            <w:pPr>
              <w:pStyle w:val="TableParagraph"/>
              <w:spacing w:before="80" w:line="276" w:lineRule="auto"/>
              <w:ind w:left="79" w:right="69"/>
              <w:jc w:val="both"/>
              <w:rPr>
                <w:b/>
              </w:rPr>
            </w:pPr>
            <w:r>
              <w:rPr>
                <w:b/>
              </w:rPr>
              <w:t>Maximum allowable extension beyond the period provided in</w:t>
            </w:r>
            <w:r>
              <w:rPr>
                <w:b/>
                <w:spacing w:val="40"/>
              </w:rPr>
              <w:t xml:space="preserve"> </w:t>
            </w:r>
            <w:r>
              <w:rPr>
                <w:b/>
              </w:rPr>
              <w:t>1 above</w:t>
            </w:r>
          </w:p>
        </w:tc>
        <w:tc>
          <w:tcPr>
            <w:tcW w:w="3854" w:type="dxa"/>
          </w:tcPr>
          <w:p w14:paraId="7B052BB1" w14:textId="77777777" w:rsidR="009F0EDC" w:rsidRDefault="000E51C4">
            <w:pPr>
              <w:pStyle w:val="TableParagraph"/>
              <w:spacing w:before="80" w:line="276" w:lineRule="auto"/>
              <w:ind w:left="80" w:right="69"/>
              <w:jc w:val="both"/>
            </w:pPr>
            <w:r>
              <w:t>7 (Seven) Days with late fee @ 0.1% per day of the</w:t>
            </w:r>
            <w:r>
              <w:rPr>
                <w:spacing w:val="40"/>
              </w:rPr>
              <w:t xml:space="preserve"> </w:t>
            </w:r>
            <w:r>
              <w:t>Performance Guarantee amount.</w:t>
            </w:r>
          </w:p>
        </w:tc>
      </w:tr>
    </w:tbl>
    <w:p w14:paraId="5064B7AF" w14:textId="77777777" w:rsidR="009F0EDC" w:rsidRDefault="009F0EDC">
      <w:pPr>
        <w:pStyle w:val="BodyText"/>
        <w:rPr>
          <w:b/>
          <w:sz w:val="24"/>
        </w:rPr>
      </w:pPr>
    </w:p>
    <w:p w14:paraId="42E78725" w14:textId="77777777" w:rsidR="009F0EDC" w:rsidRDefault="009F0EDC">
      <w:pPr>
        <w:pStyle w:val="BodyText"/>
        <w:spacing w:before="33"/>
        <w:rPr>
          <w:b/>
          <w:sz w:val="24"/>
        </w:rPr>
      </w:pPr>
    </w:p>
    <w:p w14:paraId="473876B9" w14:textId="77777777" w:rsidR="009F0EDC" w:rsidRDefault="000E51C4">
      <w:pPr>
        <w:pStyle w:val="Heading4"/>
        <w:spacing w:before="0"/>
        <w:ind w:left="580"/>
        <w:jc w:val="left"/>
      </w:pPr>
      <w:r>
        <w:t xml:space="preserve">CLAUSE 2: Compensation for </w:t>
      </w:r>
      <w:r>
        <w:rPr>
          <w:spacing w:val="-2"/>
        </w:rPr>
        <w:t>Delay</w:t>
      </w:r>
    </w:p>
    <w:p w14:paraId="5C2F80B4" w14:textId="77777777" w:rsidR="009F0EDC" w:rsidRDefault="009F0EDC">
      <w:pPr>
        <w:pStyle w:val="BodyText"/>
        <w:spacing w:before="109" w:after="1"/>
        <w:rPr>
          <w:b/>
          <w:sz w:val="20"/>
        </w:rPr>
      </w:pPr>
    </w:p>
    <w:tbl>
      <w:tblPr>
        <w:tblW w:w="0" w:type="auto"/>
        <w:tblInd w:w="8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95"/>
        <w:gridCol w:w="3827"/>
        <w:gridCol w:w="3685"/>
      </w:tblGrid>
      <w:tr w:rsidR="009F0EDC" w14:paraId="2A5B419E" w14:textId="77777777">
        <w:trPr>
          <w:trHeight w:val="1282"/>
        </w:trPr>
        <w:tc>
          <w:tcPr>
            <w:tcW w:w="895" w:type="dxa"/>
          </w:tcPr>
          <w:p w14:paraId="25697001" w14:textId="77777777" w:rsidR="009F0EDC" w:rsidRDefault="000E51C4">
            <w:pPr>
              <w:pStyle w:val="TableParagraph"/>
              <w:spacing w:before="80"/>
              <w:ind w:left="80"/>
              <w:rPr>
                <w:b/>
              </w:rPr>
            </w:pPr>
            <w:r>
              <w:rPr>
                <w:b/>
                <w:spacing w:val="-10"/>
              </w:rPr>
              <w:t>1</w:t>
            </w:r>
          </w:p>
        </w:tc>
        <w:tc>
          <w:tcPr>
            <w:tcW w:w="3827" w:type="dxa"/>
          </w:tcPr>
          <w:p w14:paraId="58FA9E71" w14:textId="77777777" w:rsidR="009F0EDC" w:rsidRDefault="000E51C4">
            <w:pPr>
              <w:pStyle w:val="TableParagraph"/>
              <w:spacing w:before="80" w:line="276" w:lineRule="auto"/>
              <w:ind w:left="79" w:right="68"/>
              <w:jc w:val="both"/>
              <w:rPr>
                <w:b/>
              </w:rPr>
            </w:pPr>
            <w:r>
              <w:rPr>
                <w:b/>
              </w:rPr>
              <w:t xml:space="preserve">Authority for fixing compensation under its </w:t>
            </w:r>
            <w:r>
              <w:rPr>
                <w:b/>
                <w:spacing w:val="-2"/>
              </w:rPr>
              <w:t>clause</w:t>
            </w:r>
          </w:p>
        </w:tc>
        <w:tc>
          <w:tcPr>
            <w:tcW w:w="3685" w:type="dxa"/>
          </w:tcPr>
          <w:p w14:paraId="219D4B37" w14:textId="77777777" w:rsidR="009F0EDC" w:rsidRDefault="000E51C4">
            <w:pPr>
              <w:pStyle w:val="TableParagraph"/>
              <w:tabs>
                <w:tab w:val="left" w:pos="1002"/>
                <w:tab w:val="left" w:pos="2707"/>
              </w:tabs>
              <w:spacing w:before="80" w:line="276" w:lineRule="auto"/>
              <w:ind w:left="80" w:right="69"/>
            </w:pPr>
            <w:r>
              <w:rPr>
                <w:spacing w:val="-4"/>
              </w:rPr>
              <w:t>Vice</w:t>
            </w:r>
            <w:r>
              <w:tab/>
            </w:r>
            <w:r>
              <w:rPr>
                <w:spacing w:val="-2"/>
              </w:rPr>
              <w:t>Chancellor,</w:t>
            </w:r>
            <w:r>
              <w:tab/>
            </w:r>
            <w:r>
              <w:rPr>
                <w:spacing w:val="-2"/>
              </w:rPr>
              <w:t xml:space="preserve">Nalanda </w:t>
            </w:r>
            <w:r>
              <w:t>University, Rajgir, Bihar</w:t>
            </w:r>
          </w:p>
        </w:tc>
      </w:tr>
    </w:tbl>
    <w:p w14:paraId="09F10C90" w14:textId="77777777" w:rsidR="009F0EDC" w:rsidRDefault="009F0EDC">
      <w:pPr>
        <w:pStyle w:val="BodyText"/>
        <w:spacing w:before="17"/>
        <w:rPr>
          <w:b/>
          <w:sz w:val="24"/>
        </w:rPr>
      </w:pPr>
    </w:p>
    <w:p w14:paraId="7F7BB2B2" w14:textId="77777777" w:rsidR="009F0EDC" w:rsidRPr="0025023D" w:rsidRDefault="000E51C4">
      <w:pPr>
        <w:pStyle w:val="Heading4"/>
        <w:spacing w:before="0"/>
        <w:ind w:left="580"/>
        <w:jc w:val="left"/>
      </w:pPr>
      <w:r w:rsidRPr="0025023D">
        <w:rPr>
          <w:color w:val="000000"/>
        </w:rPr>
        <w:t xml:space="preserve">CLAUSE 5: Time and Extension for </w:t>
      </w:r>
      <w:r w:rsidRPr="0025023D">
        <w:rPr>
          <w:color w:val="000000"/>
          <w:spacing w:val="-2"/>
        </w:rPr>
        <w:t>Delay</w:t>
      </w:r>
    </w:p>
    <w:p w14:paraId="47835452" w14:textId="77777777" w:rsidR="009F0EDC" w:rsidRPr="0025023D" w:rsidRDefault="009F0EDC">
      <w:pPr>
        <w:pStyle w:val="BodyText"/>
        <w:spacing w:before="109" w:after="1"/>
        <w:rPr>
          <w:b/>
          <w:sz w:val="20"/>
        </w:rPr>
      </w:pPr>
    </w:p>
    <w:tbl>
      <w:tblPr>
        <w:tblW w:w="0" w:type="auto"/>
        <w:tblInd w:w="8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95"/>
        <w:gridCol w:w="80"/>
        <w:gridCol w:w="3747"/>
        <w:gridCol w:w="3685"/>
      </w:tblGrid>
      <w:tr w:rsidR="009F0EDC" w:rsidRPr="0025023D" w14:paraId="57B13CF3" w14:textId="77777777">
        <w:trPr>
          <w:trHeight w:val="344"/>
        </w:trPr>
        <w:tc>
          <w:tcPr>
            <w:tcW w:w="895" w:type="dxa"/>
            <w:vMerge w:val="restart"/>
          </w:tcPr>
          <w:p w14:paraId="144698CC" w14:textId="77777777" w:rsidR="009F0EDC" w:rsidRPr="0025023D" w:rsidRDefault="000E51C4">
            <w:pPr>
              <w:pStyle w:val="TableParagraph"/>
              <w:spacing w:before="80"/>
              <w:ind w:left="80"/>
              <w:rPr>
                <w:b/>
              </w:rPr>
            </w:pPr>
            <w:r w:rsidRPr="0025023D">
              <w:rPr>
                <w:b/>
                <w:color w:val="000000"/>
                <w:spacing w:val="-10"/>
              </w:rPr>
              <w:t>1</w:t>
            </w:r>
          </w:p>
        </w:tc>
        <w:tc>
          <w:tcPr>
            <w:tcW w:w="80" w:type="dxa"/>
            <w:vMerge w:val="restart"/>
            <w:tcBorders>
              <w:right w:val="nil"/>
            </w:tcBorders>
          </w:tcPr>
          <w:p w14:paraId="736076C4" w14:textId="77777777" w:rsidR="009F0EDC" w:rsidRPr="0025023D" w:rsidRDefault="009F0EDC">
            <w:pPr>
              <w:pStyle w:val="TableParagraph"/>
              <w:rPr>
                <w:rFonts w:ascii="Times New Roman"/>
              </w:rPr>
            </w:pPr>
          </w:p>
        </w:tc>
        <w:tc>
          <w:tcPr>
            <w:tcW w:w="3747" w:type="dxa"/>
            <w:tcBorders>
              <w:left w:val="nil"/>
              <w:bottom w:val="single" w:sz="18" w:space="0" w:color="FFFFFF"/>
            </w:tcBorders>
          </w:tcPr>
          <w:p w14:paraId="56B920EE" w14:textId="77777777" w:rsidR="009F0EDC" w:rsidRPr="0025023D" w:rsidRDefault="000E51C4">
            <w:pPr>
              <w:pStyle w:val="TableParagraph"/>
              <w:tabs>
                <w:tab w:val="left" w:pos="1208"/>
                <w:tab w:val="left" w:pos="1671"/>
                <w:tab w:val="left" w:pos="2464"/>
                <w:tab w:val="left" w:pos="3268"/>
              </w:tabs>
              <w:spacing w:before="80" w:line="245" w:lineRule="exact"/>
              <w:ind w:left="4" w:right="-15"/>
              <w:jc w:val="center"/>
              <w:rPr>
                <w:b/>
              </w:rPr>
            </w:pPr>
            <w:r w:rsidRPr="0025023D">
              <w:rPr>
                <w:b/>
                <w:color w:val="000000"/>
                <w:spacing w:val="-2"/>
              </w:rPr>
              <w:t>Number</w:t>
            </w:r>
            <w:r w:rsidRPr="0025023D">
              <w:rPr>
                <w:b/>
                <w:color w:val="000000"/>
              </w:rPr>
              <w:tab/>
            </w:r>
            <w:r w:rsidRPr="0025023D">
              <w:rPr>
                <w:b/>
                <w:color w:val="000000"/>
                <w:spacing w:val="-5"/>
              </w:rPr>
              <w:t>of</w:t>
            </w:r>
            <w:r w:rsidRPr="0025023D">
              <w:rPr>
                <w:b/>
                <w:color w:val="000000"/>
              </w:rPr>
              <w:tab/>
            </w:r>
            <w:r w:rsidRPr="0025023D">
              <w:rPr>
                <w:b/>
                <w:color w:val="000000"/>
                <w:spacing w:val="-4"/>
              </w:rPr>
              <w:t>days</w:t>
            </w:r>
            <w:r w:rsidRPr="0025023D">
              <w:rPr>
                <w:b/>
                <w:color w:val="000000"/>
              </w:rPr>
              <w:tab/>
            </w:r>
            <w:r w:rsidRPr="0025023D">
              <w:rPr>
                <w:b/>
                <w:color w:val="000000"/>
                <w:spacing w:val="-4"/>
              </w:rPr>
              <w:t>from</w:t>
            </w:r>
            <w:r w:rsidRPr="0025023D">
              <w:rPr>
                <w:b/>
                <w:color w:val="000000"/>
              </w:rPr>
              <w:tab/>
            </w:r>
            <w:r w:rsidRPr="0025023D">
              <w:rPr>
                <w:b/>
                <w:color w:val="000000"/>
                <w:spacing w:val="-5"/>
              </w:rPr>
              <w:t>the</w:t>
            </w:r>
            <w:r w:rsidRPr="0025023D">
              <w:rPr>
                <w:b/>
                <w:color w:val="000000"/>
                <w:spacing w:val="40"/>
              </w:rPr>
              <w:t xml:space="preserve"> </w:t>
            </w:r>
          </w:p>
        </w:tc>
        <w:tc>
          <w:tcPr>
            <w:tcW w:w="3685" w:type="dxa"/>
            <w:tcBorders>
              <w:bottom w:val="single" w:sz="18" w:space="0" w:color="FFFFFF"/>
            </w:tcBorders>
          </w:tcPr>
          <w:p w14:paraId="173141AD" w14:textId="77777777" w:rsidR="009F0EDC" w:rsidRPr="0025023D" w:rsidRDefault="000E51C4">
            <w:pPr>
              <w:pStyle w:val="TableParagraph"/>
              <w:spacing w:before="80" w:line="245" w:lineRule="exact"/>
              <w:ind w:right="-58"/>
              <w:jc w:val="right"/>
            </w:pPr>
            <w:r w:rsidRPr="0025023D">
              <w:rPr>
                <w:color w:val="000000"/>
              </w:rPr>
              <w:t>15</w:t>
            </w:r>
            <w:r w:rsidRPr="0025023D">
              <w:rPr>
                <w:color w:val="000000"/>
                <w:spacing w:val="35"/>
              </w:rPr>
              <w:t xml:space="preserve"> </w:t>
            </w:r>
            <w:r w:rsidRPr="0025023D">
              <w:rPr>
                <w:color w:val="000000"/>
              </w:rPr>
              <w:t>(Fifteen)</w:t>
            </w:r>
            <w:r w:rsidRPr="0025023D">
              <w:rPr>
                <w:color w:val="000000"/>
                <w:spacing w:val="35"/>
              </w:rPr>
              <w:t xml:space="preserve"> </w:t>
            </w:r>
            <w:r w:rsidRPr="0025023D">
              <w:rPr>
                <w:color w:val="000000"/>
              </w:rPr>
              <w:t>days</w:t>
            </w:r>
            <w:r w:rsidRPr="0025023D">
              <w:rPr>
                <w:color w:val="000000"/>
                <w:spacing w:val="35"/>
              </w:rPr>
              <w:t xml:space="preserve"> </w:t>
            </w:r>
            <w:r w:rsidRPr="0025023D">
              <w:rPr>
                <w:color w:val="000000"/>
              </w:rPr>
              <w:t>from</w:t>
            </w:r>
            <w:r w:rsidRPr="0025023D">
              <w:rPr>
                <w:color w:val="000000"/>
                <w:spacing w:val="35"/>
              </w:rPr>
              <w:t xml:space="preserve"> </w:t>
            </w:r>
            <w:r w:rsidRPr="0025023D">
              <w:rPr>
                <w:color w:val="000000"/>
              </w:rPr>
              <w:t>date</w:t>
            </w:r>
            <w:r w:rsidRPr="0025023D">
              <w:rPr>
                <w:color w:val="000000"/>
                <w:spacing w:val="35"/>
              </w:rPr>
              <w:t xml:space="preserve"> </w:t>
            </w:r>
            <w:r w:rsidRPr="0025023D">
              <w:rPr>
                <w:color w:val="000000"/>
                <w:spacing w:val="-5"/>
              </w:rPr>
              <w:t>of</w:t>
            </w:r>
            <w:r w:rsidRPr="0025023D">
              <w:rPr>
                <w:color w:val="000000"/>
                <w:spacing w:val="44"/>
              </w:rPr>
              <w:t xml:space="preserve"> </w:t>
            </w:r>
          </w:p>
        </w:tc>
      </w:tr>
      <w:tr w:rsidR="009F0EDC" w:rsidRPr="0025023D" w14:paraId="0CE56051" w14:textId="77777777">
        <w:trPr>
          <w:trHeight w:val="262"/>
        </w:trPr>
        <w:tc>
          <w:tcPr>
            <w:tcW w:w="895" w:type="dxa"/>
            <w:vMerge/>
            <w:tcBorders>
              <w:top w:val="nil"/>
            </w:tcBorders>
          </w:tcPr>
          <w:p w14:paraId="457C0B79" w14:textId="77777777" w:rsidR="009F0EDC" w:rsidRPr="0025023D" w:rsidRDefault="009F0EDC">
            <w:pPr>
              <w:rPr>
                <w:sz w:val="2"/>
                <w:szCs w:val="2"/>
              </w:rPr>
            </w:pPr>
          </w:p>
        </w:tc>
        <w:tc>
          <w:tcPr>
            <w:tcW w:w="80" w:type="dxa"/>
            <w:vMerge/>
            <w:tcBorders>
              <w:top w:val="nil"/>
              <w:right w:val="nil"/>
            </w:tcBorders>
          </w:tcPr>
          <w:p w14:paraId="42D0E897" w14:textId="77777777" w:rsidR="009F0EDC" w:rsidRPr="0025023D" w:rsidRDefault="009F0EDC">
            <w:pPr>
              <w:rPr>
                <w:sz w:val="2"/>
                <w:szCs w:val="2"/>
              </w:rPr>
            </w:pPr>
          </w:p>
        </w:tc>
        <w:tc>
          <w:tcPr>
            <w:tcW w:w="3747" w:type="dxa"/>
            <w:tcBorders>
              <w:top w:val="single" w:sz="18" w:space="0" w:color="FFFFFF"/>
              <w:left w:val="nil"/>
              <w:bottom w:val="single" w:sz="18" w:space="0" w:color="FFFFFF"/>
            </w:tcBorders>
          </w:tcPr>
          <w:p w14:paraId="6377B535" w14:textId="77777777" w:rsidR="009F0EDC" w:rsidRPr="0025023D" w:rsidRDefault="000E51C4">
            <w:pPr>
              <w:pStyle w:val="TableParagraph"/>
              <w:tabs>
                <w:tab w:val="left" w:pos="766"/>
                <w:tab w:val="left" w:pos="1224"/>
                <w:tab w:val="left" w:pos="2078"/>
                <w:tab w:val="left" w:pos="2536"/>
                <w:tab w:val="left" w:pos="3427"/>
              </w:tabs>
              <w:spacing w:line="242" w:lineRule="exact"/>
              <w:ind w:left="4" w:right="-15"/>
              <w:jc w:val="center"/>
              <w:rPr>
                <w:b/>
              </w:rPr>
            </w:pPr>
            <w:r w:rsidRPr="0025023D">
              <w:rPr>
                <w:b/>
                <w:color w:val="000000"/>
                <w:spacing w:val="-4"/>
              </w:rPr>
              <w:t>date</w:t>
            </w:r>
            <w:r w:rsidRPr="0025023D">
              <w:rPr>
                <w:b/>
                <w:color w:val="000000"/>
              </w:rPr>
              <w:tab/>
            </w:r>
            <w:r w:rsidRPr="0025023D">
              <w:rPr>
                <w:b/>
                <w:color w:val="000000"/>
                <w:spacing w:val="-5"/>
              </w:rPr>
              <w:t>of</w:t>
            </w:r>
            <w:r w:rsidRPr="0025023D">
              <w:rPr>
                <w:b/>
                <w:color w:val="000000"/>
              </w:rPr>
              <w:tab/>
            </w:r>
            <w:r w:rsidRPr="0025023D">
              <w:rPr>
                <w:b/>
                <w:color w:val="000000"/>
                <w:spacing w:val="-2"/>
              </w:rPr>
              <w:t>issue</w:t>
            </w:r>
            <w:r w:rsidRPr="0025023D">
              <w:rPr>
                <w:b/>
                <w:color w:val="000000"/>
              </w:rPr>
              <w:tab/>
            </w:r>
            <w:r w:rsidRPr="0025023D">
              <w:rPr>
                <w:b/>
                <w:color w:val="000000"/>
                <w:spacing w:val="-5"/>
              </w:rPr>
              <w:t>of</w:t>
            </w:r>
            <w:r w:rsidRPr="0025023D">
              <w:rPr>
                <w:b/>
                <w:color w:val="000000"/>
              </w:rPr>
              <w:tab/>
            </w:r>
            <w:r w:rsidRPr="0025023D">
              <w:rPr>
                <w:b/>
                <w:color w:val="000000"/>
                <w:spacing w:val="-2"/>
              </w:rPr>
              <w:t>letter</w:t>
            </w:r>
            <w:r w:rsidRPr="0025023D">
              <w:rPr>
                <w:b/>
                <w:color w:val="000000"/>
              </w:rPr>
              <w:tab/>
            </w:r>
            <w:r w:rsidRPr="0025023D">
              <w:rPr>
                <w:b/>
                <w:color w:val="000000"/>
                <w:spacing w:val="-5"/>
              </w:rPr>
              <w:t>of</w:t>
            </w:r>
            <w:r w:rsidRPr="0025023D">
              <w:rPr>
                <w:b/>
                <w:color w:val="000000"/>
                <w:spacing w:val="40"/>
              </w:rPr>
              <w:t xml:space="preserve"> </w:t>
            </w:r>
          </w:p>
        </w:tc>
        <w:tc>
          <w:tcPr>
            <w:tcW w:w="3685" w:type="dxa"/>
            <w:tcBorders>
              <w:top w:val="single" w:sz="18" w:space="0" w:color="FFFFFF"/>
              <w:bottom w:val="single" w:sz="18" w:space="0" w:color="FFFFFF"/>
            </w:tcBorders>
            <w:shd w:val="clear" w:color="auto" w:fill="FFFF00"/>
          </w:tcPr>
          <w:p w14:paraId="026F8F9E" w14:textId="77777777" w:rsidR="009F0EDC" w:rsidRPr="0025023D" w:rsidRDefault="000E51C4">
            <w:pPr>
              <w:pStyle w:val="TableParagraph"/>
              <w:spacing w:line="242" w:lineRule="exact"/>
              <w:ind w:right="-101"/>
              <w:jc w:val="right"/>
            </w:pPr>
            <w:r w:rsidRPr="0025023D">
              <w:rPr>
                <w:color w:val="000000"/>
              </w:rPr>
              <w:t>issue</w:t>
            </w:r>
            <w:r w:rsidRPr="0025023D">
              <w:rPr>
                <w:color w:val="000000"/>
                <w:spacing w:val="42"/>
                <w:w w:val="150"/>
              </w:rPr>
              <w:t xml:space="preserve"> </w:t>
            </w:r>
            <w:r w:rsidRPr="0025023D">
              <w:rPr>
                <w:color w:val="000000"/>
              </w:rPr>
              <w:t>of</w:t>
            </w:r>
            <w:r w:rsidRPr="0025023D">
              <w:rPr>
                <w:color w:val="000000"/>
                <w:spacing w:val="42"/>
                <w:w w:val="150"/>
              </w:rPr>
              <w:t xml:space="preserve"> </w:t>
            </w:r>
            <w:r w:rsidRPr="0025023D">
              <w:rPr>
                <w:color w:val="000000"/>
              </w:rPr>
              <w:t>acceptance</w:t>
            </w:r>
            <w:r w:rsidRPr="0025023D">
              <w:rPr>
                <w:color w:val="000000"/>
                <w:spacing w:val="42"/>
                <w:w w:val="150"/>
              </w:rPr>
              <w:t xml:space="preserve"> </w:t>
            </w:r>
            <w:r w:rsidRPr="0025023D">
              <w:rPr>
                <w:color w:val="000000"/>
              </w:rPr>
              <w:t>of</w:t>
            </w:r>
            <w:r w:rsidRPr="0025023D">
              <w:rPr>
                <w:color w:val="000000"/>
                <w:spacing w:val="43"/>
                <w:w w:val="150"/>
              </w:rPr>
              <w:t xml:space="preserve"> </w:t>
            </w:r>
            <w:r w:rsidRPr="0025023D">
              <w:rPr>
                <w:color w:val="000000"/>
                <w:spacing w:val="-2"/>
              </w:rPr>
              <w:t>award</w:t>
            </w:r>
            <w:r w:rsidRPr="0025023D">
              <w:rPr>
                <w:color w:val="000000"/>
                <w:spacing w:val="80"/>
              </w:rPr>
              <w:t xml:space="preserve"> </w:t>
            </w:r>
          </w:p>
        </w:tc>
      </w:tr>
      <w:tr w:rsidR="009F0EDC" w:rsidRPr="0025023D" w14:paraId="0692BA5E" w14:textId="77777777">
        <w:trPr>
          <w:trHeight w:val="892"/>
        </w:trPr>
        <w:tc>
          <w:tcPr>
            <w:tcW w:w="895" w:type="dxa"/>
            <w:vMerge/>
            <w:tcBorders>
              <w:top w:val="nil"/>
            </w:tcBorders>
          </w:tcPr>
          <w:p w14:paraId="56ACB494" w14:textId="77777777" w:rsidR="009F0EDC" w:rsidRPr="0025023D" w:rsidRDefault="009F0EDC">
            <w:pPr>
              <w:rPr>
                <w:sz w:val="2"/>
                <w:szCs w:val="2"/>
              </w:rPr>
            </w:pPr>
          </w:p>
        </w:tc>
        <w:tc>
          <w:tcPr>
            <w:tcW w:w="80" w:type="dxa"/>
            <w:vMerge/>
            <w:tcBorders>
              <w:top w:val="nil"/>
              <w:right w:val="nil"/>
            </w:tcBorders>
          </w:tcPr>
          <w:p w14:paraId="3A988898" w14:textId="77777777" w:rsidR="009F0EDC" w:rsidRPr="0025023D" w:rsidRDefault="009F0EDC">
            <w:pPr>
              <w:rPr>
                <w:sz w:val="2"/>
                <w:szCs w:val="2"/>
              </w:rPr>
            </w:pPr>
          </w:p>
        </w:tc>
        <w:tc>
          <w:tcPr>
            <w:tcW w:w="3747" w:type="dxa"/>
            <w:tcBorders>
              <w:top w:val="single" w:sz="18" w:space="0" w:color="FFFFFF"/>
              <w:left w:val="nil"/>
            </w:tcBorders>
          </w:tcPr>
          <w:p w14:paraId="08BCFCEC" w14:textId="17B3A117" w:rsidR="009F0EDC" w:rsidRPr="0025023D" w:rsidRDefault="00EB1447">
            <w:pPr>
              <w:pStyle w:val="TableParagraph"/>
              <w:tabs>
                <w:tab w:val="left" w:pos="1741"/>
                <w:tab w:val="left" w:pos="2445"/>
              </w:tabs>
              <w:spacing w:line="276" w:lineRule="auto"/>
              <w:ind w:left="4"/>
              <w:rPr>
                <w:b/>
              </w:rPr>
            </w:pPr>
            <w:r w:rsidRPr="0025023D">
              <w:rPr>
                <w:b/>
                <w:color w:val="000000"/>
                <w:spacing w:val="-2"/>
              </w:rPr>
              <w:t>Acceptance</w:t>
            </w:r>
            <w:r w:rsidR="000E51C4" w:rsidRPr="0025023D">
              <w:rPr>
                <w:b/>
                <w:color w:val="000000"/>
              </w:rPr>
              <w:tab/>
            </w:r>
            <w:r w:rsidR="000E51C4" w:rsidRPr="0025023D">
              <w:rPr>
                <w:b/>
                <w:color w:val="000000"/>
                <w:spacing w:val="-4"/>
              </w:rPr>
              <w:t>for</w:t>
            </w:r>
            <w:r w:rsidR="000E51C4" w:rsidRPr="0025023D">
              <w:rPr>
                <w:b/>
                <w:color w:val="000000"/>
              </w:rPr>
              <w:tab/>
            </w:r>
            <w:r w:rsidRPr="0025023D">
              <w:rPr>
                <w:b/>
                <w:color w:val="000000"/>
              </w:rPr>
              <w:t>reckoning</w:t>
            </w:r>
            <w:r w:rsidRPr="0025023D">
              <w:rPr>
                <w:b/>
                <w:color w:val="000000"/>
                <w:spacing w:val="-19"/>
              </w:rPr>
              <w:t xml:space="preserve"> date</w:t>
            </w:r>
            <w:r w:rsidR="000E51C4" w:rsidRPr="0025023D">
              <w:rPr>
                <w:b/>
                <w:color w:val="000000"/>
              </w:rPr>
              <w:t xml:space="preserve"> of start.</w:t>
            </w:r>
          </w:p>
        </w:tc>
        <w:tc>
          <w:tcPr>
            <w:tcW w:w="3685" w:type="dxa"/>
            <w:tcBorders>
              <w:top w:val="single" w:sz="18" w:space="0" w:color="FFFFFF"/>
            </w:tcBorders>
          </w:tcPr>
          <w:p w14:paraId="553FAB12" w14:textId="3270C8E2" w:rsidR="009F0EDC" w:rsidRPr="0025023D" w:rsidRDefault="000E51C4">
            <w:pPr>
              <w:pStyle w:val="TableParagraph"/>
              <w:spacing w:line="276" w:lineRule="auto"/>
              <w:ind w:left="80" w:right="69"/>
            </w:pPr>
            <w:proofErr w:type="gramStart"/>
            <w:r w:rsidRPr="0025023D">
              <w:rPr>
                <w:color w:val="000000"/>
              </w:rPr>
              <w:t>letter</w:t>
            </w:r>
            <w:proofErr w:type="gramEnd"/>
            <w:r w:rsidRPr="0025023D">
              <w:rPr>
                <w:color w:val="000000"/>
              </w:rPr>
              <w:t xml:space="preserve"> or handing over of site to  the agency, whichever is </w:t>
            </w:r>
            <w:r w:rsidR="00EB1447" w:rsidRPr="0025023D">
              <w:rPr>
                <w:color w:val="000000"/>
                <w:spacing w:val="-2"/>
              </w:rPr>
              <w:t>later</w:t>
            </w:r>
            <w:r w:rsidRPr="0025023D">
              <w:rPr>
                <w:color w:val="000000"/>
                <w:spacing w:val="-2"/>
              </w:rPr>
              <w:t>.</w:t>
            </w:r>
          </w:p>
        </w:tc>
      </w:tr>
    </w:tbl>
    <w:p w14:paraId="4604600B" w14:textId="77777777" w:rsidR="009F0EDC" w:rsidRPr="0025023D" w:rsidRDefault="009F0EDC">
      <w:pPr>
        <w:pStyle w:val="BodyText"/>
        <w:rPr>
          <w:b/>
          <w:sz w:val="24"/>
        </w:rPr>
      </w:pPr>
    </w:p>
    <w:p w14:paraId="6D80050C" w14:textId="77777777" w:rsidR="009F0EDC" w:rsidRPr="0025023D" w:rsidRDefault="000E51C4">
      <w:pPr>
        <w:pStyle w:val="Heading7"/>
        <w:spacing w:before="0"/>
        <w:ind w:left="655"/>
      </w:pPr>
      <w:r w:rsidRPr="0025023D">
        <w:rPr>
          <w:color w:val="000000"/>
        </w:rPr>
        <w:t xml:space="preserve">Milestone(s) as per table given </w:t>
      </w:r>
      <w:r w:rsidRPr="0025023D">
        <w:rPr>
          <w:color w:val="000000"/>
          <w:spacing w:val="-2"/>
        </w:rPr>
        <w:t>below:-</w:t>
      </w:r>
    </w:p>
    <w:p w14:paraId="634E81B0" w14:textId="71D36DCB" w:rsidR="009F0EDC" w:rsidRPr="0025023D" w:rsidRDefault="000E51C4">
      <w:pPr>
        <w:pStyle w:val="BodyText"/>
        <w:spacing w:before="240" w:line="276" w:lineRule="auto"/>
        <w:ind w:left="580" w:right="500"/>
        <w:jc w:val="both"/>
      </w:pPr>
      <w:r w:rsidRPr="0025023D">
        <w:rPr>
          <w:color w:val="000000"/>
        </w:rPr>
        <w:t xml:space="preserve">Though the overall time of completion is 6 months the contractor shall complete </w:t>
      </w:r>
      <w:r w:rsidR="00EB1447" w:rsidRPr="0025023D">
        <w:rPr>
          <w:color w:val="000000"/>
        </w:rPr>
        <w:t>the works</w:t>
      </w:r>
      <w:r w:rsidRPr="0025023D">
        <w:rPr>
          <w:color w:val="000000"/>
        </w:rPr>
        <w:t xml:space="preserve"> in time so that the building can be occupied as per the university’s schedule.  Any delay in achieving specified timeline given in the Milestones (as mentioned below) of these building shall invite withholding of payments as indicated against each and every Milestone:</w:t>
      </w:r>
    </w:p>
    <w:p w14:paraId="55D21F2B" w14:textId="77777777" w:rsidR="009F0EDC" w:rsidRPr="0025023D" w:rsidRDefault="009F0EDC">
      <w:pPr>
        <w:spacing w:line="276" w:lineRule="auto"/>
        <w:jc w:val="both"/>
        <w:sectPr w:rsidR="009F0EDC" w:rsidRPr="0025023D">
          <w:pgSz w:w="11900" w:h="16840"/>
          <w:pgMar w:top="1260" w:right="220" w:bottom="560" w:left="860" w:header="0" w:footer="242" w:gutter="0"/>
          <w:cols w:space="720"/>
        </w:sectPr>
      </w:pPr>
    </w:p>
    <w:tbl>
      <w:tblPr>
        <w:tblW w:w="0" w:type="auto"/>
        <w:tblInd w:w="7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74"/>
        <w:gridCol w:w="4160"/>
        <w:gridCol w:w="797"/>
        <w:gridCol w:w="1072"/>
        <w:gridCol w:w="765"/>
        <w:gridCol w:w="438"/>
        <w:gridCol w:w="1172"/>
      </w:tblGrid>
      <w:tr w:rsidR="009F0EDC" w:rsidRPr="0025023D" w14:paraId="72E0ADDF" w14:textId="77777777">
        <w:trPr>
          <w:trHeight w:val="653"/>
        </w:trPr>
        <w:tc>
          <w:tcPr>
            <w:tcW w:w="9278" w:type="dxa"/>
            <w:gridSpan w:val="7"/>
          </w:tcPr>
          <w:p w14:paraId="7902937A" w14:textId="77777777" w:rsidR="009F0EDC" w:rsidRPr="0025023D" w:rsidRDefault="000E51C4">
            <w:pPr>
              <w:pStyle w:val="TableParagraph"/>
              <w:spacing w:before="80"/>
              <w:ind w:left="80"/>
              <w:rPr>
                <w:b/>
                <w:sz w:val="21"/>
              </w:rPr>
            </w:pPr>
            <w:r w:rsidRPr="0025023D">
              <w:rPr>
                <w:b/>
                <w:color w:val="000000"/>
                <w:sz w:val="21"/>
              </w:rPr>
              <w:lastRenderedPageBreak/>
              <w:t xml:space="preserve">Project Milestone </w:t>
            </w:r>
            <w:r w:rsidRPr="0025023D">
              <w:rPr>
                <w:b/>
                <w:color w:val="000000"/>
                <w:spacing w:val="-2"/>
                <w:sz w:val="21"/>
              </w:rPr>
              <w:t>Schedule:</w:t>
            </w:r>
          </w:p>
        </w:tc>
      </w:tr>
      <w:tr w:rsidR="009F0EDC" w14:paraId="641EF074" w14:textId="77777777">
        <w:trPr>
          <w:trHeight w:val="1589"/>
        </w:trPr>
        <w:tc>
          <w:tcPr>
            <w:tcW w:w="874" w:type="dxa"/>
          </w:tcPr>
          <w:p w14:paraId="307B3C46" w14:textId="77777777" w:rsidR="009F0EDC" w:rsidRPr="0025023D" w:rsidRDefault="000E51C4">
            <w:pPr>
              <w:pStyle w:val="TableParagraph"/>
              <w:spacing w:before="80"/>
              <w:ind w:left="80"/>
            </w:pPr>
            <w:r w:rsidRPr="0025023D">
              <w:rPr>
                <w:color w:val="000000"/>
                <w:spacing w:val="-5"/>
              </w:rPr>
              <w:t>Sr.</w:t>
            </w:r>
            <w:r w:rsidRPr="0025023D">
              <w:rPr>
                <w:color w:val="000000"/>
                <w:spacing w:val="40"/>
              </w:rPr>
              <w:t xml:space="preserve"> </w:t>
            </w:r>
          </w:p>
          <w:p w14:paraId="02C41171" w14:textId="77777777" w:rsidR="009F0EDC" w:rsidRPr="0025023D" w:rsidRDefault="000E51C4">
            <w:pPr>
              <w:pStyle w:val="TableParagraph"/>
              <w:spacing w:before="40"/>
              <w:ind w:left="80"/>
            </w:pPr>
            <w:r w:rsidRPr="0025023D">
              <w:rPr>
                <w:color w:val="000000"/>
                <w:spacing w:val="-5"/>
              </w:rPr>
              <w:t>No.</w:t>
            </w:r>
          </w:p>
        </w:tc>
        <w:tc>
          <w:tcPr>
            <w:tcW w:w="4160" w:type="dxa"/>
          </w:tcPr>
          <w:p w14:paraId="36DDBE85" w14:textId="77777777" w:rsidR="009F0EDC" w:rsidRPr="0025023D" w:rsidRDefault="000E51C4">
            <w:pPr>
              <w:pStyle w:val="TableParagraph"/>
              <w:spacing w:before="80"/>
              <w:ind w:left="79"/>
              <w:rPr>
                <w:sz w:val="21"/>
              </w:rPr>
            </w:pPr>
            <w:r w:rsidRPr="0025023D">
              <w:rPr>
                <w:color w:val="000000"/>
                <w:sz w:val="21"/>
              </w:rPr>
              <w:t xml:space="preserve">Description of Milestone </w:t>
            </w:r>
            <w:r w:rsidRPr="0025023D">
              <w:rPr>
                <w:color w:val="000000"/>
                <w:spacing w:val="-2"/>
                <w:sz w:val="21"/>
              </w:rPr>
              <w:t>(Physical)</w:t>
            </w:r>
          </w:p>
        </w:tc>
        <w:tc>
          <w:tcPr>
            <w:tcW w:w="797" w:type="dxa"/>
            <w:tcBorders>
              <w:right w:val="nil"/>
            </w:tcBorders>
          </w:tcPr>
          <w:p w14:paraId="73E2BD12" w14:textId="77777777" w:rsidR="009F0EDC" w:rsidRPr="0025023D" w:rsidRDefault="000E51C4">
            <w:pPr>
              <w:pStyle w:val="TableParagraph"/>
              <w:tabs>
                <w:tab w:val="left" w:pos="953"/>
              </w:tabs>
              <w:spacing w:before="80" w:line="276" w:lineRule="auto"/>
              <w:ind w:left="79" w:right="-202"/>
            </w:pPr>
            <w:r w:rsidRPr="0025023D">
              <w:rPr>
                <w:color w:val="000000"/>
                <w:spacing w:val="-4"/>
              </w:rPr>
              <w:t>Time</w:t>
            </w:r>
            <w:r w:rsidRPr="0025023D">
              <w:rPr>
                <w:color w:val="000000"/>
              </w:rPr>
              <w:tab/>
              <w:t xml:space="preserve"> </w:t>
            </w:r>
            <w:r w:rsidRPr="0025023D">
              <w:rPr>
                <w:color w:val="000000"/>
                <w:spacing w:val="-6"/>
              </w:rPr>
              <w:t>in</w:t>
            </w:r>
            <w:r w:rsidRPr="0025023D">
              <w:rPr>
                <w:color w:val="000000"/>
              </w:rPr>
              <w:tab/>
            </w:r>
            <w:r w:rsidRPr="0025023D">
              <w:rPr>
                <w:color w:val="000000"/>
                <w:spacing w:val="-57"/>
              </w:rPr>
              <w:t xml:space="preserve"> </w:t>
            </w:r>
            <w:r w:rsidRPr="0025023D">
              <w:rPr>
                <w:color w:val="000000"/>
              </w:rPr>
              <w:t xml:space="preserve"> (from</w:t>
            </w:r>
            <w:r w:rsidRPr="0025023D">
              <w:rPr>
                <w:color w:val="000000"/>
                <w:spacing w:val="-37"/>
              </w:rPr>
              <w:t xml:space="preserve">  </w:t>
            </w:r>
            <w:r w:rsidRPr="0025023D">
              <w:rPr>
                <w:color w:val="000000"/>
                <w:spacing w:val="-2"/>
              </w:rPr>
              <w:t>start)</w:t>
            </w:r>
          </w:p>
        </w:tc>
        <w:tc>
          <w:tcPr>
            <w:tcW w:w="1072" w:type="dxa"/>
            <w:tcBorders>
              <w:left w:val="nil"/>
            </w:tcBorders>
          </w:tcPr>
          <w:p w14:paraId="5C7C5AB1" w14:textId="77777777" w:rsidR="009F0EDC" w:rsidRPr="0025023D" w:rsidRDefault="000E51C4">
            <w:pPr>
              <w:pStyle w:val="TableParagraph"/>
              <w:spacing w:before="80" w:line="276" w:lineRule="auto"/>
              <w:ind w:left="102" w:right="-101" w:firstLine="59"/>
              <w:jc w:val="both"/>
            </w:pPr>
            <w:r w:rsidRPr="0025023D">
              <w:rPr>
                <w:color w:val="000000"/>
              </w:rPr>
              <w:t>allowed  Months  date</w:t>
            </w:r>
            <w:r w:rsidRPr="0025023D">
              <w:rPr>
                <w:color w:val="000000"/>
                <w:spacing w:val="80"/>
              </w:rPr>
              <w:t xml:space="preserve"> </w:t>
            </w:r>
            <w:r w:rsidRPr="0025023D">
              <w:rPr>
                <w:color w:val="000000"/>
              </w:rPr>
              <w:t>of</w:t>
            </w:r>
            <w:r w:rsidRPr="0025023D">
              <w:rPr>
                <w:color w:val="000000"/>
                <w:spacing w:val="80"/>
              </w:rPr>
              <w:t xml:space="preserve"> </w:t>
            </w:r>
          </w:p>
        </w:tc>
        <w:tc>
          <w:tcPr>
            <w:tcW w:w="2375" w:type="dxa"/>
            <w:gridSpan w:val="3"/>
          </w:tcPr>
          <w:p w14:paraId="29B01B95" w14:textId="77777777" w:rsidR="009F0EDC" w:rsidRDefault="000E51C4">
            <w:pPr>
              <w:pStyle w:val="TableParagraph"/>
              <w:tabs>
                <w:tab w:val="left" w:pos="2083"/>
                <w:tab w:val="left" w:pos="2898"/>
              </w:tabs>
              <w:spacing w:before="80" w:line="276" w:lineRule="auto"/>
              <w:ind w:left="78" w:right="-548"/>
            </w:pPr>
            <w:r w:rsidRPr="0025023D">
              <w:rPr>
                <w:color w:val="000000"/>
              </w:rPr>
              <w:t>Amount</w:t>
            </w:r>
            <w:r w:rsidRPr="0025023D">
              <w:rPr>
                <w:color w:val="000000"/>
                <w:spacing w:val="40"/>
              </w:rPr>
              <w:t xml:space="preserve"> </w:t>
            </w:r>
            <w:r w:rsidRPr="0025023D">
              <w:rPr>
                <w:color w:val="000000"/>
              </w:rPr>
              <w:t>to</w:t>
            </w:r>
            <w:r w:rsidRPr="0025023D">
              <w:rPr>
                <w:color w:val="000000"/>
                <w:spacing w:val="40"/>
              </w:rPr>
              <w:t xml:space="preserve"> </w:t>
            </w:r>
            <w:r w:rsidRPr="0025023D">
              <w:rPr>
                <w:color w:val="000000"/>
              </w:rPr>
              <w:t>be</w:t>
            </w:r>
            <w:r w:rsidRPr="0025023D">
              <w:rPr>
                <w:color w:val="000000"/>
                <w:spacing w:val="40"/>
              </w:rPr>
              <w:t xml:space="preserve"> </w:t>
            </w:r>
            <w:r w:rsidRPr="0025023D">
              <w:rPr>
                <w:color w:val="000000"/>
              </w:rPr>
              <w:t>with-</w:t>
            </w:r>
            <w:r w:rsidRPr="0025023D">
              <w:rPr>
                <w:color w:val="000000"/>
                <w:spacing w:val="80"/>
              </w:rPr>
              <w:t xml:space="preserve"> </w:t>
            </w:r>
            <w:r w:rsidRPr="0025023D">
              <w:rPr>
                <w:color w:val="000000"/>
              </w:rPr>
              <w:t xml:space="preserve">held in case of non- </w:t>
            </w:r>
            <w:r w:rsidRPr="0025023D">
              <w:rPr>
                <w:color w:val="000000"/>
                <w:spacing w:val="-2"/>
              </w:rPr>
              <w:t>achievement</w:t>
            </w:r>
            <w:r w:rsidRPr="0025023D">
              <w:rPr>
                <w:color w:val="000000"/>
              </w:rPr>
              <w:tab/>
            </w:r>
            <w:r w:rsidRPr="0025023D">
              <w:rPr>
                <w:color w:val="000000"/>
                <w:spacing w:val="-6"/>
              </w:rPr>
              <w:t>of</w:t>
            </w:r>
            <w:r w:rsidRPr="0025023D">
              <w:rPr>
                <w:color w:val="000000"/>
              </w:rPr>
              <w:tab/>
              <w:t xml:space="preserve"> </w:t>
            </w:r>
            <w:r w:rsidRPr="0025023D">
              <w:rPr>
                <w:color w:val="000000"/>
                <w:spacing w:val="-2"/>
              </w:rPr>
              <w:t>milestone</w:t>
            </w:r>
          </w:p>
        </w:tc>
      </w:tr>
      <w:tr w:rsidR="009F0EDC" w14:paraId="78052FD9" w14:textId="77777777">
        <w:trPr>
          <w:trHeight w:val="653"/>
        </w:trPr>
        <w:tc>
          <w:tcPr>
            <w:tcW w:w="9278" w:type="dxa"/>
            <w:gridSpan w:val="7"/>
          </w:tcPr>
          <w:p w14:paraId="11FB7D5E" w14:textId="77777777" w:rsidR="009F0EDC" w:rsidRDefault="000E51C4">
            <w:pPr>
              <w:pStyle w:val="TableParagraph"/>
              <w:spacing w:before="80"/>
              <w:ind w:left="80"/>
              <w:rPr>
                <w:b/>
                <w:sz w:val="21"/>
              </w:rPr>
            </w:pPr>
            <w:r>
              <w:rPr>
                <w:b/>
                <w:sz w:val="21"/>
              </w:rPr>
              <w:t xml:space="preserve">Milestone of Works (Time duration 6 </w:t>
            </w:r>
            <w:r>
              <w:rPr>
                <w:b/>
                <w:spacing w:val="-2"/>
                <w:sz w:val="21"/>
              </w:rPr>
              <w:t>Months)</w:t>
            </w:r>
          </w:p>
        </w:tc>
      </w:tr>
      <w:tr w:rsidR="009F0EDC" w14:paraId="03B46798" w14:textId="77777777">
        <w:trPr>
          <w:trHeight w:val="1827"/>
        </w:trPr>
        <w:tc>
          <w:tcPr>
            <w:tcW w:w="874" w:type="dxa"/>
          </w:tcPr>
          <w:p w14:paraId="7A099A94" w14:textId="77777777" w:rsidR="009F0EDC" w:rsidRDefault="000E51C4">
            <w:pPr>
              <w:pStyle w:val="TableParagraph"/>
              <w:spacing w:before="80"/>
              <w:ind w:left="80"/>
            </w:pPr>
            <w:r>
              <w:rPr>
                <w:spacing w:val="-10"/>
              </w:rPr>
              <w:t>1</w:t>
            </w:r>
          </w:p>
        </w:tc>
        <w:tc>
          <w:tcPr>
            <w:tcW w:w="4160" w:type="dxa"/>
          </w:tcPr>
          <w:p w14:paraId="5D7C1E9E" w14:textId="5E026CCA" w:rsidR="009F0EDC" w:rsidRDefault="000E51C4">
            <w:pPr>
              <w:pStyle w:val="TableParagraph"/>
              <w:spacing w:before="80" w:line="276" w:lineRule="auto"/>
              <w:ind w:left="79" w:right="69"/>
              <w:jc w:val="both"/>
              <w:rPr>
                <w:sz w:val="21"/>
              </w:rPr>
            </w:pPr>
            <w:r>
              <w:rPr>
                <w:sz w:val="21"/>
              </w:rPr>
              <w:t xml:space="preserve">Submission of </w:t>
            </w:r>
            <w:r w:rsidR="0025023D">
              <w:rPr>
                <w:sz w:val="21"/>
              </w:rPr>
              <w:t>interior</w:t>
            </w:r>
            <w:r>
              <w:rPr>
                <w:sz w:val="21"/>
              </w:rPr>
              <w:t xml:space="preserve"> drawings, floor plans, elevations, 2D &amp; 3D models, walkthrough in different options for approval of the</w:t>
            </w:r>
            <w:r>
              <w:rPr>
                <w:spacing w:val="40"/>
                <w:sz w:val="21"/>
              </w:rPr>
              <w:t xml:space="preserve"> </w:t>
            </w:r>
            <w:r>
              <w:rPr>
                <w:sz w:val="21"/>
              </w:rPr>
              <w:t>Competent Authority</w:t>
            </w:r>
          </w:p>
        </w:tc>
        <w:tc>
          <w:tcPr>
            <w:tcW w:w="1869" w:type="dxa"/>
            <w:gridSpan w:val="2"/>
          </w:tcPr>
          <w:p w14:paraId="7DAF812A" w14:textId="05AB2ACF" w:rsidR="009F0EDC" w:rsidRDefault="00E26455">
            <w:pPr>
              <w:pStyle w:val="TableParagraph"/>
              <w:spacing w:before="80"/>
              <w:ind w:left="79"/>
            </w:pPr>
            <w:r>
              <w:t xml:space="preserve">15 </w:t>
            </w:r>
            <w:r>
              <w:rPr>
                <w:spacing w:val="-4"/>
              </w:rPr>
              <w:t>Days</w:t>
            </w:r>
          </w:p>
        </w:tc>
        <w:tc>
          <w:tcPr>
            <w:tcW w:w="765" w:type="dxa"/>
            <w:tcBorders>
              <w:right w:val="nil"/>
            </w:tcBorders>
          </w:tcPr>
          <w:p w14:paraId="50FB2C6E" w14:textId="77777777" w:rsidR="009F0EDC" w:rsidRDefault="000E51C4">
            <w:pPr>
              <w:pStyle w:val="TableParagraph"/>
              <w:spacing w:before="80"/>
              <w:ind w:left="78"/>
            </w:pPr>
            <w:r>
              <w:rPr>
                <w:spacing w:val="-4"/>
              </w:rPr>
              <w:t>0.5%</w:t>
            </w:r>
          </w:p>
          <w:p w14:paraId="4EE461AF" w14:textId="331C6994" w:rsidR="009F0EDC" w:rsidRDefault="00EB1447">
            <w:pPr>
              <w:pStyle w:val="TableParagraph"/>
              <w:spacing w:before="40"/>
              <w:ind w:left="78"/>
            </w:pPr>
            <w:r>
              <w:rPr>
                <w:spacing w:val="-2"/>
              </w:rPr>
              <w:t>Value</w:t>
            </w:r>
            <w:r w:rsidR="000E51C4">
              <w:rPr>
                <w:spacing w:val="-2"/>
              </w:rPr>
              <w:t>.</w:t>
            </w:r>
          </w:p>
        </w:tc>
        <w:tc>
          <w:tcPr>
            <w:tcW w:w="438" w:type="dxa"/>
            <w:tcBorders>
              <w:left w:val="nil"/>
              <w:right w:val="nil"/>
            </w:tcBorders>
          </w:tcPr>
          <w:p w14:paraId="2A845BBB" w14:textId="77777777" w:rsidR="009F0EDC" w:rsidRDefault="000E51C4">
            <w:pPr>
              <w:pStyle w:val="TableParagraph"/>
              <w:spacing w:before="80"/>
              <w:ind w:right="99"/>
              <w:jc w:val="right"/>
            </w:pPr>
            <w:r>
              <w:rPr>
                <w:spacing w:val="-5"/>
              </w:rPr>
              <w:t>of</w:t>
            </w:r>
          </w:p>
        </w:tc>
        <w:tc>
          <w:tcPr>
            <w:tcW w:w="1172" w:type="dxa"/>
            <w:tcBorders>
              <w:left w:val="nil"/>
            </w:tcBorders>
          </w:tcPr>
          <w:p w14:paraId="32BFD0A7" w14:textId="77777777" w:rsidR="009F0EDC" w:rsidRDefault="000E51C4">
            <w:pPr>
              <w:pStyle w:val="TableParagraph"/>
              <w:spacing w:before="80"/>
              <w:ind w:left="37"/>
              <w:jc w:val="center"/>
            </w:pPr>
            <w:r>
              <w:rPr>
                <w:spacing w:val="-2"/>
              </w:rPr>
              <w:t>tendered</w:t>
            </w:r>
          </w:p>
        </w:tc>
      </w:tr>
      <w:tr w:rsidR="009F0EDC" w14:paraId="09766452" w14:textId="77777777">
        <w:trPr>
          <w:trHeight w:val="2121"/>
        </w:trPr>
        <w:tc>
          <w:tcPr>
            <w:tcW w:w="874" w:type="dxa"/>
          </w:tcPr>
          <w:p w14:paraId="3AF6EC4A" w14:textId="77777777" w:rsidR="009F0EDC" w:rsidRDefault="000E51C4">
            <w:pPr>
              <w:pStyle w:val="TableParagraph"/>
              <w:spacing w:before="80"/>
              <w:ind w:left="80"/>
            </w:pPr>
            <w:r>
              <w:rPr>
                <w:spacing w:val="-10"/>
              </w:rPr>
              <w:t>2</w:t>
            </w:r>
          </w:p>
        </w:tc>
        <w:tc>
          <w:tcPr>
            <w:tcW w:w="4160" w:type="dxa"/>
          </w:tcPr>
          <w:p w14:paraId="2DD3A3F5" w14:textId="77777777" w:rsidR="009F0EDC" w:rsidRDefault="000E51C4">
            <w:pPr>
              <w:pStyle w:val="TableParagraph"/>
              <w:spacing w:before="80" w:line="276" w:lineRule="auto"/>
              <w:ind w:left="79" w:right="69"/>
              <w:jc w:val="both"/>
              <w:rPr>
                <w:sz w:val="21"/>
              </w:rPr>
            </w:pPr>
            <w:r>
              <w:rPr>
                <w:sz w:val="21"/>
              </w:rPr>
              <w:t>After approval submission of GFC drawings and submission of all samples</w:t>
            </w:r>
            <w:r>
              <w:rPr>
                <w:spacing w:val="-4"/>
                <w:sz w:val="21"/>
              </w:rPr>
              <w:t xml:space="preserve"> </w:t>
            </w:r>
            <w:r>
              <w:rPr>
                <w:sz w:val="21"/>
              </w:rPr>
              <w:t>for</w:t>
            </w:r>
            <w:r>
              <w:rPr>
                <w:spacing w:val="-4"/>
                <w:sz w:val="21"/>
              </w:rPr>
              <w:t xml:space="preserve"> </w:t>
            </w:r>
            <w:r>
              <w:rPr>
                <w:sz w:val="21"/>
              </w:rPr>
              <w:t>each</w:t>
            </w:r>
            <w:r>
              <w:rPr>
                <w:spacing w:val="-4"/>
                <w:sz w:val="21"/>
              </w:rPr>
              <w:t xml:space="preserve"> </w:t>
            </w:r>
            <w:r>
              <w:rPr>
                <w:sz w:val="21"/>
              </w:rPr>
              <w:t>item</w:t>
            </w:r>
            <w:r>
              <w:rPr>
                <w:spacing w:val="-4"/>
                <w:sz w:val="21"/>
              </w:rPr>
              <w:t xml:space="preserve"> </w:t>
            </w:r>
            <w:r>
              <w:rPr>
                <w:sz w:val="21"/>
              </w:rPr>
              <w:t>to</w:t>
            </w:r>
            <w:r>
              <w:rPr>
                <w:spacing w:val="-4"/>
                <w:sz w:val="21"/>
              </w:rPr>
              <w:t xml:space="preserve"> </w:t>
            </w:r>
            <w:r>
              <w:rPr>
                <w:sz w:val="21"/>
              </w:rPr>
              <w:t>be</w:t>
            </w:r>
            <w:r>
              <w:rPr>
                <w:spacing w:val="-4"/>
                <w:sz w:val="21"/>
              </w:rPr>
              <w:t xml:space="preserve"> </w:t>
            </w:r>
            <w:r>
              <w:rPr>
                <w:sz w:val="21"/>
              </w:rPr>
              <w:t xml:space="preserve">executed under this tender along with all technical data sheet and test </w:t>
            </w:r>
            <w:r>
              <w:rPr>
                <w:spacing w:val="-2"/>
                <w:sz w:val="21"/>
              </w:rPr>
              <w:t>certificates</w:t>
            </w:r>
          </w:p>
        </w:tc>
        <w:tc>
          <w:tcPr>
            <w:tcW w:w="1869" w:type="dxa"/>
            <w:gridSpan w:val="2"/>
          </w:tcPr>
          <w:p w14:paraId="2B45B603" w14:textId="13C71A0D" w:rsidR="009F0EDC" w:rsidRDefault="00E26455">
            <w:pPr>
              <w:pStyle w:val="TableParagraph"/>
              <w:spacing w:before="80"/>
              <w:ind w:left="79"/>
            </w:pPr>
            <w:r>
              <w:t xml:space="preserve">30 </w:t>
            </w:r>
            <w:r>
              <w:rPr>
                <w:spacing w:val="-4"/>
              </w:rPr>
              <w:t>days</w:t>
            </w:r>
          </w:p>
        </w:tc>
        <w:tc>
          <w:tcPr>
            <w:tcW w:w="765" w:type="dxa"/>
            <w:tcBorders>
              <w:right w:val="nil"/>
            </w:tcBorders>
          </w:tcPr>
          <w:p w14:paraId="2C6459EC" w14:textId="77777777" w:rsidR="009F0EDC" w:rsidRDefault="000E51C4">
            <w:pPr>
              <w:pStyle w:val="TableParagraph"/>
              <w:spacing w:before="80"/>
              <w:ind w:left="78"/>
            </w:pPr>
            <w:r>
              <w:rPr>
                <w:spacing w:val="-4"/>
              </w:rPr>
              <w:t>0.5%</w:t>
            </w:r>
          </w:p>
          <w:p w14:paraId="20DA7B7E" w14:textId="77777777" w:rsidR="009F0EDC" w:rsidRDefault="000E51C4">
            <w:pPr>
              <w:pStyle w:val="TableParagraph"/>
              <w:spacing w:before="40"/>
              <w:ind w:left="78"/>
            </w:pPr>
            <w:r>
              <w:rPr>
                <w:spacing w:val="-2"/>
              </w:rPr>
              <w:t>value</w:t>
            </w:r>
          </w:p>
        </w:tc>
        <w:tc>
          <w:tcPr>
            <w:tcW w:w="438" w:type="dxa"/>
            <w:tcBorders>
              <w:left w:val="nil"/>
              <w:right w:val="nil"/>
            </w:tcBorders>
          </w:tcPr>
          <w:p w14:paraId="78C0528F" w14:textId="77777777" w:rsidR="009F0EDC" w:rsidRDefault="000E51C4">
            <w:pPr>
              <w:pStyle w:val="TableParagraph"/>
              <w:spacing w:before="80"/>
              <w:ind w:right="99"/>
              <w:jc w:val="right"/>
            </w:pPr>
            <w:r>
              <w:rPr>
                <w:spacing w:val="-5"/>
              </w:rPr>
              <w:t>of</w:t>
            </w:r>
          </w:p>
        </w:tc>
        <w:tc>
          <w:tcPr>
            <w:tcW w:w="1172" w:type="dxa"/>
            <w:tcBorders>
              <w:left w:val="nil"/>
            </w:tcBorders>
          </w:tcPr>
          <w:p w14:paraId="052C2439" w14:textId="77777777" w:rsidR="009F0EDC" w:rsidRDefault="000E51C4">
            <w:pPr>
              <w:pStyle w:val="TableParagraph"/>
              <w:spacing w:before="80"/>
              <w:ind w:left="37"/>
              <w:jc w:val="center"/>
            </w:pPr>
            <w:r>
              <w:rPr>
                <w:spacing w:val="-2"/>
              </w:rPr>
              <w:t>tendered</w:t>
            </w:r>
          </w:p>
        </w:tc>
      </w:tr>
      <w:tr w:rsidR="009F0EDC" w14:paraId="01F45710" w14:textId="77777777">
        <w:trPr>
          <w:trHeight w:val="974"/>
        </w:trPr>
        <w:tc>
          <w:tcPr>
            <w:tcW w:w="874" w:type="dxa"/>
          </w:tcPr>
          <w:p w14:paraId="1DF34774" w14:textId="77777777" w:rsidR="009F0EDC" w:rsidRDefault="000E51C4">
            <w:pPr>
              <w:pStyle w:val="TableParagraph"/>
              <w:spacing w:before="80"/>
              <w:ind w:left="80"/>
            </w:pPr>
            <w:r>
              <w:rPr>
                <w:spacing w:val="-10"/>
              </w:rPr>
              <w:t>3</w:t>
            </w:r>
          </w:p>
        </w:tc>
        <w:tc>
          <w:tcPr>
            <w:tcW w:w="4160" w:type="dxa"/>
          </w:tcPr>
          <w:p w14:paraId="1908E052" w14:textId="77777777" w:rsidR="009F0EDC" w:rsidRDefault="000E51C4">
            <w:pPr>
              <w:pStyle w:val="TableParagraph"/>
              <w:tabs>
                <w:tab w:val="left" w:pos="1544"/>
                <w:tab w:val="left" w:pos="2017"/>
                <w:tab w:val="left" w:pos="2530"/>
                <w:tab w:val="left" w:pos="3690"/>
              </w:tabs>
              <w:spacing w:before="80" w:line="276" w:lineRule="auto"/>
              <w:ind w:left="79" w:right="68"/>
              <w:rPr>
                <w:sz w:val="21"/>
              </w:rPr>
            </w:pPr>
            <w:r>
              <w:rPr>
                <w:spacing w:val="-2"/>
                <w:sz w:val="21"/>
              </w:rPr>
              <w:t>Completion</w:t>
            </w:r>
            <w:r>
              <w:rPr>
                <w:sz w:val="21"/>
              </w:rPr>
              <w:tab/>
            </w:r>
            <w:r>
              <w:rPr>
                <w:spacing w:val="-6"/>
                <w:sz w:val="21"/>
              </w:rPr>
              <w:t>of</w:t>
            </w:r>
            <w:r>
              <w:rPr>
                <w:sz w:val="21"/>
              </w:rPr>
              <w:tab/>
            </w:r>
            <w:r>
              <w:rPr>
                <w:spacing w:val="-4"/>
                <w:sz w:val="21"/>
              </w:rPr>
              <w:t>all</w:t>
            </w:r>
            <w:r>
              <w:rPr>
                <w:sz w:val="21"/>
              </w:rPr>
              <w:tab/>
            </w:r>
            <w:r>
              <w:rPr>
                <w:spacing w:val="-2"/>
                <w:sz w:val="21"/>
              </w:rPr>
              <w:t>partition</w:t>
            </w:r>
            <w:r>
              <w:rPr>
                <w:sz w:val="21"/>
              </w:rPr>
              <w:tab/>
            </w:r>
            <w:r>
              <w:rPr>
                <w:spacing w:val="-4"/>
                <w:sz w:val="21"/>
              </w:rPr>
              <w:t xml:space="preserve">and </w:t>
            </w:r>
            <w:r>
              <w:rPr>
                <w:sz w:val="21"/>
              </w:rPr>
              <w:t>glazing works</w:t>
            </w:r>
          </w:p>
        </w:tc>
        <w:tc>
          <w:tcPr>
            <w:tcW w:w="1869" w:type="dxa"/>
            <w:gridSpan w:val="2"/>
          </w:tcPr>
          <w:p w14:paraId="04925F97" w14:textId="14BE0929" w:rsidR="009F0EDC" w:rsidRDefault="003F0392">
            <w:pPr>
              <w:pStyle w:val="TableParagraph"/>
              <w:spacing w:before="80"/>
              <w:ind w:left="79"/>
            </w:pPr>
            <w:r>
              <w:t>60</w:t>
            </w:r>
            <w:r w:rsidR="00E26455">
              <w:t xml:space="preserve"> </w:t>
            </w:r>
            <w:r w:rsidR="00E26455">
              <w:rPr>
                <w:spacing w:val="-4"/>
              </w:rPr>
              <w:t>Days</w:t>
            </w:r>
          </w:p>
        </w:tc>
        <w:tc>
          <w:tcPr>
            <w:tcW w:w="765" w:type="dxa"/>
            <w:tcBorders>
              <w:right w:val="nil"/>
            </w:tcBorders>
          </w:tcPr>
          <w:p w14:paraId="7E69E75D" w14:textId="77777777" w:rsidR="009F0EDC" w:rsidRDefault="000E51C4">
            <w:pPr>
              <w:pStyle w:val="TableParagraph"/>
              <w:spacing w:before="80"/>
              <w:ind w:left="78"/>
            </w:pPr>
            <w:r>
              <w:rPr>
                <w:spacing w:val="-5"/>
              </w:rPr>
              <w:t>1%</w:t>
            </w:r>
          </w:p>
          <w:p w14:paraId="3FDDCDE0" w14:textId="77777777" w:rsidR="009F0EDC" w:rsidRDefault="000E51C4">
            <w:pPr>
              <w:pStyle w:val="TableParagraph"/>
              <w:spacing w:before="40"/>
              <w:ind w:left="78"/>
            </w:pPr>
            <w:r>
              <w:rPr>
                <w:spacing w:val="-2"/>
              </w:rPr>
              <w:t>value</w:t>
            </w:r>
          </w:p>
        </w:tc>
        <w:tc>
          <w:tcPr>
            <w:tcW w:w="438" w:type="dxa"/>
            <w:tcBorders>
              <w:left w:val="nil"/>
              <w:right w:val="nil"/>
            </w:tcBorders>
          </w:tcPr>
          <w:p w14:paraId="3B2FE437" w14:textId="77777777" w:rsidR="009F0EDC" w:rsidRDefault="000E51C4">
            <w:pPr>
              <w:pStyle w:val="TableParagraph"/>
              <w:spacing w:before="80"/>
              <w:ind w:left="15"/>
            </w:pPr>
            <w:r>
              <w:rPr>
                <w:spacing w:val="-5"/>
              </w:rPr>
              <w:t>of</w:t>
            </w:r>
          </w:p>
        </w:tc>
        <w:tc>
          <w:tcPr>
            <w:tcW w:w="1172" w:type="dxa"/>
            <w:tcBorders>
              <w:left w:val="nil"/>
            </w:tcBorders>
          </w:tcPr>
          <w:p w14:paraId="3752E3A7" w14:textId="77777777" w:rsidR="009F0EDC" w:rsidRDefault="000E51C4">
            <w:pPr>
              <w:pStyle w:val="TableParagraph"/>
              <w:spacing w:before="80"/>
              <w:ind w:left="37"/>
              <w:jc w:val="center"/>
            </w:pPr>
            <w:r>
              <w:rPr>
                <w:spacing w:val="-2"/>
              </w:rPr>
              <w:t>tendered</w:t>
            </w:r>
          </w:p>
        </w:tc>
      </w:tr>
      <w:tr w:rsidR="009F0EDC" w14:paraId="35CE45B2" w14:textId="77777777">
        <w:trPr>
          <w:trHeight w:val="2121"/>
        </w:trPr>
        <w:tc>
          <w:tcPr>
            <w:tcW w:w="874" w:type="dxa"/>
          </w:tcPr>
          <w:p w14:paraId="15BCA8AD" w14:textId="77777777" w:rsidR="009F0EDC" w:rsidRDefault="000E51C4">
            <w:pPr>
              <w:pStyle w:val="TableParagraph"/>
              <w:spacing w:before="80"/>
              <w:ind w:left="80"/>
            </w:pPr>
            <w:r>
              <w:rPr>
                <w:spacing w:val="-10"/>
              </w:rPr>
              <w:t>3</w:t>
            </w:r>
          </w:p>
        </w:tc>
        <w:tc>
          <w:tcPr>
            <w:tcW w:w="4160" w:type="dxa"/>
          </w:tcPr>
          <w:p w14:paraId="019FC09B" w14:textId="77777777" w:rsidR="009F0EDC" w:rsidRDefault="000E51C4">
            <w:pPr>
              <w:pStyle w:val="TableParagraph"/>
              <w:spacing w:before="80" w:line="276" w:lineRule="auto"/>
              <w:ind w:left="79" w:right="69"/>
              <w:jc w:val="both"/>
              <w:rPr>
                <w:sz w:val="21"/>
              </w:rPr>
            </w:pPr>
            <w:r>
              <w:rPr>
                <w:sz w:val="21"/>
              </w:rPr>
              <w:t>Completion of all wall paneling, acoustic works service bays, false ceiling, workstations for digital library, research cubical, exhibition hall displays, magazine stands, newspaper stands, etc.</w:t>
            </w:r>
          </w:p>
        </w:tc>
        <w:tc>
          <w:tcPr>
            <w:tcW w:w="1869" w:type="dxa"/>
            <w:gridSpan w:val="2"/>
          </w:tcPr>
          <w:p w14:paraId="68ACB6EC" w14:textId="0D3ED043" w:rsidR="009F0EDC" w:rsidRDefault="003F0392">
            <w:pPr>
              <w:pStyle w:val="TableParagraph"/>
              <w:spacing w:before="80"/>
              <w:ind w:left="79"/>
            </w:pPr>
            <w:r>
              <w:t>90</w:t>
            </w:r>
            <w:r w:rsidR="00E26455">
              <w:t xml:space="preserve"> </w:t>
            </w:r>
            <w:r w:rsidR="00E26455">
              <w:rPr>
                <w:spacing w:val="-4"/>
              </w:rPr>
              <w:t>Days</w:t>
            </w:r>
          </w:p>
        </w:tc>
        <w:tc>
          <w:tcPr>
            <w:tcW w:w="765" w:type="dxa"/>
            <w:tcBorders>
              <w:right w:val="nil"/>
            </w:tcBorders>
          </w:tcPr>
          <w:p w14:paraId="44F279EA" w14:textId="77777777" w:rsidR="009F0EDC" w:rsidRDefault="000E51C4">
            <w:pPr>
              <w:pStyle w:val="TableParagraph"/>
              <w:spacing w:before="80"/>
              <w:ind w:left="78"/>
            </w:pPr>
            <w:r>
              <w:rPr>
                <w:spacing w:val="-5"/>
              </w:rPr>
              <w:t>1%</w:t>
            </w:r>
          </w:p>
          <w:p w14:paraId="253BE6D1" w14:textId="77777777" w:rsidR="009F0EDC" w:rsidRDefault="000E51C4">
            <w:pPr>
              <w:pStyle w:val="TableParagraph"/>
              <w:spacing w:before="40"/>
              <w:ind w:left="78"/>
            </w:pPr>
            <w:r>
              <w:rPr>
                <w:spacing w:val="-2"/>
              </w:rPr>
              <w:t>value</w:t>
            </w:r>
          </w:p>
        </w:tc>
        <w:tc>
          <w:tcPr>
            <w:tcW w:w="438" w:type="dxa"/>
            <w:tcBorders>
              <w:left w:val="nil"/>
              <w:right w:val="nil"/>
            </w:tcBorders>
          </w:tcPr>
          <w:p w14:paraId="0612AD7B" w14:textId="77777777" w:rsidR="009F0EDC" w:rsidRDefault="000E51C4">
            <w:pPr>
              <w:pStyle w:val="TableParagraph"/>
              <w:spacing w:before="80"/>
              <w:ind w:left="15"/>
            </w:pPr>
            <w:r>
              <w:rPr>
                <w:spacing w:val="-5"/>
              </w:rPr>
              <w:t>of</w:t>
            </w:r>
          </w:p>
        </w:tc>
        <w:tc>
          <w:tcPr>
            <w:tcW w:w="1172" w:type="dxa"/>
            <w:tcBorders>
              <w:left w:val="nil"/>
            </w:tcBorders>
          </w:tcPr>
          <w:p w14:paraId="1595FB16" w14:textId="77777777" w:rsidR="009F0EDC" w:rsidRDefault="000E51C4">
            <w:pPr>
              <w:pStyle w:val="TableParagraph"/>
              <w:spacing w:before="80"/>
              <w:ind w:left="37"/>
              <w:jc w:val="center"/>
            </w:pPr>
            <w:r>
              <w:rPr>
                <w:spacing w:val="-2"/>
              </w:rPr>
              <w:t>tendered</w:t>
            </w:r>
          </w:p>
        </w:tc>
      </w:tr>
      <w:tr w:rsidR="009F0EDC" w14:paraId="6C218338" w14:textId="77777777">
        <w:trPr>
          <w:trHeight w:val="2121"/>
        </w:trPr>
        <w:tc>
          <w:tcPr>
            <w:tcW w:w="874" w:type="dxa"/>
          </w:tcPr>
          <w:p w14:paraId="45549B2D" w14:textId="77777777" w:rsidR="009F0EDC" w:rsidRDefault="000E51C4">
            <w:pPr>
              <w:pStyle w:val="TableParagraph"/>
              <w:spacing w:before="80"/>
              <w:ind w:left="80"/>
            </w:pPr>
            <w:r>
              <w:rPr>
                <w:spacing w:val="-10"/>
              </w:rPr>
              <w:t>4</w:t>
            </w:r>
          </w:p>
        </w:tc>
        <w:tc>
          <w:tcPr>
            <w:tcW w:w="4160" w:type="dxa"/>
          </w:tcPr>
          <w:p w14:paraId="59D1DB32" w14:textId="77777777" w:rsidR="009F0EDC" w:rsidRDefault="000E51C4">
            <w:pPr>
              <w:pStyle w:val="TableParagraph"/>
              <w:spacing w:before="80" w:line="276" w:lineRule="auto"/>
              <w:ind w:left="79" w:right="69"/>
              <w:jc w:val="both"/>
              <w:rPr>
                <w:sz w:val="21"/>
              </w:rPr>
            </w:pPr>
            <w:r>
              <w:rPr>
                <w:sz w:val="21"/>
              </w:rPr>
              <w:t>Completion of all other items including windows, doors, flooring, carpeting, tack board, white board, signage and wayfinding, etc. for all areas, Decorative &amp; task lighting, wiring, controls, etc.</w:t>
            </w:r>
          </w:p>
        </w:tc>
        <w:tc>
          <w:tcPr>
            <w:tcW w:w="1869" w:type="dxa"/>
            <w:gridSpan w:val="2"/>
          </w:tcPr>
          <w:p w14:paraId="62D302CD" w14:textId="4661537D" w:rsidR="009F0EDC" w:rsidRDefault="003F0392">
            <w:pPr>
              <w:pStyle w:val="TableParagraph"/>
              <w:spacing w:before="80"/>
              <w:ind w:left="79"/>
            </w:pPr>
            <w:r>
              <w:t>100</w:t>
            </w:r>
            <w:r w:rsidR="00E26455">
              <w:t xml:space="preserve"> </w:t>
            </w:r>
            <w:r w:rsidR="00E26455">
              <w:rPr>
                <w:spacing w:val="-4"/>
              </w:rPr>
              <w:t>Days</w:t>
            </w:r>
          </w:p>
        </w:tc>
        <w:tc>
          <w:tcPr>
            <w:tcW w:w="765" w:type="dxa"/>
            <w:tcBorders>
              <w:right w:val="nil"/>
            </w:tcBorders>
          </w:tcPr>
          <w:p w14:paraId="541F530E" w14:textId="62378A1E" w:rsidR="009F0EDC" w:rsidRDefault="000E51C4">
            <w:pPr>
              <w:pStyle w:val="TableParagraph"/>
              <w:spacing w:before="80"/>
              <w:ind w:left="78"/>
            </w:pPr>
            <w:r>
              <w:rPr>
                <w:spacing w:val="-4"/>
              </w:rPr>
              <w:t>0.</w:t>
            </w:r>
            <w:r w:rsidR="00C06CEC">
              <w:rPr>
                <w:spacing w:val="-4"/>
              </w:rPr>
              <w:t>75</w:t>
            </w:r>
            <w:r>
              <w:rPr>
                <w:spacing w:val="-4"/>
              </w:rPr>
              <w:t>%</w:t>
            </w:r>
          </w:p>
          <w:p w14:paraId="50C21F18" w14:textId="77777777" w:rsidR="009F0EDC" w:rsidRDefault="000E51C4">
            <w:pPr>
              <w:pStyle w:val="TableParagraph"/>
              <w:spacing w:before="40"/>
              <w:ind w:left="78"/>
            </w:pPr>
            <w:r>
              <w:rPr>
                <w:spacing w:val="-2"/>
              </w:rPr>
              <w:t>value</w:t>
            </w:r>
          </w:p>
        </w:tc>
        <w:tc>
          <w:tcPr>
            <w:tcW w:w="438" w:type="dxa"/>
            <w:tcBorders>
              <w:left w:val="nil"/>
              <w:right w:val="nil"/>
            </w:tcBorders>
          </w:tcPr>
          <w:p w14:paraId="422FC1D9" w14:textId="77777777" w:rsidR="009F0EDC" w:rsidRDefault="000E51C4">
            <w:pPr>
              <w:pStyle w:val="TableParagraph"/>
              <w:spacing w:before="80"/>
              <w:ind w:right="99"/>
              <w:jc w:val="right"/>
            </w:pPr>
            <w:r>
              <w:rPr>
                <w:spacing w:val="-5"/>
              </w:rPr>
              <w:t>of</w:t>
            </w:r>
          </w:p>
        </w:tc>
        <w:tc>
          <w:tcPr>
            <w:tcW w:w="1172" w:type="dxa"/>
            <w:tcBorders>
              <w:left w:val="nil"/>
            </w:tcBorders>
          </w:tcPr>
          <w:p w14:paraId="3D2C6B6A" w14:textId="77777777" w:rsidR="009F0EDC" w:rsidRDefault="000E51C4">
            <w:pPr>
              <w:pStyle w:val="TableParagraph"/>
              <w:spacing w:before="80"/>
              <w:ind w:left="37"/>
              <w:jc w:val="center"/>
            </w:pPr>
            <w:r>
              <w:rPr>
                <w:spacing w:val="-2"/>
              </w:rPr>
              <w:t>tendered</w:t>
            </w:r>
          </w:p>
        </w:tc>
      </w:tr>
      <w:tr w:rsidR="009F0EDC" w14:paraId="456BFA86" w14:textId="77777777">
        <w:trPr>
          <w:trHeight w:val="2414"/>
        </w:trPr>
        <w:tc>
          <w:tcPr>
            <w:tcW w:w="874" w:type="dxa"/>
          </w:tcPr>
          <w:p w14:paraId="5CB3E0A5" w14:textId="77777777" w:rsidR="009F0EDC" w:rsidRDefault="000E51C4">
            <w:pPr>
              <w:pStyle w:val="TableParagraph"/>
              <w:spacing w:before="80"/>
              <w:ind w:left="80"/>
            </w:pPr>
            <w:r>
              <w:rPr>
                <w:spacing w:val="-10"/>
              </w:rPr>
              <w:t>5</w:t>
            </w:r>
          </w:p>
        </w:tc>
        <w:tc>
          <w:tcPr>
            <w:tcW w:w="4160" w:type="dxa"/>
          </w:tcPr>
          <w:p w14:paraId="7BBE09F5" w14:textId="77777777" w:rsidR="009F0EDC" w:rsidRDefault="000E51C4">
            <w:pPr>
              <w:pStyle w:val="TableParagraph"/>
              <w:spacing w:before="80" w:line="276" w:lineRule="auto"/>
              <w:ind w:left="79" w:right="69"/>
              <w:jc w:val="both"/>
              <w:rPr>
                <w:sz w:val="21"/>
              </w:rPr>
            </w:pPr>
            <w:r>
              <w:rPr>
                <w:sz w:val="21"/>
              </w:rPr>
              <w:t>Completion of supply and installation of all movable furniture including book racks, reading chairs, reading tables,</w:t>
            </w:r>
            <w:r>
              <w:rPr>
                <w:spacing w:val="-6"/>
                <w:sz w:val="21"/>
              </w:rPr>
              <w:t xml:space="preserve"> </w:t>
            </w:r>
            <w:r>
              <w:rPr>
                <w:sz w:val="21"/>
              </w:rPr>
              <w:t>customized</w:t>
            </w:r>
            <w:r>
              <w:rPr>
                <w:spacing w:val="-6"/>
                <w:sz w:val="21"/>
              </w:rPr>
              <w:t xml:space="preserve"> </w:t>
            </w:r>
            <w:r>
              <w:rPr>
                <w:sz w:val="21"/>
              </w:rPr>
              <w:t>tables,</w:t>
            </w:r>
            <w:r>
              <w:rPr>
                <w:spacing w:val="-6"/>
                <w:sz w:val="21"/>
              </w:rPr>
              <w:t xml:space="preserve"> </w:t>
            </w:r>
            <w:r>
              <w:rPr>
                <w:sz w:val="21"/>
              </w:rPr>
              <w:t xml:space="preserve">conference tables, classroom furniture, book trolleys, lounge seating, etc. all </w:t>
            </w:r>
            <w:r>
              <w:rPr>
                <w:spacing w:val="-2"/>
                <w:sz w:val="21"/>
              </w:rPr>
              <w:t>complete.</w:t>
            </w:r>
          </w:p>
        </w:tc>
        <w:tc>
          <w:tcPr>
            <w:tcW w:w="1869" w:type="dxa"/>
            <w:gridSpan w:val="2"/>
          </w:tcPr>
          <w:p w14:paraId="4490EB0C" w14:textId="39E30B94" w:rsidR="009F0EDC" w:rsidRDefault="00E26455" w:rsidP="003F0392">
            <w:pPr>
              <w:pStyle w:val="TableParagraph"/>
              <w:spacing w:before="80"/>
              <w:ind w:left="79"/>
            </w:pPr>
            <w:r>
              <w:t>1</w:t>
            </w:r>
            <w:r w:rsidR="003F0392">
              <w:t>60</w:t>
            </w:r>
            <w:r>
              <w:t xml:space="preserve"> </w:t>
            </w:r>
            <w:r>
              <w:rPr>
                <w:spacing w:val="-4"/>
              </w:rPr>
              <w:t>Days</w:t>
            </w:r>
          </w:p>
        </w:tc>
        <w:tc>
          <w:tcPr>
            <w:tcW w:w="2375" w:type="dxa"/>
            <w:gridSpan w:val="3"/>
          </w:tcPr>
          <w:p w14:paraId="06960C8C" w14:textId="1B2E11DD" w:rsidR="009F0EDC" w:rsidRDefault="000E51C4" w:rsidP="00C06CEC">
            <w:pPr>
              <w:pStyle w:val="TableParagraph"/>
              <w:tabs>
                <w:tab w:val="left" w:pos="1200"/>
                <w:tab w:val="left" w:pos="1936"/>
              </w:tabs>
              <w:spacing w:before="80" w:line="276" w:lineRule="auto"/>
              <w:ind w:left="78" w:right="70"/>
            </w:pPr>
            <w:r>
              <w:rPr>
                <w:spacing w:val="-4"/>
              </w:rPr>
              <w:t>0.</w:t>
            </w:r>
            <w:r w:rsidR="00C06CEC">
              <w:rPr>
                <w:spacing w:val="-4"/>
              </w:rPr>
              <w:t>75</w:t>
            </w:r>
            <w:r>
              <w:rPr>
                <w:spacing w:val="-4"/>
              </w:rPr>
              <w:t>%</w:t>
            </w:r>
            <w:r>
              <w:tab/>
            </w:r>
            <w:r>
              <w:rPr>
                <w:spacing w:val="-6"/>
              </w:rPr>
              <w:t>of</w:t>
            </w:r>
            <w:r>
              <w:tab/>
            </w:r>
            <w:r>
              <w:rPr>
                <w:spacing w:val="-4"/>
              </w:rPr>
              <w:t xml:space="preserve">the </w:t>
            </w:r>
            <w:r>
              <w:t>tendered value</w:t>
            </w:r>
          </w:p>
        </w:tc>
      </w:tr>
    </w:tbl>
    <w:p w14:paraId="5A76D233" w14:textId="77777777" w:rsidR="009F0EDC" w:rsidRDefault="009F0EDC">
      <w:pPr>
        <w:spacing w:line="276" w:lineRule="auto"/>
        <w:sectPr w:rsidR="009F0EDC">
          <w:pgSz w:w="11900" w:h="16840"/>
          <w:pgMar w:top="1120" w:right="220" w:bottom="560" w:left="860" w:header="0" w:footer="242" w:gutter="0"/>
          <w:cols w:space="720"/>
        </w:sectPr>
      </w:pPr>
    </w:p>
    <w:p w14:paraId="1B6AE178" w14:textId="77777777" w:rsidR="009F0EDC" w:rsidRDefault="009F0EDC">
      <w:pPr>
        <w:pStyle w:val="BodyText"/>
        <w:spacing w:before="4"/>
        <w:rPr>
          <w:sz w:val="2"/>
        </w:rPr>
      </w:pPr>
    </w:p>
    <w:tbl>
      <w:tblPr>
        <w:tblW w:w="0" w:type="auto"/>
        <w:tblInd w:w="7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74"/>
        <w:gridCol w:w="4160"/>
        <w:gridCol w:w="1868"/>
        <w:gridCol w:w="2375"/>
      </w:tblGrid>
      <w:tr w:rsidR="009F0EDC" w14:paraId="6DA22C72" w14:textId="77777777">
        <w:trPr>
          <w:trHeight w:val="974"/>
        </w:trPr>
        <w:tc>
          <w:tcPr>
            <w:tcW w:w="874" w:type="dxa"/>
          </w:tcPr>
          <w:p w14:paraId="2D0A6D2B" w14:textId="72780C66" w:rsidR="009F0EDC" w:rsidRDefault="003F0392">
            <w:pPr>
              <w:pStyle w:val="TableParagraph"/>
              <w:spacing w:before="80"/>
              <w:ind w:left="80"/>
            </w:pPr>
            <w:r>
              <w:rPr>
                <w:spacing w:val="-10"/>
              </w:rPr>
              <w:t>6</w:t>
            </w:r>
          </w:p>
        </w:tc>
        <w:tc>
          <w:tcPr>
            <w:tcW w:w="4160" w:type="dxa"/>
          </w:tcPr>
          <w:p w14:paraId="040AE85C" w14:textId="2E2025BB" w:rsidR="009F0EDC" w:rsidRDefault="000E51C4">
            <w:pPr>
              <w:pStyle w:val="TableParagraph"/>
              <w:spacing w:before="80"/>
              <w:ind w:left="79"/>
              <w:rPr>
                <w:sz w:val="21"/>
              </w:rPr>
            </w:pPr>
            <w:r>
              <w:rPr>
                <w:sz w:val="21"/>
              </w:rPr>
              <w:t xml:space="preserve">Final Handing over of all </w:t>
            </w:r>
            <w:r>
              <w:rPr>
                <w:spacing w:val="-2"/>
                <w:sz w:val="21"/>
              </w:rPr>
              <w:t>areas</w:t>
            </w:r>
            <w:r w:rsidR="003F0392">
              <w:rPr>
                <w:spacing w:val="-2"/>
                <w:sz w:val="21"/>
              </w:rPr>
              <w:t xml:space="preserve"> including all documentation all complete</w:t>
            </w:r>
          </w:p>
        </w:tc>
        <w:tc>
          <w:tcPr>
            <w:tcW w:w="1868" w:type="dxa"/>
          </w:tcPr>
          <w:p w14:paraId="3180CDD1" w14:textId="1AA45A12" w:rsidR="009F0EDC" w:rsidRDefault="00E26455" w:rsidP="003F0392">
            <w:pPr>
              <w:pStyle w:val="TableParagraph"/>
              <w:spacing w:before="80"/>
              <w:ind w:left="79"/>
            </w:pPr>
            <w:r>
              <w:t>1</w:t>
            </w:r>
            <w:r w:rsidR="003F0392">
              <w:t>8</w:t>
            </w:r>
            <w:r>
              <w:t xml:space="preserve">0 </w:t>
            </w:r>
            <w:r>
              <w:rPr>
                <w:spacing w:val="-4"/>
              </w:rPr>
              <w:t>Days</w:t>
            </w:r>
          </w:p>
        </w:tc>
        <w:tc>
          <w:tcPr>
            <w:tcW w:w="2375" w:type="dxa"/>
          </w:tcPr>
          <w:p w14:paraId="35648DD6" w14:textId="77777777" w:rsidR="009F0EDC" w:rsidRDefault="000E51C4">
            <w:pPr>
              <w:pStyle w:val="TableParagraph"/>
              <w:tabs>
                <w:tab w:val="left" w:pos="789"/>
                <w:tab w:val="left" w:pos="1376"/>
                <w:tab w:val="left" w:pos="1937"/>
              </w:tabs>
              <w:spacing w:before="80" w:line="276" w:lineRule="auto"/>
              <w:ind w:left="79" w:right="68"/>
            </w:pPr>
            <w:r>
              <w:rPr>
                <w:spacing w:val="-4"/>
              </w:rPr>
              <w:t>0.5</w:t>
            </w:r>
            <w:r>
              <w:tab/>
            </w:r>
            <w:r>
              <w:rPr>
                <w:spacing w:val="-10"/>
              </w:rPr>
              <w:t>%</w:t>
            </w:r>
            <w:r>
              <w:tab/>
            </w:r>
            <w:r>
              <w:rPr>
                <w:spacing w:val="-6"/>
              </w:rPr>
              <w:t>of</w:t>
            </w:r>
            <w:r>
              <w:tab/>
            </w:r>
            <w:r>
              <w:rPr>
                <w:spacing w:val="-4"/>
              </w:rPr>
              <w:t xml:space="preserve">the </w:t>
            </w:r>
            <w:r>
              <w:t>tendered value</w:t>
            </w:r>
          </w:p>
        </w:tc>
      </w:tr>
    </w:tbl>
    <w:p w14:paraId="01900C3A" w14:textId="77777777" w:rsidR="009F0EDC" w:rsidRDefault="009F0EDC">
      <w:pPr>
        <w:pStyle w:val="BodyText"/>
        <w:spacing w:before="202"/>
      </w:pPr>
    </w:p>
    <w:p w14:paraId="0E31B576" w14:textId="77777777" w:rsidR="009F0EDC" w:rsidRDefault="000E51C4">
      <w:pPr>
        <w:spacing w:line="276" w:lineRule="auto"/>
        <w:ind w:left="580" w:right="669"/>
        <w:rPr>
          <w:b/>
        </w:rPr>
      </w:pPr>
      <w:r>
        <w:rPr>
          <w:b/>
        </w:rPr>
        <w:t>Note: Withheld amount shall be released if and when subsequent milestone</w:t>
      </w:r>
      <w:r>
        <w:rPr>
          <w:b/>
          <w:spacing w:val="40"/>
        </w:rPr>
        <w:t xml:space="preserve"> </w:t>
      </w:r>
      <w:r>
        <w:rPr>
          <w:b/>
        </w:rPr>
        <w:t>is achieved.</w:t>
      </w:r>
    </w:p>
    <w:p w14:paraId="240B1FAD" w14:textId="77777777" w:rsidR="009F0EDC" w:rsidRDefault="009F0EDC">
      <w:pPr>
        <w:pStyle w:val="BodyText"/>
        <w:rPr>
          <w:b/>
          <w:sz w:val="20"/>
        </w:rPr>
      </w:pPr>
    </w:p>
    <w:tbl>
      <w:tblPr>
        <w:tblW w:w="0" w:type="auto"/>
        <w:tblInd w:w="8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91"/>
        <w:gridCol w:w="3633"/>
        <w:gridCol w:w="4712"/>
      </w:tblGrid>
      <w:tr w:rsidR="009F0EDC" w14:paraId="1C71D725" w14:textId="77777777">
        <w:trPr>
          <w:trHeight w:val="974"/>
        </w:trPr>
        <w:tc>
          <w:tcPr>
            <w:tcW w:w="691" w:type="dxa"/>
          </w:tcPr>
          <w:p w14:paraId="58923C79" w14:textId="77777777" w:rsidR="009F0EDC" w:rsidRDefault="000E51C4">
            <w:pPr>
              <w:pStyle w:val="TableParagraph"/>
              <w:spacing w:before="80"/>
              <w:ind w:left="80"/>
              <w:rPr>
                <w:b/>
              </w:rPr>
            </w:pPr>
            <w:r>
              <w:rPr>
                <w:b/>
                <w:spacing w:val="-10"/>
              </w:rPr>
              <w:t>1</w:t>
            </w:r>
          </w:p>
        </w:tc>
        <w:tc>
          <w:tcPr>
            <w:tcW w:w="3633" w:type="dxa"/>
          </w:tcPr>
          <w:p w14:paraId="7D26D0A2" w14:textId="77777777" w:rsidR="009F0EDC" w:rsidRDefault="000E51C4">
            <w:pPr>
              <w:pStyle w:val="TableParagraph"/>
              <w:tabs>
                <w:tab w:val="left" w:pos="1012"/>
                <w:tab w:val="left" w:pos="1926"/>
                <w:tab w:val="left" w:pos="3199"/>
              </w:tabs>
              <w:spacing w:before="80" w:line="276" w:lineRule="auto"/>
              <w:ind w:left="79" w:right="68"/>
              <w:rPr>
                <w:b/>
              </w:rPr>
            </w:pPr>
            <w:r>
              <w:rPr>
                <w:b/>
                <w:spacing w:val="-2"/>
              </w:rPr>
              <w:t>Total</w:t>
            </w:r>
            <w:r>
              <w:rPr>
                <w:b/>
              </w:rPr>
              <w:tab/>
            </w:r>
            <w:r>
              <w:rPr>
                <w:b/>
                <w:spacing w:val="-4"/>
              </w:rPr>
              <w:t>Time</w:t>
            </w:r>
            <w:r>
              <w:rPr>
                <w:b/>
              </w:rPr>
              <w:tab/>
            </w:r>
            <w:r>
              <w:rPr>
                <w:b/>
                <w:spacing w:val="-2"/>
              </w:rPr>
              <w:t>allowed</w:t>
            </w:r>
            <w:r>
              <w:rPr>
                <w:b/>
              </w:rPr>
              <w:tab/>
            </w:r>
            <w:r>
              <w:rPr>
                <w:b/>
                <w:spacing w:val="-4"/>
              </w:rPr>
              <w:t xml:space="preserve">for </w:t>
            </w:r>
            <w:r>
              <w:rPr>
                <w:b/>
              </w:rPr>
              <w:t>execution of work</w:t>
            </w:r>
          </w:p>
        </w:tc>
        <w:tc>
          <w:tcPr>
            <w:tcW w:w="4712" w:type="dxa"/>
          </w:tcPr>
          <w:p w14:paraId="551EDF85" w14:textId="42D49B5C" w:rsidR="009F0EDC" w:rsidRDefault="00EB1447" w:rsidP="00EB1447">
            <w:pPr>
              <w:pStyle w:val="TableParagraph"/>
              <w:spacing w:before="80"/>
              <w:ind w:left="79"/>
            </w:pPr>
            <w:r>
              <w:t>6</w:t>
            </w:r>
            <w:r w:rsidR="000E51C4">
              <w:t xml:space="preserve"> (</w:t>
            </w:r>
            <w:r>
              <w:t>Six</w:t>
            </w:r>
            <w:r w:rsidR="000E51C4">
              <w:t xml:space="preserve">) </w:t>
            </w:r>
            <w:r w:rsidR="000E51C4">
              <w:rPr>
                <w:spacing w:val="-2"/>
              </w:rPr>
              <w:t>Months</w:t>
            </w:r>
          </w:p>
        </w:tc>
      </w:tr>
      <w:tr w:rsidR="009F0EDC" w14:paraId="7F7EDD64" w14:textId="77777777">
        <w:trPr>
          <w:trHeight w:val="974"/>
        </w:trPr>
        <w:tc>
          <w:tcPr>
            <w:tcW w:w="691" w:type="dxa"/>
          </w:tcPr>
          <w:p w14:paraId="56577A83" w14:textId="77777777" w:rsidR="009F0EDC" w:rsidRDefault="000E51C4">
            <w:pPr>
              <w:pStyle w:val="TableParagraph"/>
              <w:spacing w:before="80"/>
              <w:ind w:left="80"/>
              <w:rPr>
                <w:b/>
              </w:rPr>
            </w:pPr>
            <w:r>
              <w:rPr>
                <w:b/>
                <w:spacing w:val="-10"/>
              </w:rPr>
              <w:t>2</w:t>
            </w:r>
          </w:p>
        </w:tc>
        <w:tc>
          <w:tcPr>
            <w:tcW w:w="3633" w:type="dxa"/>
          </w:tcPr>
          <w:p w14:paraId="7503C5C9" w14:textId="77777777" w:rsidR="009F0EDC" w:rsidRDefault="000E51C4">
            <w:pPr>
              <w:pStyle w:val="TableParagraph"/>
              <w:tabs>
                <w:tab w:val="left" w:pos="1870"/>
                <w:tab w:val="left" w:pos="2748"/>
              </w:tabs>
              <w:spacing w:before="80" w:line="276" w:lineRule="auto"/>
              <w:ind w:left="79" w:right="68"/>
              <w:rPr>
                <w:b/>
              </w:rPr>
            </w:pPr>
            <w:r>
              <w:rPr>
                <w:b/>
                <w:spacing w:val="-2"/>
              </w:rPr>
              <w:t>Authority</w:t>
            </w:r>
            <w:r>
              <w:rPr>
                <w:b/>
              </w:rPr>
              <w:tab/>
            </w:r>
            <w:r>
              <w:rPr>
                <w:b/>
                <w:spacing w:val="-6"/>
              </w:rPr>
              <w:t>to</w:t>
            </w:r>
            <w:r>
              <w:rPr>
                <w:b/>
              </w:rPr>
              <w:tab/>
            </w:r>
            <w:r>
              <w:rPr>
                <w:b/>
                <w:spacing w:val="-2"/>
              </w:rPr>
              <w:t xml:space="preserve">decide </w:t>
            </w:r>
            <w:r>
              <w:rPr>
                <w:b/>
              </w:rPr>
              <w:t>Extension of Time</w:t>
            </w:r>
          </w:p>
        </w:tc>
        <w:tc>
          <w:tcPr>
            <w:tcW w:w="4712" w:type="dxa"/>
          </w:tcPr>
          <w:p w14:paraId="2CC793D3" w14:textId="77777777" w:rsidR="009F0EDC" w:rsidRDefault="000E51C4">
            <w:pPr>
              <w:pStyle w:val="TableParagraph"/>
              <w:tabs>
                <w:tab w:val="left" w:pos="793"/>
                <w:tab w:val="left" w:pos="2289"/>
                <w:tab w:val="left" w:pos="3444"/>
              </w:tabs>
              <w:spacing w:before="80" w:line="276" w:lineRule="auto"/>
              <w:ind w:left="79" w:right="69"/>
            </w:pPr>
            <w:r>
              <w:rPr>
                <w:spacing w:val="-4"/>
              </w:rPr>
              <w:t>Vice</w:t>
            </w:r>
            <w:r>
              <w:tab/>
            </w:r>
            <w:r>
              <w:rPr>
                <w:spacing w:val="-2"/>
              </w:rPr>
              <w:t>Chancellor,</w:t>
            </w:r>
            <w:r>
              <w:tab/>
            </w:r>
            <w:r>
              <w:rPr>
                <w:spacing w:val="-2"/>
              </w:rPr>
              <w:t>Nalanda</w:t>
            </w:r>
            <w:r>
              <w:tab/>
            </w:r>
            <w:r>
              <w:rPr>
                <w:spacing w:val="-2"/>
              </w:rPr>
              <w:t xml:space="preserve">University, </w:t>
            </w:r>
            <w:r>
              <w:t>Rajgir, Bihar</w:t>
            </w:r>
          </w:p>
        </w:tc>
      </w:tr>
      <w:tr w:rsidR="009F0EDC" w14:paraId="07FCE83D" w14:textId="77777777">
        <w:trPr>
          <w:trHeight w:val="1282"/>
        </w:trPr>
        <w:tc>
          <w:tcPr>
            <w:tcW w:w="691" w:type="dxa"/>
          </w:tcPr>
          <w:p w14:paraId="41003A11" w14:textId="77777777" w:rsidR="009F0EDC" w:rsidRDefault="000E51C4">
            <w:pPr>
              <w:pStyle w:val="TableParagraph"/>
              <w:spacing w:before="80"/>
              <w:ind w:left="80"/>
              <w:rPr>
                <w:b/>
              </w:rPr>
            </w:pPr>
            <w:r>
              <w:rPr>
                <w:b/>
                <w:spacing w:val="-10"/>
              </w:rPr>
              <w:t>3</w:t>
            </w:r>
          </w:p>
        </w:tc>
        <w:tc>
          <w:tcPr>
            <w:tcW w:w="3633" w:type="dxa"/>
          </w:tcPr>
          <w:p w14:paraId="40C077DD" w14:textId="77777777" w:rsidR="009F0EDC" w:rsidRDefault="000E51C4">
            <w:pPr>
              <w:pStyle w:val="TableParagraph"/>
              <w:spacing w:before="80"/>
              <w:ind w:left="79"/>
              <w:rPr>
                <w:b/>
              </w:rPr>
            </w:pPr>
            <w:r>
              <w:rPr>
                <w:b/>
              </w:rPr>
              <w:t xml:space="preserve">Rescheduling of </w:t>
            </w:r>
            <w:r>
              <w:rPr>
                <w:b/>
                <w:spacing w:val="-2"/>
              </w:rPr>
              <w:t>Milestones</w:t>
            </w:r>
          </w:p>
        </w:tc>
        <w:tc>
          <w:tcPr>
            <w:tcW w:w="4712" w:type="dxa"/>
          </w:tcPr>
          <w:p w14:paraId="32C34362" w14:textId="77777777" w:rsidR="009F0EDC" w:rsidRDefault="000E51C4">
            <w:pPr>
              <w:pStyle w:val="TableParagraph"/>
              <w:spacing w:before="80" w:line="276" w:lineRule="auto"/>
              <w:ind w:left="79" w:right="69"/>
              <w:jc w:val="both"/>
            </w:pPr>
            <w:r>
              <w:t>Engineer In Charge, and the Rescheduling is to be approved by Vice Chancellor, Nalanda University (NU)</w:t>
            </w:r>
          </w:p>
        </w:tc>
      </w:tr>
    </w:tbl>
    <w:p w14:paraId="0C661347" w14:textId="77777777" w:rsidR="009F0EDC" w:rsidRDefault="009F0EDC">
      <w:pPr>
        <w:pStyle w:val="BodyText"/>
        <w:rPr>
          <w:b/>
        </w:rPr>
      </w:pPr>
    </w:p>
    <w:p w14:paraId="42FE373A" w14:textId="77777777" w:rsidR="009F0EDC" w:rsidRDefault="009F0EDC">
      <w:pPr>
        <w:pStyle w:val="BodyText"/>
        <w:spacing w:before="2"/>
        <w:rPr>
          <w:b/>
        </w:rPr>
      </w:pPr>
    </w:p>
    <w:p w14:paraId="2D997AE5" w14:textId="77777777" w:rsidR="009F0EDC" w:rsidRDefault="000E51C4">
      <w:pPr>
        <w:ind w:left="580"/>
        <w:rPr>
          <w:b/>
        </w:rPr>
      </w:pPr>
      <w:r>
        <w:rPr>
          <w:b/>
        </w:rPr>
        <w:t xml:space="preserve">Clause </w:t>
      </w:r>
      <w:r>
        <w:rPr>
          <w:b/>
          <w:spacing w:val="-10"/>
        </w:rPr>
        <w:t>5</w:t>
      </w:r>
    </w:p>
    <w:tbl>
      <w:tblPr>
        <w:tblW w:w="0" w:type="auto"/>
        <w:tblInd w:w="16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4"/>
        <w:gridCol w:w="1691"/>
        <w:gridCol w:w="2420"/>
        <w:gridCol w:w="2744"/>
      </w:tblGrid>
      <w:tr w:rsidR="009F0EDC" w14:paraId="6D799E76" w14:textId="77777777">
        <w:trPr>
          <w:trHeight w:val="1496"/>
        </w:trPr>
        <w:tc>
          <w:tcPr>
            <w:tcW w:w="714" w:type="dxa"/>
          </w:tcPr>
          <w:p w14:paraId="740C8053" w14:textId="77777777" w:rsidR="009F0EDC" w:rsidRDefault="000E51C4">
            <w:pPr>
              <w:pStyle w:val="TableParagraph"/>
              <w:spacing w:before="80"/>
              <w:ind w:left="80"/>
              <w:rPr>
                <w:b/>
              </w:rPr>
            </w:pPr>
            <w:r>
              <w:rPr>
                <w:b/>
                <w:spacing w:val="-4"/>
              </w:rPr>
              <w:t>Part</w:t>
            </w:r>
          </w:p>
        </w:tc>
        <w:tc>
          <w:tcPr>
            <w:tcW w:w="1691" w:type="dxa"/>
          </w:tcPr>
          <w:p w14:paraId="1EA3E7E4" w14:textId="77777777" w:rsidR="009F0EDC" w:rsidRDefault="000E51C4">
            <w:pPr>
              <w:pStyle w:val="TableParagraph"/>
              <w:spacing w:before="80"/>
              <w:ind w:left="79"/>
              <w:rPr>
                <w:b/>
              </w:rPr>
            </w:pPr>
            <w:r>
              <w:rPr>
                <w:b/>
              </w:rPr>
              <w:t>Portion</w:t>
            </w:r>
            <w:r>
              <w:rPr>
                <w:b/>
                <w:spacing w:val="-19"/>
              </w:rPr>
              <w:t xml:space="preserve"> </w:t>
            </w:r>
            <w:r>
              <w:rPr>
                <w:b/>
              </w:rPr>
              <w:t xml:space="preserve">of </w:t>
            </w:r>
            <w:r>
              <w:rPr>
                <w:b/>
                <w:spacing w:val="-4"/>
              </w:rPr>
              <w:t>site</w:t>
            </w:r>
          </w:p>
        </w:tc>
        <w:tc>
          <w:tcPr>
            <w:tcW w:w="2420" w:type="dxa"/>
          </w:tcPr>
          <w:p w14:paraId="1103D359" w14:textId="77777777" w:rsidR="009F0EDC" w:rsidRDefault="000E51C4">
            <w:pPr>
              <w:pStyle w:val="TableParagraph"/>
              <w:spacing w:before="80"/>
              <w:ind w:left="79"/>
              <w:rPr>
                <w:b/>
              </w:rPr>
            </w:pPr>
            <w:r>
              <w:rPr>
                <w:b/>
                <w:spacing w:val="-2"/>
              </w:rPr>
              <w:t>Description</w:t>
            </w:r>
          </w:p>
        </w:tc>
        <w:tc>
          <w:tcPr>
            <w:tcW w:w="2744" w:type="dxa"/>
          </w:tcPr>
          <w:p w14:paraId="5ACFB5AD" w14:textId="77777777" w:rsidR="009F0EDC" w:rsidRDefault="000E51C4">
            <w:pPr>
              <w:pStyle w:val="TableParagraph"/>
              <w:spacing w:before="80"/>
              <w:ind w:left="80" w:right="44"/>
              <w:rPr>
                <w:b/>
              </w:rPr>
            </w:pPr>
            <w:r>
              <w:rPr>
                <w:b/>
              </w:rPr>
              <w:t>Time Period for handing over reckoned</w:t>
            </w:r>
            <w:r>
              <w:rPr>
                <w:b/>
                <w:spacing w:val="-19"/>
              </w:rPr>
              <w:t xml:space="preserve"> </w:t>
            </w:r>
            <w:r>
              <w:rPr>
                <w:b/>
              </w:rPr>
              <w:t>from</w:t>
            </w:r>
            <w:r>
              <w:rPr>
                <w:b/>
                <w:spacing w:val="-19"/>
              </w:rPr>
              <w:t xml:space="preserve"> </w:t>
            </w:r>
            <w:r>
              <w:rPr>
                <w:b/>
              </w:rPr>
              <w:t xml:space="preserve">date of issue of letter of </w:t>
            </w:r>
            <w:r>
              <w:rPr>
                <w:b/>
                <w:spacing w:val="-2"/>
              </w:rPr>
              <w:t>intent.</w:t>
            </w:r>
          </w:p>
        </w:tc>
      </w:tr>
      <w:tr w:rsidR="009F0EDC" w14:paraId="47D9B064" w14:textId="77777777">
        <w:trPr>
          <w:trHeight w:val="962"/>
        </w:trPr>
        <w:tc>
          <w:tcPr>
            <w:tcW w:w="714" w:type="dxa"/>
          </w:tcPr>
          <w:p w14:paraId="6DC1154B" w14:textId="77777777" w:rsidR="009F0EDC" w:rsidRDefault="000E51C4">
            <w:pPr>
              <w:pStyle w:val="TableParagraph"/>
              <w:spacing w:before="80"/>
              <w:ind w:left="80"/>
              <w:rPr>
                <w:b/>
              </w:rPr>
            </w:pPr>
            <w:r>
              <w:rPr>
                <w:b/>
                <w:spacing w:val="-10"/>
              </w:rPr>
              <w:t>1</w:t>
            </w:r>
          </w:p>
        </w:tc>
        <w:tc>
          <w:tcPr>
            <w:tcW w:w="1691" w:type="dxa"/>
          </w:tcPr>
          <w:p w14:paraId="235AC4D3" w14:textId="77777777" w:rsidR="009F0EDC" w:rsidRDefault="000E51C4">
            <w:pPr>
              <w:pStyle w:val="TableParagraph"/>
              <w:spacing w:before="80"/>
              <w:ind w:left="79"/>
              <w:rPr>
                <w:b/>
              </w:rPr>
            </w:pPr>
            <w:r>
              <w:rPr>
                <w:b/>
                <w:spacing w:val="-2"/>
              </w:rPr>
              <w:t>Building</w:t>
            </w:r>
          </w:p>
        </w:tc>
        <w:tc>
          <w:tcPr>
            <w:tcW w:w="2420" w:type="dxa"/>
          </w:tcPr>
          <w:p w14:paraId="6C3D9FC0" w14:textId="77777777" w:rsidR="009F0EDC" w:rsidRDefault="000E51C4">
            <w:pPr>
              <w:pStyle w:val="TableParagraph"/>
              <w:spacing w:before="80"/>
              <w:ind w:left="79"/>
            </w:pPr>
            <w:r>
              <w:t>Handing</w:t>
            </w:r>
            <w:r>
              <w:rPr>
                <w:spacing w:val="-13"/>
              </w:rPr>
              <w:t xml:space="preserve"> </w:t>
            </w:r>
            <w:r>
              <w:t>over</w:t>
            </w:r>
            <w:r>
              <w:rPr>
                <w:spacing w:val="-13"/>
              </w:rPr>
              <w:t xml:space="preserve"> </w:t>
            </w:r>
            <w:r>
              <w:t>of</w:t>
            </w:r>
            <w:r>
              <w:rPr>
                <w:spacing w:val="-13"/>
              </w:rPr>
              <w:t xml:space="preserve"> </w:t>
            </w:r>
            <w:r>
              <w:t>the building for installation work</w:t>
            </w:r>
          </w:p>
        </w:tc>
        <w:tc>
          <w:tcPr>
            <w:tcW w:w="2744" w:type="dxa"/>
          </w:tcPr>
          <w:p w14:paraId="1326856F" w14:textId="77777777" w:rsidR="009F0EDC" w:rsidRDefault="000E51C4">
            <w:pPr>
              <w:pStyle w:val="TableParagraph"/>
              <w:spacing w:before="80"/>
              <w:ind w:left="80" w:right="44"/>
            </w:pPr>
            <w:r>
              <w:t>Ready</w:t>
            </w:r>
            <w:r>
              <w:rPr>
                <w:spacing w:val="-13"/>
              </w:rPr>
              <w:t xml:space="preserve"> </w:t>
            </w:r>
            <w:r>
              <w:t>to</w:t>
            </w:r>
            <w:r>
              <w:rPr>
                <w:spacing w:val="-13"/>
              </w:rPr>
              <w:t xml:space="preserve"> </w:t>
            </w:r>
            <w:r>
              <w:t>be</w:t>
            </w:r>
            <w:r>
              <w:rPr>
                <w:spacing w:val="-13"/>
              </w:rPr>
              <w:t xml:space="preserve"> </w:t>
            </w:r>
            <w:r>
              <w:t>handed over in all respect</w:t>
            </w:r>
          </w:p>
        </w:tc>
      </w:tr>
    </w:tbl>
    <w:p w14:paraId="0550C798" w14:textId="77777777" w:rsidR="009F0EDC" w:rsidRDefault="009F0EDC">
      <w:pPr>
        <w:pStyle w:val="BodyText"/>
        <w:rPr>
          <w:b/>
        </w:rPr>
      </w:pPr>
    </w:p>
    <w:p w14:paraId="0705CED7" w14:textId="77777777" w:rsidR="009F0EDC" w:rsidRDefault="000E51C4">
      <w:pPr>
        <w:spacing w:before="1"/>
        <w:ind w:left="580"/>
        <w:rPr>
          <w:b/>
        </w:rPr>
      </w:pPr>
      <w:r>
        <w:rPr>
          <w:b/>
        </w:rPr>
        <w:t xml:space="preserve">Schedule of handing over of </w:t>
      </w:r>
      <w:r>
        <w:rPr>
          <w:b/>
          <w:spacing w:val="-4"/>
        </w:rPr>
        <w:t>site</w:t>
      </w:r>
    </w:p>
    <w:p w14:paraId="04DCBF90" w14:textId="77777777" w:rsidR="009F0EDC" w:rsidRDefault="009F0EDC">
      <w:pPr>
        <w:pStyle w:val="BodyText"/>
        <w:spacing w:before="25"/>
        <w:rPr>
          <w:b/>
        </w:rPr>
      </w:pPr>
    </w:p>
    <w:p w14:paraId="23ADA64B" w14:textId="77777777" w:rsidR="009F0EDC" w:rsidRDefault="000E51C4">
      <w:pPr>
        <w:ind w:left="580"/>
        <w:rPr>
          <w:b/>
        </w:rPr>
      </w:pPr>
      <w:r>
        <w:rPr>
          <w:b/>
        </w:rPr>
        <w:t xml:space="preserve">CLAUSE </w:t>
      </w:r>
      <w:proofErr w:type="gramStart"/>
      <w:r>
        <w:rPr>
          <w:b/>
        </w:rPr>
        <w:t>7 :</w:t>
      </w:r>
      <w:proofErr w:type="gramEnd"/>
      <w:r>
        <w:rPr>
          <w:b/>
        </w:rPr>
        <w:t xml:space="preserve"> Payment on Intermediate Certificate to be regarded as </w:t>
      </w:r>
      <w:r>
        <w:rPr>
          <w:b/>
          <w:spacing w:val="-2"/>
        </w:rPr>
        <w:t>Advances</w:t>
      </w:r>
    </w:p>
    <w:p w14:paraId="57D160D0" w14:textId="77777777" w:rsidR="009F0EDC" w:rsidRDefault="000E51C4">
      <w:pPr>
        <w:pStyle w:val="BodyText"/>
        <w:spacing w:before="240"/>
        <w:ind w:left="580"/>
      </w:pPr>
      <w:r>
        <w:t xml:space="preserve">As per Detailed </w:t>
      </w:r>
      <w:r>
        <w:rPr>
          <w:spacing w:val="-2"/>
        </w:rPr>
        <w:t>Clause</w:t>
      </w:r>
    </w:p>
    <w:p w14:paraId="167BF60A" w14:textId="77777777" w:rsidR="009F0EDC" w:rsidRDefault="000E51C4">
      <w:pPr>
        <w:pStyle w:val="Heading4"/>
        <w:spacing w:before="240"/>
        <w:ind w:left="580"/>
        <w:jc w:val="left"/>
      </w:pPr>
      <w:r>
        <w:t xml:space="preserve">Clause </w:t>
      </w:r>
      <w:r>
        <w:rPr>
          <w:spacing w:val="-5"/>
        </w:rPr>
        <w:t>7A</w:t>
      </w:r>
    </w:p>
    <w:p w14:paraId="2C9A9562" w14:textId="77777777" w:rsidR="009F0EDC" w:rsidRDefault="009F0EDC">
      <w:pPr>
        <w:pStyle w:val="BodyText"/>
        <w:rPr>
          <w:b/>
          <w:sz w:val="20"/>
        </w:rPr>
      </w:pPr>
    </w:p>
    <w:p w14:paraId="41618979" w14:textId="77777777" w:rsidR="009F0EDC" w:rsidRDefault="009F0EDC">
      <w:pPr>
        <w:pStyle w:val="BodyText"/>
        <w:spacing w:before="67"/>
        <w:rPr>
          <w:b/>
          <w:sz w:val="20"/>
        </w:rPr>
      </w:pPr>
    </w:p>
    <w:tbl>
      <w:tblPr>
        <w:tblW w:w="0" w:type="auto"/>
        <w:tblInd w:w="8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44"/>
        <w:gridCol w:w="3544"/>
        <w:gridCol w:w="4111"/>
      </w:tblGrid>
      <w:tr w:rsidR="009F0EDC" w14:paraId="06D1C199" w14:textId="77777777">
        <w:trPr>
          <w:trHeight w:val="974"/>
        </w:trPr>
        <w:tc>
          <w:tcPr>
            <w:tcW w:w="1044" w:type="dxa"/>
          </w:tcPr>
          <w:p w14:paraId="55E3BBA0" w14:textId="77777777" w:rsidR="009F0EDC" w:rsidRDefault="000E51C4">
            <w:pPr>
              <w:pStyle w:val="TableParagraph"/>
              <w:spacing w:before="80"/>
              <w:ind w:left="80"/>
              <w:rPr>
                <w:b/>
              </w:rPr>
            </w:pPr>
            <w:r>
              <w:rPr>
                <w:b/>
                <w:spacing w:val="-10"/>
              </w:rPr>
              <w:t>1</w:t>
            </w:r>
          </w:p>
        </w:tc>
        <w:tc>
          <w:tcPr>
            <w:tcW w:w="3544" w:type="dxa"/>
          </w:tcPr>
          <w:p w14:paraId="1CA1CCB5" w14:textId="77777777" w:rsidR="009F0EDC" w:rsidRDefault="000E51C4">
            <w:pPr>
              <w:pStyle w:val="TableParagraph"/>
              <w:spacing w:before="80" w:line="276" w:lineRule="auto"/>
              <w:ind w:left="79"/>
              <w:rPr>
                <w:b/>
              </w:rPr>
            </w:pPr>
            <w:r>
              <w:rPr>
                <w:b/>
              </w:rPr>
              <w:t>Whether</w:t>
            </w:r>
            <w:r>
              <w:rPr>
                <w:b/>
                <w:spacing w:val="40"/>
              </w:rPr>
              <w:t xml:space="preserve"> </w:t>
            </w:r>
            <w:r>
              <w:rPr>
                <w:b/>
              </w:rPr>
              <w:t>Clause</w:t>
            </w:r>
            <w:r>
              <w:rPr>
                <w:b/>
                <w:spacing w:val="40"/>
              </w:rPr>
              <w:t xml:space="preserve"> </w:t>
            </w:r>
            <w:r>
              <w:rPr>
                <w:b/>
              </w:rPr>
              <w:t>7</w:t>
            </w:r>
            <w:r>
              <w:rPr>
                <w:b/>
                <w:spacing w:val="40"/>
              </w:rPr>
              <w:t xml:space="preserve"> </w:t>
            </w:r>
            <w:r>
              <w:rPr>
                <w:b/>
              </w:rPr>
              <w:t>A</w:t>
            </w:r>
            <w:r>
              <w:rPr>
                <w:b/>
                <w:spacing w:val="40"/>
              </w:rPr>
              <w:t xml:space="preserve"> </w:t>
            </w:r>
            <w:r>
              <w:rPr>
                <w:b/>
              </w:rPr>
              <w:t>shall be applicable</w:t>
            </w:r>
          </w:p>
        </w:tc>
        <w:tc>
          <w:tcPr>
            <w:tcW w:w="4111" w:type="dxa"/>
          </w:tcPr>
          <w:p w14:paraId="0636FE98" w14:textId="7475D00D" w:rsidR="009F0EDC" w:rsidRDefault="00D21019">
            <w:pPr>
              <w:pStyle w:val="TableParagraph"/>
              <w:spacing w:before="80"/>
              <w:ind w:left="80"/>
            </w:pPr>
            <w:r>
              <w:rPr>
                <w:spacing w:val="-5"/>
              </w:rPr>
              <w:t>Y</w:t>
            </w:r>
            <w:r w:rsidR="000E51C4">
              <w:rPr>
                <w:spacing w:val="-5"/>
              </w:rPr>
              <w:t>es</w:t>
            </w:r>
          </w:p>
        </w:tc>
      </w:tr>
    </w:tbl>
    <w:p w14:paraId="37FCBCC9" w14:textId="77777777" w:rsidR="009F0EDC" w:rsidRDefault="009F0EDC">
      <w:pPr>
        <w:sectPr w:rsidR="009F0EDC">
          <w:pgSz w:w="11900" w:h="16840"/>
          <w:pgMar w:top="1100" w:right="220" w:bottom="560" w:left="860" w:header="0" w:footer="242" w:gutter="0"/>
          <w:cols w:space="720"/>
        </w:sectPr>
      </w:pPr>
    </w:p>
    <w:p w14:paraId="75E33951" w14:textId="77777777" w:rsidR="009F0EDC" w:rsidRDefault="000E51C4">
      <w:pPr>
        <w:spacing w:before="74"/>
        <w:ind w:left="580"/>
        <w:rPr>
          <w:b/>
        </w:rPr>
      </w:pPr>
      <w:r>
        <w:rPr>
          <w:b/>
        </w:rPr>
        <w:lastRenderedPageBreak/>
        <w:t xml:space="preserve">List of Testing </w:t>
      </w:r>
      <w:r>
        <w:rPr>
          <w:b/>
          <w:spacing w:val="-2"/>
        </w:rPr>
        <w:t>Equipment.</w:t>
      </w:r>
    </w:p>
    <w:p w14:paraId="291AD183" w14:textId="77777777" w:rsidR="009F0EDC" w:rsidRDefault="009F0EDC">
      <w:pPr>
        <w:pStyle w:val="BodyText"/>
        <w:spacing w:before="9"/>
        <w:rPr>
          <w:b/>
          <w:sz w:val="19"/>
        </w:rPr>
      </w:pPr>
    </w:p>
    <w:tbl>
      <w:tblPr>
        <w:tblW w:w="0" w:type="auto"/>
        <w:tblInd w:w="8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48"/>
        <w:gridCol w:w="3827"/>
        <w:gridCol w:w="4082"/>
      </w:tblGrid>
      <w:tr w:rsidR="009F0EDC" w14:paraId="03580517" w14:textId="77777777">
        <w:trPr>
          <w:trHeight w:val="1282"/>
        </w:trPr>
        <w:tc>
          <w:tcPr>
            <w:tcW w:w="648" w:type="dxa"/>
          </w:tcPr>
          <w:p w14:paraId="04E45673" w14:textId="77777777" w:rsidR="009F0EDC" w:rsidRDefault="000E51C4">
            <w:pPr>
              <w:pStyle w:val="TableParagraph"/>
              <w:spacing w:before="80"/>
              <w:ind w:left="80"/>
              <w:rPr>
                <w:b/>
              </w:rPr>
            </w:pPr>
            <w:r>
              <w:rPr>
                <w:b/>
                <w:spacing w:val="-10"/>
              </w:rPr>
              <w:t>1</w:t>
            </w:r>
          </w:p>
        </w:tc>
        <w:tc>
          <w:tcPr>
            <w:tcW w:w="3827" w:type="dxa"/>
          </w:tcPr>
          <w:p w14:paraId="46D534AC" w14:textId="77777777" w:rsidR="009F0EDC" w:rsidRDefault="000E51C4">
            <w:pPr>
              <w:pStyle w:val="TableParagraph"/>
              <w:spacing w:before="80" w:line="276" w:lineRule="auto"/>
              <w:ind w:left="80" w:right="68"/>
              <w:jc w:val="both"/>
              <w:rPr>
                <w:b/>
              </w:rPr>
            </w:pPr>
            <w:r>
              <w:rPr>
                <w:b/>
              </w:rPr>
              <w:t>List of Testing equipment to be provided by the</w:t>
            </w:r>
            <w:r>
              <w:rPr>
                <w:b/>
                <w:spacing w:val="40"/>
              </w:rPr>
              <w:t xml:space="preserve"> </w:t>
            </w:r>
            <w:r>
              <w:rPr>
                <w:b/>
              </w:rPr>
              <w:t>contractor at site laboratory.</w:t>
            </w:r>
          </w:p>
        </w:tc>
        <w:tc>
          <w:tcPr>
            <w:tcW w:w="4082" w:type="dxa"/>
          </w:tcPr>
          <w:p w14:paraId="7C527B7A" w14:textId="77777777" w:rsidR="009F0EDC" w:rsidRDefault="000E51C4">
            <w:pPr>
              <w:pStyle w:val="TableParagraph"/>
              <w:spacing w:before="80" w:line="276" w:lineRule="auto"/>
              <w:ind w:left="80" w:right="68"/>
            </w:pPr>
            <w:r>
              <w:t>As</w:t>
            </w:r>
            <w:r>
              <w:rPr>
                <w:spacing w:val="80"/>
              </w:rPr>
              <w:t xml:space="preserve"> </w:t>
            </w:r>
            <w:r>
              <w:t>per</w:t>
            </w:r>
            <w:r>
              <w:rPr>
                <w:spacing w:val="80"/>
              </w:rPr>
              <w:t xml:space="preserve"> </w:t>
            </w:r>
            <w:r>
              <w:t>(Table-1)</w:t>
            </w:r>
            <w:r>
              <w:rPr>
                <w:spacing w:val="80"/>
              </w:rPr>
              <w:t xml:space="preserve"> </w:t>
            </w:r>
            <w:r>
              <w:t>of</w:t>
            </w:r>
            <w:r>
              <w:rPr>
                <w:spacing w:val="80"/>
              </w:rPr>
              <w:t xml:space="preserve"> </w:t>
            </w:r>
            <w:r>
              <w:t xml:space="preserve">Annexure-1 </w:t>
            </w:r>
            <w:r>
              <w:rPr>
                <w:spacing w:val="-2"/>
              </w:rPr>
              <w:t>attached.</w:t>
            </w:r>
          </w:p>
        </w:tc>
      </w:tr>
    </w:tbl>
    <w:p w14:paraId="62C7E9F1" w14:textId="77777777" w:rsidR="009F0EDC" w:rsidRDefault="009F0EDC">
      <w:pPr>
        <w:pStyle w:val="BodyText"/>
        <w:spacing w:before="117"/>
        <w:rPr>
          <w:b/>
        </w:rPr>
      </w:pPr>
    </w:p>
    <w:p w14:paraId="2A66B14C" w14:textId="77777777" w:rsidR="009F0EDC" w:rsidRDefault="000E51C4">
      <w:pPr>
        <w:pStyle w:val="Heading4"/>
        <w:spacing w:before="0" w:after="44"/>
        <w:ind w:left="580"/>
        <w:jc w:val="left"/>
      </w:pPr>
      <w:r>
        <w:t>CLAUSE 10B (</w:t>
      </w:r>
      <w:proofErr w:type="spellStart"/>
      <w:r>
        <w:t>i</w:t>
      </w:r>
      <w:proofErr w:type="spellEnd"/>
      <w:r>
        <w:t>)</w:t>
      </w:r>
      <w:r>
        <w:rPr>
          <w:spacing w:val="41"/>
          <w:w w:val="150"/>
        </w:rPr>
        <w:t xml:space="preserve"> </w:t>
      </w:r>
      <w:r>
        <w:t>&amp; 10B (ii</w:t>
      </w:r>
      <w:proofErr w:type="gramStart"/>
      <w:r>
        <w:t>) :</w:t>
      </w:r>
      <w:proofErr w:type="gramEnd"/>
      <w:r>
        <w:t xml:space="preserve"> Secured Advance &amp; Mobilization </w:t>
      </w:r>
      <w:r>
        <w:rPr>
          <w:spacing w:val="-2"/>
        </w:rPr>
        <w:t>Advance.</w:t>
      </w:r>
    </w:p>
    <w:tbl>
      <w:tblPr>
        <w:tblW w:w="0" w:type="auto"/>
        <w:tblInd w:w="8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14"/>
        <w:gridCol w:w="3374"/>
        <w:gridCol w:w="4111"/>
      </w:tblGrid>
      <w:tr w:rsidR="009F0EDC" w14:paraId="5ED0F049" w14:textId="77777777">
        <w:trPr>
          <w:trHeight w:val="1282"/>
        </w:trPr>
        <w:tc>
          <w:tcPr>
            <w:tcW w:w="1214" w:type="dxa"/>
          </w:tcPr>
          <w:p w14:paraId="40AC75EB" w14:textId="77777777" w:rsidR="009F0EDC" w:rsidRDefault="000E51C4">
            <w:pPr>
              <w:pStyle w:val="TableParagraph"/>
              <w:spacing w:before="80"/>
              <w:ind w:left="80"/>
              <w:rPr>
                <w:b/>
              </w:rPr>
            </w:pPr>
            <w:r>
              <w:rPr>
                <w:b/>
                <w:spacing w:val="-10"/>
              </w:rPr>
              <w:t>1</w:t>
            </w:r>
          </w:p>
        </w:tc>
        <w:tc>
          <w:tcPr>
            <w:tcW w:w="3374" w:type="dxa"/>
          </w:tcPr>
          <w:p w14:paraId="333492E3" w14:textId="77777777" w:rsidR="009F0EDC" w:rsidRDefault="000E51C4">
            <w:pPr>
              <w:pStyle w:val="TableParagraph"/>
              <w:spacing w:before="80" w:line="276" w:lineRule="auto"/>
              <w:ind w:left="79" w:right="69"/>
              <w:jc w:val="both"/>
              <w:rPr>
                <w:b/>
              </w:rPr>
            </w:pPr>
            <w:r>
              <w:rPr>
                <w:b/>
              </w:rPr>
              <w:t>Secured advance on Non- perishable materials &amp; Mobilization Advance.</w:t>
            </w:r>
          </w:p>
        </w:tc>
        <w:tc>
          <w:tcPr>
            <w:tcW w:w="4111" w:type="dxa"/>
          </w:tcPr>
          <w:p w14:paraId="02F3D221" w14:textId="77777777" w:rsidR="009F0EDC" w:rsidRDefault="000E51C4">
            <w:pPr>
              <w:pStyle w:val="TableParagraph"/>
              <w:spacing w:before="80"/>
              <w:ind w:left="80"/>
            </w:pPr>
            <w:r>
              <w:rPr>
                <w:spacing w:val="-2"/>
              </w:rPr>
              <w:t>Applicable.</w:t>
            </w:r>
          </w:p>
        </w:tc>
      </w:tr>
    </w:tbl>
    <w:p w14:paraId="109F187C" w14:textId="77777777" w:rsidR="009F0EDC" w:rsidRDefault="009F0EDC">
      <w:pPr>
        <w:pStyle w:val="BodyText"/>
        <w:spacing w:before="92"/>
        <w:rPr>
          <w:b/>
          <w:sz w:val="24"/>
        </w:rPr>
      </w:pPr>
    </w:p>
    <w:p w14:paraId="427B101C" w14:textId="77777777" w:rsidR="009F0EDC" w:rsidRDefault="000E51C4">
      <w:pPr>
        <w:pStyle w:val="Heading4"/>
        <w:spacing w:before="1" w:line="276" w:lineRule="auto"/>
        <w:ind w:left="580"/>
        <w:jc w:val="left"/>
      </w:pPr>
      <w:r>
        <w:t>CLAUSE</w:t>
      </w:r>
      <w:r>
        <w:rPr>
          <w:spacing w:val="-4"/>
        </w:rPr>
        <w:t xml:space="preserve"> </w:t>
      </w:r>
      <w:proofErr w:type="gramStart"/>
      <w:r>
        <w:t>11</w:t>
      </w:r>
      <w:r>
        <w:rPr>
          <w:spacing w:val="-4"/>
        </w:rPr>
        <w:t xml:space="preserve"> </w:t>
      </w:r>
      <w:r>
        <w:t>:</w:t>
      </w:r>
      <w:proofErr w:type="gramEnd"/>
      <w:r>
        <w:rPr>
          <w:spacing w:val="-4"/>
        </w:rPr>
        <w:t xml:space="preserve"> </w:t>
      </w:r>
      <w:r>
        <w:t>Work</w:t>
      </w:r>
      <w:r>
        <w:rPr>
          <w:spacing w:val="-4"/>
        </w:rPr>
        <w:t xml:space="preserve"> </w:t>
      </w:r>
      <w:r>
        <w:t>to</w:t>
      </w:r>
      <w:r>
        <w:rPr>
          <w:spacing w:val="-4"/>
        </w:rPr>
        <w:t xml:space="preserve"> </w:t>
      </w:r>
      <w:r>
        <w:t>be</w:t>
      </w:r>
      <w:r>
        <w:rPr>
          <w:spacing w:val="-4"/>
        </w:rPr>
        <w:t xml:space="preserve"> </w:t>
      </w:r>
      <w:r>
        <w:t>executed</w:t>
      </w:r>
      <w:r>
        <w:rPr>
          <w:spacing w:val="-4"/>
        </w:rPr>
        <w:t xml:space="preserve"> </w:t>
      </w:r>
      <w:r>
        <w:t>in</w:t>
      </w:r>
      <w:r>
        <w:rPr>
          <w:spacing w:val="-4"/>
        </w:rPr>
        <w:t xml:space="preserve"> </w:t>
      </w:r>
      <w:r>
        <w:t>accordance</w:t>
      </w:r>
      <w:r>
        <w:rPr>
          <w:spacing w:val="-4"/>
        </w:rPr>
        <w:t xml:space="preserve"> </w:t>
      </w:r>
      <w:r>
        <w:t>with</w:t>
      </w:r>
      <w:r>
        <w:rPr>
          <w:spacing w:val="-4"/>
        </w:rPr>
        <w:t xml:space="preserve"> </w:t>
      </w:r>
      <w:r>
        <w:t>Specifications, Drawings, and Orders etc.</w:t>
      </w:r>
    </w:p>
    <w:tbl>
      <w:tblPr>
        <w:tblW w:w="0" w:type="auto"/>
        <w:tblInd w:w="8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61"/>
        <w:gridCol w:w="3544"/>
        <w:gridCol w:w="4281"/>
      </w:tblGrid>
      <w:tr w:rsidR="009F0EDC" w14:paraId="2A64A2D9" w14:textId="77777777">
        <w:trPr>
          <w:trHeight w:val="1589"/>
        </w:trPr>
        <w:tc>
          <w:tcPr>
            <w:tcW w:w="761" w:type="dxa"/>
          </w:tcPr>
          <w:p w14:paraId="0625CB75" w14:textId="77777777" w:rsidR="009F0EDC" w:rsidRDefault="000E51C4">
            <w:pPr>
              <w:pStyle w:val="TableParagraph"/>
              <w:spacing w:before="80"/>
              <w:ind w:left="80"/>
              <w:rPr>
                <w:b/>
              </w:rPr>
            </w:pPr>
            <w:r>
              <w:rPr>
                <w:b/>
                <w:spacing w:val="-10"/>
              </w:rPr>
              <w:t>1</w:t>
            </w:r>
          </w:p>
        </w:tc>
        <w:tc>
          <w:tcPr>
            <w:tcW w:w="3544" w:type="dxa"/>
          </w:tcPr>
          <w:p w14:paraId="72FAED57" w14:textId="77777777" w:rsidR="009F0EDC" w:rsidRDefault="000E51C4">
            <w:pPr>
              <w:pStyle w:val="TableParagraph"/>
              <w:spacing w:before="80"/>
              <w:ind w:left="79"/>
              <w:rPr>
                <w:b/>
              </w:rPr>
            </w:pPr>
            <w:r>
              <w:rPr>
                <w:b/>
                <w:spacing w:val="-2"/>
              </w:rPr>
              <w:t>Specifications</w:t>
            </w:r>
          </w:p>
        </w:tc>
        <w:tc>
          <w:tcPr>
            <w:tcW w:w="4281" w:type="dxa"/>
          </w:tcPr>
          <w:p w14:paraId="1F701865" w14:textId="77777777" w:rsidR="009F0EDC" w:rsidRDefault="000E51C4">
            <w:pPr>
              <w:pStyle w:val="TableParagraph"/>
              <w:spacing w:before="80" w:line="276" w:lineRule="auto"/>
              <w:ind w:left="80" w:right="69"/>
              <w:jc w:val="both"/>
            </w:pPr>
            <w:r>
              <w:t>Detailed Specifications, CPWD specifications</w:t>
            </w:r>
            <w:r>
              <w:rPr>
                <w:spacing w:val="-6"/>
              </w:rPr>
              <w:t xml:space="preserve"> </w:t>
            </w:r>
            <w:r>
              <w:t>and</w:t>
            </w:r>
            <w:r>
              <w:rPr>
                <w:spacing w:val="-6"/>
              </w:rPr>
              <w:t xml:space="preserve"> </w:t>
            </w:r>
            <w:r>
              <w:t>related</w:t>
            </w:r>
            <w:r>
              <w:rPr>
                <w:spacing w:val="-6"/>
              </w:rPr>
              <w:t xml:space="preserve"> </w:t>
            </w:r>
            <w:r>
              <w:t>IS/IEC</w:t>
            </w:r>
            <w:r>
              <w:rPr>
                <w:spacing w:val="-6"/>
              </w:rPr>
              <w:t xml:space="preserve"> </w:t>
            </w:r>
            <w:r>
              <w:t xml:space="preserve">and other mentioned codes For Interior </w:t>
            </w:r>
            <w:r>
              <w:rPr>
                <w:spacing w:val="-2"/>
              </w:rPr>
              <w:t>works</w:t>
            </w:r>
          </w:p>
        </w:tc>
      </w:tr>
    </w:tbl>
    <w:p w14:paraId="71C83599" w14:textId="77777777" w:rsidR="009F0EDC" w:rsidRDefault="009F0EDC">
      <w:pPr>
        <w:pStyle w:val="BodyText"/>
        <w:spacing w:before="93"/>
        <w:rPr>
          <w:b/>
          <w:sz w:val="24"/>
        </w:rPr>
      </w:pPr>
    </w:p>
    <w:p w14:paraId="28BD1576" w14:textId="77777777" w:rsidR="009F0EDC" w:rsidRDefault="000E51C4">
      <w:pPr>
        <w:pStyle w:val="Heading4"/>
        <w:spacing w:before="0" w:after="44"/>
        <w:ind w:left="580"/>
        <w:jc w:val="left"/>
      </w:pPr>
      <w:r>
        <w:t xml:space="preserve">CLAUSE </w:t>
      </w:r>
      <w:proofErr w:type="gramStart"/>
      <w:r>
        <w:t>12 :</w:t>
      </w:r>
      <w:proofErr w:type="gramEnd"/>
      <w:r>
        <w:t xml:space="preserve"> Deviations/Variations/ Extent and </w:t>
      </w:r>
      <w:r>
        <w:rPr>
          <w:spacing w:val="-2"/>
        </w:rPr>
        <w:t>Pricing</w:t>
      </w:r>
    </w:p>
    <w:tbl>
      <w:tblPr>
        <w:tblW w:w="0" w:type="auto"/>
        <w:tblInd w:w="8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61"/>
        <w:gridCol w:w="3544"/>
        <w:gridCol w:w="4281"/>
      </w:tblGrid>
      <w:tr w:rsidR="009F0EDC" w14:paraId="592A5547" w14:textId="77777777">
        <w:trPr>
          <w:trHeight w:val="1429"/>
        </w:trPr>
        <w:tc>
          <w:tcPr>
            <w:tcW w:w="761" w:type="dxa"/>
          </w:tcPr>
          <w:p w14:paraId="78ED127A" w14:textId="77777777" w:rsidR="009F0EDC" w:rsidRDefault="000E51C4">
            <w:pPr>
              <w:pStyle w:val="TableParagraph"/>
              <w:spacing w:before="80"/>
              <w:ind w:left="80"/>
              <w:rPr>
                <w:b/>
              </w:rPr>
            </w:pPr>
            <w:r>
              <w:rPr>
                <w:b/>
                <w:spacing w:val="-10"/>
              </w:rPr>
              <w:t>1</w:t>
            </w:r>
          </w:p>
        </w:tc>
        <w:tc>
          <w:tcPr>
            <w:tcW w:w="3544" w:type="dxa"/>
          </w:tcPr>
          <w:p w14:paraId="39EABE84" w14:textId="77777777" w:rsidR="009F0EDC" w:rsidRDefault="000E51C4">
            <w:pPr>
              <w:pStyle w:val="TableParagraph"/>
              <w:spacing w:before="80"/>
              <w:ind w:left="79" w:right="69"/>
              <w:jc w:val="both"/>
              <w:rPr>
                <w:b/>
              </w:rPr>
            </w:pPr>
            <w:r>
              <w:rPr>
                <w:b/>
              </w:rPr>
              <w:t>Deviation limit beyond clause</w:t>
            </w:r>
            <w:r>
              <w:rPr>
                <w:b/>
                <w:spacing w:val="-8"/>
              </w:rPr>
              <w:t xml:space="preserve"> </w:t>
            </w:r>
            <w:r>
              <w:rPr>
                <w:b/>
              </w:rPr>
              <w:t>12</w:t>
            </w:r>
            <w:r>
              <w:rPr>
                <w:b/>
                <w:spacing w:val="-8"/>
              </w:rPr>
              <w:t xml:space="preserve"> </w:t>
            </w:r>
            <w:r>
              <w:rPr>
                <w:b/>
              </w:rPr>
              <w:t>shall</w:t>
            </w:r>
            <w:r>
              <w:rPr>
                <w:b/>
                <w:spacing w:val="-8"/>
              </w:rPr>
              <w:t xml:space="preserve"> </w:t>
            </w:r>
            <w:r>
              <w:rPr>
                <w:b/>
              </w:rPr>
              <w:t>apply</w:t>
            </w:r>
            <w:r>
              <w:rPr>
                <w:b/>
                <w:spacing w:val="-8"/>
              </w:rPr>
              <w:t xml:space="preserve"> </w:t>
            </w:r>
            <w:r>
              <w:rPr>
                <w:b/>
              </w:rPr>
              <w:t>for</w:t>
            </w:r>
            <w:r>
              <w:rPr>
                <w:b/>
                <w:spacing w:val="-8"/>
              </w:rPr>
              <w:t xml:space="preserve"> </w:t>
            </w:r>
            <w:r>
              <w:rPr>
                <w:b/>
              </w:rPr>
              <w:t>all building work (Above plinth level).</w:t>
            </w:r>
          </w:p>
        </w:tc>
        <w:tc>
          <w:tcPr>
            <w:tcW w:w="4281" w:type="dxa"/>
          </w:tcPr>
          <w:p w14:paraId="7D9BB2E1" w14:textId="77777777" w:rsidR="009F0EDC" w:rsidRDefault="000E51C4">
            <w:pPr>
              <w:pStyle w:val="TableParagraph"/>
              <w:spacing w:before="80"/>
              <w:ind w:left="80"/>
            </w:pPr>
            <w:r>
              <w:t xml:space="preserve">30 % (Thirty per </w:t>
            </w:r>
            <w:r>
              <w:rPr>
                <w:spacing w:val="-2"/>
              </w:rPr>
              <w:t>cent).</w:t>
            </w:r>
          </w:p>
        </w:tc>
      </w:tr>
      <w:tr w:rsidR="009F0EDC" w14:paraId="67C80E17" w14:textId="77777777">
        <w:trPr>
          <w:trHeight w:val="1162"/>
        </w:trPr>
        <w:tc>
          <w:tcPr>
            <w:tcW w:w="761" w:type="dxa"/>
          </w:tcPr>
          <w:p w14:paraId="48166214" w14:textId="77777777" w:rsidR="009F0EDC" w:rsidRDefault="000E51C4">
            <w:pPr>
              <w:pStyle w:val="TableParagraph"/>
              <w:spacing w:before="80"/>
              <w:ind w:left="80"/>
              <w:rPr>
                <w:b/>
              </w:rPr>
            </w:pPr>
            <w:r>
              <w:rPr>
                <w:b/>
                <w:spacing w:val="-10"/>
              </w:rPr>
              <w:t>2</w:t>
            </w:r>
          </w:p>
        </w:tc>
        <w:tc>
          <w:tcPr>
            <w:tcW w:w="3544" w:type="dxa"/>
          </w:tcPr>
          <w:p w14:paraId="1DBD7894" w14:textId="77777777" w:rsidR="009F0EDC" w:rsidRDefault="000E51C4">
            <w:pPr>
              <w:pStyle w:val="TableParagraph"/>
              <w:spacing w:before="80"/>
              <w:ind w:left="79" w:right="69"/>
              <w:jc w:val="both"/>
              <w:rPr>
                <w:b/>
              </w:rPr>
            </w:pPr>
            <w:r>
              <w:rPr>
                <w:b/>
              </w:rPr>
              <w:t>Deviation Limit beyond clauses 12 for work up to plinth level</w:t>
            </w:r>
          </w:p>
        </w:tc>
        <w:tc>
          <w:tcPr>
            <w:tcW w:w="4281" w:type="dxa"/>
          </w:tcPr>
          <w:p w14:paraId="08C77B0B" w14:textId="77777777" w:rsidR="009F0EDC" w:rsidRDefault="000E51C4">
            <w:pPr>
              <w:pStyle w:val="TableParagraph"/>
              <w:spacing w:before="80"/>
              <w:ind w:left="80"/>
            </w:pPr>
            <w:r>
              <w:t xml:space="preserve">100% (One Hundred per </w:t>
            </w:r>
            <w:r>
              <w:rPr>
                <w:spacing w:val="-2"/>
              </w:rPr>
              <w:t>cent)</w:t>
            </w:r>
          </w:p>
        </w:tc>
      </w:tr>
    </w:tbl>
    <w:p w14:paraId="00D171EF" w14:textId="77777777" w:rsidR="009F0EDC" w:rsidRDefault="009F0EDC">
      <w:pPr>
        <w:pStyle w:val="BodyText"/>
        <w:rPr>
          <w:b/>
          <w:sz w:val="24"/>
        </w:rPr>
      </w:pPr>
    </w:p>
    <w:p w14:paraId="7E0C8EAD" w14:textId="77777777" w:rsidR="009F0EDC" w:rsidRDefault="009F0EDC">
      <w:pPr>
        <w:pStyle w:val="BodyText"/>
        <w:rPr>
          <w:b/>
          <w:sz w:val="24"/>
        </w:rPr>
      </w:pPr>
    </w:p>
    <w:p w14:paraId="42CA6D2C" w14:textId="77777777" w:rsidR="009F0EDC" w:rsidRDefault="009F0EDC">
      <w:pPr>
        <w:pStyle w:val="BodyText"/>
        <w:spacing w:before="229"/>
        <w:rPr>
          <w:b/>
          <w:sz w:val="24"/>
        </w:rPr>
      </w:pPr>
    </w:p>
    <w:p w14:paraId="6ACB0C9F" w14:textId="77777777" w:rsidR="009F0EDC" w:rsidRDefault="000E51C4">
      <w:pPr>
        <w:pStyle w:val="Heading4"/>
        <w:spacing w:before="0" w:after="44"/>
        <w:ind w:left="580"/>
        <w:jc w:val="left"/>
      </w:pPr>
      <w:r>
        <w:t xml:space="preserve">CLAUSE </w:t>
      </w:r>
      <w:proofErr w:type="gramStart"/>
      <w:r>
        <w:t>16 :</w:t>
      </w:r>
      <w:proofErr w:type="gramEnd"/>
      <w:r>
        <w:t xml:space="preserve"> Action in casework not done as per </w:t>
      </w:r>
      <w:r>
        <w:rPr>
          <w:spacing w:val="-2"/>
        </w:rPr>
        <w:t>Specifications</w:t>
      </w:r>
    </w:p>
    <w:tbl>
      <w:tblPr>
        <w:tblW w:w="0" w:type="auto"/>
        <w:tblInd w:w="8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61"/>
        <w:gridCol w:w="3544"/>
        <w:gridCol w:w="3803"/>
      </w:tblGrid>
      <w:tr w:rsidR="009F0EDC" w14:paraId="2C673AD1" w14:textId="77777777">
        <w:trPr>
          <w:trHeight w:val="894"/>
        </w:trPr>
        <w:tc>
          <w:tcPr>
            <w:tcW w:w="761" w:type="dxa"/>
          </w:tcPr>
          <w:p w14:paraId="0AB00F39" w14:textId="77777777" w:rsidR="009F0EDC" w:rsidRDefault="000E51C4">
            <w:pPr>
              <w:pStyle w:val="TableParagraph"/>
              <w:spacing w:before="80"/>
              <w:ind w:left="80"/>
              <w:rPr>
                <w:b/>
              </w:rPr>
            </w:pPr>
            <w:r>
              <w:rPr>
                <w:b/>
                <w:spacing w:val="-10"/>
              </w:rPr>
              <w:t>1</w:t>
            </w:r>
          </w:p>
        </w:tc>
        <w:tc>
          <w:tcPr>
            <w:tcW w:w="3544" w:type="dxa"/>
          </w:tcPr>
          <w:p w14:paraId="1F44C0EC" w14:textId="77777777" w:rsidR="009F0EDC" w:rsidRDefault="000E51C4">
            <w:pPr>
              <w:pStyle w:val="TableParagraph"/>
              <w:tabs>
                <w:tab w:val="left" w:pos="1686"/>
                <w:tab w:val="left" w:pos="3110"/>
              </w:tabs>
              <w:spacing w:before="80"/>
              <w:ind w:left="79" w:right="69"/>
              <w:rPr>
                <w:b/>
              </w:rPr>
            </w:pPr>
            <w:r>
              <w:rPr>
                <w:b/>
                <w:spacing w:val="-2"/>
              </w:rPr>
              <w:t>Competent</w:t>
            </w:r>
            <w:r>
              <w:rPr>
                <w:b/>
              </w:rPr>
              <w:tab/>
            </w:r>
            <w:r>
              <w:rPr>
                <w:b/>
                <w:spacing w:val="-2"/>
              </w:rPr>
              <w:t>Authority</w:t>
            </w:r>
            <w:r>
              <w:rPr>
                <w:b/>
              </w:rPr>
              <w:tab/>
            </w:r>
            <w:r>
              <w:rPr>
                <w:b/>
                <w:spacing w:val="-4"/>
              </w:rPr>
              <w:t xml:space="preserve">for </w:t>
            </w:r>
            <w:r>
              <w:rPr>
                <w:b/>
              </w:rPr>
              <w:t>deciding reduced rates.</w:t>
            </w:r>
          </w:p>
        </w:tc>
        <w:tc>
          <w:tcPr>
            <w:tcW w:w="3803" w:type="dxa"/>
          </w:tcPr>
          <w:p w14:paraId="2BA9CE97" w14:textId="77777777" w:rsidR="009F0EDC" w:rsidRDefault="000E51C4">
            <w:pPr>
              <w:pStyle w:val="TableParagraph"/>
              <w:spacing w:before="80"/>
              <w:ind w:left="80"/>
            </w:pPr>
            <w:r>
              <w:t xml:space="preserve">Engineer in </w:t>
            </w:r>
            <w:r>
              <w:rPr>
                <w:spacing w:val="-2"/>
              </w:rPr>
              <w:t>Charge</w:t>
            </w:r>
          </w:p>
        </w:tc>
      </w:tr>
    </w:tbl>
    <w:p w14:paraId="0F48341A" w14:textId="77777777" w:rsidR="009F0EDC" w:rsidRDefault="009F0EDC">
      <w:pPr>
        <w:pStyle w:val="BodyText"/>
        <w:rPr>
          <w:b/>
          <w:sz w:val="24"/>
        </w:rPr>
      </w:pPr>
    </w:p>
    <w:p w14:paraId="60038A8E" w14:textId="77777777" w:rsidR="009F0EDC" w:rsidRDefault="009F0EDC">
      <w:pPr>
        <w:pStyle w:val="BodyText"/>
        <w:spacing w:before="270"/>
        <w:rPr>
          <w:b/>
          <w:sz w:val="24"/>
        </w:rPr>
      </w:pPr>
    </w:p>
    <w:p w14:paraId="02E763DF" w14:textId="77777777" w:rsidR="009F0EDC" w:rsidRDefault="000E51C4">
      <w:pPr>
        <w:pStyle w:val="Heading4"/>
        <w:spacing w:before="0" w:line="276" w:lineRule="auto"/>
        <w:ind w:left="580" w:right="618"/>
        <w:jc w:val="left"/>
      </w:pPr>
      <w:r>
        <w:t>CLAUSE.17:</w:t>
      </w:r>
      <w:r>
        <w:rPr>
          <w:spacing w:val="-6"/>
        </w:rPr>
        <w:t xml:space="preserve"> </w:t>
      </w:r>
      <w:r>
        <w:t>Contractor</w:t>
      </w:r>
      <w:r>
        <w:rPr>
          <w:spacing w:val="-6"/>
        </w:rPr>
        <w:t xml:space="preserve"> </w:t>
      </w:r>
      <w:r>
        <w:t>Liable</w:t>
      </w:r>
      <w:r>
        <w:rPr>
          <w:spacing w:val="-6"/>
        </w:rPr>
        <w:t xml:space="preserve"> </w:t>
      </w:r>
      <w:r>
        <w:t>for</w:t>
      </w:r>
      <w:r>
        <w:rPr>
          <w:spacing w:val="-6"/>
        </w:rPr>
        <w:t xml:space="preserve"> </w:t>
      </w:r>
      <w:r>
        <w:t>Damages/</w:t>
      </w:r>
      <w:r>
        <w:rPr>
          <w:spacing w:val="-6"/>
        </w:rPr>
        <w:t xml:space="preserve"> </w:t>
      </w:r>
      <w:r>
        <w:t>Defects</w:t>
      </w:r>
      <w:r>
        <w:rPr>
          <w:spacing w:val="-6"/>
        </w:rPr>
        <w:t xml:space="preserve"> </w:t>
      </w:r>
      <w:r>
        <w:t>during</w:t>
      </w:r>
      <w:r>
        <w:rPr>
          <w:spacing w:val="-6"/>
        </w:rPr>
        <w:t xml:space="preserve"> </w:t>
      </w:r>
      <w:r>
        <w:t>defects liability period</w:t>
      </w:r>
    </w:p>
    <w:p w14:paraId="01EF2647" w14:textId="77777777" w:rsidR="009F0EDC" w:rsidRDefault="009F0EDC">
      <w:pPr>
        <w:spacing w:line="276" w:lineRule="auto"/>
        <w:sectPr w:rsidR="009F0EDC">
          <w:pgSz w:w="11900" w:h="16840"/>
          <w:pgMar w:top="1060" w:right="220" w:bottom="560" w:left="860" w:header="0" w:footer="242" w:gutter="0"/>
          <w:cols w:space="720"/>
        </w:sectPr>
      </w:pPr>
    </w:p>
    <w:p w14:paraId="4E9C111D" w14:textId="77777777" w:rsidR="009F0EDC" w:rsidRDefault="009F0EDC">
      <w:pPr>
        <w:pStyle w:val="BodyText"/>
        <w:spacing w:before="4"/>
        <w:rPr>
          <w:b/>
          <w:sz w:val="2"/>
        </w:rPr>
      </w:pPr>
    </w:p>
    <w:tbl>
      <w:tblPr>
        <w:tblW w:w="0" w:type="auto"/>
        <w:tblInd w:w="8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99"/>
        <w:gridCol w:w="3598"/>
        <w:gridCol w:w="3827"/>
      </w:tblGrid>
      <w:tr w:rsidR="009F0EDC" w14:paraId="648D6626" w14:textId="77777777">
        <w:trPr>
          <w:trHeight w:val="974"/>
        </w:trPr>
        <w:tc>
          <w:tcPr>
            <w:tcW w:w="699" w:type="dxa"/>
          </w:tcPr>
          <w:p w14:paraId="54497386" w14:textId="77777777" w:rsidR="009F0EDC" w:rsidRDefault="000E51C4">
            <w:pPr>
              <w:pStyle w:val="TableParagraph"/>
              <w:spacing w:before="80"/>
              <w:ind w:left="80"/>
              <w:rPr>
                <w:b/>
              </w:rPr>
            </w:pPr>
            <w:r>
              <w:rPr>
                <w:b/>
                <w:spacing w:val="-10"/>
              </w:rPr>
              <w:t>1</w:t>
            </w:r>
          </w:p>
        </w:tc>
        <w:tc>
          <w:tcPr>
            <w:tcW w:w="3598" w:type="dxa"/>
          </w:tcPr>
          <w:p w14:paraId="20E1C6C1" w14:textId="77777777" w:rsidR="009F0EDC" w:rsidRDefault="000E51C4">
            <w:pPr>
              <w:pStyle w:val="TableParagraph"/>
              <w:spacing w:before="80"/>
              <w:ind w:left="80"/>
              <w:rPr>
                <w:b/>
              </w:rPr>
            </w:pPr>
            <w:r>
              <w:rPr>
                <w:b/>
              </w:rPr>
              <w:t xml:space="preserve">Defects Liability </w:t>
            </w:r>
            <w:r>
              <w:rPr>
                <w:b/>
                <w:spacing w:val="-2"/>
              </w:rPr>
              <w:t>Period</w:t>
            </w:r>
          </w:p>
        </w:tc>
        <w:tc>
          <w:tcPr>
            <w:tcW w:w="3827" w:type="dxa"/>
          </w:tcPr>
          <w:p w14:paraId="1092A33F" w14:textId="77777777" w:rsidR="009F0EDC" w:rsidRDefault="000E51C4">
            <w:pPr>
              <w:pStyle w:val="TableParagraph"/>
              <w:spacing w:before="80" w:line="276" w:lineRule="auto"/>
              <w:ind w:left="80"/>
            </w:pPr>
            <w:r>
              <w:t>24</w:t>
            </w:r>
            <w:r>
              <w:rPr>
                <w:spacing w:val="40"/>
              </w:rPr>
              <w:t xml:space="preserve"> </w:t>
            </w:r>
            <w:r>
              <w:t>months</w:t>
            </w:r>
            <w:r>
              <w:rPr>
                <w:spacing w:val="40"/>
              </w:rPr>
              <w:t xml:space="preserve"> </w:t>
            </w:r>
            <w:r>
              <w:t>from</w:t>
            </w:r>
            <w:r>
              <w:rPr>
                <w:spacing w:val="40"/>
              </w:rPr>
              <w:t xml:space="preserve"> </w:t>
            </w:r>
            <w:r>
              <w:t>completion</w:t>
            </w:r>
            <w:r>
              <w:rPr>
                <w:spacing w:val="40"/>
              </w:rPr>
              <w:t xml:space="preserve"> </w:t>
            </w:r>
            <w:r>
              <w:t>of the project as a whole.</w:t>
            </w:r>
          </w:p>
        </w:tc>
      </w:tr>
    </w:tbl>
    <w:p w14:paraId="1F94BDD6" w14:textId="77777777" w:rsidR="009F0EDC" w:rsidRDefault="009F0EDC">
      <w:pPr>
        <w:pStyle w:val="BodyText"/>
        <w:spacing w:before="217"/>
        <w:rPr>
          <w:b/>
          <w:sz w:val="24"/>
        </w:rPr>
      </w:pPr>
    </w:p>
    <w:p w14:paraId="28438227" w14:textId="77777777" w:rsidR="009F0EDC" w:rsidRDefault="000E51C4">
      <w:pPr>
        <w:ind w:left="580"/>
        <w:rPr>
          <w:b/>
          <w:sz w:val="24"/>
        </w:rPr>
      </w:pPr>
      <w:r>
        <w:rPr>
          <w:b/>
          <w:sz w:val="24"/>
        </w:rPr>
        <w:t xml:space="preserve">CLAUSE 38: Settlement of </w:t>
      </w:r>
      <w:r>
        <w:rPr>
          <w:b/>
          <w:spacing w:val="-2"/>
          <w:sz w:val="24"/>
        </w:rPr>
        <w:t>Disputes</w:t>
      </w:r>
    </w:p>
    <w:p w14:paraId="40E4C99D" w14:textId="77777777" w:rsidR="009F0EDC" w:rsidRDefault="009F0EDC">
      <w:pPr>
        <w:pStyle w:val="BodyText"/>
        <w:rPr>
          <w:b/>
          <w:sz w:val="20"/>
        </w:rPr>
      </w:pPr>
    </w:p>
    <w:p w14:paraId="241775C3" w14:textId="77777777" w:rsidR="009F0EDC" w:rsidRDefault="009F0EDC">
      <w:pPr>
        <w:pStyle w:val="BodyText"/>
        <w:spacing w:before="66" w:after="1"/>
        <w:rPr>
          <w:b/>
          <w:sz w:val="20"/>
        </w:rPr>
      </w:pPr>
    </w:p>
    <w:tbl>
      <w:tblPr>
        <w:tblW w:w="0" w:type="auto"/>
        <w:tblInd w:w="8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61"/>
        <w:gridCol w:w="3574"/>
        <w:gridCol w:w="4256"/>
      </w:tblGrid>
      <w:tr w:rsidR="009F0EDC" w14:paraId="2A9DF4CD" w14:textId="77777777">
        <w:trPr>
          <w:trHeight w:val="974"/>
        </w:trPr>
        <w:tc>
          <w:tcPr>
            <w:tcW w:w="761" w:type="dxa"/>
          </w:tcPr>
          <w:p w14:paraId="330D78A2" w14:textId="77777777" w:rsidR="009F0EDC" w:rsidRDefault="000E51C4">
            <w:pPr>
              <w:pStyle w:val="TableParagraph"/>
              <w:spacing w:before="80"/>
              <w:ind w:left="80"/>
              <w:rPr>
                <w:b/>
              </w:rPr>
            </w:pPr>
            <w:r>
              <w:rPr>
                <w:b/>
                <w:spacing w:val="-10"/>
              </w:rPr>
              <w:t>1</w:t>
            </w:r>
          </w:p>
        </w:tc>
        <w:tc>
          <w:tcPr>
            <w:tcW w:w="3574" w:type="dxa"/>
          </w:tcPr>
          <w:p w14:paraId="26D99A92" w14:textId="77777777" w:rsidR="009F0EDC" w:rsidRDefault="000E51C4">
            <w:pPr>
              <w:pStyle w:val="TableParagraph"/>
              <w:spacing w:before="80"/>
              <w:ind w:left="79"/>
              <w:rPr>
                <w:b/>
              </w:rPr>
            </w:pPr>
            <w:r>
              <w:rPr>
                <w:b/>
              </w:rPr>
              <w:t xml:space="preserve">Settlement of </w:t>
            </w:r>
            <w:r>
              <w:rPr>
                <w:b/>
                <w:spacing w:val="-2"/>
              </w:rPr>
              <w:t>Disputes</w:t>
            </w:r>
          </w:p>
        </w:tc>
        <w:tc>
          <w:tcPr>
            <w:tcW w:w="4256" w:type="dxa"/>
          </w:tcPr>
          <w:p w14:paraId="050BA3F7" w14:textId="77777777" w:rsidR="009F0EDC" w:rsidRDefault="000E51C4">
            <w:pPr>
              <w:pStyle w:val="TableParagraph"/>
              <w:tabs>
                <w:tab w:val="left" w:pos="1646"/>
                <w:tab w:val="left" w:pos="3096"/>
                <w:tab w:val="left" w:pos="3719"/>
              </w:tabs>
              <w:spacing w:before="80" w:line="276" w:lineRule="auto"/>
              <w:ind w:left="80" w:right="69"/>
            </w:pPr>
            <w:r>
              <w:rPr>
                <w:spacing w:val="-2"/>
              </w:rPr>
              <w:t>Committee</w:t>
            </w:r>
            <w:r>
              <w:tab/>
            </w:r>
            <w:r>
              <w:rPr>
                <w:spacing w:val="-2"/>
              </w:rPr>
              <w:t>appointed</w:t>
            </w:r>
            <w:r>
              <w:tab/>
            </w:r>
            <w:r>
              <w:rPr>
                <w:spacing w:val="-6"/>
              </w:rPr>
              <w:t>by</w:t>
            </w:r>
            <w:r>
              <w:tab/>
            </w:r>
            <w:r>
              <w:rPr>
                <w:spacing w:val="-4"/>
              </w:rPr>
              <w:t xml:space="preserve">Vice </w:t>
            </w:r>
            <w:r>
              <w:t>Chancellor of NU.</w:t>
            </w:r>
          </w:p>
        </w:tc>
      </w:tr>
    </w:tbl>
    <w:p w14:paraId="08C52D8C" w14:textId="77777777" w:rsidR="009F0EDC" w:rsidRDefault="009F0EDC">
      <w:pPr>
        <w:spacing w:line="276" w:lineRule="auto"/>
        <w:sectPr w:rsidR="009F0EDC">
          <w:pgSz w:w="11900" w:h="16840"/>
          <w:pgMar w:top="1100" w:right="220" w:bottom="560" w:left="860" w:header="0" w:footer="242" w:gutter="0"/>
          <w:cols w:space="720"/>
        </w:sectPr>
      </w:pPr>
    </w:p>
    <w:p w14:paraId="0F711BDE" w14:textId="77777777" w:rsidR="009F0EDC" w:rsidRDefault="000E51C4">
      <w:pPr>
        <w:pStyle w:val="Heading7"/>
        <w:spacing w:before="74"/>
        <w:ind w:left="580"/>
      </w:pPr>
      <w:r>
        <w:lastRenderedPageBreak/>
        <w:t xml:space="preserve">Employment of Technical Staff and </w:t>
      </w:r>
      <w:r>
        <w:rPr>
          <w:spacing w:val="-2"/>
        </w:rPr>
        <w:t>employees</w:t>
      </w:r>
    </w:p>
    <w:p w14:paraId="0146DC7C" w14:textId="77777777" w:rsidR="009F0EDC" w:rsidRDefault="000E51C4">
      <w:pPr>
        <w:pStyle w:val="BodyText"/>
        <w:spacing w:before="240" w:line="276" w:lineRule="auto"/>
        <w:ind w:left="580" w:right="618"/>
      </w:pPr>
      <w:r>
        <w:t>Requirement of Technical Representative(s) in progressive manner in satisfaction of</w:t>
      </w:r>
      <w:r>
        <w:rPr>
          <w:spacing w:val="80"/>
        </w:rPr>
        <w:t xml:space="preserve"> </w:t>
      </w:r>
      <w:r>
        <w:t>Project Manager &amp; Engineer-In-Charge with its recovery Rate.</w:t>
      </w:r>
    </w:p>
    <w:p w14:paraId="16852371" w14:textId="77777777" w:rsidR="009F0EDC" w:rsidRDefault="009F0EDC">
      <w:pPr>
        <w:pStyle w:val="BodyText"/>
        <w:rPr>
          <w:sz w:val="20"/>
        </w:rPr>
      </w:pPr>
    </w:p>
    <w:p w14:paraId="0CAD67D8" w14:textId="77777777" w:rsidR="009F0EDC" w:rsidRDefault="009F0EDC">
      <w:pPr>
        <w:pStyle w:val="BodyText"/>
        <w:spacing w:before="221"/>
        <w:rPr>
          <w:sz w:val="20"/>
        </w:rPr>
      </w:pPr>
    </w:p>
    <w:tbl>
      <w:tblPr>
        <w:tblW w:w="0" w:type="auto"/>
        <w:tblInd w:w="8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5"/>
        <w:gridCol w:w="1875"/>
        <w:gridCol w:w="1446"/>
        <w:gridCol w:w="1424"/>
        <w:gridCol w:w="1096"/>
        <w:gridCol w:w="2150"/>
      </w:tblGrid>
      <w:tr w:rsidR="009F0EDC" w14:paraId="3F4A6272" w14:textId="77777777">
        <w:trPr>
          <w:trHeight w:val="2512"/>
        </w:trPr>
        <w:tc>
          <w:tcPr>
            <w:tcW w:w="595" w:type="dxa"/>
          </w:tcPr>
          <w:p w14:paraId="73757483" w14:textId="77777777" w:rsidR="009F0EDC" w:rsidRDefault="000E51C4">
            <w:pPr>
              <w:pStyle w:val="TableParagraph"/>
              <w:spacing w:before="80"/>
              <w:ind w:left="80"/>
            </w:pPr>
            <w:r>
              <w:rPr>
                <w:spacing w:val="-5"/>
              </w:rPr>
              <w:t>S.</w:t>
            </w:r>
          </w:p>
          <w:p w14:paraId="7C03C022" w14:textId="77777777" w:rsidR="009F0EDC" w:rsidRDefault="000E51C4">
            <w:pPr>
              <w:pStyle w:val="TableParagraph"/>
              <w:spacing w:before="240"/>
              <w:ind w:left="80"/>
            </w:pPr>
            <w:r>
              <w:rPr>
                <w:spacing w:val="-5"/>
              </w:rPr>
              <w:t>No.</w:t>
            </w:r>
          </w:p>
        </w:tc>
        <w:tc>
          <w:tcPr>
            <w:tcW w:w="1875" w:type="dxa"/>
          </w:tcPr>
          <w:p w14:paraId="36EEC838" w14:textId="77777777" w:rsidR="009F0EDC" w:rsidRDefault="000E51C4">
            <w:pPr>
              <w:pStyle w:val="TableParagraph"/>
              <w:spacing w:before="80" w:line="456" w:lineRule="auto"/>
              <w:ind w:left="80"/>
            </w:pPr>
            <w:r>
              <w:rPr>
                <w:spacing w:val="-2"/>
              </w:rPr>
              <w:t xml:space="preserve">Minimum </w:t>
            </w:r>
            <w:r>
              <w:t>Qualification</w:t>
            </w:r>
            <w:r>
              <w:rPr>
                <w:spacing w:val="-20"/>
              </w:rPr>
              <w:t xml:space="preserve"> </w:t>
            </w:r>
            <w:r>
              <w:t xml:space="preserve">of </w:t>
            </w:r>
            <w:r>
              <w:rPr>
                <w:spacing w:val="-2"/>
              </w:rPr>
              <w:t>Technical Representative</w:t>
            </w:r>
          </w:p>
        </w:tc>
        <w:tc>
          <w:tcPr>
            <w:tcW w:w="1446" w:type="dxa"/>
          </w:tcPr>
          <w:p w14:paraId="0183ED88" w14:textId="77777777" w:rsidR="009F0EDC" w:rsidRDefault="000E51C4">
            <w:pPr>
              <w:pStyle w:val="TableParagraph"/>
              <w:spacing w:before="80"/>
              <w:ind w:left="79"/>
            </w:pPr>
            <w:r>
              <w:rPr>
                <w:spacing w:val="-2"/>
              </w:rPr>
              <w:t>Discipline</w:t>
            </w:r>
          </w:p>
        </w:tc>
        <w:tc>
          <w:tcPr>
            <w:tcW w:w="1424" w:type="dxa"/>
          </w:tcPr>
          <w:p w14:paraId="3D3C1E13" w14:textId="77777777" w:rsidR="009F0EDC" w:rsidRDefault="000E51C4">
            <w:pPr>
              <w:pStyle w:val="TableParagraph"/>
              <w:spacing w:before="80" w:line="276" w:lineRule="auto"/>
              <w:ind w:left="80"/>
            </w:pPr>
            <w:r>
              <w:rPr>
                <w:spacing w:val="-2"/>
              </w:rPr>
              <w:t>Minimum Experience</w:t>
            </w:r>
          </w:p>
        </w:tc>
        <w:tc>
          <w:tcPr>
            <w:tcW w:w="1096" w:type="dxa"/>
          </w:tcPr>
          <w:p w14:paraId="465A8410" w14:textId="77777777" w:rsidR="009F0EDC" w:rsidRDefault="000E51C4">
            <w:pPr>
              <w:pStyle w:val="TableParagraph"/>
              <w:spacing w:before="80"/>
              <w:ind w:left="80"/>
            </w:pPr>
            <w:r>
              <w:rPr>
                <w:spacing w:val="-2"/>
              </w:rPr>
              <w:t>Number</w:t>
            </w:r>
          </w:p>
        </w:tc>
        <w:tc>
          <w:tcPr>
            <w:tcW w:w="2150" w:type="dxa"/>
          </w:tcPr>
          <w:p w14:paraId="198931DB" w14:textId="77777777" w:rsidR="009F0EDC" w:rsidRDefault="000E51C4">
            <w:pPr>
              <w:pStyle w:val="TableParagraph"/>
              <w:spacing w:before="80" w:line="276" w:lineRule="auto"/>
              <w:ind w:left="80" w:right="69"/>
              <w:jc w:val="both"/>
            </w:pPr>
            <w:r>
              <w:t>Rate at which recovery shall be made from the contractor in the event of not fulfilling</w:t>
            </w:r>
            <w:r>
              <w:rPr>
                <w:spacing w:val="-2"/>
              </w:rPr>
              <w:t xml:space="preserve"> </w:t>
            </w:r>
            <w:r>
              <w:t>provision of clause Figures</w:t>
            </w:r>
          </w:p>
        </w:tc>
      </w:tr>
      <w:tr w:rsidR="009F0EDC" w14:paraId="26457D2D" w14:textId="77777777">
        <w:trPr>
          <w:trHeight w:val="974"/>
        </w:trPr>
        <w:tc>
          <w:tcPr>
            <w:tcW w:w="595" w:type="dxa"/>
          </w:tcPr>
          <w:p w14:paraId="23AF789F" w14:textId="77777777" w:rsidR="009F0EDC" w:rsidRDefault="000E51C4">
            <w:pPr>
              <w:pStyle w:val="TableParagraph"/>
              <w:spacing w:before="80"/>
              <w:ind w:left="80"/>
            </w:pPr>
            <w:r>
              <w:rPr>
                <w:spacing w:val="-5"/>
              </w:rPr>
              <w:t>1.</w:t>
            </w:r>
          </w:p>
        </w:tc>
        <w:tc>
          <w:tcPr>
            <w:tcW w:w="1875" w:type="dxa"/>
          </w:tcPr>
          <w:p w14:paraId="1DB330FF" w14:textId="77777777" w:rsidR="009F0EDC" w:rsidRDefault="000E51C4">
            <w:pPr>
              <w:pStyle w:val="TableParagraph"/>
              <w:spacing w:before="80" w:line="276" w:lineRule="auto"/>
              <w:ind w:left="80"/>
            </w:pPr>
            <w:r>
              <w:t>Senior</w:t>
            </w:r>
            <w:r>
              <w:rPr>
                <w:spacing w:val="40"/>
              </w:rPr>
              <w:t xml:space="preserve"> </w:t>
            </w:r>
            <w:r>
              <w:t xml:space="preserve">Interior </w:t>
            </w:r>
            <w:r>
              <w:rPr>
                <w:spacing w:val="-2"/>
              </w:rPr>
              <w:t>Designer</w:t>
            </w:r>
          </w:p>
        </w:tc>
        <w:tc>
          <w:tcPr>
            <w:tcW w:w="1446" w:type="dxa"/>
          </w:tcPr>
          <w:p w14:paraId="7E6B7A2E" w14:textId="77777777" w:rsidR="009F0EDC" w:rsidRDefault="000E51C4">
            <w:pPr>
              <w:pStyle w:val="TableParagraph"/>
              <w:spacing w:before="80"/>
              <w:ind w:left="79"/>
            </w:pPr>
            <w:r>
              <w:rPr>
                <w:spacing w:val="-2"/>
              </w:rPr>
              <w:t>Architect</w:t>
            </w:r>
          </w:p>
        </w:tc>
        <w:tc>
          <w:tcPr>
            <w:tcW w:w="1424" w:type="dxa"/>
          </w:tcPr>
          <w:p w14:paraId="7C3B24DA" w14:textId="77777777" w:rsidR="009F0EDC" w:rsidRDefault="000E51C4">
            <w:pPr>
              <w:pStyle w:val="TableParagraph"/>
              <w:spacing w:before="80"/>
              <w:ind w:left="80"/>
            </w:pPr>
            <w:r>
              <w:rPr>
                <w:spacing w:val="-10"/>
              </w:rPr>
              <w:t>1</w:t>
            </w:r>
          </w:p>
        </w:tc>
        <w:tc>
          <w:tcPr>
            <w:tcW w:w="1096" w:type="dxa"/>
          </w:tcPr>
          <w:p w14:paraId="0401BFDA" w14:textId="77777777" w:rsidR="009F0EDC" w:rsidRDefault="000E51C4">
            <w:pPr>
              <w:pStyle w:val="TableParagraph"/>
              <w:spacing w:before="80"/>
              <w:ind w:left="80"/>
            </w:pPr>
            <w:r>
              <w:rPr>
                <w:spacing w:val="-5"/>
              </w:rPr>
              <w:t>10</w:t>
            </w:r>
          </w:p>
        </w:tc>
        <w:tc>
          <w:tcPr>
            <w:tcW w:w="2150" w:type="dxa"/>
          </w:tcPr>
          <w:p w14:paraId="5229BD06" w14:textId="77777777" w:rsidR="009F0EDC" w:rsidRDefault="000E51C4">
            <w:pPr>
              <w:pStyle w:val="TableParagraph"/>
              <w:spacing w:before="80"/>
              <w:ind w:left="80"/>
            </w:pPr>
            <w:r>
              <w:t xml:space="preserve">Rs. </w:t>
            </w:r>
            <w:r>
              <w:rPr>
                <w:spacing w:val="-2"/>
              </w:rPr>
              <w:t>30,000/-</w:t>
            </w:r>
          </w:p>
        </w:tc>
      </w:tr>
      <w:tr w:rsidR="009F0EDC" w14:paraId="1B4F5A69" w14:textId="77777777">
        <w:trPr>
          <w:trHeight w:val="1705"/>
        </w:trPr>
        <w:tc>
          <w:tcPr>
            <w:tcW w:w="595" w:type="dxa"/>
          </w:tcPr>
          <w:p w14:paraId="52DFF3B3" w14:textId="77777777" w:rsidR="009F0EDC" w:rsidRDefault="000E51C4">
            <w:pPr>
              <w:pStyle w:val="TableParagraph"/>
              <w:spacing w:before="80"/>
              <w:ind w:left="80"/>
            </w:pPr>
            <w:r>
              <w:rPr>
                <w:spacing w:val="-5"/>
              </w:rPr>
              <w:t>2.</w:t>
            </w:r>
          </w:p>
        </w:tc>
        <w:tc>
          <w:tcPr>
            <w:tcW w:w="1875" w:type="dxa"/>
          </w:tcPr>
          <w:p w14:paraId="7494F763" w14:textId="77777777" w:rsidR="009F0EDC" w:rsidRDefault="000E51C4">
            <w:pPr>
              <w:pStyle w:val="TableParagraph"/>
              <w:spacing w:before="80" w:line="276" w:lineRule="auto"/>
              <w:ind w:left="80" w:right="113"/>
            </w:pPr>
            <w:r>
              <w:rPr>
                <w:spacing w:val="-2"/>
              </w:rPr>
              <w:t xml:space="preserve">Project Manager Graduate Engineer/Archi </w:t>
            </w:r>
            <w:proofErr w:type="spellStart"/>
            <w:r>
              <w:rPr>
                <w:spacing w:val="-4"/>
              </w:rPr>
              <w:t>tect</w:t>
            </w:r>
            <w:proofErr w:type="spellEnd"/>
          </w:p>
        </w:tc>
        <w:tc>
          <w:tcPr>
            <w:tcW w:w="1446" w:type="dxa"/>
          </w:tcPr>
          <w:p w14:paraId="11E3773F" w14:textId="77777777" w:rsidR="009F0EDC" w:rsidRDefault="000E51C4">
            <w:pPr>
              <w:pStyle w:val="TableParagraph"/>
              <w:spacing w:before="80" w:line="276" w:lineRule="auto"/>
              <w:ind w:left="79"/>
            </w:pPr>
            <w:r>
              <w:rPr>
                <w:spacing w:val="-2"/>
              </w:rPr>
              <w:t>Civil Engineer/ Architect</w:t>
            </w:r>
          </w:p>
        </w:tc>
        <w:tc>
          <w:tcPr>
            <w:tcW w:w="1424" w:type="dxa"/>
          </w:tcPr>
          <w:p w14:paraId="5E625D1D" w14:textId="77777777" w:rsidR="009F0EDC" w:rsidRDefault="000E51C4">
            <w:pPr>
              <w:pStyle w:val="TableParagraph"/>
              <w:spacing w:before="80"/>
              <w:ind w:left="80"/>
            </w:pPr>
            <w:r>
              <w:t xml:space="preserve">Ten </w:t>
            </w:r>
            <w:r>
              <w:rPr>
                <w:spacing w:val="-2"/>
              </w:rPr>
              <w:t>Years</w:t>
            </w:r>
          </w:p>
        </w:tc>
        <w:tc>
          <w:tcPr>
            <w:tcW w:w="1096" w:type="dxa"/>
          </w:tcPr>
          <w:p w14:paraId="7E9B0855" w14:textId="77777777" w:rsidR="009F0EDC" w:rsidRDefault="000E51C4">
            <w:pPr>
              <w:pStyle w:val="TableParagraph"/>
              <w:spacing w:before="80"/>
              <w:ind w:left="80"/>
            </w:pPr>
            <w:r>
              <w:rPr>
                <w:spacing w:val="-5"/>
              </w:rPr>
              <w:t>One</w:t>
            </w:r>
          </w:p>
        </w:tc>
        <w:tc>
          <w:tcPr>
            <w:tcW w:w="2150" w:type="dxa"/>
          </w:tcPr>
          <w:p w14:paraId="1C9BAD2D" w14:textId="77777777" w:rsidR="009F0EDC" w:rsidRDefault="000E51C4">
            <w:pPr>
              <w:pStyle w:val="TableParagraph"/>
              <w:spacing w:before="80"/>
              <w:ind w:left="80"/>
            </w:pPr>
            <w:r>
              <w:t xml:space="preserve">Rs. 30,000/ </w:t>
            </w:r>
            <w:r>
              <w:rPr>
                <w:spacing w:val="-4"/>
              </w:rPr>
              <w:t>p.m.</w:t>
            </w:r>
          </w:p>
        </w:tc>
      </w:tr>
      <w:tr w:rsidR="009F0EDC" w14:paraId="7F4ABBA7" w14:textId="77777777">
        <w:trPr>
          <w:trHeight w:val="1389"/>
        </w:trPr>
        <w:tc>
          <w:tcPr>
            <w:tcW w:w="595" w:type="dxa"/>
          </w:tcPr>
          <w:p w14:paraId="4E4C376D" w14:textId="77777777" w:rsidR="009F0EDC" w:rsidRDefault="000E51C4">
            <w:pPr>
              <w:pStyle w:val="TableParagraph"/>
              <w:spacing w:before="80"/>
              <w:ind w:left="80"/>
            </w:pPr>
            <w:r>
              <w:rPr>
                <w:spacing w:val="-5"/>
              </w:rPr>
              <w:t>3.</w:t>
            </w:r>
          </w:p>
        </w:tc>
        <w:tc>
          <w:tcPr>
            <w:tcW w:w="1875" w:type="dxa"/>
          </w:tcPr>
          <w:p w14:paraId="5CF71CCC" w14:textId="77777777" w:rsidR="009F0EDC" w:rsidRDefault="000E51C4">
            <w:pPr>
              <w:pStyle w:val="TableParagraph"/>
              <w:spacing w:before="80" w:line="276" w:lineRule="auto"/>
              <w:ind w:left="80"/>
            </w:pPr>
            <w:r>
              <w:rPr>
                <w:spacing w:val="-2"/>
              </w:rPr>
              <w:t xml:space="preserve">Graduate </w:t>
            </w:r>
            <w:r>
              <w:t>Engineer</w:t>
            </w:r>
            <w:r>
              <w:rPr>
                <w:spacing w:val="-20"/>
              </w:rPr>
              <w:t xml:space="preserve"> </w:t>
            </w:r>
            <w:r>
              <w:t xml:space="preserve">Or </w:t>
            </w:r>
            <w:r>
              <w:rPr>
                <w:spacing w:val="-2"/>
              </w:rPr>
              <w:t>Diploma Engineer</w:t>
            </w:r>
          </w:p>
        </w:tc>
        <w:tc>
          <w:tcPr>
            <w:tcW w:w="1446" w:type="dxa"/>
          </w:tcPr>
          <w:p w14:paraId="0F18B3E6" w14:textId="77777777" w:rsidR="009F0EDC" w:rsidRDefault="000E51C4">
            <w:pPr>
              <w:pStyle w:val="TableParagraph"/>
              <w:spacing w:before="80" w:line="276" w:lineRule="auto"/>
              <w:ind w:left="79" w:right="382"/>
            </w:pPr>
            <w:r>
              <w:rPr>
                <w:spacing w:val="-2"/>
              </w:rPr>
              <w:t>Civil Engineer</w:t>
            </w:r>
          </w:p>
        </w:tc>
        <w:tc>
          <w:tcPr>
            <w:tcW w:w="1424" w:type="dxa"/>
          </w:tcPr>
          <w:p w14:paraId="41BA46B6" w14:textId="77777777" w:rsidR="009F0EDC" w:rsidRDefault="000E51C4">
            <w:pPr>
              <w:pStyle w:val="TableParagraph"/>
              <w:spacing w:before="80"/>
              <w:ind w:left="80"/>
            </w:pPr>
            <w:r>
              <w:t xml:space="preserve">Five </w:t>
            </w:r>
            <w:r>
              <w:rPr>
                <w:spacing w:val="-2"/>
              </w:rPr>
              <w:t>Years</w:t>
            </w:r>
          </w:p>
          <w:p w14:paraId="22378AE3" w14:textId="77777777" w:rsidR="009F0EDC" w:rsidRDefault="009F0EDC">
            <w:pPr>
              <w:pStyle w:val="TableParagraph"/>
            </w:pPr>
          </w:p>
          <w:p w14:paraId="47D7E6FA" w14:textId="77777777" w:rsidR="009F0EDC" w:rsidRDefault="009F0EDC">
            <w:pPr>
              <w:pStyle w:val="TableParagraph"/>
              <w:spacing w:before="120"/>
            </w:pPr>
          </w:p>
          <w:p w14:paraId="40C4EDB8" w14:textId="77777777" w:rsidR="009F0EDC" w:rsidRDefault="000E51C4">
            <w:pPr>
              <w:pStyle w:val="TableParagraph"/>
              <w:ind w:left="80"/>
            </w:pPr>
            <w:r>
              <w:t xml:space="preserve">Ten </w:t>
            </w:r>
            <w:r>
              <w:rPr>
                <w:spacing w:val="-2"/>
              </w:rPr>
              <w:t>Years</w:t>
            </w:r>
          </w:p>
        </w:tc>
        <w:tc>
          <w:tcPr>
            <w:tcW w:w="1096" w:type="dxa"/>
          </w:tcPr>
          <w:p w14:paraId="5DE09112" w14:textId="77777777" w:rsidR="009F0EDC" w:rsidRDefault="009F0EDC">
            <w:pPr>
              <w:pStyle w:val="TableParagraph"/>
            </w:pPr>
          </w:p>
          <w:p w14:paraId="0B2A4898" w14:textId="77777777" w:rsidR="009F0EDC" w:rsidRDefault="009F0EDC">
            <w:pPr>
              <w:pStyle w:val="TableParagraph"/>
              <w:spacing w:before="160"/>
            </w:pPr>
          </w:p>
          <w:p w14:paraId="702F95A8" w14:textId="77777777" w:rsidR="009F0EDC" w:rsidRDefault="000E51C4">
            <w:pPr>
              <w:pStyle w:val="TableParagraph"/>
              <w:ind w:left="80"/>
            </w:pPr>
            <w:r>
              <w:rPr>
                <w:spacing w:val="-5"/>
              </w:rPr>
              <w:t>One</w:t>
            </w:r>
          </w:p>
        </w:tc>
        <w:tc>
          <w:tcPr>
            <w:tcW w:w="2150" w:type="dxa"/>
          </w:tcPr>
          <w:p w14:paraId="6C8D2ED6" w14:textId="77777777" w:rsidR="009F0EDC" w:rsidRDefault="000E51C4">
            <w:pPr>
              <w:pStyle w:val="TableParagraph"/>
              <w:spacing w:before="80" w:line="552" w:lineRule="auto"/>
              <w:ind w:left="80" w:right="163"/>
            </w:pPr>
            <w:r>
              <w:t>Rs.</w:t>
            </w:r>
            <w:r>
              <w:rPr>
                <w:spacing w:val="-19"/>
              </w:rPr>
              <w:t xml:space="preserve"> </w:t>
            </w:r>
            <w:r>
              <w:t>25,000/</w:t>
            </w:r>
            <w:r>
              <w:rPr>
                <w:spacing w:val="-19"/>
              </w:rPr>
              <w:t xml:space="preserve"> </w:t>
            </w:r>
            <w:r>
              <w:t xml:space="preserve">p.m. Rs. 25,000/ </w:t>
            </w:r>
            <w:r>
              <w:rPr>
                <w:spacing w:val="-4"/>
              </w:rPr>
              <w:t>p.m.</w:t>
            </w:r>
          </w:p>
        </w:tc>
      </w:tr>
      <w:tr w:rsidR="009F0EDC" w14:paraId="4E3CBF24" w14:textId="77777777">
        <w:trPr>
          <w:trHeight w:val="1697"/>
        </w:trPr>
        <w:tc>
          <w:tcPr>
            <w:tcW w:w="595" w:type="dxa"/>
          </w:tcPr>
          <w:p w14:paraId="710DF5DE" w14:textId="77777777" w:rsidR="009F0EDC" w:rsidRDefault="000E51C4">
            <w:pPr>
              <w:pStyle w:val="TableParagraph"/>
              <w:spacing w:before="80"/>
              <w:ind w:left="80"/>
            </w:pPr>
            <w:r>
              <w:rPr>
                <w:spacing w:val="-5"/>
              </w:rPr>
              <w:t>4.</w:t>
            </w:r>
          </w:p>
        </w:tc>
        <w:tc>
          <w:tcPr>
            <w:tcW w:w="1875" w:type="dxa"/>
          </w:tcPr>
          <w:p w14:paraId="3F9E3DC2" w14:textId="77777777" w:rsidR="009F0EDC" w:rsidRDefault="000E51C4">
            <w:pPr>
              <w:pStyle w:val="TableParagraph"/>
              <w:spacing w:before="80" w:line="276" w:lineRule="auto"/>
              <w:ind w:left="80"/>
            </w:pPr>
            <w:r>
              <w:rPr>
                <w:spacing w:val="-2"/>
              </w:rPr>
              <w:t xml:space="preserve">Graduate </w:t>
            </w:r>
            <w:r>
              <w:t>Engineer</w:t>
            </w:r>
            <w:r>
              <w:rPr>
                <w:spacing w:val="-20"/>
              </w:rPr>
              <w:t xml:space="preserve"> </w:t>
            </w:r>
            <w:r>
              <w:t>Or</w:t>
            </w:r>
          </w:p>
          <w:p w14:paraId="34B41BE9" w14:textId="77777777" w:rsidR="009F0EDC" w:rsidRDefault="009F0EDC">
            <w:pPr>
              <w:pStyle w:val="TableParagraph"/>
              <w:spacing w:before="40"/>
            </w:pPr>
          </w:p>
          <w:p w14:paraId="7C9F8AB7" w14:textId="77777777" w:rsidR="009F0EDC" w:rsidRDefault="000E51C4">
            <w:pPr>
              <w:pStyle w:val="TableParagraph"/>
              <w:spacing w:line="276" w:lineRule="auto"/>
              <w:ind w:left="80" w:right="810"/>
            </w:pPr>
            <w:r>
              <w:rPr>
                <w:spacing w:val="-2"/>
              </w:rPr>
              <w:t>Diploma Engineer</w:t>
            </w:r>
          </w:p>
        </w:tc>
        <w:tc>
          <w:tcPr>
            <w:tcW w:w="1446" w:type="dxa"/>
          </w:tcPr>
          <w:p w14:paraId="0F997CDA" w14:textId="77777777" w:rsidR="009F0EDC" w:rsidRDefault="000E51C4">
            <w:pPr>
              <w:pStyle w:val="TableParagraph"/>
              <w:spacing w:before="80" w:line="276" w:lineRule="auto"/>
              <w:ind w:left="79"/>
            </w:pPr>
            <w:r>
              <w:t xml:space="preserve">Planning or </w:t>
            </w:r>
            <w:r>
              <w:rPr>
                <w:spacing w:val="-2"/>
              </w:rPr>
              <w:t>Billing Engineer</w:t>
            </w:r>
          </w:p>
        </w:tc>
        <w:tc>
          <w:tcPr>
            <w:tcW w:w="1424" w:type="dxa"/>
          </w:tcPr>
          <w:p w14:paraId="0E57801B" w14:textId="77777777" w:rsidR="009F0EDC" w:rsidRDefault="000E51C4">
            <w:pPr>
              <w:pStyle w:val="TableParagraph"/>
              <w:spacing w:before="80"/>
              <w:ind w:left="80"/>
            </w:pPr>
            <w:r>
              <w:t xml:space="preserve">Two </w:t>
            </w:r>
            <w:r>
              <w:rPr>
                <w:spacing w:val="-2"/>
              </w:rPr>
              <w:t>Years</w:t>
            </w:r>
          </w:p>
          <w:p w14:paraId="4DDA352B" w14:textId="77777777" w:rsidR="009F0EDC" w:rsidRDefault="009F0EDC">
            <w:pPr>
              <w:pStyle w:val="TableParagraph"/>
            </w:pPr>
          </w:p>
          <w:p w14:paraId="473696A6" w14:textId="77777777" w:rsidR="009F0EDC" w:rsidRDefault="009F0EDC">
            <w:pPr>
              <w:pStyle w:val="TableParagraph"/>
              <w:spacing w:before="120"/>
            </w:pPr>
          </w:p>
          <w:p w14:paraId="143E4AF4" w14:textId="77777777" w:rsidR="009F0EDC" w:rsidRDefault="000E51C4">
            <w:pPr>
              <w:pStyle w:val="TableParagraph"/>
              <w:ind w:left="80"/>
            </w:pPr>
            <w:r>
              <w:t xml:space="preserve">Five </w:t>
            </w:r>
            <w:r>
              <w:rPr>
                <w:spacing w:val="-2"/>
              </w:rPr>
              <w:t>Years</w:t>
            </w:r>
          </w:p>
        </w:tc>
        <w:tc>
          <w:tcPr>
            <w:tcW w:w="1096" w:type="dxa"/>
          </w:tcPr>
          <w:p w14:paraId="34CE34A7" w14:textId="77777777" w:rsidR="009F0EDC" w:rsidRDefault="009F0EDC">
            <w:pPr>
              <w:pStyle w:val="TableParagraph"/>
            </w:pPr>
          </w:p>
          <w:p w14:paraId="65C6C57B" w14:textId="77777777" w:rsidR="009F0EDC" w:rsidRDefault="009F0EDC">
            <w:pPr>
              <w:pStyle w:val="TableParagraph"/>
              <w:spacing w:before="160"/>
            </w:pPr>
          </w:p>
          <w:p w14:paraId="1592DF38" w14:textId="77777777" w:rsidR="009F0EDC" w:rsidRDefault="000E51C4">
            <w:pPr>
              <w:pStyle w:val="TableParagraph"/>
              <w:ind w:left="80"/>
            </w:pPr>
            <w:r>
              <w:rPr>
                <w:spacing w:val="-5"/>
              </w:rPr>
              <w:t>One</w:t>
            </w:r>
          </w:p>
        </w:tc>
        <w:tc>
          <w:tcPr>
            <w:tcW w:w="2150" w:type="dxa"/>
          </w:tcPr>
          <w:p w14:paraId="3E8A3186" w14:textId="77777777" w:rsidR="009F0EDC" w:rsidRDefault="000E51C4">
            <w:pPr>
              <w:pStyle w:val="TableParagraph"/>
              <w:spacing w:before="80"/>
              <w:ind w:left="80"/>
            </w:pPr>
            <w:r>
              <w:t>Rs. 15,000/-</w:t>
            </w:r>
            <w:r>
              <w:rPr>
                <w:spacing w:val="-4"/>
              </w:rPr>
              <w:t>p.m.</w:t>
            </w:r>
          </w:p>
          <w:p w14:paraId="569AB4C6" w14:textId="77777777" w:rsidR="009F0EDC" w:rsidRDefault="009F0EDC">
            <w:pPr>
              <w:pStyle w:val="TableParagraph"/>
              <w:spacing w:before="80"/>
            </w:pPr>
          </w:p>
          <w:p w14:paraId="0815FAA2" w14:textId="77777777" w:rsidR="009F0EDC" w:rsidRDefault="000E51C4">
            <w:pPr>
              <w:pStyle w:val="TableParagraph"/>
              <w:ind w:left="80"/>
            </w:pPr>
            <w:r>
              <w:t>Rs. 15,000/-</w:t>
            </w:r>
            <w:r>
              <w:rPr>
                <w:spacing w:val="-4"/>
              </w:rPr>
              <w:t>p.m.</w:t>
            </w:r>
          </w:p>
        </w:tc>
      </w:tr>
      <w:tr w:rsidR="009F0EDC" w14:paraId="797D4397" w14:textId="77777777">
        <w:trPr>
          <w:trHeight w:val="974"/>
        </w:trPr>
        <w:tc>
          <w:tcPr>
            <w:tcW w:w="595" w:type="dxa"/>
          </w:tcPr>
          <w:p w14:paraId="0B7D9AF4" w14:textId="77777777" w:rsidR="009F0EDC" w:rsidRDefault="000E51C4">
            <w:pPr>
              <w:pStyle w:val="TableParagraph"/>
              <w:spacing w:before="80"/>
              <w:ind w:left="80"/>
            </w:pPr>
            <w:r>
              <w:rPr>
                <w:spacing w:val="-5"/>
              </w:rPr>
              <w:t>5.</w:t>
            </w:r>
          </w:p>
        </w:tc>
        <w:tc>
          <w:tcPr>
            <w:tcW w:w="1875" w:type="dxa"/>
          </w:tcPr>
          <w:p w14:paraId="6CAE3211" w14:textId="77777777" w:rsidR="009F0EDC" w:rsidRDefault="000E51C4">
            <w:pPr>
              <w:pStyle w:val="TableParagraph"/>
              <w:spacing w:before="80" w:line="276" w:lineRule="auto"/>
              <w:ind w:left="80"/>
            </w:pPr>
            <w:r>
              <w:rPr>
                <w:spacing w:val="-2"/>
              </w:rPr>
              <w:t>Experience Storekeeper</w:t>
            </w:r>
          </w:p>
        </w:tc>
        <w:tc>
          <w:tcPr>
            <w:tcW w:w="1446" w:type="dxa"/>
          </w:tcPr>
          <w:p w14:paraId="71C3B58D" w14:textId="77777777" w:rsidR="009F0EDC" w:rsidRDefault="000E51C4">
            <w:pPr>
              <w:pStyle w:val="TableParagraph"/>
              <w:tabs>
                <w:tab w:val="left" w:pos="1034"/>
              </w:tabs>
              <w:spacing w:before="80" w:line="276" w:lineRule="auto"/>
              <w:ind w:left="79" w:right="69"/>
            </w:pPr>
            <w:r>
              <w:rPr>
                <w:spacing w:val="-2"/>
              </w:rPr>
              <w:t>Store-</w:t>
            </w:r>
            <w:r>
              <w:tab/>
            </w:r>
            <w:r>
              <w:rPr>
                <w:spacing w:val="-4"/>
              </w:rPr>
              <w:t xml:space="preserve">In- </w:t>
            </w:r>
            <w:r>
              <w:rPr>
                <w:spacing w:val="-2"/>
              </w:rPr>
              <w:t>charge</w:t>
            </w:r>
          </w:p>
        </w:tc>
        <w:tc>
          <w:tcPr>
            <w:tcW w:w="1424" w:type="dxa"/>
          </w:tcPr>
          <w:p w14:paraId="7C18DA54" w14:textId="77777777" w:rsidR="009F0EDC" w:rsidRDefault="000E51C4">
            <w:pPr>
              <w:pStyle w:val="TableParagraph"/>
              <w:spacing w:before="80"/>
              <w:ind w:left="80"/>
            </w:pPr>
            <w:r>
              <w:t xml:space="preserve">Five </w:t>
            </w:r>
            <w:r>
              <w:rPr>
                <w:spacing w:val="-2"/>
              </w:rPr>
              <w:t>years</w:t>
            </w:r>
          </w:p>
        </w:tc>
        <w:tc>
          <w:tcPr>
            <w:tcW w:w="1096" w:type="dxa"/>
          </w:tcPr>
          <w:p w14:paraId="607CCF4F" w14:textId="77777777" w:rsidR="009F0EDC" w:rsidRDefault="000E51C4">
            <w:pPr>
              <w:pStyle w:val="TableParagraph"/>
              <w:spacing w:before="80"/>
              <w:ind w:left="80"/>
            </w:pPr>
            <w:r>
              <w:rPr>
                <w:spacing w:val="-5"/>
              </w:rPr>
              <w:t>One</w:t>
            </w:r>
          </w:p>
        </w:tc>
        <w:tc>
          <w:tcPr>
            <w:tcW w:w="2150" w:type="dxa"/>
          </w:tcPr>
          <w:p w14:paraId="2F2A0136" w14:textId="77777777" w:rsidR="009F0EDC" w:rsidRDefault="000E51C4">
            <w:pPr>
              <w:pStyle w:val="TableParagraph"/>
              <w:spacing w:before="80"/>
              <w:ind w:left="80"/>
            </w:pPr>
            <w:r>
              <w:t>Rs. 15,000/-</w:t>
            </w:r>
            <w:r>
              <w:rPr>
                <w:spacing w:val="-4"/>
              </w:rPr>
              <w:t>p.m.</w:t>
            </w:r>
          </w:p>
        </w:tc>
      </w:tr>
    </w:tbl>
    <w:p w14:paraId="5596E2ED" w14:textId="77777777" w:rsidR="009F0EDC" w:rsidRDefault="009F0EDC">
      <w:pPr>
        <w:sectPr w:rsidR="009F0EDC">
          <w:pgSz w:w="11900" w:h="16840"/>
          <w:pgMar w:top="1260" w:right="220" w:bottom="560" w:left="860" w:header="0" w:footer="242" w:gutter="0"/>
          <w:cols w:space="720"/>
        </w:sectPr>
      </w:pPr>
    </w:p>
    <w:p w14:paraId="188C8DAB" w14:textId="77777777" w:rsidR="009F0EDC" w:rsidRDefault="009F0EDC">
      <w:pPr>
        <w:pStyle w:val="BodyText"/>
        <w:rPr>
          <w:sz w:val="36"/>
        </w:rPr>
      </w:pPr>
    </w:p>
    <w:p w14:paraId="63239E5A" w14:textId="77777777" w:rsidR="009F0EDC" w:rsidRDefault="009F0EDC">
      <w:pPr>
        <w:pStyle w:val="BodyText"/>
        <w:rPr>
          <w:sz w:val="36"/>
        </w:rPr>
      </w:pPr>
    </w:p>
    <w:p w14:paraId="687EDC9A" w14:textId="77777777" w:rsidR="009F0EDC" w:rsidRDefault="009F0EDC">
      <w:pPr>
        <w:pStyle w:val="BodyText"/>
        <w:rPr>
          <w:sz w:val="36"/>
        </w:rPr>
      </w:pPr>
    </w:p>
    <w:p w14:paraId="65E1EE17" w14:textId="77777777" w:rsidR="009F0EDC" w:rsidRDefault="009F0EDC">
      <w:pPr>
        <w:pStyle w:val="BodyText"/>
        <w:rPr>
          <w:sz w:val="36"/>
        </w:rPr>
      </w:pPr>
    </w:p>
    <w:p w14:paraId="2777C2A5" w14:textId="77777777" w:rsidR="009F0EDC" w:rsidRDefault="009F0EDC">
      <w:pPr>
        <w:pStyle w:val="BodyText"/>
        <w:rPr>
          <w:sz w:val="36"/>
        </w:rPr>
      </w:pPr>
    </w:p>
    <w:p w14:paraId="38730910" w14:textId="77777777" w:rsidR="009F0EDC" w:rsidRDefault="009F0EDC">
      <w:pPr>
        <w:pStyle w:val="BodyText"/>
        <w:rPr>
          <w:sz w:val="36"/>
        </w:rPr>
      </w:pPr>
    </w:p>
    <w:p w14:paraId="302F6B7A" w14:textId="77777777" w:rsidR="009F0EDC" w:rsidRDefault="009F0EDC">
      <w:pPr>
        <w:pStyle w:val="BodyText"/>
        <w:rPr>
          <w:sz w:val="36"/>
        </w:rPr>
      </w:pPr>
    </w:p>
    <w:p w14:paraId="263AF7CC" w14:textId="77777777" w:rsidR="009F0EDC" w:rsidRDefault="009F0EDC">
      <w:pPr>
        <w:pStyle w:val="BodyText"/>
        <w:rPr>
          <w:sz w:val="36"/>
        </w:rPr>
      </w:pPr>
    </w:p>
    <w:p w14:paraId="3F4103BC" w14:textId="77777777" w:rsidR="009F0EDC" w:rsidRDefault="009F0EDC">
      <w:pPr>
        <w:pStyle w:val="BodyText"/>
        <w:rPr>
          <w:sz w:val="36"/>
        </w:rPr>
      </w:pPr>
    </w:p>
    <w:p w14:paraId="3C3906BC" w14:textId="77777777" w:rsidR="009F0EDC" w:rsidRDefault="009F0EDC">
      <w:pPr>
        <w:pStyle w:val="BodyText"/>
        <w:spacing w:before="391"/>
        <w:rPr>
          <w:sz w:val="36"/>
        </w:rPr>
      </w:pPr>
    </w:p>
    <w:p w14:paraId="72C4200D" w14:textId="77777777" w:rsidR="009F0EDC" w:rsidRDefault="000E51C4">
      <w:pPr>
        <w:spacing w:before="1"/>
        <w:ind w:right="37"/>
        <w:jc w:val="center"/>
        <w:rPr>
          <w:b/>
          <w:sz w:val="36"/>
        </w:rPr>
      </w:pPr>
      <w:r>
        <w:rPr>
          <w:b/>
          <w:sz w:val="36"/>
        </w:rPr>
        <w:t xml:space="preserve">SECTION </w:t>
      </w:r>
      <w:r>
        <w:rPr>
          <w:b/>
          <w:spacing w:val="-10"/>
          <w:sz w:val="36"/>
        </w:rPr>
        <w:t>3</w:t>
      </w:r>
    </w:p>
    <w:p w14:paraId="690E970B" w14:textId="77777777" w:rsidR="009F0EDC" w:rsidRDefault="009F0EDC">
      <w:pPr>
        <w:pStyle w:val="BodyText"/>
        <w:spacing w:before="107"/>
        <w:rPr>
          <w:b/>
          <w:sz w:val="36"/>
        </w:rPr>
      </w:pPr>
    </w:p>
    <w:p w14:paraId="6FC578A7" w14:textId="77777777" w:rsidR="009F0EDC" w:rsidRDefault="000E51C4">
      <w:pPr>
        <w:spacing w:before="1"/>
        <w:ind w:right="38"/>
        <w:jc w:val="center"/>
        <w:rPr>
          <w:b/>
          <w:sz w:val="36"/>
        </w:rPr>
      </w:pPr>
      <w:r>
        <w:rPr>
          <w:b/>
          <w:sz w:val="36"/>
        </w:rPr>
        <w:t xml:space="preserve">GENERAL RULES &amp; </w:t>
      </w:r>
      <w:r>
        <w:rPr>
          <w:b/>
          <w:spacing w:val="-2"/>
          <w:sz w:val="36"/>
        </w:rPr>
        <w:t>DIRECTIONS</w:t>
      </w:r>
    </w:p>
    <w:p w14:paraId="05B2A1F2" w14:textId="77777777" w:rsidR="009F0EDC" w:rsidRDefault="009F0EDC">
      <w:pPr>
        <w:jc w:val="center"/>
        <w:rPr>
          <w:sz w:val="36"/>
        </w:rPr>
        <w:sectPr w:rsidR="009F0EDC">
          <w:pgSz w:w="11900" w:h="16840"/>
          <w:pgMar w:top="1940" w:right="220" w:bottom="560" w:left="860" w:header="0" w:footer="242" w:gutter="0"/>
          <w:cols w:space="720"/>
        </w:sectPr>
      </w:pPr>
    </w:p>
    <w:p w14:paraId="30FB7D62" w14:textId="77777777" w:rsidR="009F0EDC" w:rsidRDefault="000E51C4" w:rsidP="003044E2">
      <w:pPr>
        <w:pStyle w:val="Heading7"/>
        <w:numPr>
          <w:ilvl w:val="1"/>
          <w:numId w:val="46"/>
        </w:numPr>
        <w:tabs>
          <w:tab w:val="left" w:pos="1299"/>
        </w:tabs>
        <w:spacing w:before="74"/>
        <w:ind w:left="1299" w:hanging="719"/>
      </w:pPr>
      <w:r>
        <w:lastRenderedPageBreak/>
        <w:t xml:space="preserve">General Rules &amp; </w:t>
      </w:r>
      <w:r>
        <w:rPr>
          <w:spacing w:val="-2"/>
        </w:rPr>
        <w:t>Directions:</w:t>
      </w:r>
    </w:p>
    <w:p w14:paraId="3B05E27B" w14:textId="77777777" w:rsidR="009F0EDC" w:rsidRDefault="000E51C4" w:rsidP="003044E2">
      <w:pPr>
        <w:pStyle w:val="ListParagraph"/>
        <w:numPr>
          <w:ilvl w:val="0"/>
          <w:numId w:val="41"/>
        </w:numPr>
        <w:tabs>
          <w:tab w:val="left" w:pos="1146"/>
        </w:tabs>
        <w:spacing w:line="276" w:lineRule="auto"/>
        <w:ind w:left="1146" w:right="618"/>
        <w:jc w:val="both"/>
      </w:pPr>
      <w:r>
        <w:t>The Tender shall state the work to be carried out, the date for submitting and opening tenders and the time allowed for executing the Work, the amount of earnest money to be deposited with the tender, the amount of the security deposit and performance guarantee to be deposited by the successful bidder and the percentage if any, to be deducted from the security deposit. Copies of the specifications, designs and drawings and any other documents required in connection with the Work signed for the purpose of identification by the officer inviting tender shall also be open for inspection by the bidder at the office of NU during office hours.</w:t>
      </w:r>
    </w:p>
    <w:p w14:paraId="6BCE6644" w14:textId="77777777" w:rsidR="009F0EDC" w:rsidRDefault="000E51C4" w:rsidP="003044E2">
      <w:pPr>
        <w:pStyle w:val="ListParagraph"/>
        <w:numPr>
          <w:ilvl w:val="0"/>
          <w:numId w:val="41"/>
        </w:numPr>
        <w:tabs>
          <w:tab w:val="left" w:pos="1146"/>
        </w:tabs>
        <w:spacing w:before="200" w:line="276" w:lineRule="auto"/>
        <w:ind w:left="1146" w:right="618"/>
        <w:jc w:val="both"/>
      </w:pPr>
      <w:r>
        <w:t>The work must be executed by valid and relevant electrical license holder. The contractor has to submit copy of the electrical license within 7 days from date of Letter of Intent.</w:t>
      </w:r>
    </w:p>
    <w:p w14:paraId="683639E2" w14:textId="77777777" w:rsidR="009F0EDC" w:rsidRDefault="000E51C4" w:rsidP="003044E2">
      <w:pPr>
        <w:pStyle w:val="ListParagraph"/>
        <w:numPr>
          <w:ilvl w:val="0"/>
          <w:numId w:val="41"/>
        </w:numPr>
        <w:tabs>
          <w:tab w:val="left" w:pos="1146"/>
        </w:tabs>
        <w:spacing w:before="200" w:line="276" w:lineRule="auto"/>
        <w:ind w:left="1146" w:right="618"/>
        <w:jc w:val="both"/>
      </w:pPr>
      <w:r>
        <w:t xml:space="preserve">In the event of the tender being submitted by a firm, it must be signed separately by each partner thereof or in the event of the absence of any partner, it must be signed on behalf of such partner by a person holding a valid power of attorney from such absentee partner specifically for the purposes of the tender. Such power of attorney shall be produced along with the tender. Any firm submitting its bid pursuant to the tender shall be duly registered under the </w:t>
      </w:r>
      <w:r>
        <w:rPr>
          <w:b/>
        </w:rPr>
        <w:t>Indian Partnership Act, 1952</w:t>
      </w:r>
      <w:r>
        <w:t>.</w:t>
      </w:r>
    </w:p>
    <w:p w14:paraId="0357849F" w14:textId="77777777" w:rsidR="009F0EDC" w:rsidRDefault="000E51C4" w:rsidP="003044E2">
      <w:pPr>
        <w:pStyle w:val="ListParagraph"/>
        <w:numPr>
          <w:ilvl w:val="0"/>
          <w:numId w:val="41"/>
        </w:numPr>
        <w:tabs>
          <w:tab w:val="left" w:pos="1146"/>
        </w:tabs>
        <w:spacing w:before="200" w:line="276" w:lineRule="auto"/>
        <w:ind w:left="1146" w:right="618"/>
        <w:jc w:val="both"/>
      </w:pPr>
      <w:r>
        <w:t>Receipts for payment made on account of completed Work, when executed by a firm, must also be signed by all the partners, except where contractors are described in their tender as a firm, in which case the receipts must be signed in the</w:t>
      </w:r>
      <w:r>
        <w:rPr>
          <w:spacing w:val="-2"/>
        </w:rPr>
        <w:t xml:space="preserve"> </w:t>
      </w:r>
      <w:r>
        <w:t>name</w:t>
      </w:r>
      <w:r>
        <w:rPr>
          <w:spacing w:val="-2"/>
        </w:rPr>
        <w:t xml:space="preserve"> </w:t>
      </w:r>
      <w:r>
        <w:t>of</w:t>
      </w:r>
      <w:r>
        <w:rPr>
          <w:spacing w:val="-2"/>
        </w:rPr>
        <w:t xml:space="preserve"> </w:t>
      </w:r>
      <w:r>
        <w:t>the</w:t>
      </w:r>
      <w:r>
        <w:rPr>
          <w:spacing w:val="-2"/>
        </w:rPr>
        <w:t xml:space="preserve"> </w:t>
      </w:r>
      <w:r>
        <w:t>firm</w:t>
      </w:r>
      <w:r>
        <w:rPr>
          <w:spacing w:val="-2"/>
        </w:rPr>
        <w:t xml:space="preserve"> </w:t>
      </w:r>
      <w:r>
        <w:t>by</w:t>
      </w:r>
      <w:r>
        <w:rPr>
          <w:spacing w:val="-2"/>
        </w:rPr>
        <w:t xml:space="preserve"> </w:t>
      </w:r>
      <w:r>
        <w:t>one</w:t>
      </w:r>
      <w:r>
        <w:rPr>
          <w:spacing w:val="-2"/>
        </w:rPr>
        <w:t xml:space="preserve"> </w:t>
      </w:r>
      <w:r>
        <w:t>of</w:t>
      </w:r>
      <w:r>
        <w:rPr>
          <w:spacing w:val="-2"/>
        </w:rPr>
        <w:t xml:space="preserve"> </w:t>
      </w:r>
      <w:r>
        <w:t>the</w:t>
      </w:r>
      <w:r>
        <w:rPr>
          <w:spacing w:val="-2"/>
        </w:rPr>
        <w:t xml:space="preserve"> </w:t>
      </w:r>
      <w:r>
        <w:t>partners,</w:t>
      </w:r>
      <w:r>
        <w:rPr>
          <w:spacing w:val="-2"/>
        </w:rPr>
        <w:t xml:space="preserve"> </w:t>
      </w:r>
      <w:r>
        <w:t>or</w:t>
      </w:r>
      <w:r>
        <w:rPr>
          <w:spacing w:val="-2"/>
        </w:rPr>
        <w:t xml:space="preserve"> </w:t>
      </w:r>
      <w:r>
        <w:t>by</w:t>
      </w:r>
      <w:r>
        <w:rPr>
          <w:spacing w:val="-2"/>
        </w:rPr>
        <w:t xml:space="preserve"> </w:t>
      </w:r>
      <w:r>
        <w:t>some</w:t>
      </w:r>
      <w:r>
        <w:rPr>
          <w:spacing w:val="-2"/>
        </w:rPr>
        <w:t xml:space="preserve"> </w:t>
      </w:r>
      <w:r>
        <w:t>other</w:t>
      </w:r>
      <w:r>
        <w:rPr>
          <w:spacing w:val="-2"/>
        </w:rPr>
        <w:t xml:space="preserve"> </w:t>
      </w:r>
      <w:r>
        <w:t>person</w:t>
      </w:r>
      <w:r>
        <w:rPr>
          <w:spacing w:val="-2"/>
        </w:rPr>
        <w:t xml:space="preserve"> </w:t>
      </w:r>
      <w:r>
        <w:t>having</w:t>
      </w:r>
      <w:r>
        <w:rPr>
          <w:spacing w:val="-2"/>
        </w:rPr>
        <w:t xml:space="preserve"> </w:t>
      </w:r>
      <w:r>
        <w:t>due authority to give effectual receipts for the firm.</w:t>
      </w:r>
    </w:p>
    <w:p w14:paraId="4F87825B" w14:textId="77777777" w:rsidR="009F0EDC" w:rsidRDefault="000E51C4" w:rsidP="003044E2">
      <w:pPr>
        <w:pStyle w:val="ListParagraph"/>
        <w:numPr>
          <w:ilvl w:val="0"/>
          <w:numId w:val="41"/>
        </w:numPr>
        <w:tabs>
          <w:tab w:val="left" w:pos="1146"/>
        </w:tabs>
        <w:spacing w:before="200" w:line="276" w:lineRule="auto"/>
        <w:ind w:left="1146" w:right="617"/>
        <w:jc w:val="both"/>
      </w:pPr>
      <w:r>
        <w:t>This tender being a Percentage Rate Tender, contractor shall fill up the usual printed form, stating at what percentage below/above (in figures as well as in words)</w:t>
      </w:r>
      <w:r>
        <w:rPr>
          <w:spacing w:val="-3"/>
        </w:rPr>
        <w:t xml:space="preserve"> </w:t>
      </w:r>
      <w:r>
        <w:t>the</w:t>
      </w:r>
      <w:r>
        <w:rPr>
          <w:spacing w:val="-3"/>
        </w:rPr>
        <w:t xml:space="preserve"> </w:t>
      </w:r>
      <w:r>
        <w:t>total</w:t>
      </w:r>
      <w:r>
        <w:rPr>
          <w:spacing w:val="-3"/>
        </w:rPr>
        <w:t xml:space="preserve"> </w:t>
      </w:r>
      <w:r>
        <w:t>estimated</w:t>
      </w:r>
      <w:r>
        <w:rPr>
          <w:spacing w:val="-3"/>
        </w:rPr>
        <w:t xml:space="preserve"> </w:t>
      </w:r>
      <w:r>
        <w:t>cost</w:t>
      </w:r>
      <w:r>
        <w:rPr>
          <w:spacing w:val="-3"/>
        </w:rPr>
        <w:t xml:space="preserve"> </w:t>
      </w:r>
      <w:r>
        <w:t>given</w:t>
      </w:r>
      <w:r>
        <w:rPr>
          <w:spacing w:val="-3"/>
        </w:rPr>
        <w:t xml:space="preserve"> </w:t>
      </w:r>
      <w:r>
        <w:t>in</w:t>
      </w:r>
      <w:r>
        <w:rPr>
          <w:spacing w:val="-3"/>
        </w:rPr>
        <w:t xml:space="preserve"> </w:t>
      </w:r>
      <w:r>
        <w:t>Schedule</w:t>
      </w:r>
      <w:r>
        <w:rPr>
          <w:spacing w:val="-3"/>
        </w:rPr>
        <w:t xml:space="preserve"> </w:t>
      </w:r>
      <w:r>
        <w:t>of</w:t>
      </w:r>
      <w:r>
        <w:rPr>
          <w:spacing w:val="-3"/>
        </w:rPr>
        <w:t xml:space="preserve"> </w:t>
      </w:r>
      <w:r>
        <w:t>Quantities</w:t>
      </w:r>
      <w:r>
        <w:rPr>
          <w:spacing w:val="-3"/>
        </w:rPr>
        <w:t xml:space="preserve"> </w:t>
      </w:r>
      <w:r>
        <w:t>at</w:t>
      </w:r>
      <w:r>
        <w:rPr>
          <w:spacing w:val="-3"/>
        </w:rPr>
        <w:t xml:space="preserve"> </w:t>
      </w:r>
      <w:r>
        <w:t>Schedule-A,</w:t>
      </w:r>
      <w:r>
        <w:rPr>
          <w:spacing w:val="-3"/>
        </w:rPr>
        <w:t xml:space="preserve"> </w:t>
      </w:r>
      <w:r>
        <w:t>he will be willing to execute the work. The tender submitted shall be treated as invalid if:-</w:t>
      </w:r>
    </w:p>
    <w:p w14:paraId="1CA0B88C" w14:textId="77777777" w:rsidR="009F0EDC" w:rsidRDefault="000E51C4" w:rsidP="003044E2">
      <w:pPr>
        <w:pStyle w:val="ListParagraph"/>
        <w:numPr>
          <w:ilvl w:val="1"/>
          <w:numId w:val="41"/>
        </w:numPr>
        <w:tabs>
          <w:tab w:val="left" w:pos="2020"/>
        </w:tabs>
        <w:spacing w:before="200" w:line="276" w:lineRule="auto"/>
        <w:ind w:right="618"/>
      </w:pPr>
      <w:r>
        <w:t>The</w:t>
      </w:r>
      <w:r>
        <w:rPr>
          <w:spacing w:val="40"/>
        </w:rPr>
        <w:t xml:space="preserve"> </w:t>
      </w:r>
      <w:r>
        <w:t>contractor</w:t>
      </w:r>
      <w:r>
        <w:rPr>
          <w:spacing w:val="40"/>
        </w:rPr>
        <w:t xml:space="preserve"> </w:t>
      </w:r>
      <w:r>
        <w:t>does</w:t>
      </w:r>
      <w:r>
        <w:rPr>
          <w:spacing w:val="40"/>
        </w:rPr>
        <w:t xml:space="preserve"> </w:t>
      </w:r>
      <w:r>
        <w:t>not</w:t>
      </w:r>
      <w:r>
        <w:rPr>
          <w:spacing w:val="40"/>
        </w:rPr>
        <w:t xml:space="preserve"> </w:t>
      </w:r>
      <w:r>
        <w:t>quote</w:t>
      </w:r>
      <w:r>
        <w:rPr>
          <w:spacing w:val="40"/>
        </w:rPr>
        <w:t xml:space="preserve"> </w:t>
      </w:r>
      <w:r>
        <w:t>percentage</w:t>
      </w:r>
      <w:r>
        <w:rPr>
          <w:spacing w:val="40"/>
        </w:rPr>
        <w:t xml:space="preserve"> </w:t>
      </w:r>
      <w:r>
        <w:t>above/below</w:t>
      </w:r>
      <w:r>
        <w:rPr>
          <w:spacing w:val="40"/>
        </w:rPr>
        <w:t xml:space="preserve"> </w:t>
      </w:r>
      <w:r>
        <w:t>on</w:t>
      </w:r>
      <w:r>
        <w:rPr>
          <w:spacing w:val="40"/>
        </w:rPr>
        <w:t xml:space="preserve"> </w:t>
      </w:r>
      <w:r>
        <w:t>the</w:t>
      </w:r>
      <w:r>
        <w:rPr>
          <w:spacing w:val="40"/>
        </w:rPr>
        <w:t xml:space="preserve"> </w:t>
      </w:r>
      <w:r>
        <w:t>total</w:t>
      </w:r>
      <w:r>
        <w:rPr>
          <w:spacing w:val="80"/>
        </w:rPr>
        <w:t xml:space="preserve"> </w:t>
      </w:r>
      <w:r>
        <w:t>amount of tender or any section/sub head of the tender.</w:t>
      </w:r>
    </w:p>
    <w:p w14:paraId="5CD4A461" w14:textId="77777777" w:rsidR="009F0EDC" w:rsidRDefault="000E51C4" w:rsidP="003044E2">
      <w:pPr>
        <w:pStyle w:val="ListParagraph"/>
        <w:numPr>
          <w:ilvl w:val="1"/>
          <w:numId w:val="41"/>
        </w:numPr>
        <w:tabs>
          <w:tab w:val="left" w:pos="2020"/>
        </w:tabs>
        <w:spacing w:before="200" w:line="276" w:lineRule="auto"/>
        <w:ind w:right="618"/>
      </w:pPr>
      <w:r>
        <w:t>The</w:t>
      </w:r>
      <w:r>
        <w:rPr>
          <w:spacing w:val="-3"/>
        </w:rPr>
        <w:t xml:space="preserve"> </w:t>
      </w:r>
      <w:r>
        <w:t>percentage</w:t>
      </w:r>
      <w:r>
        <w:rPr>
          <w:spacing w:val="-3"/>
        </w:rPr>
        <w:t xml:space="preserve"> </w:t>
      </w:r>
      <w:r>
        <w:t>above/below</w:t>
      </w:r>
      <w:r>
        <w:rPr>
          <w:spacing w:val="-3"/>
        </w:rPr>
        <w:t xml:space="preserve"> </w:t>
      </w:r>
      <w:r>
        <w:t>is</w:t>
      </w:r>
      <w:r>
        <w:rPr>
          <w:spacing w:val="-3"/>
        </w:rPr>
        <w:t xml:space="preserve"> </w:t>
      </w:r>
      <w:r>
        <w:t>not</w:t>
      </w:r>
      <w:r>
        <w:rPr>
          <w:spacing w:val="-3"/>
        </w:rPr>
        <w:t xml:space="preserve"> </w:t>
      </w:r>
      <w:r>
        <w:t>quoted</w:t>
      </w:r>
      <w:r>
        <w:rPr>
          <w:spacing w:val="-3"/>
        </w:rPr>
        <w:t xml:space="preserve"> </w:t>
      </w:r>
      <w:r>
        <w:t>in</w:t>
      </w:r>
      <w:r>
        <w:rPr>
          <w:spacing w:val="-3"/>
        </w:rPr>
        <w:t xml:space="preserve"> </w:t>
      </w:r>
      <w:r>
        <w:t>figures</w:t>
      </w:r>
      <w:r>
        <w:rPr>
          <w:spacing w:val="-3"/>
        </w:rPr>
        <w:t xml:space="preserve"> </w:t>
      </w:r>
      <w:r>
        <w:t>&amp;</w:t>
      </w:r>
      <w:r>
        <w:rPr>
          <w:spacing w:val="-3"/>
        </w:rPr>
        <w:t xml:space="preserve"> </w:t>
      </w:r>
      <w:r>
        <w:t>words</w:t>
      </w:r>
      <w:r>
        <w:rPr>
          <w:spacing w:val="-3"/>
        </w:rPr>
        <w:t xml:space="preserve"> </w:t>
      </w:r>
      <w:r>
        <w:t>both</w:t>
      </w:r>
      <w:r>
        <w:rPr>
          <w:spacing w:val="-3"/>
        </w:rPr>
        <w:t xml:space="preserve"> </w:t>
      </w:r>
      <w:r>
        <w:t>on</w:t>
      </w:r>
      <w:r>
        <w:rPr>
          <w:spacing w:val="-3"/>
        </w:rPr>
        <w:t xml:space="preserve"> </w:t>
      </w:r>
      <w:r>
        <w:t>the total amount of tender or any section/sub head of the tender.</w:t>
      </w:r>
    </w:p>
    <w:p w14:paraId="64B30F0D" w14:textId="77777777" w:rsidR="009F0EDC" w:rsidRDefault="000E51C4" w:rsidP="003044E2">
      <w:pPr>
        <w:pStyle w:val="ListParagraph"/>
        <w:numPr>
          <w:ilvl w:val="1"/>
          <w:numId w:val="41"/>
        </w:numPr>
        <w:tabs>
          <w:tab w:val="left" w:pos="2020"/>
        </w:tabs>
        <w:spacing w:before="200" w:line="276" w:lineRule="auto"/>
        <w:ind w:right="618"/>
      </w:pPr>
      <w:r>
        <w:t>The</w:t>
      </w:r>
      <w:r>
        <w:rPr>
          <w:spacing w:val="-3"/>
        </w:rPr>
        <w:t xml:space="preserve"> </w:t>
      </w:r>
      <w:r>
        <w:t>percentage</w:t>
      </w:r>
      <w:r>
        <w:rPr>
          <w:spacing w:val="-3"/>
        </w:rPr>
        <w:t xml:space="preserve"> </w:t>
      </w:r>
      <w:r>
        <w:t>quoted</w:t>
      </w:r>
      <w:r>
        <w:rPr>
          <w:spacing w:val="-3"/>
        </w:rPr>
        <w:t xml:space="preserve"> </w:t>
      </w:r>
      <w:r>
        <w:t>above/below</w:t>
      </w:r>
      <w:r>
        <w:rPr>
          <w:spacing w:val="-3"/>
        </w:rPr>
        <w:t xml:space="preserve"> </w:t>
      </w:r>
      <w:r>
        <w:t>is</w:t>
      </w:r>
      <w:r>
        <w:rPr>
          <w:spacing w:val="-3"/>
        </w:rPr>
        <w:t xml:space="preserve"> </w:t>
      </w:r>
      <w:r>
        <w:t>different</w:t>
      </w:r>
      <w:r>
        <w:rPr>
          <w:spacing w:val="-3"/>
        </w:rPr>
        <w:t xml:space="preserve"> </w:t>
      </w:r>
      <w:r>
        <w:t>in</w:t>
      </w:r>
      <w:r>
        <w:rPr>
          <w:spacing w:val="-3"/>
        </w:rPr>
        <w:t xml:space="preserve"> </w:t>
      </w:r>
      <w:r>
        <w:t>figures</w:t>
      </w:r>
      <w:r>
        <w:rPr>
          <w:spacing w:val="-3"/>
        </w:rPr>
        <w:t xml:space="preserve"> </w:t>
      </w:r>
      <w:r>
        <w:t>&amp;</w:t>
      </w:r>
      <w:r>
        <w:rPr>
          <w:spacing w:val="-3"/>
        </w:rPr>
        <w:t xml:space="preserve"> </w:t>
      </w:r>
      <w:r>
        <w:t>words</w:t>
      </w:r>
      <w:r>
        <w:rPr>
          <w:spacing w:val="-3"/>
        </w:rPr>
        <w:t xml:space="preserve"> </w:t>
      </w:r>
      <w:r>
        <w:t>on</w:t>
      </w:r>
      <w:r>
        <w:rPr>
          <w:spacing w:val="-3"/>
        </w:rPr>
        <w:t xml:space="preserve"> </w:t>
      </w:r>
      <w:r>
        <w:t>the total amount of tender or any section/sub head of the tender.</w:t>
      </w:r>
    </w:p>
    <w:p w14:paraId="4455628E" w14:textId="77777777" w:rsidR="009F0EDC" w:rsidRDefault="000E51C4" w:rsidP="003044E2">
      <w:pPr>
        <w:pStyle w:val="ListParagraph"/>
        <w:numPr>
          <w:ilvl w:val="0"/>
          <w:numId w:val="41"/>
        </w:numPr>
        <w:tabs>
          <w:tab w:val="left" w:pos="1146"/>
        </w:tabs>
        <w:spacing w:before="200" w:line="276" w:lineRule="auto"/>
        <w:ind w:left="1146" w:right="617"/>
        <w:jc w:val="both"/>
      </w:pPr>
      <w:r>
        <w:t>Tenders, which propose any alteration in the work specified in the said form of invitation to tender, or in the time allowed for carrying out the work, or which contain any other conditions of any sort including conditional rebates, will be summarily rejected.</w:t>
      </w:r>
    </w:p>
    <w:p w14:paraId="1AB2AC97" w14:textId="77777777" w:rsidR="009F0EDC" w:rsidRDefault="009F0EDC">
      <w:pPr>
        <w:spacing w:line="276" w:lineRule="auto"/>
        <w:jc w:val="both"/>
        <w:sectPr w:rsidR="009F0EDC">
          <w:pgSz w:w="11900" w:h="16840"/>
          <w:pgMar w:top="1060" w:right="220" w:bottom="560" w:left="860" w:header="0" w:footer="242" w:gutter="0"/>
          <w:cols w:space="720"/>
        </w:sectPr>
      </w:pPr>
    </w:p>
    <w:p w14:paraId="5393EFE0" w14:textId="77777777" w:rsidR="009F0EDC" w:rsidRDefault="000E51C4" w:rsidP="003044E2">
      <w:pPr>
        <w:pStyle w:val="ListParagraph"/>
        <w:numPr>
          <w:ilvl w:val="0"/>
          <w:numId w:val="41"/>
        </w:numPr>
        <w:tabs>
          <w:tab w:val="left" w:pos="1146"/>
        </w:tabs>
        <w:spacing w:before="74" w:line="276" w:lineRule="auto"/>
        <w:ind w:left="1146" w:right="618"/>
        <w:jc w:val="both"/>
      </w:pPr>
      <w:r>
        <w:lastRenderedPageBreak/>
        <w:t>In case the lowest tendered amount (estimated cost +/- amount worked on the basis of percentage above/below) of two or more contractors is same, such lowest contractors will be asked to submit sealed revised offer in the form of letter mentioning percentage above/ below on estimated cost of tender including all sub sections/sub heads as the case may be, but the revised percentage quoted above/below on tendered cost or on each sub section/ sub head should not be higher than the percentage quoted at the time of submission of tender. The lowest tender shall be decided on the basis of revised offers. In case any of such contractor refuses to submit revised offer, then it shall be treated as withdrawal of his tender before acceptance and suitable penal actions shall be taken as per Bid Security Declaration.</w:t>
      </w:r>
    </w:p>
    <w:p w14:paraId="6D66481A" w14:textId="77777777" w:rsidR="009F0EDC" w:rsidRDefault="000E51C4" w:rsidP="003044E2">
      <w:pPr>
        <w:pStyle w:val="ListParagraph"/>
        <w:numPr>
          <w:ilvl w:val="0"/>
          <w:numId w:val="41"/>
        </w:numPr>
        <w:tabs>
          <w:tab w:val="left" w:pos="1146"/>
        </w:tabs>
        <w:spacing w:before="200" w:line="276" w:lineRule="auto"/>
        <w:ind w:left="1146" w:right="617"/>
        <w:jc w:val="both"/>
      </w:pPr>
      <w:r>
        <w:t>If the revised tendered amount of two more contractors received in revised offer is again found to be equal, the lowest tender, among such contractors, shall be decided by draw of lots in the presence of the Tender Evaluation Committee and any other member nominated by the Competent Authority at NU&amp; the lowest contractors those have quoted equal amount of their tenders.</w:t>
      </w:r>
    </w:p>
    <w:p w14:paraId="07E90496" w14:textId="77777777" w:rsidR="009F0EDC" w:rsidRDefault="000E51C4" w:rsidP="003044E2">
      <w:pPr>
        <w:pStyle w:val="ListParagraph"/>
        <w:numPr>
          <w:ilvl w:val="0"/>
          <w:numId w:val="41"/>
        </w:numPr>
        <w:tabs>
          <w:tab w:val="left" w:pos="1146"/>
        </w:tabs>
        <w:spacing w:before="200" w:line="276" w:lineRule="auto"/>
        <w:ind w:left="1146" w:right="618"/>
        <w:jc w:val="both"/>
      </w:pPr>
      <w:r>
        <w:t>In case all the lowest contractors those have quoted same tendered amount, refuse to submit revised offers, then tenders are to be recalled after taking suitable action as per Bid Security Declaration form of each contractor.</w:t>
      </w:r>
    </w:p>
    <w:p w14:paraId="11619AA1" w14:textId="77777777" w:rsidR="009F0EDC" w:rsidRDefault="000E51C4" w:rsidP="003044E2">
      <w:pPr>
        <w:pStyle w:val="ListParagraph"/>
        <w:numPr>
          <w:ilvl w:val="0"/>
          <w:numId w:val="41"/>
        </w:numPr>
        <w:tabs>
          <w:tab w:val="left" w:pos="1146"/>
        </w:tabs>
        <w:spacing w:before="200" w:line="276" w:lineRule="auto"/>
        <w:ind w:left="1146" w:right="617"/>
        <w:jc w:val="both"/>
      </w:pPr>
      <w:r>
        <w:t>Contractor(s), action has been taken as per Bid Security declaration because of non-submission of revised offer, shall not be allowed to participate in the re- tendering process of the work.</w:t>
      </w:r>
    </w:p>
    <w:p w14:paraId="6875C570" w14:textId="77777777" w:rsidR="009F0EDC" w:rsidRDefault="000E51C4" w:rsidP="003044E2">
      <w:pPr>
        <w:pStyle w:val="ListParagraph"/>
        <w:numPr>
          <w:ilvl w:val="0"/>
          <w:numId w:val="41"/>
        </w:numPr>
        <w:tabs>
          <w:tab w:val="left" w:pos="1146"/>
        </w:tabs>
        <w:spacing w:before="200" w:line="276" w:lineRule="auto"/>
        <w:ind w:left="1146" w:right="617"/>
        <w:jc w:val="both"/>
      </w:pPr>
      <w:r>
        <w:t>The NU will open tenders in the presence of any intending contractors who may be present at the time, and will enter the amounts of the several tenders in a comparative statement in a suitable form. In the event of a tender being accepted, the contractor shall thereupon for the purpose of identification sign copies of the specifications and other documents mentioned above. In the event of a tender being rejected, the Bid Security Declaration shall thereupon be returned to the respective bidders.</w:t>
      </w:r>
    </w:p>
    <w:p w14:paraId="09244750" w14:textId="77777777" w:rsidR="009F0EDC" w:rsidRDefault="000E51C4" w:rsidP="003044E2">
      <w:pPr>
        <w:pStyle w:val="ListParagraph"/>
        <w:numPr>
          <w:ilvl w:val="0"/>
          <w:numId w:val="41"/>
        </w:numPr>
        <w:tabs>
          <w:tab w:val="left" w:pos="1146"/>
        </w:tabs>
        <w:spacing w:before="200" w:line="276" w:lineRule="auto"/>
        <w:ind w:left="1146" w:right="617"/>
        <w:jc w:val="both"/>
      </w:pPr>
      <w:r>
        <w:t>The NU shall have the right of rejecting all or any of the tenders and shall not be bound to accept the lowest or any other tender.</w:t>
      </w:r>
    </w:p>
    <w:p w14:paraId="4FD07192" w14:textId="77777777" w:rsidR="009F0EDC" w:rsidRDefault="000E51C4" w:rsidP="003044E2">
      <w:pPr>
        <w:pStyle w:val="ListParagraph"/>
        <w:numPr>
          <w:ilvl w:val="0"/>
          <w:numId w:val="41"/>
        </w:numPr>
        <w:tabs>
          <w:tab w:val="left" w:pos="1146"/>
        </w:tabs>
        <w:spacing w:before="200" w:line="276" w:lineRule="auto"/>
        <w:ind w:left="1146" w:right="618"/>
        <w:jc w:val="both"/>
      </w:pPr>
      <w:r>
        <w:t>The receipt of an accountant or clerk for any money paid by the bidder shall not be considered as an acknowledgment for payment to the NU and the bidder shall be responsible for ensuring that a receipt signed by the NU or a duly authorized cashier is obtained for monies paid.</w:t>
      </w:r>
    </w:p>
    <w:p w14:paraId="0AA1E002" w14:textId="77777777" w:rsidR="009F0EDC" w:rsidRDefault="000E51C4" w:rsidP="003044E2">
      <w:pPr>
        <w:pStyle w:val="ListParagraph"/>
        <w:numPr>
          <w:ilvl w:val="0"/>
          <w:numId w:val="41"/>
        </w:numPr>
        <w:tabs>
          <w:tab w:val="left" w:pos="1146"/>
        </w:tabs>
        <w:spacing w:before="200" w:line="276" w:lineRule="auto"/>
        <w:ind w:left="1146" w:right="618"/>
        <w:jc w:val="both"/>
      </w:pPr>
      <w:r>
        <w:t>The bidders shall sign a declaration under the Officials Secret Act, 1923, for maintaining secrecy of the tender documents, drawings or other records connected with the Work awarded to the bidder. The unsuccessful bidders shall return all the drawings shared during the course of the tender process.</w:t>
      </w:r>
    </w:p>
    <w:p w14:paraId="7F1B6AC3" w14:textId="77777777" w:rsidR="009F0EDC" w:rsidRDefault="000E51C4" w:rsidP="003044E2">
      <w:pPr>
        <w:pStyle w:val="ListParagraph"/>
        <w:numPr>
          <w:ilvl w:val="0"/>
          <w:numId w:val="41"/>
        </w:numPr>
        <w:tabs>
          <w:tab w:val="left" w:pos="1146"/>
        </w:tabs>
        <w:spacing w:before="200" w:line="276" w:lineRule="auto"/>
        <w:ind w:left="1146" w:right="617"/>
        <w:jc w:val="both"/>
      </w:pPr>
      <w:r>
        <w:t>Use of correcting fluid, anywhere in tender document shall not be permitted. Such tender shall be liable to be rejected.</w:t>
      </w:r>
    </w:p>
    <w:p w14:paraId="59DBCA54" w14:textId="77777777" w:rsidR="009F0EDC" w:rsidRDefault="009F0EDC">
      <w:pPr>
        <w:spacing w:line="276" w:lineRule="auto"/>
        <w:jc w:val="both"/>
        <w:sectPr w:rsidR="009F0EDC">
          <w:pgSz w:w="11900" w:h="16840"/>
          <w:pgMar w:top="1060" w:right="220" w:bottom="560" w:left="860" w:header="0" w:footer="242" w:gutter="0"/>
          <w:cols w:space="720"/>
        </w:sectPr>
      </w:pPr>
    </w:p>
    <w:p w14:paraId="5FEDCC5C" w14:textId="77777777" w:rsidR="009F0EDC" w:rsidRDefault="000E51C4" w:rsidP="003044E2">
      <w:pPr>
        <w:pStyle w:val="ListParagraph"/>
        <w:numPr>
          <w:ilvl w:val="0"/>
          <w:numId w:val="41"/>
        </w:numPr>
        <w:tabs>
          <w:tab w:val="left" w:pos="1146"/>
        </w:tabs>
        <w:spacing w:before="74" w:line="276" w:lineRule="auto"/>
        <w:ind w:left="1146" w:right="617"/>
        <w:jc w:val="both"/>
      </w:pPr>
      <w:r>
        <w:lastRenderedPageBreak/>
        <w:t>This tender being a Percentage Rate Tender, only percentage quoted shall be considered. Any tender containing item rates is liable to be rejected. Percentage quoted by the contractor in percentage rate tender shall be accurately filled in figures and words, so that there is no discrepancy.</w:t>
      </w:r>
    </w:p>
    <w:p w14:paraId="40C5C914" w14:textId="77777777" w:rsidR="009F0EDC" w:rsidRDefault="000E51C4" w:rsidP="003044E2">
      <w:pPr>
        <w:pStyle w:val="ListParagraph"/>
        <w:numPr>
          <w:ilvl w:val="0"/>
          <w:numId w:val="41"/>
        </w:numPr>
        <w:tabs>
          <w:tab w:val="left" w:pos="1146"/>
        </w:tabs>
        <w:spacing w:before="200" w:line="276" w:lineRule="auto"/>
        <w:ind w:left="1146" w:right="618"/>
        <w:jc w:val="both"/>
      </w:pPr>
      <w:r>
        <w:t>This tender being a Percentage Rate Tender, the bidder shall quote percentage below/above</w:t>
      </w:r>
      <w:r>
        <w:rPr>
          <w:spacing w:val="-2"/>
        </w:rPr>
        <w:t xml:space="preserve"> </w:t>
      </w:r>
      <w:r>
        <w:t>(in</w:t>
      </w:r>
      <w:r>
        <w:rPr>
          <w:spacing w:val="-2"/>
        </w:rPr>
        <w:t xml:space="preserve"> </w:t>
      </w:r>
      <w:r>
        <w:t>figures</w:t>
      </w:r>
      <w:r>
        <w:rPr>
          <w:spacing w:val="-2"/>
        </w:rPr>
        <w:t xml:space="preserve"> </w:t>
      </w:r>
      <w:r>
        <w:t>as</w:t>
      </w:r>
      <w:r>
        <w:rPr>
          <w:spacing w:val="-2"/>
        </w:rPr>
        <w:t xml:space="preserve"> </w:t>
      </w:r>
      <w:r>
        <w:t>well</w:t>
      </w:r>
      <w:r>
        <w:rPr>
          <w:spacing w:val="-2"/>
        </w:rPr>
        <w:t xml:space="preserve"> </w:t>
      </w:r>
      <w:r>
        <w:t>as</w:t>
      </w:r>
      <w:r>
        <w:rPr>
          <w:spacing w:val="-2"/>
        </w:rPr>
        <w:t xml:space="preserve"> </w:t>
      </w:r>
      <w:r>
        <w:t>in</w:t>
      </w:r>
      <w:r>
        <w:rPr>
          <w:spacing w:val="-2"/>
        </w:rPr>
        <w:t xml:space="preserve"> </w:t>
      </w:r>
      <w:r>
        <w:t>words)</w:t>
      </w:r>
      <w:r>
        <w:rPr>
          <w:spacing w:val="-2"/>
        </w:rPr>
        <w:t xml:space="preserve"> </w:t>
      </w:r>
      <w:r>
        <w:t>at</w:t>
      </w:r>
      <w:r>
        <w:rPr>
          <w:spacing w:val="-2"/>
        </w:rPr>
        <w:t xml:space="preserve"> </w:t>
      </w:r>
      <w:r>
        <w:t>which</w:t>
      </w:r>
      <w:r>
        <w:rPr>
          <w:spacing w:val="-2"/>
        </w:rPr>
        <w:t xml:space="preserve"> </w:t>
      </w:r>
      <w:r>
        <w:t>he</w:t>
      </w:r>
      <w:r>
        <w:rPr>
          <w:spacing w:val="-2"/>
        </w:rPr>
        <w:t xml:space="preserve"> </w:t>
      </w:r>
      <w:r>
        <w:t>will</w:t>
      </w:r>
      <w:r>
        <w:rPr>
          <w:spacing w:val="-2"/>
        </w:rPr>
        <w:t xml:space="preserve"> </w:t>
      </w:r>
      <w:r>
        <w:t>be</w:t>
      </w:r>
      <w:r>
        <w:rPr>
          <w:spacing w:val="-2"/>
        </w:rPr>
        <w:t xml:space="preserve"> </w:t>
      </w:r>
      <w:r>
        <w:t>willing</w:t>
      </w:r>
      <w:r>
        <w:rPr>
          <w:spacing w:val="-2"/>
        </w:rPr>
        <w:t xml:space="preserve"> </w:t>
      </w:r>
      <w:r>
        <w:t>to</w:t>
      </w:r>
      <w:r>
        <w:rPr>
          <w:spacing w:val="-2"/>
        </w:rPr>
        <w:t xml:space="preserve"> </w:t>
      </w:r>
      <w:r>
        <w:t>execute the work. He shall</w:t>
      </w:r>
      <w:r>
        <w:rPr>
          <w:spacing w:val="80"/>
          <w:w w:val="150"/>
        </w:rPr>
        <w:t xml:space="preserve"> </w:t>
      </w:r>
      <w:r>
        <w:t>also work out the total amount of his offer and the same should be written in figures as well as in words in such a way that no interpolation is possible. In case of figures, the word ‘Rs.’ should be written before the figure of rupees and word ‘P’ after the decimal figures, e.g. ‘Rs. 2.15P and in case of words, the word ‘Rupees’ should precede and the word ‘Paisa’ should be written at the end.</w:t>
      </w:r>
    </w:p>
    <w:p w14:paraId="7EBFCE11" w14:textId="77777777" w:rsidR="009F0EDC" w:rsidRDefault="000E51C4" w:rsidP="003044E2">
      <w:pPr>
        <w:pStyle w:val="ListParagraph"/>
        <w:numPr>
          <w:ilvl w:val="0"/>
          <w:numId w:val="41"/>
        </w:numPr>
        <w:tabs>
          <w:tab w:val="left" w:pos="1146"/>
        </w:tabs>
        <w:spacing w:before="200" w:line="276" w:lineRule="auto"/>
        <w:ind w:left="1146" w:right="618"/>
        <w:jc w:val="both"/>
      </w:pPr>
      <w:r>
        <w:t xml:space="preserve">The Contractor whose tender is accepted, shall be required to furnish performance guarantee of 3% (Three per cent) of the tendered amount within the period specified herein. Deposit at Call receipt of any scheduled bank/Banker's </w:t>
      </w:r>
      <w:proofErr w:type="spellStart"/>
      <w:r>
        <w:t>cheque</w:t>
      </w:r>
      <w:proofErr w:type="spellEnd"/>
      <w:r>
        <w:t xml:space="preserve"> of any scheduled bank/Demand Draft of any scheduled bank or Government Securities or Fixed Deposit Receipts or Guarantee Bonds of any Scheduled Bank or the State Bank of India in accordance with the prescribed </w:t>
      </w:r>
      <w:r>
        <w:rPr>
          <w:spacing w:val="-2"/>
        </w:rPr>
        <w:t>form.</w:t>
      </w:r>
    </w:p>
    <w:p w14:paraId="1F515F29" w14:textId="77777777" w:rsidR="009F0EDC" w:rsidRDefault="000E51C4" w:rsidP="003044E2">
      <w:pPr>
        <w:pStyle w:val="ListParagraph"/>
        <w:numPr>
          <w:ilvl w:val="0"/>
          <w:numId w:val="41"/>
        </w:numPr>
        <w:tabs>
          <w:tab w:val="left" w:pos="1146"/>
        </w:tabs>
        <w:spacing w:before="200" w:line="276" w:lineRule="auto"/>
        <w:ind w:left="1146" w:right="618"/>
        <w:jc w:val="both"/>
      </w:pPr>
      <w:r>
        <w:t>The bidder whose tender is accepted shall be required to furnish by way of Security Deposit for the fulfilment of the Contract, an amount equal to 2.5% of the tendered value of the work. The Security Deposit shall be collected by deductions from the running bills as well as final bill of the Contractor at the</w:t>
      </w:r>
      <w:r>
        <w:rPr>
          <w:spacing w:val="40"/>
        </w:rPr>
        <w:t xml:space="preserve"> </w:t>
      </w:r>
      <w:r>
        <w:t xml:space="preserve">rates mentioned above. The Security Deposit shall also be accepted in cash or in the shape of Government securities, </w:t>
      </w:r>
      <w:proofErr w:type="gramStart"/>
      <w:r>
        <w:t>Fixed</w:t>
      </w:r>
      <w:proofErr w:type="gramEnd"/>
      <w:r>
        <w:t xml:space="preserve"> deposit receipt of a scheduled bank or State Bank of India will also be accepted for this purpose provided conformity advice is enclosed.</w:t>
      </w:r>
    </w:p>
    <w:p w14:paraId="0FBC5A79" w14:textId="77777777" w:rsidR="009F0EDC" w:rsidRDefault="000E51C4" w:rsidP="003044E2">
      <w:pPr>
        <w:pStyle w:val="ListParagraph"/>
        <w:numPr>
          <w:ilvl w:val="0"/>
          <w:numId w:val="41"/>
        </w:numPr>
        <w:tabs>
          <w:tab w:val="left" w:pos="1146"/>
        </w:tabs>
        <w:spacing w:before="200" w:line="276" w:lineRule="auto"/>
        <w:ind w:left="1146" w:right="618"/>
        <w:jc w:val="both"/>
      </w:pPr>
      <w:r>
        <w:t>On acceptance of the tender, the name of the accredited representative(s) of the bidder, responsible for taking instructions from the Engineer-in-Charge, shall be communicated in writing to the Engineer-in-Charge/Architect Consultants with a copy to the Owner.</w:t>
      </w:r>
    </w:p>
    <w:p w14:paraId="47E79EBC" w14:textId="77777777" w:rsidR="009F0EDC" w:rsidRDefault="000E51C4" w:rsidP="003044E2">
      <w:pPr>
        <w:pStyle w:val="ListParagraph"/>
        <w:numPr>
          <w:ilvl w:val="0"/>
          <w:numId w:val="41"/>
        </w:numPr>
        <w:tabs>
          <w:tab w:val="left" w:pos="1146"/>
        </w:tabs>
        <w:spacing w:before="200" w:line="276" w:lineRule="auto"/>
        <w:ind w:left="1146" w:right="618"/>
        <w:jc w:val="both"/>
      </w:pPr>
      <w:r>
        <w:rPr>
          <w:rFonts w:ascii="Tahoma"/>
        </w:rPr>
        <w:t xml:space="preserve">GST </w:t>
      </w:r>
      <w:r>
        <w:t>or any other tax applicable in respect of the Contract shall be payable by the Contractor and NU shall not entertain any claim whatsoever in respect of the same. However, Component of GST at time of Supply of Service (as provided in CGST Act 2017) provided by the contract shall be varied if different from that applicable on the last date of receipt of the tender including extension if any.</w:t>
      </w:r>
    </w:p>
    <w:p w14:paraId="1BC176C7" w14:textId="77777777" w:rsidR="009F0EDC" w:rsidRDefault="000E51C4" w:rsidP="003044E2">
      <w:pPr>
        <w:pStyle w:val="ListParagraph"/>
        <w:numPr>
          <w:ilvl w:val="0"/>
          <w:numId w:val="41"/>
        </w:numPr>
        <w:tabs>
          <w:tab w:val="left" w:pos="1146"/>
        </w:tabs>
        <w:spacing w:before="200" w:line="276" w:lineRule="auto"/>
        <w:ind w:left="1146" w:right="618"/>
        <w:jc w:val="both"/>
      </w:pPr>
      <w:r>
        <w:t>The contractor shall give a list of both Nalanda University officials/employees and/or</w:t>
      </w:r>
      <w:r>
        <w:rPr>
          <w:spacing w:val="-4"/>
        </w:rPr>
        <w:t xml:space="preserve"> </w:t>
      </w:r>
      <w:r>
        <w:t>any</w:t>
      </w:r>
      <w:r>
        <w:rPr>
          <w:spacing w:val="-4"/>
        </w:rPr>
        <w:t xml:space="preserve"> </w:t>
      </w:r>
      <w:r>
        <w:t>other</w:t>
      </w:r>
      <w:r>
        <w:rPr>
          <w:spacing w:val="-4"/>
        </w:rPr>
        <w:t xml:space="preserve"> </w:t>
      </w:r>
      <w:r>
        <w:t>official/employees</w:t>
      </w:r>
      <w:r>
        <w:rPr>
          <w:spacing w:val="-4"/>
        </w:rPr>
        <w:t xml:space="preserve"> </w:t>
      </w:r>
      <w:r>
        <w:t>of</w:t>
      </w:r>
      <w:r>
        <w:rPr>
          <w:spacing w:val="-4"/>
        </w:rPr>
        <w:t xml:space="preserve"> </w:t>
      </w:r>
      <w:r>
        <w:t>the</w:t>
      </w:r>
      <w:r>
        <w:rPr>
          <w:spacing w:val="-4"/>
        </w:rPr>
        <w:t xml:space="preserve"> </w:t>
      </w:r>
      <w:r>
        <w:t>Consultants</w:t>
      </w:r>
      <w:r>
        <w:rPr>
          <w:spacing w:val="-4"/>
        </w:rPr>
        <w:t xml:space="preserve"> </w:t>
      </w:r>
      <w:r>
        <w:t>appointed</w:t>
      </w:r>
      <w:r>
        <w:rPr>
          <w:spacing w:val="-4"/>
        </w:rPr>
        <w:t xml:space="preserve"> </w:t>
      </w:r>
      <w:r>
        <w:t>by</w:t>
      </w:r>
      <w:r>
        <w:rPr>
          <w:spacing w:val="-4"/>
        </w:rPr>
        <w:t xml:space="preserve"> </w:t>
      </w:r>
      <w:r>
        <w:t>NU</w:t>
      </w:r>
      <w:r>
        <w:rPr>
          <w:spacing w:val="-4"/>
        </w:rPr>
        <w:t xml:space="preserve"> </w:t>
      </w:r>
      <w:r>
        <w:t>in</w:t>
      </w:r>
      <w:r>
        <w:rPr>
          <w:spacing w:val="-4"/>
        </w:rPr>
        <w:t xml:space="preserve"> </w:t>
      </w:r>
      <w:r>
        <w:t>regard to this Project related to him.</w:t>
      </w:r>
    </w:p>
    <w:p w14:paraId="67F67A05" w14:textId="77777777" w:rsidR="009F0EDC" w:rsidRDefault="000E51C4" w:rsidP="003044E2">
      <w:pPr>
        <w:pStyle w:val="ListParagraph"/>
        <w:numPr>
          <w:ilvl w:val="0"/>
          <w:numId w:val="41"/>
        </w:numPr>
        <w:tabs>
          <w:tab w:val="left" w:pos="1146"/>
        </w:tabs>
        <w:spacing w:before="201" w:line="273" w:lineRule="auto"/>
        <w:ind w:left="1146" w:right="618"/>
        <w:jc w:val="both"/>
        <w:rPr>
          <w:rFonts w:ascii="Calibri"/>
          <w:position w:val="1"/>
        </w:rPr>
      </w:pPr>
      <w:r>
        <w:t>The tender for the work shall not be witnessed by a contractor or contractors</w:t>
      </w:r>
      <w:r>
        <w:rPr>
          <w:spacing w:val="40"/>
        </w:rPr>
        <w:t xml:space="preserve"> </w:t>
      </w:r>
      <w:r>
        <w:t>who himself/ themselves has/have tendered or who may and has/have tendered for the same work. Failure to observe this condition would render, tenders of the</w:t>
      </w:r>
    </w:p>
    <w:p w14:paraId="75B407D3" w14:textId="77777777" w:rsidR="009F0EDC" w:rsidRDefault="009F0EDC">
      <w:pPr>
        <w:spacing w:line="273" w:lineRule="auto"/>
        <w:jc w:val="both"/>
        <w:rPr>
          <w:rFonts w:ascii="Calibri"/>
        </w:rPr>
        <w:sectPr w:rsidR="009F0EDC">
          <w:pgSz w:w="11900" w:h="16840"/>
          <w:pgMar w:top="1060" w:right="220" w:bottom="560" w:left="860" w:header="0" w:footer="242" w:gutter="0"/>
          <w:cols w:space="720"/>
        </w:sectPr>
      </w:pPr>
    </w:p>
    <w:p w14:paraId="169D2D14" w14:textId="7CCF002D" w:rsidR="009F0EDC" w:rsidRDefault="0090527A">
      <w:pPr>
        <w:pStyle w:val="BodyText"/>
        <w:spacing w:before="74" w:line="276" w:lineRule="auto"/>
        <w:ind w:left="1146"/>
      </w:pPr>
      <w:r>
        <w:lastRenderedPageBreak/>
        <w:t>Contractors</w:t>
      </w:r>
      <w:r w:rsidR="000E51C4">
        <w:rPr>
          <w:spacing w:val="77"/>
        </w:rPr>
        <w:t xml:space="preserve"> </w:t>
      </w:r>
      <w:r w:rsidR="000E51C4">
        <w:t>tendering,</w:t>
      </w:r>
      <w:r w:rsidR="000E51C4">
        <w:rPr>
          <w:spacing w:val="77"/>
        </w:rPr>
        <w:t xml:space="preserve"> </w:t>
      </w:r>
      <w:r w:rsidR="000E51C4">
        <w:t>as</w:t>
      </w:r>
      <w:r w:rsidR="000E51C4">
        <w:rPr>
          <w:spacing w:val="77"/>
        </w:rPr>
        <w:t xml:space="preserve"> </w:t>
      </w:r>
      <w:r w:rsidR="000E51C4">
        <w:t>well</w:t>
      </w:r>
      <w:r w:rsidR="000E51C4">
        <w:rPr>
          <w:spacing w:val="77"/>
        </w:rPr>
        <w:t xml:space="preserve"> </w:t>
      </w:r>
      <w:r w:rsidR="000E51C4">
        <w:t>as</w:t>
      </w:r>
      <w:r w:rsidR="000E51C4">
        <w:rPr>
          <w:spacing w:val="77"/>
        </w:rPr>
        <w:t xml:space="preserve"> </w:t>
      </w:r>
      <w:r w:rsidR="000E51C4">
        <w:t>witnessing</w:t>
      </w:r>
      <w:r w:rsidR="000E51C4">
        <w:rPr>
          <w:spacing w:val="77"/>
        </w:rPr>
        <w:t xml:space="preserve"> </w:t>
      </w:r>
      <w:r w:rsidR="000E51C4">
        <w:t>the</w:t>
      </w:r>
      <w:r w:rsidR="000E51C4">
        <w:rPr>
          <w:spacing w:val="77"/>
        </w:rPr>
        <w:t xml:space="preserve"> </w:t>
      </w:r>
      <w:r w:rsidR="000E51C4">
        <w:t>tender,</w:t>
      </w:r>
      <w:r w:rsidR="000E51C4">
        <w:rPr>
          <w:spacing w:val="77"/>
        </w:rPr>
        <w:t xml:space="preserve"> </w:t>
      </w:r>
      <w:r w:rsidR="000E51C4">
        <w:t>liable</w:t>
      </w:r>
      <w:r w:rsidR="000E51C4">
        <w:rPr>
          <w:spacing w:val="77"/>
        </w:rPr>
        <w:t xml:space="preserve"> </w:t>
      </w:r>
      <w:r w:rsidR="000E51C4">
        <w:t>to</w:t>
      </w:r>
      <w:r w:rsidR="000E51C4">
        <w:rPr>
          <w:spacing w:val="77"/>
        </w:rPr>
        <w:t xml:space="preserve"> </w:t>
      </w:r>
      <w:r w:rsidR="000E51C4">
        <w:t xml:space="preserve">summary </w:t>
      </w:r>
      <w:r w:rsidR="000E51C4">
        <w:rPr>
          <w:spacing w:val="-2"/>
        </w:rPr>
        <w:t>rejection.</w:t>
      </w:r>
    </w:p>
    <w:p w14:paraId="26D722AC" w14:textId="77777777" w:rsidR="009F0EDC" w:rsidRDefault="000E51C4" w:rsidP="003044E2">
      <w:pPr>
        <w:pStyle w:val="ListParagraph"/>
        <w:numPr>
          <w:ilvl w:val="0"/>
          <w:numId w:val="41"/>
        </w:numPr>
        <w:tabs>
          <w:tab w:val="left" w:pos="1146"/>
        </w:tabs>
        <w:spacing w:before="200" w:line="276" w:lineRule="auto"/>
        <w:ind w:left="1146" w:right="618"/>
        <w:jc w:val="both"/>
      </w:pPr>
      <w:r>
        <w:t>The ESI and EPF contribution on the part of employer in respect of this contract shall be paid by the contractor. These contributions on the part of the employer paid by the contractor shall be reimbursed by the Engineer-in-Charge to the contractor on actual basis. The applicable and eligible amount of EPF &amp; ESI shall be reimbursed preferably within 7 days but not later than 30 days of submission of documentary proof of payment provided same are in order.</w:t>
      </w:r>
    </w:p>
    <w:p w14:paraId="2659E220" w14:textId="77777777" w:rsidR="009F0EDC" w:rsidRDefault="000E51C4" w:rsidP="003044E2">
      <w:pPr>
        <w:pStyle w:val="ListParagraph"/>
        <w:numPr>
          <w:ilvl w:val="0"/>
          <w:numId w:val="41"/>
        </w:numPr>
        <w:tabs>
          <w:tab w:val="left" w:pos="1146"/>
        </w:tabs>
        <w:spacing w:before="200" w:line="276" w:lineRule="auto"/>
        <w:ind w:left="1146" w:right="618"/>
        <w:jc w:val="both"/>
        <w:rPr>
          <w:i/>
        </w:rPr>
      </w:pPr>
      <w:r>
        <w:t>The Contractor shall comply with the provisions of the Apprentices Act, 1961,</w:t>
      </w:r>
      <w:r>
        <w:rPr>
          <w:spacing w:val="40"/>
        </w:rPr>
        <w:t xml:space="preserve"> </w:t>
      </w:r>
      <w:r>
        <w:t>and the rules and orders issued there under from time to time. Any failure to so shall amount to a breach of the Contract and the Owner may in its discretion, without prejudice to any other right or remedy available in law, cancel the Contract. The Contractor shall also be liable for any pecuniary liability arising on account of any violation under the provisions of the Apprentices Act, 1961.</w:t>
      </w:r>
    </w:p>
    <w:p w14:paraId="61449D98" w14:textId="77777777" w:rsidR="009F0EDC" w:rsidRDefault="009F0EDC">
      <w:pPr>
        <w:spacing w:line="276" w:lineRule="auto"/>
        <w:jc w:val="both"/>
        <w:sectPr w:rsidR="009F0EDC">
          <w:pgSz w:w="11900" w:h="16840"/>
          <w:pgMar w:top="1060" w:right="220" w:bottom="560" w:left="860" w:header="0" w:footer="242" w:gutter="0"/>
          <w:cols w:space="720"/>
        </w:sectPr>
      </w:pPr>
    </w:p>
    <w:p w14:paraId="205EC45C" w14:textId="77777777" w:rsidR="009F0EDC" w:rsidRDefault="009F0EDC">
      <w:pPr>
        <w:pStyle w:val="BodyText"/>
        <w:rPr>
          <w:sz w:val="36"/>
        </w:rPr>
      </w:pPr>
    </w:p>
    <w:p w14:paraId="6E9FC5BA" w14:textId="77777777" w:rsidR="009F0EDC" w:rsidRDefault="009F0EDC">
      <w:pPr>
        <w:pStyle w:val="BodyText"/>
        <w:rPr>
          <w:sz w:val="36"/>
        </w:rPr>
      </w:pPr>
    </w:p>
    <w:p w14:paraId="02715547" w14:textId="77777777" w:rsidR="009F0EDC" w:rsidRDefault="009F0EDC">
      <w:pPr>
        <w:pStyle w:val="BodyText"/>
        <w:rPr>
          <w:sz w:val="36"/>
        </w:rPr>
      </w:pPr>
    </w:p>
    <w:p w14:paraId="50E13D10" w14:textId="77777777" w:rsidR="009F0EDC" w:rsidRDefault="009F0EDC">
      <w:pPr>
        <w:pStyle w:val="BodyText"/>
        <w:rPr>
          <w:sz w:val="36"/>
        </w:rPr>
      </w:pPr>
    </w:p>
    <w:p w14:paraId="6BF07876" w14:textId="77777777" w:rsidR="009F0EDC" w:rsidRDefault="009F0EDC">
      <w:pPr>
        <w:pStyle w:val="BodyText"/>
        <w:rPr>
          <w:sz w:val="36"/>
        </w:rPr>
      </w:pPr>
    </w:p>
    <w:p w14:paraId="034A3C0F" w14:textId="77777777" w:rsidR="009F0EDC" w:rsidRDefault="009F0EDC">
      <w:pPr>
        <w:pStyle w:val="BodyText"/>
        <w:rPr>
          <w:sz w:val="36"/>
        </w:rPr>
      </w:pPr>
    </w:p>
    <w:p w14:paraId="51EEC239" w14:textId="77777777" w:rsidR="009F0EDC" w:rsidRDefault="009F0EDC">
      <w:pPr>
        <w:pStyle w:val="BodyText"/>
        <w:rPr>
          <w:sz w:val="36"/>
        </w:rPr>
      </w:pPr>
    </w:p>
    <w:p w14:paraId="4F9DD615" w14:textId="77777777" w:rsidR="009F0EDC" w:rsidRDefault="009F0EDC">
      <w:pPr>
        <w:pStyle w:val="BodyText"/>
        <w:rPr>
          <w:sz w:val="36"/>
        </w:rPr>
      </w:pPr>
    </w:p>
    <w:p w14:paraId="752AB825" w14:textId="77777777" w:rsidR="009F0EDC" w:rsidRDefault="009F0EDC">
      <w:pPr>
        <w:pStyle w:val="BodyText"/>
        <w:rPr>
          <w:sz w:val="36"/>
        </w:rPr>
      </w:pPr>
    </w:p>
    <w:p w14:paraId="02E75F74" w14:textId="77777777" w:rsidR="009F0EDC" w:rsidRDefault="009F0EDC">
      <w:pPr>
        <w:pStyle w:val="BodyText"/>
        <w:spacing w:before="214"/>
        <w:rPr>
          <w:sz w:val="36"/>
        </w:rPr>
      </w:pPr>
    </w:p>
    <w:p w14:paraId="014589EF" w14:textId="77777777" w:rsidR="009F0EDC" w:rsidRDefault="000E51C4">
      <w:pPr>
        <w:ind w:right="37"/>
        <w:jc w:val="center"/>
        <w:rPr>
          <w:b/>
          <w:sz w:val="36"/>
        </w:rPr>
      </w:pPr>
      <w:r>
        <w:rPr>
          <w:b/>
          <w:sz w:val="36"/>
        </w:rPr>
        <w:t xml:space="preserve">SECTION </w:t>
      </w:r>
      <w:r>
        <w:rPr>
          <w:b/>
          <w:spacing w:val="-10"/>
          <w:sz w:val="36"/>
        </w:rPr>
        <w:t>4</w:t>
      </w:r>
    </w:p>
    <w:p w14:paraId="63C9506B" w14:textId="77777777" w:rsidR="009F0EDC" w:rsidRDefault="009F0EDC">
      <w:pPr>
        <w:pStyle w:val="BodyText"/>
        <w:spacing w:before="108"/>
        <w:rPr>
          <w:b/>
          <w:sz w:val="36"/>
        </w:rPr>
      </w:pPr>
    </w:p>
    <w:p w14:paraId="3D1F0B5B" w14:textId="77777777" w:rsidR="009F0EDC" w:rsidRDefault="000E51C4">
      <w:pPr>
        <w:spacing w:line="276" w:lineRule="auto"/>
        <w:ind w:left="634" w:right="671"/>
        <w:jc w:val="center"/>
        <w:rPr>
          <w:b/>
          <w:sz w:val="36"/>
        </w:rPr>
      </w:pPr>
      <w:r>
        <w:rPr>
          <w:b/>
          <w:sz w:val="36"/>
        </w:rPr>
        <w:t>Scope</w:t>
      </w:r>
      <w:r>
        <w:rPr>
          <w:b/>
          <w:spacing w:val="-7"/>
          <w:sz w:val="36"/>
        </w:rPr>
        <w:t xml:space="preserve"> </w:t>
      </w:r>
      <w:r>
        <w:rPr>
          <w:b/>
          <w:sz w:val="36"/>
        </w:rPr>
        <w:t>of</w:t>
      </w:r>
      <w:r>
        <w:rPr>
          <w:b/>
          <w:spacing w:val="-7"/>
          <w:sz w:val="36"/>
        </w:rPr>
        <w:t xml:space="preserve"> </w:t>
      </w:r>
      <w:r>
        <w:rPr>
          <w:b/>
          <w:sz w:val="36"/>
        </w:rPr>
        <w:t>Work,</w:t>
      </w:r>
      <w:r>
        <w:rPr>
          <w:b/>
          <w:spacing w:val="-7"/>
          <w:sz w:val="36"/>
        </w:rPr>
        <w:t xml:space="preserve"> </w:t>
      </w:r>
      <w:r>
        <w:rPr>
          <w:b/>
          <w:sz w:val="36"/>
        </w:rPr>
        <w:t>User</w:t>
      </w:r>
      <w:r>
        <w:rPr>
          <w:b/>
          <w:spacing w:val="-7"/>
          <w:sz w:val="36"/>
        </w:rPr>
        <w:t xml:space="preserve"> </w:t>
      </w:r>
      <w:r>
        <w:rPr>
          <w:b/>
          <w:sz w:val="36"/>
        </w:rPr>
        <w:t>Requirements</w:t>
      </w:r>
      <w:r>
        <w:rPr>
          <w:b/>
          <w:spacing w:val="-7"/>
          <w:sz w:val="36"/>
        </w:rPr>
        <w:t xml:space="preserve"> </w:t>
      </w:r>
      <w:r>
        <w:rPr>
          <w:b/>
          <w:sz w:val="36"/>
        </w:rPr>
        <w:t>&amp;</w:t>
      </w:r>
      <w:r>
        <w:rPr>
          <w:b/>
          <w:spacing w:val="-7"/>
          <w:sz w:val="36"/>
        </w:rPr>
        <w:t xml:space="preserve"> </w:t>
      </w:r>
      <w:r>
        <w:rPr>
          <w:b/>
          <w:sz w:val="36"/>
        </w:rPr>
        <w:t xml:space="preserve">Technical </w:t>
      </w:r>
      <w:r>
        <w:rPr>
          <w:b/>
          <w:spacing w:val="-2"/>
          <w:sz w:val="36"/>
        </w:rPr>
        <w:t>Specifications</w:t>
      </w:r>
    </w:p>
    <w:p w14:paraId="6B037DC5" w14:textId="77777777" w:rsidR="009F0EDC" w:rsidRDefault="009F0EDC">
      <w:pPr>
        <w:spacing w:line="276" w:lineRule="auto"/>
        <w:jc w:val="center"/>
        <w:rPr>
          <w:sz w:val="36"/>
        </w:rPr>
        <w:sectPr w:rsidR="009F0EDC">
          <w:pgSz w:w="11900" w:h="16840"/>
          <w:pgMar w:top="1940" w:right="220" w:bottom="560" w:left="860" w:header="0" w:footer="242" w:gutter="0"/>
          <w:cols w:space="720"/>
        </w:sectPr>
      </w:pPr>
    </w:p>
    <w:p w14:paraId="7FFCD4FD" w14:textId="0117C451" w:rsidR="009F0EDC" w:rsidRDefault="000E51C4">
      <w:pPr>
        <w:pStyle w:val="BodyText"/>
        <w:spacing w:before="74" w:line="276" w:lineRule="auto"/>
        <w:ind w:left="1300" w:right="618"/>
        <w:jc w:val="both"/>
      </w:pPr>
      <w:r>
        <w:lastRenderedPageBreak/>
        <w:t xml:space="preserve">The Interior Works’ preliminary concept drawings has been provided </w:t>
      </w:r>
      <w:r w:rsidR="00DF2607">
        <w:t>as a</w:t>
      </w:r>
      <w:r>
        <w:t xml:space="preserve"> </w:t>
      </w:r>
      <w:r>
        <w:rPr>
          <w:color w:val="000000"/>
        </w:rPr>
        <w:t>separate document</w:t>
      </w:r>
      <w:r w:rsidR="00DF2607">
        <w:rPr>
          <w:color w:val="000000"/>
        </w:rPr>
        <w:t xml:space="preserve"> with</w:t>
      </w:r>
      <w:r>
        <w:rPr>
          <w:color w:val="000000"/>
        </w:rPr>
        <w:t xml:space="preserve"> this tender. This document is the base document /primary requirements of the user and shall be construed as the part of the Contract Agreement.</w:t>
      </w:r>
    </w:p>
    <w:p w14:paraId="2183F9CE" w14:textId="77777777" w:rsidR="009F0EDC" w:rsidRDefault="009F0EDC">
      <w:pPr>
        <w:pStyle w:val="BodyText"/>
      </w:pPr>
    </w:p>
    <w:p w14:paraId="5F130C1B" w14:textId="77777777" w:rsidR="009F0EDC" w:rsidRDefault="009F0EDC">
      <w:pPr>
        <w:pStyle w:val="BodyText"/>
        <w:spacing w:before="16"/>
      </w:pPr>
    </w:p>
    <w:p w14:paraId="78C45174" w14:textId="12169AF3" w:rsidR="009F0EDC" w:rsidRDefault="000E51C4" w:rsidP="003044E2">
      <w:pPr>
        <w:pStyle w:val="Heading2"/>
        <w:numPr>
          <w:ilvl w:val="1"/>
          <w:numId w:val="43"/>
        </w:numPr>
        <w:rPr>
          <w:sz w:val="26"/>
        </w:rPr>
      </w:pPr>
      <w:bookmarkStart w:id="31" w:name="_Toc216883035"/>
      <w:r>
        <w:t xml:space="preserve">Minimum Acceptable Specifications for interior works </w:t>
      </w:r>
      <w:r>
        <w:rPr>
          <w:spacing w:val="-10"/>
        </w:rPr>
        <w:t>–</w:t>
      </w:r>
      <w:bookmarkEnd w:id="31"/>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619D93B4" w14:textId="77777777">
        <w:trPr>
          <w:trHeight w:val="974"/>
        </w:trPr>
        <w:tc>
          <w:tcPr>
            <w:tcW w:w="846" w:type="dxa"/>
          </w:tcPr>
          <w:p w14:paraId="1E75D3B1" w14:textId="77777777" w:rsidR="009F0EDC" w:rsidRDefault="000E51C4">
            <w:pPr>
              <w:pStyle w:val="TableParagraph"/>
              <w:spacing w:before="80"/>
              <w:ind w:left="267"/>
              <w:rPr>
                <w:b/>
              </w:rPr>
            </w:pPr>
            <w:r>
              <w:rPr>
                <w:b/>
                <w:spacing w:val="-5"/>
              </w:rPr>
              <w:t>Sl.</w:t>
            </w:r>
          </w:p>
          <w:p w14:paraId="2946ED37" w14:textId="77777777" w:rsidR="009F0EDC" w:rsidRDefault="000E51C4">
            <w:pPr>
              <w:pStyle w:val="TableParagraph"/>
              <w:spacing w:before="40"/>
              <w:ind w:left="214"/>
              <w:rPr>
                <w:b/>
              </w:rPr>
            </w:pPr>
            <w:r>
              <w:rPr>
                <w:b/>
                <w:spacing w:val="-5"/>
              </w:rPr>
              <w:t>No.</w:t>
            </w:r>
          </w:p>
        </w:tc>
        <w:tc>
          <w:tcPr>
            <w:tcW w:w="2797" w:type="dxa"/>
          </w:tcPr>
          <w:p w14:paraId="21072E80" w14:textId="77777777" w:rsidR="009F0EDC" w:rsidRDefault="009F0EDC">
            <w:pPr>
              <w:pStyle w:val="TableParagraph"/>
              <w:spacing w:before="86"/>
              <w:rPr>
                <w:b/>
              </w:rPr>
            </w:pPr>
          </w:p>
          <w:p w14:paraId="2B8F9DF9" w14:textId="77777777" w:rsidR="009F0EDC" w:rsidRDefault="000E51C4">
            <w:pPr>
              <w:pStyle w:val="TableParagraph"/>
              <w:ind w:right="63"/>
              <w:jc w:val="center"/>
              <w:rPr>
                <w:b/>
              </w:rPr>
            </w:pPr>
            <w:r>
              <w:rPr>
                <w:b/>
                <w:spacing w:val="-4"/>
              </w:rPr>
              <w:t>Item</w:t>
            </w:r>
          </w:p>
        </w:tc>
        <w:tc>
          <w:tcPr>
            <w:tcW w:w="5113" w:type="dxa"/>
          </w:tcPr>
          <w:p w14:paraId="3FAC1925" w14:textId="77777777" w:rsidR="009F0EDC" w:rsidRDefault="009F0EDC">
            <w:pPr>
              <w:pStyle w:val="TableParagraph"/>
              <w:spacing w:before="86"/>
              <w:rPr>
                <w:b/>
              </w:rPr>
            </w:pPr>
          </w:p>
          <w:p w14:paraId="484D896A" w14:textId="77777777" w:rsidR="009F0EDC" w:rsidRDefault="000E51C4">
            <w:pPr>
              <w:pStyle w:val="TableParagraph"/>
              <w:ind w:left="10"/>
              <w:jc w:val="center"/>
              <w:rPr>
                <w:b/>
              </w:rPr>
            </w:pPr>
            <w:r>
              <w:rPr>
                <w:b/>
                <w:spacing w:val="-2"/>
              </w:rPr>
              <w:t>Specification</w:t>
            </w:r>
          </w:p>
        </w:tc>
      </w:tr>
      <w:tr w:rsidR="009F0EDC" w14:paraId="3883D4C3" w14:textId="77777777">
        <w:trPr>
          <w:trHeight w:val="347"/>
        </w:trPr>
        <w:tc>
          <w:tcPr>
            <w:tcW w:w="846" w:type="dxa"/>
            <w:tcBorders>
              <w:bottom w:val="nil"/>
            </w:tcBorders>
          </w:tcPr>
          <w:p w14:paraId="75384551" w14:textId="77777777" w:rsidR="009F0EDC" w:rsidRDefault="009F0EDC">
            <w:pPr>
              <w:pStyle w:val="TableParagraph"/>
              <w:rPr>
                <w:rFonts w:ascii="Times New Roman"/>
              </w:rPr>
            </w:pPr>
          </w:p>
        </w:tc>
        <w:tc>
          <w:tcPr>
            <w:tcW w:w="2797" w:type="dxa"/>
            <w:tcBorders>
              <w:bottom w:val="nil"/>
            </w:tcBorders>
          </w:tcPr>
          <w:p w14:paraId="0AC827F8" w14:textId="77777777" w:rsidR="009F0EDC" w:rsidRDefault="009F0EDC">
            <w:pPr>
              <w:pStyle w:val="TableParagraph"/>
              <w:rPr>
                <w:rFonts w:ascii="Times New Roman"/>
              </w:rPr>
            </w:pPr>
          </w:p>
        </w:tc>
        <w:tc>
          <w:tcPr>
            <w:tcW w:w="5113" w:type="dxa"/>
            <w:tcBorders>
              <w:bottom w:val="nil"/>
            </w:tcBorders>
          </w:tcPr>
          <w:p w14:paraId="3BB20C04" w14:textId="77777777" w:rsidR="009F0EDC" w:rsidRDefault="000E51C4">
            <w:pPr>
              <w:pStyle w:val="TableParagraph"/>
              <w:spacing w:before="80" w:line="247" w:lineRule="exact"/>
              <w:ind w:left="79"/>
              <w:rPr>
                <w:b/>
              </w:rPr>
            </w:pPr>
            <w:r>
              <w:rPr>
                <w:b/>
              </w:rPr>
              <w:t xml:space="preserve">Wooden Slats Wall </w:t>
            </w:r>
            <w:r>
              <w:rPr>
                <w:b/>
                <w:spacing w:val="-2"/>
              </w:rPr>
              <w:t>Paneling</w:t>
            </w:r>
          </w:p>
        </w:tc>
      </w:tr>
      <w:tr w:rsidR="009F0EDC" w14:paraId="471521DD" w14:textId="77777777">
        <w:trPr>
          <w:trHeight w:val="267"/>
        </w:trPr>
        <w:tc>
          <w:tcPr>
            <w:tcW w:w="846" w:type="dxa"/>
            <w:tcBorders>
              <w:top w:val="nil"/>
              <w:bottom w:val="nil"/>
            </w:tcBorders>
          </w:tcPr>
          <w:p w14:paraId="3486187A" w14:textId="77777777" w:rsidR="009F0EDC" w:rsidRDefault="009F0EDC">
            <w:pPr>
              <w:pStyle w:val="TableParagraph"/>
              <w:rPr>
                <w:rFonts w:ascii="Times New Roman"/>
                <w:sz w:val="18"/>
              </w:rPr>
            </w:pPr>
          </w:p>
        </w:tc>
        <w:tc>
          <w:tcPr>
            <w:tcW w:w="2797" w:type="dxa"/>
            <w:tcBorders>
              <w:top w:val="nil"/>
              <w:bottom w:val="nil"/>
            </w:tcBorders>
          </w:tcPr>
          <w:p w14:paraId="1765DFC8" w14:textId="77777777" w:rsidR="009F0EDC" w:rsidRDefault="009F0EDC">
            <w:pPr>
              <w:pStyle w:val="TableParagraph"/>
              <w:rPr>
                <w:rFonts w:ascii="Times New Roman"/>
                <w:sz w:val="18"/>
              </w:rPr>
            </w:pPr>
          </w:p>
        </w:tc>
        <w:tc>
          <w:tcPr>
            <w:tcW w:w="5113" w:type="dxa"/>
            <w:tcBorders>
              <w:top w:val="nil"/>
              <w:bottom w:val="nil"/>
            </w:tcBorders>
          </w:tcPr>
          <w:p w14:paraId="3A46BEDE" w14:textId="77777777" w:rsidR="009F0EDC" w:rsidRDefault="000E51C4">
            <w:pPr>
              <w:pStyle w:val="TableParagraph"/>
              <w:spacing w:line="247" w:lineRule="exact"/>
              <w:ind w:left="79"/>
            </w:pPr>
            <w:r>
              <w:t>Supply</w:t>
            </w:r>
            <w:r>
              <w:rPr>
                <w:spacing w:val="29"/>
              </w:rPr>
              <w:t xml:space="preserve"> </w:t>
            </w:r>
            <w:r>
              <w:t>&amp;</w:t>
            </w:r>
            <w:r>
              <w:rPr>
                <w:spacing w:val="29"/>
              </w:rPr>
              <w:t xml:space="preserve"> </w:t>
            </w:r>
            <w:r>
              <w:t>installation</w:t>
            </w:r>
            <w:r>
              <w:rPr>
                <w:spacing w:val="29"/>
              </w:rPr>
              <w:t xml:space="preserve"> </w:t>
            </w:r>
            <w:r>
              <w:t>of</w:t>
            </w:r>
            <w:r>
              <w:rPr>
                <w:spacing w:val="29"/>
              </w:rPr>
              <w:t xml:space="preserve"> </w:t>
            </w:r>
            <w:r>
              <w:t>wall</w:t>
            </w:r>
            <w:r>
              <w:rPr>
                <w:spacing w:val="29"/>
              </w:rPr>
              <w:t xml:space="preserve"> </w:t>
            </w:r>
            <w:r>
              <w:t>paneling</w:t>
            </w:r>
            <w:r>
              <w:rPr>
                <w:spacing w:val="29"/>
              </w:rPr>
              <w:t xml:space="preserve"> </w:t>
            </w:r>
            <w:r>
              <w:rPr>
                <w:spacing w:val="-4"/>
              </w:rPr>
              <w:t>made</w:t>
            </w:r>
          </w:p>
        </w:tc>
      </w:tr>
      <w:tr w:rsidR="009F0EDC" w14:paraId="4867F1D5" w14:textId="77777777">
        <w:trPr>
          <w:trHeight w:val="267"/>
        </w:trPr>
        <w:tc>
          <w:tcPr>
            <w:tcW w:w="846" w:type="dxa"/>
            <w:tcBorders>
              <w:top w:val="nil"/>
              <w:bottom w:val="nil"/>
            </w:tcBorders>
          </w:tcPr>
          <w:p w14:paraId="10C1059D" w14:textId="77777777" w:rsidR="009F0EDC" w:rsidRDefault="009F0EDC">
            <w:pPr>
              <w:pStyle w:val="TableParagraph"/>
              <w:rPr>
                <w:rFonts w:ascii="Times New Roman"/>
                <w:sz w:val="18"/>
              </w:rPr>
            </w:pPr>
          </w:p>
        </w:tc>
        <w:tc>
          <w:tcPr>
            <w:tcW w:w="2797" w:type="dxa"/>
            <w:tcBorders>
              <w:top w:val="nil"/>
              <w:bottom w:val="nil"/>
            </w:tcBorders>
          </w:tcPr>
          <w:p w14:paraId="580101D8" w14:textId="77777777" w:rsidR="009F0EDC" w:rsidRDefault="009F0EDC">
            <w:pPr>
              <w:pStyle w:val="TableParagraph"/>
              <w:rPr>
                <w:rFonts w:ascii="Times New Roman"/>
                <w:sz w:val="18"/>
              </w:rPr>
            </w:pPr>
          </w:p>
        </w:tc>
        <w:tc>
          <w:tcPr>
            <w:tcW w:w="5113" w:type="dxa"/>
            <w:tcBorders>
              <w:top w:val="nil"/>
              <w:bottom w:val="nil"/>
            </w:tcBorders>
          </w:tcPr>
          <w:p w14:paraId="39B0A2F2" w14:textId="77777777" w:rsidR="009F0EDC" w:rsidRDefault="000E51C4">
            <w:pPr>
              <w:pStyle w:val="TableParagraph"/>
              <w:tabs>
                <w:tab w:val="left" w:pos="682"/>
                <w:tab w:val="left" w:pos="2125"/>
                <w:tab w:val="left" w:pos="2796"/>
                <w:tab w:val="left" w:pos="3819"/>
              </w:tabs>
              <w:spacing w:line="247" w:lineRule="exact"/>
              <w:ind w:left="79"/>
            </w:pPr>
            <w:r>
              <w:rPr>
                <w:spacing w:val="-5"/>
              </w:rPr>
              <w:t>of</w:t>
            </w:r>
            <w:r>
              <w:tab/>
            </w:r>
            <w:r>
              <w:rPr>
                <w:spacing w:val="-2"/>
              </w:rPr>
              <w:t>pinewood</w:t>
            </w:r>
            <w:r>
              <w:tab/>
            </w:r>
            <w:r>
              <w:rPr>
                <w:spacing w:val="-5"/>
              </w:rPr>
              <w:t>E1</w:t>
            </w:r>
            <w:r>
              <w:tab/>
            </w:r>
            <w:r>
              <w:rPr>
                <w:spacing w:val="-2"/>
              </w:rPr>
              <w:t>grade</w:t>
            </w:r>
            <w:r>
              <w:tab/>
            </w:r>
            <w:r>
              <w:rPr>
                <w:spacing w:val="-2"/>
              </w:rPr>
              <w:t>fiberboard,</w:t>
            </w:r>
          </w:p>
        </w:tc>
      </w:tr>
      <w:tr w:rsidR="009F0EDC" w14:paraId="76E1C41C" w14:textId="77777777">
        <w:trPr>
          <w:trHeight w:val="267"/>
        </w:trPr>
        <w:tc>
          <w:tcPr>
            <w:tcW w:w="846" w:type="dxa"/>
            <w:tcBorders>
              <w:top w:val="nil"/>
              <w:bottom w:val="nil"/>
            </w:tcBorders>
          </w:tcPr>
          <w:p w14:paraId="56B56300" w14:textId="77777777" w:rsidR="009F0EDC" w:rsidRDefault="009F0EDC">
            <w:pPr>
              <w:pStyle w:val="TableParagraph"/>
              <w:rPr>
                <w:rFonts w:ascii="Times New Roman"/>
                <w:sz w:val="18"/>
              </w:rPr>
            </w:pPr>
          </w:p>
        </w:tc>
        <w:tc>
          <w:tcPr>
            <w:tcW w:w="2797" w:type="dxa"/>
            <w:tcBorders>
              <w:top w:val="nil"/>
              <w:bottom w:val="nil"/>
            </w:tcBorders>
          </w:tcPr>
          <w:p w14:paraId="07A3E30D" w14:textId="77777777" w:rsidR="009F0EDC" w:rsidRDefault="009F0EDC">
            <w:pPr>
              <w:pStyle w:val="TableParagraph"/>
              <w:rPr>
                <w:rFonts w:ascii="Times New Roman"/>
                <w:sz w:val="18"/>
              </w:rPr>
            </w:pPr>
          </w:p>
        </w:tc>
        <w:tc>
          <w:tcPr>
            <w:tcW w:w="5113" w:type="dxa"/>
            <w:tcBorders>
              <w:top w:val="nil"/>
              <w:bottom w:val="nil"/>
            </w:tcBorders>
          </w:tcPr>
          <w:p w14:paraId="354A1A5A" w14:textId="77777777" w:rsidR="009F0EDC" w:rsidRDefault="000E51C4">
            <w:pPr>
              <w:pStyle w:val="TableParagraph"/>
              <w:spacing w:line="247" w:lineRule="exact"/>
              <w:ind w:left="79"/>
            </w:pPr>
            <w:r>
              <w:t>melamine/veneer</w:t>
            </w:r>
            <w:r>
              <w:rPr>
                <w:spacing w:val="46"/>
                <w:w w:val="150"/>
              </w:rPr>
              <w:t xml:space="preserve"> </w:t>
            </w:r>
            <w:r>
              <w:t>laminated</w:t>
            </w:r>
            <w:r>
              <w:rPr>
                <w:spacing w:val="46"/>
                <w:w w:val="150"/>
              </w:rPr>
              <w:t xml:space="preserve"> </w:t>
            </w:r>
            <w:r>
              <w:t>finish,</w:t>
            </w:r>
            <w:r>
              <w:rPr>
                <w:spacing w:val="46"/>
                <w:w w:val="150"/>
              </w:rPr>
              <w:t xml:space="preserve"> </w:t>
            </w:r>
            <w:r>
              <w:rPr>
                <w:spacing w:val="-2"/>
              </w:rPr>
              <w:t>groove</w:t>
            </w:r>
          </w:p>
        </w:tc>
      </w:tr>
      <w:tr w:rsidR="009F0EDC" w14:paraId="1B2CECAB" w14:textId="77777777">
        <w:trPr>
          <w:trHeight w:val="267"/>
        </w:trPr>
        <w:tc>
          <w:tcPr>
            <w:tcW w:w="846" w:type="dxa"/>
            <w:tcBorders>
              <w:top w:val="nil"/>
              <w:bottom w:val="nil"/>
            </w:tcBorders>
          </w:tcPr>
          <w:p w14:paraId="4E2D6912" w14:textId="77777777" w:rsidR="009F0EDC" w:rsidRDefault="009F0EDC">
            <w:pPr>
              <w:pStyle w:val="TableParagraph"/>
              <w:rPr>
                <w:rFonts w:ascii="Times New Roman"/>
                <w:sz w:val="18"/>
              </w:rPr>
            </w:pPr>
          </w:p>
        </w:tc>
        <w:tc>
          <w:tcPr>
            <w:tcW w:w="2797" w:type="dxa"/>
            <w:tcBorders>
              <w:top w:val="nil"/>
              <w:bottom w:val="nil"/>
            </w:tcBorders>
          </w:tcPr>
          <w:p w14:paraId="3F24BDF7" w14:textId="77777777" w:rsidR="009F0EDC" w:rsidRDefault="009F0EDC">
            <w:pPr>
              <w:pStyle w:val="TableParagraph"/>
              <w:rPr>
                <w:rFonts w:ascii="Times New Roman"/>
                <w:sz w:val="18"/>
              </w:rPr>
            </w:pPr>
          </w:p>
        </w:tc>
        <w:tc>
          <w:tcPr>
            <w:tcW w:w="5113" w:type="dxa"/>
            <w:tcBorders>
              <w:top w:val="nil"/>
              <w:bottom w:val="nil"/>
            </w:tcBorders>
          </w:tcPr>
          <w:p w14:paraId="7F98922E" w14:textId="77777777" w:rsidR="009F0EDC" w:rsidRDefault="000E51C4">
            <w:pPr>
              <w:pStyle w:val="TableParagraph"/>
              <w:spacing w:line="247" w:lineRule="exact"/>
              <w:ind w:left="79"/>
            </w:pPr>
            <w:r>
              <w:t>perforated</w:t>
            </w:r>
            <w:r>
              <w:rPr>
                <w:spacing w:val="20"/>
              </w:rPr>
              <w:t xml:space="preserve"> </w:t>
            </w:r>
            <w:r>
              <w:t>L32-2</w:t>
            </w:r>
            <w:r>
              <w:rPr>
                <w:spacing w:val="20"/>
              </w:rPr>
              <w:t xml:space="preserve"> </w:t>
            </w:r>
            <w:r>
              <w:t>-</w:t>
            </w:r>
            <w:r>
              <w:rPr>
                <w:spacing w:val="20"/>
              </w:rPr>
              <w:t xml:space="preserve"> </w:t>
            </w:r>
            <w:r>
              <w:t>(2mm</w:t>
            </w:r>
            <w:r>
              <w:rPr>
                <w:spacing w:val="20"/>
              </w:rPr>
              <w:t xml:space="preserve"> </w:t>
            </w:r>
            <w:r>
              <w:t>grooves</w:t>
            </w:r>
            <w:r>
              <w:rPr>
                <w:spacing w:val="20"/>
              </w:rPr>
              <w:t xml:space="preserve"> </w:t>
            </w:r>
            <w:r>
              <w:t>@</w:t>
            </w:r>
            <w:r>
              <w:rPr>
                <w:spacing w:val="20"/>
              </w:rPr>
              <w:t xml:space="preserve"> </w:t>
            </w:r>
            <w:r>
              <w:rPr>
                <w:spacing w:val="-4"/>
              </w:rPr>
              <w:t>32mm</w:t>
            </w:r>
          </w:p>
        </w:tc>
      </w:tr>
      <w:tr w:rsidR="009F0EDC" w14:paraId="62D694DE" w14:textId="77777777">
        <w:trPr>
          <w:trHeight w:val="267"/>
        </w:trPr>
        <w:tc>
          <w:tcPr>
            <w:tcW w:w="846" w:type="dxa"/>
            <w:tcBorders>
              <w:top w:val="nil"/>
              <w:bottom w:val="nil"/>
            </w:tcBorders>
          </w:tcPr>
          <w:p w14:paraId="25801CA3" w14:textId="77777777" w:rsidR="009F0EDC" w:rsidRDefault="009F0EDC">
            <w:pPr>
              <w:pStyle w:val="TableParagraph"/>
              <w:rPr>
                <w:rFonts w:ascii="Times New Roman"/>
                <w:sz w:val="18"/>
              </w:rPr>
            </w:pPr>
          </w:p>
        </w:tc>
        <w:tc>
          <w:tcPr>
            <w:tcW w:w="2797" w:type="dxa"/>
            <w:tcBorders>
              <w:top w:val="nil"/>
              <w:bottom w:val="nil"/>
            </w:tcBorders>
          </w:tcPr>
          <w:p w14:paraId="3ED75BC0" w14:textId="77777777" w:rsidR="009F0EDC" w:rsidRDefault="009F0EDC">
            <w:pPr>
              <w:pStyle w:val="TableParagraph"/>
              <w:rPr>
                <w:rFonts w:ascii="Times New Roman"/>
                <w:sz w:val="18"/>
              </w:rPr>
            </w:pPr>
          </w:p>
        </w:tc>
        <w:tc>
          <w:tcPr>
            <w:tcW w:w="5113" w:type="dxa"/>
            <w:tcBorders>
              <w:top w:val="nil"/>
              <w:bottom w:val="nil"/>
            </w:tcBorders>
          </w:tcPr>
          <w:p w14:paraId="66E7B9FA" w14:textId="77777777" w:rsidR="009F0EDC" w:rsidRDefault="000E51C4">
            <w:pPr>
              <w:pStyle w:val="TableParagraph"/>
              <w:tabs>
                <w:tab w:val="left" w:pos="851"/>
                <w:tab w:val="left" w:pos="1628"/>
                <w:tab w:val="left" w:pos="2419"/>
                <w:tab w:val="left" w:pos="3148"/>
                <w:tab w:val="left" w:pos="4110"/>
              </w:tabs>
              <w:spacing w:line="247" w:lineRule="exact"/>
              <w:ind w:left="79"/>
            </w:pPr>
            <w:r>
              <w:rPr>
                <w:spacing w:val="-2"/>
              </w:rPr>
              <w:t>c/c),</w:t>
            </w:r>
            <w:r>
              <w:tab/>
            </w:r>
            <w:r>
              <w:rPr>
                <w:spacing w:val="-4"/>
              </w:rPr>
              <w:t>back</w:t>
            </w:r>
            <w:r>
              <w:tab/>
            </w:r>
            <w:r>
              <w:rPr>
                <w:spacing w:val="-2"/>
              </w:rPr>
              <w:t>lined</w:t>
            </w:r>
            <w:r>
              <w:tab/>
            </w:r>
            <w:r>
              <w:rPr>
                <w:spacing w:val="-4"/>
              </w:rPr>
              <w:t>with</w:t>
            </w:r>
            <w:r>
              <w:tab/>
            </w:r>
            <w:r>
              <w:rPr>
                <w:spacing w:val="-2"/>
              </w:rPr>
              <w:t>Sound</w:t>
            </w:r>
            <w:r>
              <w:tab/>
            </w:r>
            <w:proofErr w:type="spellStart"/>
            <w:r>
              <w:rPr>
                <w:spacing w:val="-2"/>
              </w:rPr>
              <w:t>texblack</w:t>
            </w:r>
            <w:proofErr w:type="spellEnd"/>
          </w:p>
        </w:tc>
      </w:tr>
      <w:tr w:rsidR="009F0EDC" w14:paraId="44693494" w14:textId="77777777">
        <w:trPr>
          <w:trHeight w:val="267"/>
        </w:trPr>
        <w:tc>
          <w:tcPr>
            <w:tcW w:w="846" w:type="dxa"/>
            <w:tcBorders>
              <w:top w:val="nil"/>
              <w:bottom w:val="nil"/>
            </w:tcBorders>
          </w:tcPr>
          <w:p w14:paraId="5D19FBD0" w14:textId="77777777" w:rsidR="009F0EDC" w:rsidRDefault="009F0EDC">
            <w:pPr>
              <w:pStyle w:val="TableParagraph"/>
              <w:rPr>
                <w:rFonts w:ascii="Times New Roman"/>
                <w:sz w:val="18"/>
              </w:rPr>
            </w:pPr>
          </w:p>
        </w:tc>
        <w:tc>
          <w:tcPr>
            <w:tcW w:w="2797" w:type="dxa"/>
            <w:tcBorders>
              <w:top w:val="nil"/>
              <w:bottom w:val="nil"/>
            </w:tcBorders>
          </w:tcPr>
          <w:p w14:paraId="48DE3B5F" w14:textId="77777777" w:rsidR="009F0EDC" w:rsidRDefault="009F0EDC">
            <w:pPr>
              <w:pStyle w:val="TableParagraph"/>
              <w:rPr>
                <w:rFonts w:ascii="Times New Roman"/>
                <w:sz w:val="18"/>
              </w:rPr>
            </w:pPr>
          </w:p>
        </w:tc>
        <w:tc>
          <w:tcPr>
            <w:tcW w:w="5113" w:type="dxa"/>
            <w:tcBorders>
              <w:top w:val="nil"/>
              <w:bottom w:val="nil"/>
            </w:tcBorders>
          </w:tcPr>
          <w:p w14:paraId="10987911" w14:textId="77777777" w:rsidR="009F0EDC" w:rsidRDefault="000E51C4">
            <w:pPr>
              <w:pStyle w:val="TableParagraph"/>
              <w:spacing w:line="247" w:lineRule="exact"/>
              <w:ind w:left="79"/>
            </w:pPr>
            <w:r>
              <w:t>acoustical</w:t>
            </w:r>
            <w:r>
              <w:rPr>
                <w:spacing w:val="30"/>
              </w:rPr>
              <w:t xml:space="preserve"> </w:t>
            </w:r>
            <w:r>
              <w:t>fleece,</w:t>
            </w:r>
            <w:r>
              <w:rPr>
                <w:spacing w:val="30"/>
              </w:rPr>
              <w:t xml:space="preserve"> </w:t>
            </w:r>
            <w:r>
              <w:t>tongue-groove</w:t>
            </w:r>
            <w:r>
              <w:rPr>
                <w:spacing w:val="30"/>
              </w:rPr>
              <w:t xml:space="preserve"> </w:t>
            </w:r>
            <w:r>
              <w:t>edge</w:t>
            </w:r>
            <w:r>
              <w:rPr>
                <w:spacing w:val="30"/>
              </w:rPr>
              <w:t xml:space="preserve"> </w:t>
            </w:r>
            <w:r>
              <w:t>for</w:t>
            </w:r>
            <w:r>
              <w:rPr>
                <w:spacing w:val="30"/>
              </w:rPr>
              <w:t xml:space="preserve"> </w:t>
            </w:r>
            <w:r>
              <w:rPr>
                <w:spacing w:val="-10"/>
              </w:rPr>
              <w:t>a</w:t>
            </w:r>
          </w:p>
        </w:tc>
      </w:tr>
      <w:tr w:rsidR="009F0EDC" w14:paraId="5826A4AB" w14:textId="77777777">
        <w:trPr>
          <w:trHeight w:val="267"/>
        </w:trPr>
        <w:tc>
          <w:tcPr>
            <w:tcW w:w="846" w:type="dxa"/>
            <w:tcBorders>
              <w:top w:val="nil"/>
              <w:bottom w:val="nil"/>
            </w:tcBorders>
          </w:tcPr>
          <w:p w14:paraId="1312DC79" w14:textId="77777777" w:rsidR="009F0EDC" w:rsidRDefault="009F0EDC">
            <w:pPr>
              <w:pStyle w:val="TableParagraph"/>
              <w:rPr>
                <w:rFonts w:ascii="Times New Roman"/>
                <w:sz w:val="18"/>
              </w:rPr>
            </w:pPr>
          </w:p>
        </w:tc>
        <w:tc>
          <w:tcPr>
            <w:tcW w:w="2797" w:type="dxa"/>
            <w:tcBorders>
              <w:top w:val="nil"/>
              <w:bottom w:val="nil"/>
            </w:tcBorders>
          </w:tcPr>
          <w:p w14:paraId="55A0C51A" w14:textId="77777777" w:rsidR="009F0EDC" w:rsidRDefault="009F0EDC">
            <w:pPr>
              <w:pStyle w:val="TableParagraph"/>
              <w:rPr>
                <w:rFonts w:ascii="Times New Roman"/>
                <w:sz w:val="18"/>
              </w:rPr>
            </w:pPr>
          </w:p>
        </w:tc>
        <w:tc>
          <w:tcPr>
            <w:tcW w:w="5113" w:type="dxa"/>
            <w:tcBorders>
              <w:top w:val="nil"/>
              <w:bottom w:val="nil"/>
            </w:tcBorders>
          </w:tcPr>
          <w:p w14:paraId="13B66AAA" w14:textId="77777777" w:rsidR="009F0EDC" w:rsidRDefault="000E51C4">
            <w:pPr>
              <w:pStyle w:val="TableParagraph"/>
              <w:spacing w:line="247" w:lineRule="exact"/>
              <w:ind w:left="79"/>
            </w:pPr>
            <w:r>
              <w:t>seamless</w:t>
            </w:r>
            <w:r>
              <w:rPr>
                <w:spacing w:val="45"/>
              </w:rPr>
              <w:t xml:space="preserve"> </w:t>
            </w:r>
            <w:r>
              <w:t>look,</w:t>
            </w:r>
            <w:r>
              <w:rPr>
                <w:spacing w:val="45"/>
              </w:rPr>
              <w:t xml:space="preserve"> </w:t>
            </w:r>
            <w:r>
              <w:t>5-test</w:t>
            </w:r>
            <w:r>
              <w:rPr>
                <w:spacing w:val="45"/>
              </w:rPr>
              <w:t xml:space="preserve"> </w:t>
            </w:r>
            <w:r>
              <w:t>fire</w:t>
            </w:r>
            <w:r>
              <w:rPr>
                <w:spacing w:val="45"/>
              </w:rPr>
              <w:t xml:space="preserve"> </w:t>
            </w:r>
            <w:r>
              <w:t>retardant</w:t>
            </w:r>
            <w:r>
              <w:rPr>
                <w:spacing w:val="45"/>
              </w:rPr>
              <w:t xml:space="preserve"> </w:t>
            </w:r>
            <w:r>
              <w:rPr>
                <w:spacing w:val="-2"/>
              </w:rPr>
              <w:t>grade/</w:t>
            </w:r>
          </w:p>
        </w:tc>
      </w:tr>
      <w:tr w:rsidR="009F0EDC" w14:paraId="2753E3A8" w14:textId="77777777">
        <w:trPr>
          <w:trHeight w:val="267"/>
        </w:trPr>
        <w:tc>
          <w:tcPr>
            <w:tcW w:w="846" w:type="dxa"/>
            <w:tcBorders>
              <w:top w:val="nil"/>
              <w:bottom w:val="nil"/>
            </w:tcBorders>
          </w:tcPr>
          <w:p w14:paraId="5D8814B4" w14:textId="77777777" w:rsidR="009F0EDC" w:rsidRDefault="009F0EDC">
            <w:pPr>
              <w:pStyle w:val="TableParagraph"/>
              <w:rPr>
                <w:rFonts w:ascii="Times New Roman"/>
                <w:sz w:val="18"/>
              </w:rPr>
            </w:pPr>
          </w:p>
        </w:tc>
        <w:tc>
          <w:tcPr>
            <w:tcW w:w="2797" w:type="dxa"/>
            <w:tcBorders>
              <w:top w:val="nil"/>
              <w:bottom w:val="nil"/>
            </w:tcBorders>
          </w:tcPr>
          <w:p w14:paraId="488F1C66" w14:textId="77777777" w:rsidR="009F0EDC" w:rsidRDefault="000E51C4">
            <w:pPr>
              <w:pStyle w:val="TableParagraph"/>
              <w:spacing w:line="247" w:lineRule="exact"/>
              <w:ind w:left="80"/>
            </w:pPr>
            <w:r>
              <w:t xml:space="preserve">Wall Paneling </w:t>
            </w:r>
            <w:r>
              <w:rPr>
                <w:spacing w:val="-5"/>
              </w:rPr>
              <w:t>for</w:t>
            </w:r>
          </w:p>
        </w:tc>
        <w:tc>
          <w:tcPr>
            <w:tcW w:w="5113" w:type="dxa"/>
            <w:tcBorders>
              <w:top w:val="nil"/>
              <w:bottom w:val="nil"/>
            </w:tcBorders>
          </w:tcPr>
          <w:p w14:paraId="35415B2F" w14:textId="77777777" w:rsidR="009F0EDC" w:rsidRDefault="000E51C4">
            <w:pPr>
              <w:pStyle w:val="TableParagraph"/>
              <w:tabs>
                <w:tab w:val="left" w:pos="1177"/>
                <w:tab w:val="left" w:pos="2406"/>
                <w:tab w:val="left" w:pos="3078"/>
                <w:tab w:val="left" w:pos="3878"/>
                <w:tab w:val="left" w:pos="4579"/>
              </w:tabs>
              <w:spacing w:line="247" w:lineRule="exact"/>
              <w:ind w:left="79"/>
            </w:pPr>
            <w:r>
              <w:t>Non-</w:t>
            </w:r>
            <w:r>
              <w:rPr>
                <w:spacing w:val="-5"/>
              </w:rPr>
              <w:t>FR,</w:t>
            </w:r>
            <w:r>
              <w:tab/>
            </w:r>
            <w:r>
              <w:rPr>
                <w:spacing w:val="-2"/>
              </w:rPr>
              <w:t>Acoustics</w:t>
            </w:r>
            <w:r>
              <w:tab/>
            </w:r>
            <w:r>
              <w:rPr>
                <w:spacing w:val="-5"/>
              </w:rPr>
              <w:t>NRC</w:t>
            </w:r>
            <w:r>
              <w:tab/>
            </w:r>
            <w:r>
              <w:rPr>
                <w:spacing w:val="-2"/>
              </w:rPr>
              <w:t>0.65-</w:t>
            </w:r>
            <w:r>
              <w:tab/>
            </w:r>
            <w:r>
              <w:rPr>
                <w:spacing w:val="-4"/>
              </w:rPr>
              <w:t>0.75</w:t>
            </w:r>
            <w:r>
              <w:tab/>
            </w:r>
            <w:r>
              <w:rPr>
                <w:spacing w:val="-4"/>
              </w:rPr>
              <w:t>(For</w:t>
            </w:r>
          </w:p>
        </w:tc>
      </w:tr>
      <w:tr w:rsidR="009F0EDC" w14:paraId="46EB07AA" w14:textId="77777777">
        <w:trPr>
          <w:trHeight w:val="267"/>
        </w:trPr>
        <w:tc>
          <w:tcPr>
            <w:tcW w:w="846" w:type="dxa"/>
            <w:tcBorders>
              <w:top w:val="nil"/>
              <w:bottom w:val="nil"/>
            </w:tcBorders>
          </w:tcPr>
          <w:p w14:paraId="585165BE" w14:textId="77777777" w:rsidR="009F0EDC" w:rsidRDefault="009F0EDC">
            <w:pPr>
              <w:pStyle w:val="TableParagraph"/>
              <w:rPr>
                <w:rFonts w:ascii="Times New Roman"/>
                <w:sz w:val="18"/>
              </w:rPr>
            </w:pPr>
          </w:p>
        </w:tc>
        <w:tc>
          <w:tcPr>
            <w:tcW w:w="2797" w:type="dxa"/>
            <w:tcBorders>
              <w:top w:val="nil"/>
              <w:bottom w:val="nil"/>
            </w:tcBorders>
          </w:tcPr>
          <w:p w14:paraId="45B90F54" w14:textId="77777777" w:rsidR="009F0EDC" w:rsidRDefault="000E51C4">
            <w:pPr>
              <w:pStyle w:val="TableParagraph"/>
              <w:spacing w:line="247" w:lineRule="exact"/>
              <w:ind w:left="80"/>
            </w:pPr>
            <w:r>
              <w:t xml:space="preserve">Conference Rooms </w:t>
            </w:r>
            <w:r>
              <w:rPr>
                <w:spacing w:val="-5"/>
              </w:rPr>
              <w:t>or</w:t>
            </w:r>
          </w:p>
        </w:tc>
        <w:tc>
          <w:tcPr>
            <w:tcW w:w="5113" w:type="dxa"/>
            <w:tcBorders>
              <w:top w:val="nil"/>
              <w:bottom w:val="nil"/>
            </w:tcBorders>
          </w:tcPr>
          <w:p w14:paraId="678DD32B" w14:textId="77777777" w:rsidR="009F0EDC" w:rsidRDefault="000E51C4">
            <w:pPr>
              <w:pStyle w:val="TableParagraph"/>
              <w:tabs>
                <w:tab w:val="left" w:pos="980"/>
                <w:tab w:val="left" w:pos="2382"/>
                <w:tab w:val="left" w:pos="3005"/>
              </w:tabs>
              <w:spacing w:line="247" w:lineRule="exact"/>
              <w:ind w:left="79"/>
            </w:pPr>
            <w:r>
              <w:rPr>
                <w:spacing w:val="-2"/>
              </w:rPr>
              <w:t>E300*</w:t>
            </w:r>
            <w:r>
              <w:tab/>
            </w:r>
            <w:r>
              <w:rPr>
                <w:spacing w:val="-2"/>
              </w:rPr>
              <w:t>Mounting),</w:t>
            </w:r>
            <w:r>
              <w:tab/>
            </w:r>
            <w:r>
              <w:rPr>
                <w:spacing w:val="-4"/>
              </w:rPr>
              <w:t>size</w:t>
            </w:r>
            <w:r>
              <w:tab/>
            </w:r>
            <w:r>
              <w:rPr>
                <w:spacing w:val="-2"/>
              </w:rPr>
              <w:t>128x2440x16mm,</w:t>
            </w:r>
          </w:p>
        </w:tc>
      </w:tr>
      <w:tr w:rsidR="009F0EDC" w14:paraId="7B3FD075" w14:textId="77777777">
        <w:trPr>
          <w:trHeight w:val="267"/>
        </w:trPr>
        <w:tc>
          <w:tcPr>
            <w:tcW w:w="846" w:type="dxa"/>
            <w:tcBorders>
              <w:top w:val="nil"/>
              <w:bottom w:val="nil"/>
            </w:tcBorders>
          </w:tcPr>
          <w:p w14:paraId="4191E5F1" w14:textId="77777777" w:rsidR="009F0EDC" w:rsidRDefault="000E51C4">
            <w:pPr>
              <w:pStyle w:val="TableParagraph"/>
              <w:spacing w:line="247" w:lineRule="exact"/>
              <w:ind w:left="10" w:right="1"/>
              <w:jc w:val="center"/>
            </w:pPr>
            <w:r>
              <w:rPr>
                <w:spacing w:val="-10"/>
              </w:rPr>
              <w:t>1</w:t>
            </w:r>
          </w:p>
        </w:tc>
        <w:tc>
          <w:tcPr>
            <w:tcW w:w="2797" w:type="dxa"/>
            <w:tcBorders>
              <w:top w:val="nil"/>
              <w:bottom w:val="nil"/>
            </w:tcBorders>
          </w:tcPr>
          <w:p w14:paraId="152F1895" w14:textId="77777777" w:rsidR="009F0EDC" w:rsidRDefault="000E51C4">
            <w:pPr>
              <w:pStyle w:val="TableParagraph"/>
              <w:spacing w:line="247" w:lineRule="exact"/>
              <w:ind w:left="80"/>
            </w:pPr>
            <w:r>
              <w:t xml:space="preserve">other areas </w:t>
            </w:r>
            <w:r>
              <w:rPr>
                <w:spacing w:val="-2"/>
              </w:rPr>
              <w:t>wherever</w:t>
            </w:r>
          </w:p>
        </w:tc>
        <w:tc>
          <w:tcPr>
            <w:tcW w:w="5113" w:type="dxa"/>
            <w:tcBorders>
              <w:top w:val="nil"/>
              <w:bottom w:val="nil"/>
            </w:tcBorders>
          </w:tcPr>
          <w:p w14:paraId="4ACED14A" w14:textId="77777777" w:rsidR="009F0EDC" w:rsidRDefault="000E51C4">
            <w:pPr>
              <w:pStyle w:val="TableParagraph"/>
              <w:spacing w:line="247" w:lineRule="exact"/>
              <w:ind w:left="79"/>
            </w:pPr>
            <w:r>
              <w:t>volume</w:t>
            </w:r>
            <w:r>
              <w:rPr>
                <w:spacing w:val="71"/>
              </w:rPr>
              <w:t xml:space="preserve"> </w:t>
            </w:r>
            <w:r>
              <w:t>density</w:t>
            </w:r>
            <w:r>
              <w:rPr>
                <w:spacing w:val="71"/>
              </w:rPr>
              <w:t xml:space="preserve"> </w:t>
            </w:r>
            <w:r>
              <w:t>of</w:t>
            </w:r>
            <w:r>
              <w:rPr>
                <w:spacing w:val="71"/>
              </w:rPr>
              <w:t xml:space="preserve"> </w:t>
            </w:r>
            <w:r>
              <w:t>base</w:t>
            </w:r>
            <w:r>
              <w:rPr>
                <w:spacing w:val="71"/>
              </w:rPr>
              <w:t xml:space="preserve"> </w:t>
            </w:r>
            <w:r>
              <w:t>board</w:t>
            </w:r>
            <w:r>
              <w:rPr>
                <w:spacing w:val="71"/>
              </w:rPr>
              <w:t xml:space="preserve"> </w:t>
            </w:r>
            <w:r>
              <w:t>800</w:t>
            </w:r>
            <w:r>
              <w:rPr>
                <w:spacing w:val="71"/>
              </w:rPr>
              <w:t xml:space="preserve"> </w:t>
            </w:r>
            <w:r>
              <w:t>-</w:t>
            </w:r>
            <w:r>
              <w:rPr>
                <w:spacing w:val="71"/>
              </w:rPr>
              <w:t xml:space="preserve"> </w:t>
            </w:r>
            <w:r>
              <w:rPr>
                <w:spacing w:val="-5"/>
              </w:rPr>
              <w:t>830</w:t>
            </w:r>
          </w:p>
        </w:tc>
      </w:tr>
      <w:tr w:rsidR="009F0EDC" w14:paraId="365F4350" w14:textId="77777777">
        <w:trPr>
          <w:trHeight w:val="267"/>
        </w:trPr>
        <w:tc>
          <w:tcPr>
            <w:tcW w:w="846" w:type="dxa"/>
            <w:tcBorders>
              <w:top w:val="nil"/>
              <w:bottom w:val="nil"/>
            </w:tcBorders>
          </w:tcPr>
          <w:p w14:paraId="5A2D0AC5" w14:textId="77777777" w:rsidR="009F0EDC" w:rsidRDefault="009F0EDC">
            <w:pPr>
              <w:pStyle w:val="TableParagraph"/>
              <w:rPr>
                <w:rFonts w:ascii="Times New Roman"/>
                <w:sz w:val="18"/>
              </w:rPr>
            </w:pPr>
          </w:p>
        </w:tc>
        <w:tc>
          <w:tcPr>
            <w:tcW w:w="2797" w:type="dxa"/>
            <w:tcBorders>
              <w:top w:val="nil"/>
              <w:bottom w:val="nil"/>
            </w:tcBorders>
          </w:tcPr>
          <w:p w14:paraId="0D03018F" w14:textId="77777777" w:rsidR="009F0EDC" w:rsidRDefault="000E51C4">
            <w:pPr>
              <w:pStyle w:val="TableParagraph"/>
              <w:spacing w:line="247" w:lineRule="exact"/>
              <w:ind w:left="80"/>
            </w:pPr>
            <w:r>
              <w:t xml:space="preserve">required as </w:t>
            </w:r>
            <w:r>
              <w:rPr>
                <w:spacing w:val="-5"/>
              </w:rPr>
              <w:t>per</w:t>
            </w:r>
          </w:p>
        </w:tc>
        <w:tc>
          <w:tcPr>
            <w:tcW w:w="5113" w:type="dxa"/>
            <w:tcBorders>
              <w:top w:val="nil"/>
              <w:bottom w:val="nil"/>
            </w:tcBorders>
          </w:tcPr>
          <w:p w14:paraId="475F8432" w14:textId="77777777" w:rsidR="009F0EDC" w:rsidRDefault="000E51C4">
            <w:pPr>
              <w:pStyle w:val="TableParagraph"/>
              <w:spacing w:line="247" w:lineRule="exact"/>
              <w:ind w:left="79"/>
            </w:pPr>
            <w:r>
              <w:t>Kg/m3,</w:t>
            </w:r>
            <w:r>
              <w:rPr>
                <w:spacing w:val="52"/>
              </w:rPr>
              <w:t xml:space="preserve"> </w:t>
            </w:r>
            <w:r>
              <w:t>10-10.5Kgs/m2</w:t>
            </w:r>
            <w:r>
              <w:rPr>
                <w:spacing w:val="52"/>
              </w:rPr>
              <w:t xml:space="preserve"> </w:t>
            </w:r>
            <w:r>
              <w:t>(L32),</w:t>
            </w:r>
            <w:r>
              <w:rPr>
                <w:spacing w:val="52"/>
              </w:rPr>
              <w:t xml:space="preserve"> </w:t>
            </w:r>
            <w:r>
              <w:t>installed</w:t>
            </w:r>
            <w:r>
              <w:rPr>
                <w:spacing w:val="52"/>
              </w:rPr>
              <w:t xml:space="preserve"> </w:t>
            </w:r>
            <w:r>
              <w:rPr>
                <w:spacing w:val="-5"/>
              </w:rPr>
              <w:t>by</w:t>
            </w:r>
          </w:p>
        </w:tc>
      </w:tr>
      <w:tr w:rsidR="009F0EDC" w14:paraId="73770B94" w14:textId="77777777">
        <w:trPr>
          <w:trHeight w:val="267"/>
        </w:trPr>
        <w:tc>
          <w:tcPr>
            <w:tcW w:w="846" w:type="dxa"/>
            <w:tcBorders>
              <w:top w:val="nil"/>
              <w:bottom w:val="nil"/>
            </w:tcBorders>
          </w:tcPr>
          <w:p w14:paraId="7FA62309" w14:textId="77777777" w:rsidR="009F0EDC" w:rsidRDefault="009F0EDC">
            <w:pPr>
              <w:pStyle w:val="TableParagraph"/>
              <w:rPr>
                <w:rFonts w:ascii="Times New Roman"/>
                <w:sz w:val="18"/>
              </w:rPr>
            </w:pPr>
          </w:p>
        </w:tc>
        <w:tc>
          <w:tcPr>
            <w:tcW w:w="2797" w:type="dxa"/>
            <w:tcBorders>
              <w:top w:val="nil"/>
              <w:bottom w:val="nil"/>
            </w:tcBorders>
          </w:tcPr>
          <w:p w14:paraId="239AFB58" w14:textId="77777777" w:rsidR="009F0EDC" w:rsidRDefault="000E51C4">
            <w:pPr>
              <w:pStyle w:val="TableParagraph"/>
              <w:spacing w:line="247" w:lineRule="exact"/>
              <w:ind w:left="80"/>
            </w:pPr>
            <w:r>
              <w:t xml:space="preserve">approved </w:t>
            </w:r>
            <w:r>
              <w:rPr>
                <w:spacing w:val="-2"/>
              </w:rPr>
              <w:t>design</w:t>
            </w:r>
          </w:p>
        </w:tc>
        <w:tc>
          <w:tcPr>
            <w:tcW w:w="5113" w:type="dxa"/>
            <w:tcBorders>
              <w:top w:val="nil"/>
              <w:bottom w:val="nil"/>
            </w:tcBorders>
          </w:tcPr>
          <w:p w14:paraId="0BA9282D" w14:textId="77777777" w:rsidR="009F0EDC" w:rsidRDefault="000E51C4">
            <w:pPr>
              <w:pStyle w:val="TableParagraph"/>
              <w:spacing w:line="247" w:lineRule="exact"/>
              <w:ind w:left="79"/>
            </w:pPr>
            <w:proofErr w:type="gramStart"/>
            <w:r>
              <w:t>using</w:t>
            </w:r>
            <w:proofErr w:type="gramEnd"/>
            <w:r>
              <w:rPr>
                <w:spacing w:val="41"/>
              </w:rPr>
              <w:t xml:space="preserve"> </w:t>
            </w:r>
            <w:r>
              <w:t>Strut</w:t>
            </w:r>
            <w:r>
              <w:rPr>
                <w:spacing w:val="41"/>
              </w:rPr>
              <w:t xml:space="preserve"> </w:t>
            </w:r>
            <w:r>
              <w:t>framework</w:t>
            </w:r>
            <w:r>
              <w:rPr>
                <w:spacing w:val="41"/>
              </w:rPr>
              <w:t xml:space="preserve"> </w:t>
            </w:r>
            <w:r>
              <w:t>system.</w:t>
            </w:r>
            <w:r>
              <w:rPr>
                <w:spacing w:val="41"/>
              </w:rPr>
              <w:t xml:space="preserve"> </w:t>
            </w:r>
            <w:r>
              <w:t>Slats</w:t>
            </w:r>
            <w:r>
              <w:rPr>
                <w:spacing w:val="41"/>
              </w:rPr>
              <w:t xml:space="preserve"> </w:t>
            </w:r>
            <w:r>
              <w:t>to</w:t>
            </w:r>
            <w:r>
              <w:rPr>
                <w:spacing w:val="41"/>
              </w:rPr>
              <w:t xml:space="preserve"> </w:t>
            </w:r>
            <w:r>
              <w:rPr>
                <w:spacing w:val="-5"/>
              </w:rPr>
              <w:t>be</w:t>
            </w:r>
          </w:p>
        </w:tc>
      </w:tr>
      <w:tr w:rsidR="009F0EDC" w14:paraId="4007F54D" w14:textId="77777777">
        <w:trPr>
          <w:trHeight w:val="267"/>
        </w:trPr>
        <w:tc>
          <w:tcPr>
            <w:tcW w:w="846" w:type="dxa"/>
            <w:tcBorders>
              <w:top w:val="nil"/>
              <w:bottom w:val="nil"/>
            </w:tcBorders>
          </w:tcPr>
          <w:p w14:paraId="390426AD" w14:textId="77777777" w:rsidR="009F0EDC" w:rsidRDefault="009F0EDC">
            <w:pPr>
              <w:pStyle w:val="TableParagraph"/>
              <w:rPr>
                <w:rFonts w:ascii="Times New Roman"/>
                <w:sz w:val="18"/>
              </w:rPr>
            </w:pPr>
          </w:p>
        </w:tc>
        <w:tc>
          <w:tcPr>
            <w:tcW w:w="2797" w:type="dxa"/>
            <w:tcBorders>
              <w:top w:val="nil"/>
              <w:bottom w:val="nil"/>
            </w:tcBorders>
          </w:tcPr>
          <w:p w14:paraId="6F4C82B4" w14:textId="77777777" w:rsidR="009F0EDC" w:rsidRDefault="009F0EDC">
            <w:pPr>
              <w:pStyle w:val="TableParagraph"/>
              <w:rPr>
                <w:rFonts w:ascii="Times New Roman"/>
                <w:sz w:val="18"/>
              </w:rPr>
            </w:pPr>
          </w:p>
        </w:tc>
        <w:tc>
          <w:tcPr>
            <w:tcW w:w="5113" w:type="dxa"/>
            <w:tcBorders>
              <w:top w:val="nil"/>
              <w:bottom w:val="nil"/>
            </w:tcBorders>
          </w:tcPr>
          <w:p w14:paraId="653F14A5" w14:textId="77777777" w:rsidR="009F0EDC" w:rsidRDefault="000E51C4">
            <w:pPr>
              <w:pStyle w:val="TableParagraph"/>
              <w:spacing w:line="247" w:lineRule="exact"/>
              <w:ind w:left="79"/>
            </w:pPr>
            <w:r>
              <w:t>backed</w:t>
            </w:r>
            <w:r>
              <w:rPr>
                <w:spacing w:val="21"/>
              </w:rPr>
              <w:t xml:space="preserve"> </w:t>
            </w:r>
            <w:r>
              <w:t>with</w:t>
            </w:r>
            <w:r>
              <w:rPr>
                <w:spacing w:val="21"/>
              </w:rPr>
              <w:t xml:space="preserve"> </w:t>
            </w:r>
            <w:r>
              <w:t>Synthetic</w:t>
            </w:r>
            <w:r>
              <w:rPr>
                <w:spacing w:val="21"/>
              </w:rPr>
              <w:t xml:space="preserve"> </w:t>
            </w:r>
            <w:r>
              <w:t>PF</w:t>
            </w:r>
            <w:r>
              <w:rPr>
                <w:spacing w:val="21"/>
              </w:rPr>
              <w:t xml:space="preserve"> </w:t>
            </w:r>
            <w:r>
              <w:t>10x25</w:t>
            </w:r>
            <w:r>
              <w:rPr>
                <w:spacing w:val="21"/>
              </w:rPr>
              <w:t xml:space="preserve"> </w:t>
            </w:r>
            <w:r>
              <w:t>adhered</w:t>
            </w:r>
            <w:r>
              <w:rPr>
                <w:spacing w:val="21"/>
              </w:rPr>
              <w:t xml:space="preserve"> </w:t>
            </w:r>
            <w:r>
              <w:rPr>
                <w:spacing w:val="-5"/>
              </w:rPr>
              <w:t>to</w:t>
            </w:r>
          </w:p>
        </w:tc>
      </w:tr>
      <w:tr w:rsidR="009F0EDC" w14:paraId="5F18685D" w14:textId="77777777">
        <w:trPr>
          <w:trHeight w:val="267"/>
        </w:trPr>
        <w:tc>
          <w:tcPr>
            <w:tcW w:w="846" w:type="dxa"/>
            <w:tcBorders>
              <w:top w:val="nil"/>
              <w:bottom w:val="nil"/>
            </w:tcBorders>
          </w:tcPr>
          <w:p w14:paraId="0C5A7261" w14:textId="77777777" w:rsidR="009F0EDC" w:rsidRDefault="009F0EDC">
            <w:pPr>
              <w:pStyle w:val="TableParagraph"/>
              <w:rPr>
                <w:rFonts w:ascii="Times New Roman"/>
                <w:sz w:val="18"/>
              </w:rPr>
            </w:pPr>
          </w:p>
        </w:tc>
        <w:tc>
          <w:tcPr>
            <w:tcW w:w="2797" w:type="dxa"/>
            <w:tcBorders>
              <w:top w:val="nil"/>
              <w:bottom w:val="nil"/>
            </w:tcBorders>
          </w:tcPr>
          <w:p w14:paraId="04E299D5" w14:textId="77777777" w:rsidR="009F0EDC" w:rsidRDefault="009F0EDC">
            <w:pPr>
              <w:pStyle w:val="TableParagraph"/>
              <w:rPr>
                <w:rFonts w:ascii="Times New Roman"/>
                <w:sz w:val="18"/>
              </w:rPr>
            </w:pPr>
          </w:p>
        </w:tc>
        <w:tc>
          <w:tcPr>
            <w:tcW w:w="5113" w:type="dxa"/>
            <w:tcBorders>
              <w:top w:val="nil"/>
              <w:bottom w:val="nil"/>
            </w:tcBorders>
          </w:tcPr>
          <w:p w14:paraId="04342266" w14:textId="77777777" w:rsidR="009F0EDC" w:rsidRDefault="000E51C4">
            <w:pPr>
              <w:pStyle w:val="TableParagraph"/>
              <w:tabs>
                <w:tab w:val="left" w:pos="738"/>
                <w:tab w:val="left" w:pos="1430"/>
                <w:tab w:val="left" w:pos="2242"/>
                <w:tab w:val="left" w:pos="2874"/>
                <w:tab w:val="left" w:pos="4032"/>
                <w:tab w:val="left" w:pos="4764"/>
              </w:tabs>
              <w:spacing w:line="247" w:lineRule="exact"/>
              <w:ind w:left="79"/>
            </w:pPr>
            <w:proofErr w:type="gramStart"/>
            <w:r>
              <w:rPr>
                <w:spacing w:val="-4"/>
              </w:rPr>
              <w:t>wall</w:t>
            </w:r>
            <w:proofErr w:type="gramEnd"/>
            <w:r>
              <w:tab/>
            </w:r>
            <w:r>
              <w:rPr>
                <w:spacing w:val="-4"/>
              </w:rPr>
              <w:t>with</w:t>
            </w:r>
            <w:r>
              <w:tab/>
            </w:r>
            <w:r>
              <w:rPr>
                <w:spacing w:val="-2"/>
              </w:rPr>
              <w:t>stick.</w:t>
            </w:r>
            <w:r>
              <w:tab/>
            </w:r>
            <w:r>
              <w:rPr>
                <w:spacing w:val="-5"/>
              </w:rPr>
              <w:t>The</w:t>
            </w:r>
            <w:r>
              <w:tab/>
            </w:r>
            <w:r>
              <w:rPr>
                <w:spacing w:val="-2"/>
              </w:rPr>
              <w:t>Paneling</w:t>
            </w:r>
            <w:r>
              <w:tab/>
            </w:r>
            <w:r>
              <w:rPr>
                <w:spacing w:val="-2"/>
              </w:rPr>
              <w:t>shall</w:t>
            </w:r>
            <w:r>
              <w:tab/>
            </w:r>
            <w:r>
              <w:rPr>
                <w:spacing w:val="-5"/>
              </w:rPr>
              <w:t>be</w:t>
            </w:r>
          </w:p>
        </w:tc>
      </w:tr>
      <w:tr w:rsidR="009F0EDC" w14:paraId="0C8BE58E" w14:textId="77777777">
        <w:trPr>
          <w:trHeight w:val="267"/>
        </w:trPr>
        <w:tc>
          <w:tcPr>
            <w:tcW w:w="846" w:type="dxa"/>
            <w:tcBorders>
              <w:top w:val="nil"/>
              <w:bottom w:val="nil"/>
            </w:tcBorders>
          </w:tcPr>
          <w:p w14:paraId="4668924C" w14:textId="77777777" w:rsidR="009F0EDC" w:rsidRDefault="009F0EDC">
            <w:pPr>
              <w:pStyle w:val="TableParagraph"/>
              <w:rPr>
                <w:rFonts w:ascii="Times New Roman"/>
                <w:sz w:val="18"/>
              </w:rPr>
            </w:pPr>
          </w:p>
        </w:tc>
        <w:tc>
          <w:tcPr>
            <w:tcW w:w="2797" w:type="dxa"/>
            <w:tcBorders>
              <w:top w:val="nil"/>
              <w:bottom w:val="nil"/>
            </w:tcBorders>
          </w:tcPr>
          <w:p w14:paraId="34C157A2" w14:textId="77777777" w:rsidR="009F0EDC" w:rsidRDefault="009F0EDC">
            <w:pPr>
              <w:pStyle w:val="TableParagraph"/>
              <w:rPr>
                <w:rFonts w:ascii="Times New Roman"/>
                <w:sz w:val="18"/>
              </w:rPr>
            </w:pPr>
          </w:p>
        </w:tc>
        <w:tc>
          <w:tcPr>
            <w:tcW w:w="5113" w:type="dxa"/>
            <w:tcBorders>
              <w:top w:val="nil"/>
              <w:bottom w:val="nil"/>
            </w:tcBorders>
          </w:tcPr>
          <w:p w14:paraId="784BBC83" w14:textId="77777777" w:rsidR="009F0EDC" w:rsidRDefault="000E51C4">
            <w:pPr>
              <w:pStyle w:val="TableParagraph"/>
              <w:spacing w:line="247" w:lineRule="exact"/>
              <w:ind w:left="79"/>
            </w:pPr>
            <w:r>
              <w:t>finished</w:t>
            </w:r>
            <w:r>
              <w:rPr>
                <w:spacing w:val="47"/>
                <w:w w:val="150"/>
              </w:rPr>
              <w:t xml:space="preserve"> </w:t>
            </w:r>
            <w:r>
              <w:t>as</w:t>
            </w:r>
            <w:r>
              <w:rPr>
                <w:spacing w:val="47"/>
                <w:w w:val="150"/>
              </w:rPr>
              <w:t xml:space="preserve"> </w:t>
            </w:r>
            <w:r>
              <w:t>per</w:t>
            </w:r>
            <w:r>
              <w:rPr>
                <w:spacing w:val="47"/>
                <w:w w:val="150"/>
              </w:rPr>
              <w:t xml:space="preserve"> </w:t>
            </w:r>
            <w:r>
              <w:t>the</w:t>
            </w:r>
            <w:r>
              <w:rPr>
                <w:spacing w:val="48"/>
                <w:w w:val="150"/>
              </w:rPr>
              <w:t xml:space="preserve"> </w:t>
            </w:r>
            <w:r>
              <w:t>drawings</w:t>
            </w:r>
            <w:r>
              <w:rPr>
                <w:spacing w:val="47"/>
                <w:w w:val="150"/>
              </w:rPr>
              <w:t xml:space="preserve"> </w:t>
            </w:r>
            <w:r>
              <w:t>and</w:t>
            </w:r>
            <w:r>
              <w:rPr>
                <w:spacing w:val="47"/>
                <w:w w:val="150"/>
              </w:rPr>
              <w:t xml:space="preserve"> </w:t>
            </w:r>
            <w:r>
              <w:t>to</w:t>
            </w:r>
            <w:r>
              <w:rPr>
                <w:spacing w:val="48"/>
                <w:w w:val="150"/>
              </w:rPr>
              <w:t xml:space="preserve"> </w:t>
            </w:r>
            <w:r>
              <w:rPr>
                <w:spacing w:val="-5"/>
              </w:rPr>
              <w:t>the</w:t>
            </w:r>
          </w:p>
        </w:tc>
      </w:tr>
      <w:tr w:rsidR="009F0EDC" w14:paraId="7C4DE41D" w14:textId="77777777">
        <w:trPr>
          <w:trHeight w:val="267"/>
        </w:trPr>
        <w:tc>
          <w:tcPr>
            <w:tcW w:w="846" w:type="dxa"/>
            <w:tcBorders>
              <w:top w:val="nil"/>
              <w:bottom w:val="nil"/>
            </w:tcBorders>
          </w:tcPr>
          <w:p w14:paraId="6DF224B7" w14:textId="77777777" w:rsidR="009F0EDC" w:rsidRDefault="009F0EDC">
            <w:pPr>
              <w:pStyle w:val="TableParagraph"/>
              <w:rPr>
                <w:rFonts w:ascii="Times New Roman"/>
                <w:sz w:val="18"/>
              </w:rPr>
            </w:pPr>
          </w:p>
        </w:tc>
        <w:tc>
          <w:tcPr>
            <w:tcW w:w="2797" w:type="dxa"/>
            <w:tcBorders>
              <w:top w:val="nil"/>
              <w:bottom w:val="nil"/>
            </w:tcBorders>
          </w:tcPr>
          <w:p w14:paraId="7D778028" w14:textId="77777777" w:rsidR="009F0EDC" w:rsidRDefault="009F0EDC">
            <w:pPr>
              <w:pStyle w:val="TableParagraph"/>
              <w:rPr>
                <w:rFonts w:ascii="Times New Roman"/>
                <w:sz w:val="18"/>
              </w:rPr>
            </w:pPr>
          </w:p>
        </w:tc>
        <w:tc>
          <w:tcPr>
            <w:tcW w:w="5113" w:type="dxa"/>
            <w:tcBorders>
              <w:top w:val="nil"/>
              <w:bottom w:val="nil"/>
            </w:tcBorders>
          </w:tcPr>
          <w:p w14:paraId="6C7C6C26" w14:textId="77777777" w:rsidR="009F0EDC" w:rsidRDefault="000E51C4">
            <w:pPr>
              <w:pStyle w:val="TableParagraph"/>
              <w:spacing w:line="247" w:lineRule="exact"/>
              <w:ind w:left="79"/>
            </w:pPr>
            <w:proofErr w:type="gramStart"/>
            <w:r>
              <w:t>satisfaction</w:t>
            </w:r>
            <w:proofErr w:type="gramEnd"/>
            <w:r>
              <w:rPr>
                <w:spacing w:val="59"/>
              </w:rPr>
              <w:t xml:space="preserve"> </w:t>
            </w:r>
            <w:r>
              <w:t>of</w:t>
            </w:r>
            <w:r>
              <w:rPr>
                <w:spacing w:val="59"/>
              </w:rPr>
              <w:t xml:space="preserve"> </w:t>
            </w:r>
            <w:r>
              <w:t>the</w:t>
            </w:r>
            <w:r>
              <w:rPr>
                <w:spacing w:val="59"/>
              </w:rPr>
              <w:t xml:space="preserve"> </w:t>
            </w:r>
            <w:r>
              <w:t>Engineer</w:t>
            </w:r>
            <w:r>
              <w:rPr>
                <w:spacing w:val="59"/>
              </w:rPr>
              <w:t xml:space="preserve"> </w:t>
            </w:r>
            <w:r>
              <w:t>in</w:t>
            </w:r>
            <w:r>
              <w:rPr>
                <w:spacing w:val="59"/>
              </w:rPr>
              <w:t xml:space="preserve"> </w:t>
            </w:r>
            <w:r>
              <w:t>Charge.</w:t>
            </w:r>
            <w:r>
              <w:rPr>
                <w:spacing w:val="59"/>
              </w:rPr>
              <w:t xml:space="preserve"> </w:t>
            </w:r>
            <w:r>
              <w:rPr>
                <w:spacing w:val="-5"/>
              </w:rPr>
              <w:t>All</w:t>
            </w:r>
          </w:p>
        </w:tc>
      </w:tr>
      <w:tr w:rsidR="009F0EDC" w14:paraId="6E9A19B7" w14:textId="77777777">
        <w:trPr>
          <w:trHeight w:val="267"/>
        </w:trPr>
        <w:tc>
          <w:tcPr>
            <w:tcW w:w="846" w:type="dxa"/>
            <w:tcBorders>
              <w:top w:val="nil"/>
              <w:bottom w:val="nil"/>
            </w:tcBorders>
          </w:tcPr>
          <w:p w14:paraId="5335258B" w14:textId="77777777" w:rsidR="009F0EDC" w:rsidRDefault="009F0EDC">
            <w:pPr>
              <w:pStyle w:val="TableParagraph"/>
              <w:rPr>
                <w:rFonts w:ascii="Times New Roman"/>
                <w:sz w:val="18"/>
              </w:rPr>
            </w:pPr>
          </w:p>
        </w:tc>
        <w:tc>
          <w:tcPr>
            <w:tcW w:w="2797" w:type="dxa"/>
            <w:tcBorders>
              <w:top w:val="nil"/>
              <w:bottom w:val="nil"/>
            </w:tcBorders>
          </w:tcPr>
          <w:p w14:paraId="38EE2CD3" w14:textId="77777777" w:rsidR="009F0EDC" w:rsidRDefault="009F0EDC">
            <w:pPr>
              <w:pStyle w:val="TableParagraph"/>
              <w:rPr>
                <w:rFonts w:ascii="Times New Roman"/>
                <w:sz w:val="18"/>
              </w:rPr>
            </w:pPr>
          </w:p>
        </w:tc>
        <w:tc>
          <w:tcPr>
            <w:tcW w:w="5113" w:type="dxa"/>
            <w:tcBorders>
              <w:top w:val="nil"/>
              <w:bottom w:val="nil"/>
            </w:tcBorders>
          </w:tcPr>
          <w:p w14:paraId="243A60A3" w14:textId="77777777" w:rsidR="009F0EDC" w:rsidRDefault="000E51C4">
            <w:pPr>
              <w:pStyle w:val="TableParagraph"/>
              <w:spacing w:line="247" w:lineRule="exact"/>
              <w:ind w:left="79"/>
            </w:pPr>
            <w:r>
              <w:t>the</w:t>
            </w:r>
            <w:r>
              <w:rPr>
                <w:spacing w:val="80"/>
              </w:rPr>
              <w:t xml:space="preserve"> </w:t>
            </w:r>
            <w:r>
              <w:t>support</w:t>
            </w:r>
            <w:r>
              <w:rPr>
                <w:spacing w:val="80"/>
              </w:rPr>
              <w:t xml:space="preserve"> </w:t>
            </w:r>
            <w:r>
              <w:t>systems</w:t>
            </w:r>
            <w:r>
              <w:rPr>
                <w:spacing w:val="80"/>
              </w:rPr>
              <w:t xml:space="preserve"> </w:t>
            </w:r>
            <w:r>
              <w:t>shall</w:t>
            </w:r>
            <w:r>
              <w:rPr>
                <w:spacing w:val="80"/>
              </w:rPr>
              <w:t xml:space="preserve"> </w:t>
            </w:r>
            <w:r>
              <w:t>be</w:t>
            </w:r>
            <w:r>
              <w:rPr>
                <w:spacing w:val="80"/>
              </w:rPr>
              <w:t xml:space="preserve"> </w:t>
            </w:r>
            <w:r>
              <w:t>as</w:t>
            </w:r>
            <w:r>
              <w:rPr>
                <w:spacing w:val="80"/>
              </w:rPr>
              <w:t xml:space="preserve"> </w:t>
            </w:r>
            <w:r>
              <w:t>per</w:t>
            </w:r>
            <w:r>
              <w:rPr>
                <w:spacing w:val="80"/>
              </w:rPr>
              <w:t xml:space="preserve"> </w:t>
            </w:r>
            <w:r>
              <w:rPr>
                <w:spacing w:val="-5"/>
              </w:rPr>
              <w:t>the</w:t>
            </w:r>
          </w:p>
        </w:tc>
      </w:tr>
      <w:tr w:rsidR="009F0EDC" w14:paraId="0ECF1373" w14:textId="77777777">
        <w:trPr>
          <w:trHeight w:val="267"/>
        </w:trPr>
        <w:tc>
          <w:tcPr>
            <w:tcW w:w="846" w:type="dxa"/>
            <w:tcBorders>
              <w:top w:val="nil"/>
              <w:bottom w:val="nil"/>
            </w:tcBorders>
          </w:tcPr>
          <w:p w14:paraId="28D96CC8" w14:textId="77777777" w:rsidR="009F0EDC" w:rsidRDefault="009F0EDC">
            <w:pPr>
              <w:pStyle w:val="TableParagraph"/>
              <w:rPr>
                <w:rFonts w:ascii="Times New Roman"/>
                <w:sz w:val="18"/>
              </w:rPr>
            </w:pPr>
          </w:p>
        </w:tc>
        <w:tc>
          <w:tcPr>
            <w:tcW w:w="2797" w:type="dxa"/>
            <w:tcBorders>
              <w:top w:val="nil"/>
              <w:bottom w:val="nil"/>
            </w:tcBorders>
          </w:tcPr>
          <w:p w14:paraId="382EEC54" w14:textId="77777777" w:rsidR="009F0EDC" w:rsidRDefault="009F0EDC">
            <w:pPr>
              <w:pStyle w:val="TableParagraph"/>
              <w:rPr>
                <w:rFonts w:ascii="Times New Roman"/>
                <w:sz w:val="18"/>
              </w:rPr>
            </w:pPr>
          </w:p>
        </w:tc>
        <w:tc>
          <w:tcPr>
            <w:tcW w:w="5113" w:type="dxa"/>
            <w:tcBorders>
              <w:top w:val="nil"/>
              <w:bottom w:val="nil"/>
            </w:tcBorders>
          </w:tcPr>
          <w:p w14:paraId="7B2D2AC7" w14:textId="77777777" w:rsidR="009F0EDC" w:rsidRDefault="000E51C4">
            <w:pPr>
              <w:pStyle w:val="TableParagraph"/>
              <w:spacing w:line="247" w:lineRule="exact"/>
              <w:ind w:left="79"/>
            </w:pPr>
            <w:r>
              <w:t>Approved</w:t>
            </w:r>
            <w:r>
              <w:rPr>
                <w:spacing w:val="79"/>
                <w:w w:val="150"/>
              </w:rPr>
              <w:t xml:space="preserve"> </w:t>
            </w:r>
            <w:r>
              <w:t>make</w:t>
            </w:r>
            <w:r>
              <w:rPr>
                <w:spacing w:val="79"/>
                <w:w w:val="150"/>
              </w:rPr>
              <w:t xml:space="preserve"> </w:t>
            </w:r>
            <w:r>
              <w:t>list</w:t>
            </w:r>
            <w:r>
              <w:rPr>
                <w:spacing w:val="79"/>
                <w:w w:val="150"/>
              </w:rPr>
              <w:t xml:space="preserve"> </w:t>
            </w:r>
            <w:r>
              <w:t>and</w:t>
            </w:r>
            <w:r>
              <w:rPr>
                <w:spacing w:val="20"/>
              </w:rPr>
              <w:t xml:space="preserve">  </w:t>
            </w:r>
            <w:r>
              <w:t>the</w:t>
            </w:r>
            <w:r>
              <w:rPr>
                <w:spacing w:val="21"/>
              </w:rPr>
              <w:t xml:space="preserve">  </w:t>
            </w:r>
            <w:r>
              <w:rPr>
                <w:spacing w:val="-2"/>
              </w:rPr>
              <w:t>suspension</w:t>
            </w:r>
          </w:p>
        </w:tc>
      </w:tr>
      <w:tr w:rsidR="009F0EDC" w14:paraId="6683AC6B" w14:textId="77777777">
        <w:trPr>
          <w:trHeight w:val="267"/>
        </w:trPr>
        <w:tc>
          <w:tcPr>
            <w:tcW w:w="846" w:type="dxa"/>
            <w:tcBorders>
              <w:top w:val="nil"/>
              <w:bottom w:val="nil"/>
            </w:tcBorders>
          </w:tcPr>
          <w:p w14:paraId="3929DFB2" w14:textId="77777777" w:rsidR="009F0EDC" w:rsidRDefault="009F0EDC">
            <w:pPr>
              <w:pStyle w:val="TableParagraph"/>
              <w:rPr>
                <w:rFonts w:ascii="Times New Roman"/>
                <w:sz w:val="18"/>
              </w:rPr>
            </w:pPr>
          </w:p>
        </w:tc>
        <w:tc>
          <w:tcPr>
            <w:tcW w:w="2797" w:type="dxa"/>
            <w:tcBorders>
              <w:top w:val="nil"/>
              <w:bottom w:val="nil"/>
            </w:tcBorders>
          </w:tcPr>
          <w:p w14:paraId="16777CFE" w14:textId="77777777" w:rsidR="009F0EDC" w:rsidRDefault="009F0EDC">
            <w:pPr>
              <w:pStyle w:val="TableParagraph"/>
              <w:rPr>
                <w:rFonts w:ascii="Times New Roman"/>
                <w:sz w:val="18"/>
              </w:rPr>
            </w:pPr>
          </w:p>
        </w:tc>
        <w:tc>
          <w:tcPr>
            <w:tcW w:w="5113" w:type="dxa"/>
            <w:tcBorders>
              <w:top w:val="nil"/>
              <w:bottom w:val="nil"/>
            </w:tcBorders>
          </w:tcPr>
          <w:p w14:paraId="0102E123" w14:textId="77777777" w:rsidR="009F0EDC" w:rsidRDefault="000E51C4">
            <w:pPr>
              <w:pStyle w:val="TableParagraph"/>
              <w:tabs>
                <w:tab w:val="left" w:pos="1129"/>
                <w:tab w:val="left" w:pos="1895"/>
                <w:tab w:val="left" w:pos="2422"/>
                <w:tab w:val="left" w:pos="3038"/>
                <w:tab w:val="left" w:pos="4328"/>
              </w:tabs>
              <w:spacing w:line="247" w:lineRule="exact"/>
              <w:ind w:left="79"/>
            </w:pPr>
            <w:r>
              <w:rPr>
                <w:spacing w:val="-2"/>
              </w:rPr>
              <w:t>system</w:t>
            </w:r>
            <w:r>
              <w:tab/>
            </w:r>
            <w:r>
              <w:rPr>
                <w:spacing w:val="-2"/>
              </w:rPr>
              <w:t>shall</w:t>
            </w:r>
            <w:r>
              <w:tab/>
            </w:r>
            <w:r>
              <w:rPr>
                <w:spacing w:val="-5"/>
              </w:rPr>
              <w:t>be</w:t>
            </w:r>
            <w:r>
              <w:tab/>
            </w:r>
            <w:r>
              <w:rPr>
                <w:spacing w:val="-5"/>
              </w:rPr>
              <w:t>got</w:t>
            </w:r>
            <w:r>
              <w:tab/>
            </w:r>
            <w:r>
              <w:rPr>
                <w:spacing w:val="-2"/>
              </w:rPr>
              <w:t>approved</w:t>
            </w:r>
            <w:r>
              <w:tab/>
            </w:r>
            <w:r>
              <w:rPr>
                <w:spacing w:val="-2"/>
              </w:rPr>
              <w:t>before</w:t>
            </w:r>
          </w:p>
        </w:tc>
      </w:tr>
      <w:tr w:rsidR="009F0EDC" w14:paraId="56C93552" w14:textId="77777777">
        <w:trPr>
          <w:trHeight w:val="347"/>
        </w:trPr>
        <w:tc>
          <w:tcPr>
            <w:tcW w:w="846" w:type="dxa"/>
            <w:tcBorders>
              <w:top w:val="nil"/>
            </w:tcBorders>
          </w:tcPr>
          <w:p w14:paraId="647A6142" w14:textId="77777777" w:rsidR="009F0EDC" w:rsidRDefault="009F0EDC">
            <w:pPr>
              <w:pStyle w:val="TableParagraph"/>
              <w:rPr>
                <w:rFonts w:ascii="Times New Roman"/>
              </w:rPr>
            </w:pPr>
          </w:p>
        </w:tc>
        <w:tc>
          <w:tcPr>
            <w:tcW w:w="2797" w:type="dxa"/>
            <w:tcBorders>
              <w:top w:val="nil"/>
            </w:tcBorders>
          </w:tcPr>
          <w:p w14:paraId="45F204DB" w14:textId="77777777" w:rsidR="009F0EDC" w:rsidRDefault="009F0EDC">
            <w:pPr>
              <w:pStyle w:val="TableParagraph"/>
              <w:rPr>
                <w:rFonts w:ascii="Times New Roman"/>
              </w:rPr>
            </w:pPr>
          </w:p>
        </w:tc>
        <w:tc>
          <w:tcPr>
            <w:tcW w:w="5113" w:type="dxa"/>
            <w:tcBorders>
              <w:top w:val="nil"/>
            </w:tcBorders>
          </w:tcPr>
          <w:p w14:paraId="70B12444" w14:textId="77777777" w:rsidR="009F0EDC" w:rsidRDefault="000E51C4">
            <w:pPr>
              <w:pStyle w:val="TableParagraph"/>
              <w:ind w:left="79"/>
            </w:pPr>
            <w:proofErr w:type="gramStart"/>
            <w:r>
              <w:t>starting</w:t>
            </w:r>
            <w:proofErr w:type="gramEnd"/>
            <w:r>
              <w:t xml:space="preserve"> installation at </w:t>
            </w:r>
            <w:r>
              <w:rPr>
                <w:spacing w:val="-2"/>
              </w:rPr>
              <w:t>site.</w:t>
            </w:r>
          </w:p>
        </w:tc>
      </w:tr>
    </w:tbl>
    <w:p w14:paraId="000F64EF" w14:textId="77777777" w:rsidR="009F0EDC" w:rsidRDefault="009F0EDC">
      <w:pPr>
        <w:sectPr w:rsidR="009F0EDC">
          <w:pgSz w:w="11900" w:h="16840"/>
          <w:pgMar w:top="1260" w:right="220" w:bottom="560" w:left="860" w:header="0" w:footer="242" w:gutter="0"/>
          <w:cols w:space="720"/>
        </w:sectPr>
      </w:pPr>
    </w:p>
    <w:p w14:paraId="699FC5A4"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4B7416BC" w14:textId="77777777">
        <w:trPr>
          <w:trHeight w:val="13528"/>
        </w:trPr>
        <w:tc>
          <w:tcPr>
            <w:tcW w:w="846" w:type="dxa"/>
          </w:tcPr>
          <w:p w14:paraId="316E13D9" w14:textId="77777777" w:rsidR="009F0EDC" w:rsidRDefault="009F0EDC">
            <w:pPr>
              <w:pStyle w:val="TableParagraph"/>
              <w:rPr>
                <w:b/>
              </w:rPr>
            </w:pPr>
          </w:p>
          <w:p w14:paraId="66FC4931" w14:textId="77777777" w:rsidR="009F0EDC" w:rsidRDefault="009F0EDC">
            <w:pPr>
              <w:pStyle w:val="TableParagraph"/>
              <w:rPr>
                <w:b/>
              </w:rPr>
            </w:pPr>
          </w:p>
          <w:p w14:paraId="7790C313" w14:textId="77777777" w:rsidR="009F0EDC" w:rsidRDefault="009F0EDC">
            <w:pPr>
              <w:pStyle w:val="TableParagraph"/>
              <w:rPr>
                <w:b/>
              </w:rPr>
            </w:pPr>
          </w:p>
          <w:p w14:paraId="0798ADC9" w14:textId="77777777" w:rsidR="009F0EDC" w:rsidRDefault="009F0EDC">
            <w:pPr>
              <w:pStyle w:val="TableParagraph"/>
              <w:rPr>
                <w:b/>
              </w:rPr>
            </w:pPr>
          </w:p>
          <w:p w14:paraId="074FB17E" w14:textId="77777777" w:rsidR="009F0EDC" w:rsidRDefault="009F0EDC">
            <w:pPr>
              <w:pStyle w:val="TableParagraph"/>
              <w:rPr>
                <w:b/>
              </w:rPr>
            </w:pPr>
          </w:p>
          <w:p w14:paraId="1758EE77" w14:textId="77777777" w:rsidR="009F0EDC" w:rsidRDefault="009F0EDC">
            <w:pPr>
              <w:pStyle w:val="TableParagraph"/>
              <w:rPr>
                <w:b/>
              </w:rPr>
            </w:pPr>
          </w:p>
          <w:p w14:paraId="49C10DD7" w14:textId="77777777" w:rsidR="009F0EDC" w:rsidRDefault="009F0EDC">
            <w:pPr>
              <w:pStyle w:val="TableParagraph"/>
              <w:rPr>
                <w:b/>
              </w:rPr>
            </w:pPr>
          </w:p>
          <w:p w14:paraId="0E3CDD4E" w14:textId="77777777" w:rsidR="009F0EDC" w:rsidRDefault="009F0EDC">
            <w:pPr>
              <w:pStyle w:val="TableParagraph"/>
              <w:rPr>
                <w:b/>
              </w:rPr>
            </w:pPr>
          </w:p>
          <w:p w14:paraId="5002B7E7" w14:textId="77777777" w:rsidR="009F0EDC" w:rsidRDefault="009F0EDC">
            <w:pPr>
              <w:pStyle w:val="TableParagraph"/>
              <w:rPr>
                <w:b/>
              </w:rPr>
            </w:pPr>
          </w:p>
          <w:p w14:paraId="1355E619" w14:textId="77777777" w:rsidR="009F0EDC" w:rsidRDefault="009F0EDC">
            <w:pPr>
              <w:pStyle w:val="TableParagraph"/>
              <w:rPr>
                <w:b/>
              </w:rPr>
            </w:pPr>
          </w:p>
          <w:p w14:paraId="61690401" w14:textId="77777777" w:rsidR="009F0EDC" w:rsidRDefault="009F0EDC">
            <w:pPr>
              <w:pStyle w:val="TableParagraph"/>
              <w:rPr>
                <w:b/>
              </w:rPr>
            </w:pPr>
          </w:p>
          <w:p w14:paraId="14CB79AD" w14:textId="77777777" w:rsidR="009F0EDC" w:rsidRDefault="009F0EDC">
            <w:pPr>
              <w:pStyle w:val="TableParagraph"/>
              <w:rPr>
                <w:b/>
              </w:rPr>
            </w:pPr>
          </w:p>
          <w:p w14:paraId="5D07971F" w14:textId="77777777" w:rsidR="009F0EDC" w:rsidRDefault="009F0EDC">
            <w:pPr>
              <w:pStyle w:val="TableParagraph"/>
              <w:rPr>
                <w:b/>
              </w:rPr>
            </w:pPr>
          </w:p>
          <w:p w14:paraId="073D5FB9" w14:textId="77777777" w:rsidR="009F0EDC" w:rsidRDefault="009F0EDC">
            <w:pPr>
              <w:pStyle w:val="TableParagraph"/>
              <w:rPr>
                <w:b/>
              </w:rPr>
            </w:pPr>
          </w:p>
          <w:p w14:paraId="588DFF6B" w14:textId="77777777" w:rsidR="009F0EDC" w:rsidRDefault="009F0EDC">
            <w:pPr>
              <w:pStyle w:val="TableParagraph"/>
              <w:rPr>
                <w:b/>
              </w:rPr>
            </w:pPr>
          </w:p>
          <w:p w14:paraId="5A8C8316" w14:textId="77777777" w:rsidR="009F0EDC" w:rsidRDefault="009F0EDC">
            <w:pPr>
              <w:pStyle w:val="TableParagraph"/>
              <w:rPr>
                <w:b/>
              </w:rPr>
            </w:pPr>
          </w:p>
          <w:p w14:paraId="5B8DCD50" w14:textId="77777777" w:rsidR="009F0EDC" w:rsidRDefault="009F0EDC">
            <w:pPr>
              <w:pStyle w:val="TableParagraph"/>
              <w:rPr>
                <w:b/>
              </w:rPr>
            </w:pPr>
          </w:p>
          <w:p w14:paraId="6A0A6C99" w14:textId="77777777" w:rsidR="009F0EDC" w:rsidRDefault="009F0EDC">
            <w:pPr>
              <w:pStyle w:val="TableParagraph"/>
              <w:rPr>
                <w:b/>
              </w:rPr>
            </w:pPr>
          </w:p>
          <w:p w14:paraId="2CF5110F" w14:textId="77777777" w:rsidR="009F0EDC" w:rsidRDefault="009F0EDC">
            <w:pPr>
              <w:pStyle w:val="TableParagraph"/>
              <w:rPr>
                <w:b/>
              </w:rPr>
            </w:pPr>
          </w:p>
          <w:p w14:paraId="509C405E" w14:textId="77777777" w:rsidR="009F0EDC" w:rsidRDefault="009F0EDC">
            <w:pPr>
              <w:pStyle w:val="TableParagraph"/>
              <w:rPr>
                <w:b/>
              </w:rPr>
            </w:pPr>
          </w:p>
          <w:p w14:paraId="155E40C6" w14:textId="77777777" w:rsidR="009F0EDC" w:rsidRDefault="009F0EDC">
            <w:pPr>
              <w:pStyle w:val="TableParagraph"/>
              <w:rPr>
                <w:b/>
              </w:rPr>
            </w:pPr>
          </w:p>
          <w:p w14:paraId="5BE7B19D" w14:textId="77777777" w:rsidR="009F0EDC" w:rsidRDefault="009F0EDC">
            <w:pPr>
              <w:pStyle w:val="TableParagraph"/>
              <w:rPr>
                <w:b/>
              </w:rPr>
            </w:pPr>
          </w:p>
          <w:p w14:paraId="6295AB06" w14:textId="77777777" w:rsidR="009F0EDC" w:rsidRDefault="009F0EDC">
            <w:pPr>
              <w:pStyle w:val="TableParagraph"/>
              <w:rPr>
                <w:b/>
              </w:rPr>
            </w:pPr>
          </w:p>
          <w:p w14:paraId="22CF00F7" w14:textId="77777777" w:rsidR="009F0EDC" w:rsidRDefault="009F0EDC">
            <w:pPr>
              <w:pStyle w:val="TableParagraph"/>
              <w:spacing w:before="213"/>
              <w:rPr>
                <w:b/>
              </w:rPr>
            </w:pPr>
          </w:p>
          <w:p w14:paraId="7A64B9E6" w14:textId="77777777" w:rsidR="009F0EDC" w:rsidRDefault="000E51C4">
            <w:pPr>
              <w:pStyle w:val="TableParagraph"/>
              <w:ind w:left="10" w:right="1"/>
              <w:jc w:val="center"/>
            </w:pPr>
            <w:r>
              <w:rPr>
                <w:spacing w:val="-10"/>
              </w:rPr>
              <w:t>2</w:t>
            </w:r>
          </w:p>
        </w:tc>
        <w:tc>
          <w:tcPr>
            <w:tcW w:w="2797" w:type="dxa"/>
          </w:tcPr>
          <w:p w14:paraId="053CB946" w14:textId="77777777" w:rsidR="009F0EDC" w:rsidRDefault="009F0EDC">
            <w:pPr>
              <w:pStyle w:val="TableParagraph"/>
              <w:rPr>
                <w:b/>
              </w:rPr>
            </w:pPr>
          </w:p>
          <w:p w14:paraId="059C6A8E" w14:textId="77777777" w:rsidR="009F0EDC" w:rsidRDefault="009F0EDC">
            <w:pPr>
              <w:pStyle w:val="TableParagraph"/>
              <w:rPr>
                <w:b/>
              </w:rPr>
            </w:pPr>
          </w:p>
          <w:p w14:paraId="5CB07EEF" w14:textId="77777777" w:rsidR="009F0EDC" w:rsidRDefault="009F0EDC">
            <w:pPr>
              <w:pStyle w:val="TableParagraph"/>
              <w:rPr>
                <w:b/>
              </w:rPr>
            </w:pPr>
          </w:p>
          <w:p w14:paraId="7A027D3F" w14:textId="77777777" w:rsidR="009F0EDC" w:rsidRDefault="009F0EDC">
            <w:pPr>
              <w:pStyle w:val="TableParagraph"/>
              <w:rPr>
                <w:b/>
              </w:rPr>
            </w:pPr>
          </w:p>
          <w:p w14:paraId="4C8BE5B4" w14:textId="77777777" w:rsidR="009F0EDC" w:rsidRDefault="009F0EDC">
            <w:pPr>
              <w:pStyle w:val="TableParagraph"/>
              <w:rPr>
                <w:b/>
              </w:rPr>
            </w:pPr>
          </w:p>
          <w:p w14:paraId="2DF801FC" w14:textId="77777777" w:rsidR="009F0EDC" w:rsidRDefault="009F0EDC">
            <w:pPr>
              <w:pStyle w:val="TableParagraph"/>
              <w:rPr>
                <w:b/>
              </w:rPr>
            </w:pPr>
          </w:p>
          <w:p w14:paraId="1E70E0FD" w14:textId="77777777" w:rsidR="009F0EDC" w:rsidRDefault="009F0EDC">
            <w:pPr>
              <w:pStyle w:val="TableParagraph"/>
              <w:rPr>
                <w:b/>
              </w:rPr>
            </w:pPr>
          </w:p>
          <w:p w14:paraId="6B74057A" w14:textId="77777777" w:rsidR="009F0EDC" w:rsidRDefault="009F0EDC">
            <w:pPr>
              <w:pStyle w:val="TableParagraph"/>
              <w:rPr>
                <w:b/>
              </w:rPr>
            </w:pPr>
          </w:p>
          <w:p w14:paraId="5D0302AB" w14:textId="77777777" w:rsidR="009F0EDC" w:rsidRDefault="009F0EDC">
            <w:pPr>
              <w:pStyle w:val="TableParagraph"/>
              <w:rPr>
                <w:b/>
              </w:rPr>
            </w:pPr>
          </w:p>
          <w:p w14:paraId="578A42CB" w14:textId="77777777" w:rsidR="009F0EDC" w:rsidRDefault="009F0EDC">
            <w:pPr>
              <w:pStyle w:val="TableParagraph"/>
              <w:rPr>
                <w:b/>
              </w:rPr>
            </w:pPr>
          </w:p>
          <w:p w14:paraId="6E315C6E" w14:textId="77777777" w:rsidR="009F0EDC" w:rsidRDefault="009F0EDC">
            <w:pPr>
              <w:pStyle w:val="TableParagraph"/>
              <w:rPr>
                <w:b/>
              </w:rPr>
            </w:pPr>
          </w:p>
          <w:p w14:paraId="76B3DD5F" w14:textId="77777777" w:rsidR="009F0EDC" w:rsidRDefault="009F0EDC">
            <w:pPr>
              <w:pStyle w:val="TableParagraph"/>
              <w:rPr>
                <w:b/>
              </w:rPr>
            </w:pPr>
          </w:p>
          <w:p w14:paraId="6D4077A0" w14:textId="77777777" w:rsidR="009F0EDC" w:rsidRDefault="009F0EDC">
            <w:pPr>
              <w:pStyle w:val="TableParagraph"/>
              <w:rPr>
                <w:b/>
              </w:rPr>
            </w:pPr>
          </w:p>
          <w:p w14:paraId="5D3A278A" w14:textId="77777777" w:rsidR="009F0EDC" w:rsidRDefault="009F0EDC">
            <w:pPr>
              <w:pStyle w:val="TableParagraph"/>
              <w:rPr>
                <w:b/>
              </w:rPr>
            </w:pPr>
          </w:p>
          <w:p w14:paraId="1B0BC110" w14:textId="77777777" w:rsidR="009F0EDC" w:rsidRDefault="009F0EDC">
            <w:pPr>
              <w:pStyle w:val="TableParagraph"/>
              <w:rPr>
                <w:b/>
              </w:rPr>
            </w:pPr>
          </w:p>
          <w:p w14:paraId="2CFA33D1" w14:textId="77777777" w:rsidR="009F0EDC" w:rsidRDefault="009F0EDC">
            <w:pPr>
              <w:pStyle w:val="TableParagraph"/>
              <w:rPr>
                <w:b/>
              </w:rPr>
            </w:pPr>
          </w:p>
          <w:p w14:paraId="15A2AAD3" w14:textId="77777777" w:rsidR="009F0EDC" w:rsidRDefault="009F0EDC">
            <w:pPr>
              <w:pStyle w:val="TableParagraph"/>
              <w:rPr>
                <w:b/>
              </w:rPr>
            </w:pPr>
          </w:p>
          <w:p w14:paraId="1C802896" w14:textId="77777777" w:rsidR="009F0EDC" w:rsidRDefault="009F0EDC">
            <w:pPr>
              <w:pStyle w:val="TableParagraph"/>
              <w:rPr>
                <w:b/>
              </w:rPr>
            </w:pPr>
          </w:p>
          <w:p w14:paraId="7BA1C45A" w14:textId="77777777" w:rsidR="009F0EDC" w:rsidRDefault="009F0EDC">
            <w:pPr>
              <w:pStyle w:val="TableParagraph"/>
              <w:rPr>
                <w:b/>
              </w:rPr>
            </w:pPr>
          </w:p>
          <w:p w14:paraId="07F6A3F0" w14:textId="77777777" w:rsidR="009F0EDC" w:rsidRDefault="009F0EDC">
            <w:pPr>
              <w:pStyle w:val="TableParagraph"/>
              <w:rPr>
                <w:b/>
              </w:rPr>
            </w:pPr>
          </w:p>
          <w:p w14:paraId="1BFBEF9A" w14:textId="77777777" w:rsidR="009F0EDC" w:rsidRDefault="009F0EDC">
            <w:pPr>
              <w:pStyle w:val="TableParagraph"/>
              <w:rPr>
                <w:b/>
              </w:rPr>
            </w:pPr>
          </w:p>
          <w:p w14:paraId="2B23B060" w14:textId="77777777" w:rsidR="009F0EDC" w:rsidRDefault="009F0EDC">
            <w:pPr>
              <w:pStyle w:val="TableParagraph"/>
              <w:rPr>
                <w:b/>
              </w:rPr>
            </w:pPr>
          </w:p>
          <w:p w14:paraId="13322D04" w14:textId="77777777" w:rsidR="009F0EDC" w:rsidRDefault="009F0EDC">
            <w:pPr>
              <w:pStyle w:val="TableParagraph"/>
              <w:rPr>
                <w:b/>
              </w:rPr>
            </w:pPr>
          </w:p>
          <w:p w14:paraId="06F5B9A4" w14:textId="77777777" w:rsidR="009F0EDC" w:rsidRDefault="009F0EDC">
            <w:pPr>
              <w:pStyle w:val="TableParagraph"/>
              <w:spacing w:before="213"/>
              <w:rPr>
                <w:b/>
              </w:rPr>
            </w:pPr>
          </w:p>
          <w:p w14:paraId="1BDF6B1F" w14:textId="77777777" w:rsidR="009F0EDC" w:rsidRDefault="000E51C4">
            <w:pPr>
              <w:pStyle w:val="TableParagraph"/>
              <w:ind w:left="80"/>
            </w:pPr>
            <w:r>
              <w:t xml:space="preserve">False Ceiling </w:t>
            </w:r>
            <w:r>
              <w:rPr>
                <w:spacing w:val="-2"/>
              </w:rPr>
              <w:t>Works</w:t>
            </w:r>
          </w:p>
        </w:tc>
        <w:tc>
          <w:tcPr>
            <w:tcW w:w="5113" w:type="dxa"/>
          </w:tcPr>
          <w:p w14:paraId="651D53FC" w14:textId="77777777" w:rsidR="009F0EDC" w:rsidRDefault="000E51C4">
            <w:pPr>
              <w:pStyle w:val="TableParagraph"/>
              <w:spacing w:before="80"/>
              <w:ind w:left="79" w:right="69"/>
              <w:jc w:val="both"/>
            </w:pPr>
            <w:r>
              <w:t>Providing &amp; fixing false ceiling at all height including providing &amp; fixing of framework made of special section, power pressed</w:t>
            </w:r>
            <w:r>
              <w:rPr>
                <w:spacing w:val="80"/>
              </w:rPr>
              <w:t xml:space="preserve"> </w:t>
            </w:r>
            <w:r>
              <w:t xml:space="preserve">from M.S. sheets and galvanized with zinc coating of 120 </w:t>
            </w:r>
            <w:proofErr w:type="spellStart"/>
            <w:r>
              <w:t>gms</w:t>
            </w:r>
            <w:proofErr w:type="spellEnd"/>
            <w:r>
              <w:t xml:space="preserve">/ sqm (both side inclusive) as per IS : 277 and consisting of angle cleat of size 25mm wide x 1.6mm thick with flanges of 27mm and 37mm, at 1200mm c/c, one flange fixed to the ceiling with dash fastener 12.5mm </w:t>
            </w:r>
            <w:proofErr w:type="spellStart"/>
            <w:r>
              <w:t>dia</w:t>
            </w:r>
            <w:proofErr w:type="spellEnd"/>
            <w:r>
              <w:t xml:space="preserve"> x 50mm long with 6mm </w:t>
            </w:r>
            <w:proofErr w:type="spellStart"/>
            <w:r>
              <w:t>dia</w:t>
            </w:r>
            <w:proofErr w:type="spellEnd"/>
            <w:r>
              <w:t xml:space="preserve"> bolts, other flange of cleat fixed to the angle hangers of 25 x10 x0.50mm of required length with nuts &amp; bolts</w:t>
            </w:r>
            <w:r>
              <w:rPr>
                <w:spacing w:val="-1"/>
              </w:rPr>
              <w:t xml:space="preserve"> </w:t>
            </w:r>
            <w:r>
              <w:t>of</w:t>
            </w:r>
            <w:r>
              <w:rPr>
                <w:spacing w:val="-1"/>
              </w:rPr>
              <w:t xml:space="preserve"> </w:t>
            </w:r>
            <w:r>
              <w:t>required</w:t>
            </w:r>
            <w:r>
              <w:rPr>
                <w:spacing w:val="-1"/>
              </w:rPr>
              <w:t xml:space="preserve"> </w:t>
            </w:r>
            <w:r>
              <w:t>size</w:t>
            </w:r>
            <w:r>
              <w:rPr>
                <w:spacing w:val="-1"/>
              </w:rPr>
              <w:t xml:space="preserve"> </w:t>
            </w:r>
            <w:r>
              <w:t>and</w:t>
            </w:r>
            <w:r>
              <w:rPr>
                <w:spacing w:val="-1"/>
              </w:rPr>
              <w:t xml:space="preserve"> </w:t>
            </w:r>
            <w:r>
              <w:t>other</w:t>
            </w:r>
            <w:r>
              <w:rPr>
                <w:spacing w:val="-1"/>
              </w:rPr>
              <w:t xml:space="preserve"> </w:t>
            </w:r>
            <w:r>
              <w:t>end</w:t>
            </w:r>
            <w:r>
              <w:rPr>
                <w:spacing w:val="-1"/>
              </w:rPr>
              <w:t xml:space="preserve"> </w:t>
            </w:r>
            <w:r>
              <w:t>of</w:t>
            </w:r>
            <w:r>
              <w:rPr>
                <w:spacing w:val="-1"/>
              </w:rPr>
              <w:t xml:space="preserve"> </w:t>
            </w:r>
            <w:r>
              <w:t>angle hanger fixed with intermediate G.I channels 45 x15 x 0.90mm running at the spacing of 1200 mm c/c, to which the ceiling section 0.5mm thick</w:t>
            </w:r>
          </w:p>
          <w:p w14:paraId="312BCE94" w14:textId="77777777" w:rsidR="009F0EDC" w:rsidRDefault="000E51C4">
            <w:pPr>
              <w:pStyle w:val="TableParagraph"/>
              <w:ind w:left="79" w:right="69"/>
              <w:jc w:val="both"/>
            </w:pPr>
            <w:r>
              <w:t>bottom wedge of 80mm with tapered flanges of 26 mm each having lips of 10.5mm, at 450mm c/c, shall be fixed in a direction perpendicular to G.I intermediate channel</w:t>
            </w:r>
            <w:r>
              <w:rPr>
                <w:spacing w:val="68"/>
              </w:rPr>
              <w:t xml:space="preserve"> </w:t>
            </w:r>
            <w:r>
              <w:t>with</w:t>
            </w:r>
            <w:r>
              <w:rPr>
                <w:spacing w:val="68"/>
              </w:rPr>
              <w:t xml:space="preserve"> </w:t>
            </w:r>
            <w:r>
              <w:t>connecting</w:t>
            </w:r>
            <w:r>
              <w:rPr>
                <w:spacing w:val="68"/>
              </w:rPr>
              <w:t xml:space="preserve"> </w:t>
            </w:r>
            <w:r>
              <w:t>clip</w:t>
            </w:r>
            <w:r>
              <w:rPr>
                <w:spacing w:val="68"/>
              </w:rPr>
              <w:t xml:space="preserve"> </w:t>
            </w:r>
            <w:r>
              <w:t>made</w:t>
            </w:r>
            <w:r>
              <w:rPr>
                <w:spacing w:val="68"/>
              </w:rPr>
              <w:t xml:space="preserve"> </w:t>
            </w:r>
            <w:r>
              <w:t>out</w:t>
            </w:r>
            <w:r>
              <w:rPr>
                <w:spacing w:val="68"/>
              </w:rPr>
              <w:t xml:space="preserve"> </w:t>
            </w:r>
            <w:r>
              <w:rPr>
                <w:spacing w:val="-5"/>
              </w:rPr>
              <w:t>of</w:t>
            </w:r>
          </w:p>
          <w:p w14:paraId="78A0CA0C" w14:textId="77777777" w:rsidR="009F0EDC" w:rsidRDefault="000E51C4">
            <w:pPr>
              <w:pStyle w:val="TableParagraph"/>
              <w:ind w:left="79" w:right="69"/>
              <w:jc w:val="both"/>
            </w:pPr>
            <w:r>
              <w:t xml:space="preserve">2.64mm </w:t>
            </w:r>
            <w:proofErr w:type="spellStart"/>
            <w:r>
              <w:t>dia</w:t>
            </w:r>
            <w:proofErr w:type="spellEnd"/>
            <w:r>
              <w:t xml:space="preserve"> x 230mm long G.I wire at</w:t>
            </w:r>
            <w:r>
              <w:rPr>
                <w:spacing w:val="40"/>
              </w:rPr>
              <w:t xml:space="preserve"> </w:t>
            </w:r>
            <w:r>
              <w:t xml:space="preserve">every junction, including fixing perimeter channels 0.50mm thick 27mm high having flanges of 20mm and 30mm long, the perimeter of ceiling fixed to wall/ partitions with the help of </w:t>
            </w:r>
            <w:proofErr w:type="spellStart"/>
            <w:r>
              <w:t>Rawl</w:t>
            </w:r>
            <w:proofErr w:type="spellEnd"/>
            <w:r>
              <w:t xml:space="preserve"> plugs at 450mm center, with 25mm long dry wall screws @ 230mm interval, including fixing of Calcium Silicate Board to ceiling section and perimeter channels with the help of dry wall screws of size 3.5 x25mm at 230mm c/c, including</w:t>
            </w:r>
            <w:r>
              <w:rPr>
                <w:spacing w:val="-2"/>
              </w:rPr>
              <w:t xml:space="preserve"> </w:t>
            </w:r>
            <w:r>
              <w:t>jointing</w:t>
            </w:r>
            <w:r>
              <w:rPr>
                <w:spacing w:val="-2"/>
              </w:rPr>
              <w:t xml:space="preserve"> </w:t>
            </w:r>
            <w:r>
              <w:t>&amp;</w:t>
            </w:r>
            <w:r>
              <w:rPr>
                <w:spacing w:val="-2"/>
              </w:rPr>
              <w:t xml:space="preserve"> </w:t>
            </w:r>
            <w:r>
              <w:t>finishing</w:t>
            </w:r>
            <w:r>
              <w:rPr>
                <w:spacing w:val="-2"/>
              </w:rPr>
              <w:t xml:space="preserve"> </w:t>
            </w:r>
            <w:r>
              <w:t>to</w:t>
            </w:r>
            <w:r>
              <w:rPr>
                <w:spacing w:val="-2"/>
              </w:rPr>
              <w:t xml:space="preserve"> </w:t>
            </w:r>
            <w:r>
              <w:t>a</w:t>
            </w:r>
            <w:r>
              <w:rPr>
                <w:spacing w:val="-2"/>
              </w:rPr>
              <w:t xml:space="preserve"> </w:t>
            </w:r>
            <w:r>
              <w:t>flush</w:t>
            </w:r>
            <w:r>
              <w:rPr>
                <w:spacing w:val="-2"/>
              </w:rPr>
              <w:t xml:space="preserve"> </w:t>
            </w:r>
            <w:r>
              <w:t>finish of tapered and square edges of the board with recommended jointing compounds, jointing tapes, finishing with jointing compounds in three layers covering up to 150mm on both sides of joints and two coats of primer suitable for boards, all as per manufacture's specification and also including the cost of making opening for light fittings, grills, diffusers, cut outs made with frame of perimeter channels suitably fixed, all complete as per drawings, specification</w:t>
            </w:r>
            <w:r>
              <w:rPr>
                <w:spacing w:val="-3"/>
              </w:rPr>
              <w:t xml:space="preserve"> </w:t>
            </w:r>
            <w:r>
              <w:t>and</w:t>
            </w:r>
            <w:r>
              <w:rPr>
                <w:spacing w:val="-3"/>
              </w:rPr>
              <w:t xml:space="preserve"> </w:t>
            </w:r>
            <w:r>
              <w:t>direction</w:t>
            </w:r>
            <w:r>
              <w:rPr>
                <w:spacing w:val="-3"/>
              </w:rPr>
              <w:t xml:space="preserve"> </w:t>
            </w:r>
            <w:r>
              <w:t>of</w:t>
            </w:r>
            <w:r>
              <w:rPr>
                <w:spacing w:val="-3"/>
              </w:rPr>
              <w:t xml:space="preserve"> </w:t>
            </w:r>
            <w:r>
              <w:t>the</w:t>
            </w:r>
            <w:r>
              <w:rPr>
                <w:spacing w:val="-3"/>
              </w:rPr>
              <w:t xml:space="preserve"> </w:t>
            </w:r>
            <w:r>
              <w:t>Engineer</w:t>
            </w:r>
            <w:r>
              <w:rPr>
                <w:spacing w:val="-3"/>
              </w:rPr>
              <w:t xml:space="preserve"> </w:t>
            </w:r>
            <w:r>
              <w:t>in charge but excluding the cost of painting with 12.5 mm thick tapered edge gypsum moisture resistant board</w:t>
            </w:r>
          </w:p>
        </w:tc>
      </w:tr>
    </w:tbl>
    <w:p w14:paraId="3F99052F" w14:textId="77777777" w:rsidR="009F0EDC" w:rsidRDefault="009F0EDC">
      <w:pPr>
        <w:jc w:val="both"/>
        <w:sectPr w:rsidR="009F0EDC">
          <w:pgSz w:w="11900" w:h="16840"/>
          <w:pgMar w:top="1100" w:right="220" w:bottom="560" w:left="860" w:header="0" w:footer="242" w:gutter="0"/>
          <w:cols w:space="720"/>
        </w:sectPr>
      </w:pPr>
    </w:p>
    <w:p w14:paraId="6C68C293"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3A1E1850" w14:textId="77777777">
        <w:trPr>
          <w:trHeight w:val="10052"/>
        </w:trPr>
        <w:tc>
          <w:tcPr>
            <w:tcW w:w="846" w:type="dxa"/>
          </w:tcPr>
          <w:p w14:paraId="09FD6DD4" w14:textId="77777777" w:rsidR="009F0EDC" w:rsidRDefault="009F0EDC">
            <w:pPr>
              <w:pStyle w:val="TableParagraph"/>
              <w:rPr>
                <w:b/>
              </w:rPr>
            </w:pPr>
          </w:p>
          <w:p w14:paraId="5A6B0B32" w14:textId="77777777" w:rsidR="009F0EDC" w:rsidRDefault="009F0EDC">
            <w:pPr>
              <w:pStyle w:val="TableParagraph"/>
              <w:rPr>
                <w:b/>
              </w:rPr>
            </w:pPr>
          </w:p>
          <w:p w14:paraId="57996B4F" w14:textId="77777777" w:rsidR="009F0EDC" w:rsidRDefault="009F0EDC">
            <w:pPr>
              <w:pStyle w:val="TableParagraph"/>
              <w:rPr>
                <w:b/>
              </w:rPr>
            </w:pPr>
          </w:p>
          <w:p w14:paraId="33B68FFD" w14:textId="77777777" w:rsidR="009F0EDC" w:rsidRDefault="009F0EDC">
            <w:pPr>
              <w:pStyle w:val="TableParagraph"/>
              <w:rPr>
                <w:b/>
              </w:rPr>
            </w:pPr>
          </w:p>
          <w:p w14:paraId="7DBEB206" w14:textId="77777777" w:rsidR="009F0EDC" w:rsidRDefault="009F0EDC">
            <w:pPr>
              <w:pStyle w:val="TableParagraph"/>
              <w:rPr>
                <w:b/>
              </w:rPr>
            </w:pPr>
          </w:p>
          <w:p w14:paraId="17C09D92" w14:textId="77777777" w:rsidR="009F0EDC" w:rsidRDefault="009F0EDC">
            <w:pPr>
              <w:pStyle w:val="TableParagraph"/>
              <w:rPr>
                <w:b/>
              </w:rPr>
            </w:pPr>
          </w:p>
          <w:p w14:paraId="5369BA96" w14:textId="77777777" w:rsidR="009F0EDC" w:rsidRDefault="009F0EDC">
            <w:pPr>
              <w:pStyle w:val="TableParagraph"/>
              <w:rPr>
                <w:b/>
              </w:rPr>
            </w:pPr>
          </w:p>
          <w:p w14:paraId="1A27F073" w14:textId="77777777" w:rsidR="009F0EDC" w:rsidRDefault="009F0EDC">
            <w:pPr>
              <w:pStyle w:val="TableParagraph"/>
              <w:rPr>
                <w:b/>
              </w:rPr>
            </w:pPr>
          </w:p>
          <w:p w14:paraId="09402B18" w14:textId="77777777" w:rsidR="009F0EDC" w:rsidRDefault="009F0EDC">
            <w:pPr>
              <w:pStyle w:val="TableParagraph"/>
              <w:rPr>
                <w:b/>
              </w:rPr>
            </w:pPr>
          </w:p>
          <w:p w14:paraId="7DC1FDD9" w14:textId="77777777" w:rsidR="009F0EDC" w:rsidRDefault="009F0EDC">
            <w:pPr>
              <w:pStyle w:val="TableParagraph"/>
              <w:rPr>
                <w:b/>
              </w:rPr>
            </w:pPr>
          </w:p>
          <w:p w14:paraId="16346EA3" w14:textId="77777777" w:rsidR="009F0EDC" w:rsidRDefault="009F0EDC">
            <w:pPr>
              <w:pStyle w:val="TableParagraph"/>
              <w:rPr>
                <w:b/>
              </w:rPr>
            </w:pPr>
          </w:p>
          <w:p w14:paraId="74851FFB" w14:textId="77777777" w:rsidR="009F0EDC" w:rsidRDefault="009F0EDC">
            <w:pPr>
              <w:pStyle w:val="TableParagraph"/>
              <w:rPr>
                <w:b/>
              </w:rPr>
            </w:pPr>
          </w:p>
          <w:p w14:paraId="3228C5F0" w14:textId="77777777" w:rsidR="009F0EDC" w:rsidRDefault="009F0EDC">
            <w:pPr>
              <w:pStyle w:val="TableParagraph"/>
              <w:rPr>
                <w:b/>
              </w:rPr>
            </w:pPr>
          </w:p>
          <w:p w14:paraId="613E5549" w14:textId="77777777" w:rsidR="009F0EDC" w:rsidRDefault="009F0EDC">
            <w:pPr>
              <w:pStyle w:val="TableParagraph"/>
              <w:rPr>
                <w:b/>
              </w:rPr>
            </w:pPr>
          </w:p>
          <w:p w14:paraId="2F5ACE34" w14:textId="77777777" w:rsidR="009F0EDC" w:rsidRDefault="009F0EDC">
            <w:pPr>
              <w:pStyle w:val="TableParagraph"/>
              <w:rPr>
                <w:b/>
              </w:rPr>
            </w:pPr>
          </w:p>
          <w:p w14:paraId="49A55DF5" w14:textId="77777777" w:rsidR="009F0EDC" w:rsidRDefault="009F0EDC">
            <w:pPr>
              <w:pStyle w:val="TableParagraph"/>
              <w:rPr>
                <w:b/>
              </w:rPr>
            </w:pPr>
          </w:p>
          <w:p w14:paraId="68125B44" w14:textId="77777777" w:rsidR="009F0EDC" w:rsidRDefault="009F0EDC">
            <w:pPr>
              <w:pStyle w:val="TableParagraph"/>
              <w:rPr>
                <w:b/>
              </w:rPr>
            </w:pPr>
          </w:p>
          <w:p w14:paraId="234422AF" w14:textId="77777777" w:rsidR="009F0EDC" w:rsidRDefault="009F0EDC">
            <w:pPr>
              <w:pStyle w:val="TableParagraph"/>
              <w:spacing w:before="80"/>
              <w:rPr>
                <w:b/>
              </w:rPr>
            </w:pPr>
          </w:p>
          <w:p w14:paraId="07F36B65" w14:textId="77777777" w:rsidR="009F0EDC" w:rsidRDefault="000E51C4">
            <w:pPr>
              <w:pStyle w:val="TableParagraph"/>
              <w:ind w:left="10" w:right="1"/>
              <w:jc w:val="center"/>
            </w:pPr>
            <w:r>
              <w:rPr>
                <w:spacing w:val="-10"/>
              </w:rPr>
              <w:t>3</w:t>
            </w:r>
          </w:p>
        </w:tc>
        <w:tc>
          <w:tcPr>
            <w:tcW w:w="2797" w:type="dxa"/>
          </w:tcPr>
          <w:p w14:paraId="206BB0AC" w14:textId="77777777" w:rsidR="009F0EDC" w:rsidRDefault="009F0EDC">
            <w:pPr>
              <w:pStyle w:val="TableParagraph"/>
              <w:rPr>
                <w:b/>
              </w:rPr>
            </w:pPr>
          </w:p>
          <w:p w14:paraId="5E658C0D" w14:textId="77777777" w:rsidR="009F0EDC" w:rsidRDefault="009F0EDC">
            <w:pPr>
              <w:pStyle w:val="TableParagraph"/>
              <w:rPr>
                <w:b/>
              </w:rPr>
            </w:pPr>
          </w:p>
          <w:p w14:paraId="78BAB931" w14:textId="77777777" w:rsidR="009F0EDC" w:rsidRDefault="009F0EDC">
            <w:pPr>
              <w:pStyle w:val="TableParagraph"/>
              <w:rPr>
                <w:b/>
              </w:rPr>
            </w:pPr>
          </w:p>
          <w:p w14:paraId="2E5F9147" w14:textId="77777777" w:rsidR="009F0EDC" w:rsidRDefault="009F0EDC">
            <w:pPr>
              <w:pStyle w:val="TableParagraph"/>
              <w:rPr>
                <w:b/>
              </w:rPr>
            </w:pPr>
          </w:p>
          <w:p w14:paraId="235509AA" w14:textId="77777777" w:rsidR="009F0EDC" w:rsidRDefault="009F0EDC">
            <w:pPr>
              <w:pStyle w:val="TableParagraph"/>
              <w:rPr>
                <w:b/>
              </w:rPr>
            </w:pPr>
          </w:p>
          <w:p w14:paraId="1060936E" w14:textId="77777777" w:rsidR="009F0EDC" w:rsidRDefault="009F0EDC">
            <w:pPr>
              <w:pStyle w:val="TableParagraph"/>
              <w:rPr>
                <w:b/>
              </w:rPr>
            </w:pPr>
          </w:p>
          <w:p w14:paraId="6404A02D" w14:textId="77777777" w:rsidR="009F0EDC" w:rsidRDefault="009F0EDC">
            <w:pPr>
              <w:pStyle w:val="TableParagraph"/>
              <w:rPr>
                <w:b/>
              </w:rPr>
            </w:pPr>
          </w:p>
          <w:p w14:paraId="2081C78D" w14:textId="77777777" w:rsidR="009F0EDC" w:rsidRDefault="009F0EDC">
            <w:pPr>
              <w:pStyle w:val="TableParagraph"/>
              <w:rPr>
                <w:b/>
              </w:rPr>
            </w:pPr>
          </w:p>
          <w:p w14:paraId="2DD12099" w14:textId="77777777" w:rsidR="009F0EDC" w:rsidRDefault="009F0EDC">
            <w:pPr>
              <w:pStyle w:val="TableParagraph"/>
              <w:rPr>
                <w:b/>
              </w:rPr>
            </w:pPr>
          </w:p>
          <w:p w14:paraId="4ADC6626" w14:textId="77777777" w:rsidR="009F0EDC" w:rsidRDefault="009F0EDC">
            <w:pPr>
              <w:pStyle w:val="TableParagraph"/>
              <w:rPr>
                <w:b/>
              </w:rPr>
            </w:pPr>
          </w:p>
          <w:p w14:paraId="04478E1C" w14:textId="77777777" w:rsidR="009F0EDC" w:rsidRDefault="009F0EDC">
            <w:pPr>
              <w:pStyle w:val="TableParagraph"/>
              <w:rPr>
                <w:b/>
              </w:rPr>
            </w:pPr>
          </w:p>
          <w:p w14:paraId="48237487" w14:textId="77777777" w:rsidR="009F0EDC" w:rsidRDefault="009F0EDC">
            <w:pPr>
              <w:pStyle w:val="TableParagraph"/>
              <w:rPr>
                <w:b/>
              </w:rPr>
            </w:pPr>
          </w:p>
          <w:p w14:paraId="133A4D44" w14:textId="77777777" w:rsidR="009F0EDC" w:rsidRDefault="009F0EDC">
            <w:pPr>
              <w:pStyle w:val="TableParagraph"/>
              <w:rPr>
                <w:b/>
              </w:rPr>
            </w:pPr>
          </w:p>
          <w:p w14:paraId="3EB2E499" w14:textId="77777777" w:rsidR="009F0EDC" w:rsidRDefault="009F0EDC">
            <w:pPr>
              <w:pStyle w:val="TableParagraph"/>
              <w:rPr>
                <w:b/>
              </w:rPr>
            </w:pPr>
          </w:p>
          <w:p w14:paraId="6FF89294" w14:textId="77777777" w:rsidR="009F0EDC" w:rsidRDefault="009F0EDC">
            <w:pPr>
              <w:pStyle w:val="TableParagraph"/>
              <w:rPr>
                <w:b/>
              </w:rPr>
            </w:pPr>
          </w:p>
          <w:p w14:paraId="2E1C1F2B" w14:textId="77777777" w:rsidR="009F0EDC" w:rsidRDefault="009F0EDC">
            <w:pPr>
              <w:pStyle w:val="TableParagraph"/>
              <w:rPr>
                <w:b/>
              </w:rPr>
            </w:pPr>
          </w:p>
          <w:p w14:paraId="07E48194" w14:textId="77777777" w:rsidR="009F0EDC" w:rsidRDefault="009F0EDC">
            <w:pPr>
              <w:pStyle w:val="TableParagraph"/>
              <w:rPr>
                <w:b/>
              </w:rPr>
            </w:pPr>
          </w:p>
          <w:p w14:paraId="644BACC8" w14:textId="77777777" w:rsidR="009F0EDC" w:rsidRDefault="009F0EDC">
            <w:pPr>
              <w:pStyle w:val="TableParagraph"/>
              <w:spacing w:before="80"/>
              <w:rPr>
                <w:b/>
              </w:rPr>
            </w:pPr>
          </w:p>
          <w:p w14:paraId="46306054" w14:textId="77777777" w:rsidR="009F0EDC" w:rsidRDefault="000E51C4">
            <w:pPr>
              <w:pStyle w:val="TableParagraph"/>
              <w:ind w:left="80"/>
            </w:pPr>
            <w:r>
              <w:t xml:space="preserve">Writing </w:t>
            </w:r>
            <w:r>
              <w:rPr>
                <w:spacing w:val="-2"/>
              </w:rPr>
              <w:t>Boards</w:t>
            </w:r>
          </w:p>
        </w:tc>
        <w:tc>
          <w:tcPr>
            <w:tcW w:w="5113" w:type="dxa"/>
          </w:tcPr>
          <w:p w14:paraId="48EC5107" w14:textId="77777777" w:rsidR="009F0EDC" w:rsidRDefault="000E51C4">
            <w:pPr>
              <w:pStyle w:val="TableParagraph"/>
              <w:spacing w:before="80"/>
              <w:ind w:left="79" w:right="69"/>
              <w:jc w:val="both"/>
            </w:pPr>
            <w:r>
              <w:t>Providing and supplying Steel Writing Board for writing purpose using marker pen. Medium Density Fiber (MDF) Board to be covered with electrogalvanized steel sheet conforming to IS: 277-2003(Reaffirmed 2007), Amdts.1&amp;2, of 0.3 to 0.4 mm thickness</w:t>
            </w:r>
            <w:r>
              <w:rPr>
                <w:spacing w:val="75"/>
              </w:rPr>
              <w:t xml:space="preserve"> </w:t>
            </w:r>
            <w:r>
              <w:t>on</w:t>
            </w:r>
            <w:r>
              <w:rPr>
                <w:spacing w:val="75"/>
              </w:rPr>
              <w:t xml:space="preserve"> </w:t>
            </w:r>
            <w:r>
              <w:t>the</w:t>
            </w:r>
            <w:r>
              <w:rPr>
                <w:spacing w:val="75"/>
              </w:rPr>
              <w:t xml:space="preserve"> </w:t>
            </w:r>
            <w:r>
              <w:t>front</w:t>
            </w:r>
            <w:r>
              <w:rPr>
                <w:spacing w:val="75"/>
              </w:rPr>
              <w:t xml:space="preserve"> </w:t>
            </w:r>
            <w:r>
              <w:t>and</w:t>
            </w:r>
            <w:r>
              <w:rPr>
                <w:spacing w:val="75"/>
              </w:rPr>
              <w:t xml:space="preserve"> </w:t>
            </w:r>
            <w:r>
              <w:t>with</w:t>
            </w:r>
            <w:r>
              <w:rPr>
                <w:spacing w:val="75"/>
              </w:rPr>
              <w:t xml:space="preserve"> </w:t>
            </w:r>
            <w:r>
              <w:t>sheet</w:t>
            </w:r>
            <w:r>
              <w:rPr>
                <w:spacing w:val="75"/>
              </w:rPr>
              <w:t xml:space="preserve"> </w:t>
            </w:r>
            <w:r>
              <w:rPr>
                <w:spacing w:val="-5"/>
              </w:rPr>
              <w:t>of</w:t>
            </w:r>
          </w:p>
          <w:p w14:paraId="2CED6391" w14:textId="77777777" w:rsidR="009F0EDC" w:rsidRDefault="000E51C4">
            <w:pPr>
              <w:pStyle w:val="TableParagraph"/>
              <w:ind w:left="79" w:right="69"/>
              <w:jc w:val="both"/>
            </w:pPr>
            <w:r>
              <w:t xml:space="preserve">0.25 mm to 0.03 mm thickness on the back side of MDF Board. Writing top surface of White Boards to receive e3 vitreous </w:t>
            </w:r>
            <w:proofErr w:type="spellStart"/>
            <w:r>
              <w:t>Enamelled</w:t>
            </w:r>
            <w:proofErr w:type="spellEnd"/>
            <w:r>
              <w:t xml:space="preserve"> coating of 0.11 mm min</w:t>
            </w:r>
            <w:r>
              <w:rPr>
                <w:spacing w:val="40"/>
              </w:rPr>
              <w:t xml:space="preserve"> </w:t>
            </w:r>
            <w:r>
              <w:t>thickness on top. Galvanizing on All other surfaces of Sheet steel to be of</w:t>
            </w:r>
            <w:r>
              <w:rPr>
                <w:spacing w:val="80"/>
              </w:rPr>
              <w:t xml:space="preserve"> </w:t>
            </w:r>
            <w:r>
              <w:t>0.03 mm min. thickness. The top surface of Writing board shall be free from waviness and shall show no scratches when HB to 3H pencils are used for writing. The surface shall show excellent erase-ability when the specified writing medium is used. It should be possible to fully erase the marking of permanent marker pens using methanol, without adversely affecting the e3 vitreous coating in any manner.</w:t>
            </w:r>
          </w:p>
          <w:p w14:paraId="2A118C57" w14:textId="77777777" w:rsidR="009F0EDC" w:rsidRDefault="000E51C4">
            <w:pPr>
              <w:pStyle w:val="TableParagraph"/>
              <w:ind w:left="79" w:right="69"/>
              <w:jc w:val="both"/>
            </w:pPr>
            <w:r>
              <w:t>The core material shall be 9 mm thick MDF board having Bulk Density of 750 kg per cubic meter and Grade-1 as per IS: 12406- 2003 Edition 2.2.</w:t>
            </w:r>
            <w:r>
              <w:rPr>
                <w:spacing w:val="40"/>
              </w:rPr>
              <w:t xml:space="preserve"> </w:t>
            </w:r>
            <w:r>
              <w:t xml:space="preserve">Both the top and the backing sheet shall be properly fixed with the MDF board using suitable adhesive with mechanical press to avoid any moisture </w:t>
            </w:r>
            <w:r>
              <w:rPr>
                <w:spacing w:val="-2"/>
              </w:rPr>
              <w:t>absorption.</w:t>
            </w:r>
          </w:p>
          <w:p w14:paraId="7E41B733" w14:textId="77777777" w:rsidR="009F0EDC" w:rsidRDefault="000E51C4">
            <w:pPr>
              <w:pStyle w:val="TableParagraph"/>
              <w:ind w:left="79" w:right="69"/>
              <w:jc w:val="both"/>
            </w:pPr>
            <w:r>
              <w:t xml:space="preserve">The Writing board will be fixed to walls with the help of suitable size Stainless steel screws and wooden/PVC </w:t>
            </w:r>
            <w:proofErr w:type="spellStart"/>
            <w:r>
              <w:t>rawl</w:t>
            </w:r>
            <w:proofErr w:type="spellEnd"/>
            <w:r>
              <w:t xml:space="preserve"> plugs with teak wood Framing of 65 mm x 50 mm size on the periphery and 30 mm x 50 mm wide stiffeners on the backside.</w:t>
            </w:r>
          </w:p>
        </w:tc>
      </w:tr>
      <w:tr w:rsidR="009F0EDC" w14:paraId="6E31A074" w14:textId="77777777">
        <w:trPr>
          <w:trHeight w:val="4437"/>
        </w:trPr>
        <w:tc>
          <w:tcPr>
            <w:tcW w:w="846" w:type="dxa"/>
          </w:tcPr>
          <w:p w14:paraId="2F978769" w14:textId="77777777" w:rsidR="009F0EDC" w:rsidRDefault="009F0EDC">
            <w:pPr>
              <w:pStyle w:val="TableParagraph"/>
              <w:rPr>
                <w:b/>
              </w:rPr>
            </w:pPr>
          </w:p>
          <w:p w14:paraId="63329285" w14:textId="77777777" w:rsidR="009F0EDC" w:rsidRDefault="009F0EDC">
            <w:pPr>
              <w:pStyle w:val="TableParagraph"/>
              <w:rPr>
                <w:b/>
              </w:rPr>
            </w:pPr>
          </w:p>
          <w:p w14:paraId="262BEE2E" w14:textId="77777777" w:rsidR="009F0EDC" w:rsidRDefault="009F0EDC">
            <w:pPr>
              <w:pStyle w:val="TableParagraph"/>
              <w:rPr>
                <w:b/>
              </w:rPr>
            </w:pPr>
          </w:p>
          <w:p w14:paraId="7E5D29D5" w14:textId="77777777" w:rsidR="009F0EDC" w:rsidRDefault="009F0EDC">
            <w:pPr>
              <w:pStyle w:val="TableParagraph"/>
              <w:rPr>
                <w:b/>
              </w:rPr>
            </w:pPr>
          </w:p>
          <w:p w14:paraId="571AC963" w14:textId="77777777" w:rsidR="009F0EDC" w:rsidRDefault="009F0EDC">
            <w:pPr>
              <w:pStyle w:val="TableParagraph"/>
              <w:rPr>
                <w:b/>
              </w:rPr>
            </w:pPr>
          </w:p>
          <w:p w14:paraId="39ACC24B" w14:textId="77777777" w:rsidR="009F0EDC" w:rsidRDefault="009F0EDC">
            <w:pPr>
              <w:pStyle w:val="TableParagraph"/>
              <w:rPr>
                <w:b/>
              </w:rPr>
            </w:pPr>
          </w:p>
          <w:p w14:paraId="33A67D3B" w14:textId="77777777" w:rsidR="009F0EDC" w:rsidRDefault="009F0EDC">
            <w:pPr>
              <w:pStyle w:val="TableParagraph"/>
              <w:spacing w:before="213"/>
              <w:rPr>
                <w:b/>
              </w:rPr>
            </w:pPr>
          </w:p>
          <w:p w14:paraId="151F0CF0" w14:textId="77777777" w:rsidR="009F0EDC" w:rsidRDefault="000E51C4">
            <w:pPr>
              <w:pStyle w:val="TableParagraph"/>
              <w:ind w:left="10" w:right="1"/>
              <w:jc w:val="center"/>
            </w:pPr>
            <w:r>
              <w:rPr>
                <w:spacing w:val="-10"/>
              </w:rPr>
              <w:t>4</w:t>
            </w:r>
          </w:p>
        </w:tc>
        <w:tc>
          <w:tcPr>
            <w:tcW w:w="2797" w:type="dxa"/>
          </w:tcPr>
          <w:p w14:paraId="6340181F" w14:textId="77777777" w:rsidR="009F0EDC" w:rsidRDefault="009F0EDC">
            <w:pPr>
              <w:pStyle w:val="TableParagraph"/>
              <w:rPr>
                <w:b/>
              </w:rPr>
            </w:pPr>
          </w:p>
          <w:p w14:paraId="2CEA3B4C" w14:textId="77777777" w:rsidR="009F0EDC" w:rsidRDefault="009F0EDC">
            <w:pPr>
              <w:pStyle w:val="TableParagraph"/>
              <w:rPr>
                <w:b/>
              </w:rPr>
            </w:pPr>
          </w:p>
          <w:p w14:paraId="30F1AAE0" w14:textId="77777777" w:rsidR="009F0EDC" w:rsidRDefault="009F0EDC">
            <w:pPr>
              <w:pStyle w:val="TableParagraph"/>
              <w:rPr>
                <w:b/>
              </w:rPr>
            </w:pPr>
          </w:p>
          <w:p w14:paraId="42352C2A" w14:textId="77777777" w:rsidR="009F0EDC" w:rsidRDefault="009F0EDC">
            <w:pPr>
              <w:pStyle w:val="TableParagraph"/>
              <w:rPr>
                <w:b/>
              </w:rPr>
            </w:pPr>
          </w:p>
          <w:p w14:paraId="0CEC2A77" w14:textId="77777777" w:rsidR="009F0EDC" w:rsidRDefault="009F0EDC">
            <w:pPr>
              <w:pStyle w:val="TableParagraph"/>
              <w:rPr>
                <w:b/>
              </w:rPr>
            </w:pPr>
          </w:p>
          <w:p w14:paraId="5B25DD96" w14:textId="77777777" w:rsidR="009F0EDC" w:rsidRDefault="009F0EDC">
            <w:pPr>
              <w:pStyle w:val="TableParagraph"/>
              <w:rPr>
                <w:b/>
              </w:rPr>
            </w:pPr>
          </w:p>
          <w:p w14:paraId="56B2B2D6" w14:textId="77777777" w:rsidR="009F0EDC" w:rsidRDefault="009F0EDC">
            <w:pPr>
              <w:pStyle w:val="TableParagraph"/>
              <w:spacing w:before="80"/>
              <w:rPr>
                <w:b/>
              </w:rPr>
            </w:pPr>
          </w:p>
          <w:p w14:paraId="20839270" w14:textId="77777777" w:rsidR="009F0EDC" w:rsidRDefault="000E51C4">
            <w:pPr>
              <w:pStyle w:val="TableParagraph"/>
              <w:ind w:left="80"/>
            </w:pPr>
            <w:r>
              <w:t>Tack</w:t>
            </w:r>
            <w:r>
              <w:rPr>
                <w:spacing w:val="-21"/>
              </w:rPr>
              <w:t xml:space="preserve"> </w:t>
            </w:r>
            <w:r>
              <w:t>Boards</w:t>
            </w:r>
            <w:r>
              <w:rPr>
                <w:spacing w:val="-19"/>
              </w:rPr>
              <w:t xml:space="preserve"> </w:t>
            </w:r>
            <w:r>
              <w:t xml:space="preserve">Acoustical </w:t>
            </w:r>
            <w:r>
              <w:rPr>
                <w:spacing w:val="-2"/>
              </w:rPr>
              <w:t>Panels</w:t>
            </w:r>
          </w:p>
        </w:tc>
        <w:tc>
          <w:tcPr>
            <w:tcW w:w="5113" w:type="dxa"/>
          </w:tcPr>
          <w:p w14:paraId="72958C3B" w14:textId="656EE240" w:rsidR="009F0EDC" w:rsidRDefault="000E51C4">
            <w:pPr>
              <w:pStyle w:val="TableParagraph"/>
              <w:spacing w:before="80"/>
              <w:ind w:left="79" w:right="69"/>
              <w:jc w:val="both"/>
            </w:pPr>
            <w:r>
              <w:t xml:space="preserve">Supply and Installation of Tack Board acoustical panels hardened square edge, FR grade NRC fabric (colour choice), wrapped on encapsulated glass </w:t>
            </w:r>
            <w:r w:rsidR="00295ADD">
              <w:t>fiber</w:t>
            </w:r>
            <w:r>
              <w:t xml:space="preserve"> core panels made from size 600x1200x25mm, volume density 100-120Kgs/m3, weight 3.0kg/m2 installed by using Strut Impale Clip. Panels should have Acoustics – NRC 0.9 (For D50 Mounting), Fire Resistance Class 1(UK) as per manufacturer specifications. The </w:t>
            </w:r>
            <w:r w:rsidR="00295ADD">
              <w:t>Paneling</w:t>
            </w:r>
            <w:r>
              <w:t xml:space="preserve"> shall be finished as per the drawings and to the satisfaction of the Engineer in Charge. All the support systems shall be as per the Approved make list shall be got approved before starting installation at site.</w:t>
            </w:r>
          </w:p>
        </w:tc>
      </w:tr>
    </w:tbl>
    <w:p w14:paraId="00E56713" w14:textId="77777777" w:rsidR="009F0EDC" w:rsidRDefault="009F0EDC">
      <w:pPr>
        <w:jc w:val="both"/>
        <w:sectPr w:rsidR="009F0EDC">
          <w:pgSz w:w="11900" w:h="16840"/>
          <w:pgMar w:top="1100" w:right="220" w:bottom="560" w:left="860" w:header="0" w:footer="242" w:gutter="0"/>
          <w:cols w:space="720"/>
        </w:sectPr>
      </w:pPr>
    </w:p>
    <w:p w14:paraId="7BAFEAC9"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3C202027" w14:textId="77777777">
        <w:trPr>
          <w:trHeight w:val="9250"/>
        </w:trPr>
        <w:tc>
          <w:tcPr>
            <w:tcW w:w="846" w:type="dxa"/>
          </w:tcPr>
          <w:p w14:paraId="26CF2BA4" w14:textId="77777777" w:rsidR="009F0EDC" w:rsidRDefault="009F0EDC">
            <w:pPr>
              <w:pStyle w:val="TableParagraph"/>
              <w:rPr>
                <w:b/>
              </w:rPr>
            </w:pPr>
          </w:p>
          <w:p w14:paraId="74C9F2F0" w14:textId="77777777" w:rsidR="009F0EDC" w:rsidRDefault="009F0EDC">
            <w:pPr>
              <w:pStyle w:val="TableParagraph"/>
              <w:rPr>
                <w:b/>
              </w:rPr>
            </w:pPr>
          </w:p>
          <w:p w14:paraId="0279E285" w14:textId="77777777" w:rsidR="009F0EDC" w:rsidRDefault="009F0EDC">
            <w:pPr>
              <w:pStyle w:val="TableParagraph"/>
              <w:rPr>
                <w:b/>
              </w:rPr>
            </w:pPr>
          </w:p>
          <w:p w14:paraId="18F3A910" w14:textId="77777777" w:rsidR="009F0EDC" w:rsidRDefault="009F0EDC">
            <w:pPr>
              <w:pStyle w:val="TableParagraph"/>
              <w:rPr>
                <w:b/>
              </w:rPr>
            </w:pPr>
          </w:p>
          <w:p w14:paraId="56A98CC0" w14:textId="77777777" w:rsidR="009F0EDC" w:rsidRDefault="009F0EDC">
            <w:pPr>
              <w:pStyle w:val="TableParagraph"/>
              <w:rPr>
                <w:b/>
              </w:rPr>
            </w:pPr>
          </w:p>
          <w:p w14:paraId="41898C99" w14:textId="77777777" w:rsidR="009F0EDC" w:rsidRDefault="009F0EDC">
            <w:pPr>
              <w:pStyle w:val="TableParagraph"/>
              <w:rPr>
                <w:b/>
              </w:rPr>
            </w:pPr>
          </w:p>
          <w:p w14:paraId="54E3A42B" w14:textId="77777777" w:rsidR="009F0EDC" w:rsidRDefault="009F0EDC">
            <w:pPr>
              <w:pStyle w:val="TableParagraph"/>
              <w:rPr>
                <w:b/>
              </w:rPr>
            </w:pPr>
          </w:p>
          <w:p w14:paraId="3C1DF69D" w14:textId="77777777" w:rsidR="009F0EDC" w:rsidRDefault="009F0EDC">
            <w:pPr>
              <w:pStyle w:val="TableParagraph"/>
              <w:rPr>
                <w:b/>
              </w:rPr>
            </w:pPr>
          </w:p>
          <w:p w14:paraId="648ABB93" w14:textId="77777777" w:rsidR="009F0EDC" w:rsidRDefault="009F0EDC">
            <w:pPr>
              <w:pStyle w:val="TableParagraph"/>
              <w:rPr>
                <w:b/>
              </w:rPr>
            </w:pPr>
          </w:p>
          <w:p w14:paraId="394AEEBD" w14:textId="77777777" w:rsidR="009F0EDC" w:rsidRDefault="009F0EDC">
            <w:pPr>
              <w:pStyle w:val="TableParagraph"/>
              <w:rPr>
                <w:b/>
              </w:rPr>
            </w:pPr>
          </w:p>
          <w:p w14:paraId="0AB59790" w14:textId="77777777" w:rsidR="009F0EDC" w:rsidRDefault="009F0EDC">
            <w:pPr>
              <w:pStyle w:val="TableParagraph"/>
              <w:rPr>
                <w:b/>
              </w:rPr>
            </w:pPr>
          </w:p>
          <w:p w14:paraId="73842D0D" w14:textId="77777777" w:rsidR="009F0EDC" w:rsidRDefault="009F0EDC">
            <w:pPr>
              <w:pStyle w:val="TableParagraph"/>
              <w:rPr>
                <w:b/>
              </w:rPr>
            </w:pPr>
          </w:p>
          <w:p w14:paraId="30C13F57" w14:textId="77777777" w:rsidR="009F0EDC" w:rsidRDefault="009F0EDC">
            <w:pPr>
              <w:pStyle w:val="TableParagraph"/>
              <w:rPr>
                <w:b/>
              </w:rPr>
            </w:pPr>
          </w:p>
          <w:p w14:paraId="00A7AA93" w14:textId="77777777" w:rsidR="009F0EDC" w:rsidRDefault="009F0EDC">
            <w:pPr>
              <w:pStyle w:val="TableParagraph"/>
              <w:rPr>
                <w:b/>
              </w:rPr>
            </w:pPr>
          </w:p>
          <w:p w14:paraId="3B478532" w14:textId="77777777" w:rsidR="009F0EDC" w:rsidRDefault="009F0EDC">
            <w:pPr>
              <w:pStyle w:val="TableParagraph"/>
              <w:rPr>
                <w:b/>
              </w:rPr>
            </w:pPr>
          </w:p>
          <w:p w14:paraId="41CDA70E" w14:textId="77777777" w:rsidR="009F0EDC" w:rsidRDefault="009F0EDC">
            <w:pPr>
              <w:pStyle w:val="TableParagraph"/>
              <w:spacing w:before="213"/>
              <w:rPr>
                <w:b/>
              </w:rPr>
            </w:pPr>
          </w:p>
          <w:p w14:paraId="098EABDE" w14:textId="77777777" w:rsidR="009F0EDC" w:rsidRDefault="000E51C4">
            <w:pPr>
              <w:pStyle w:val="TableParagraph"/>
              <w:ind w:left="10" w:right="1"/>
              <w:jc w:val="center"/>
            </w:pPr>
            <w:r>
              <w:rPr>
                <w:spacing w:val="-10"/>
              </w:rPr>
              <w:t>5</w:t>
            </w:r>
          </w:p>
        </w:tc>
        <w:tc>
          <w:tcPr>
            <w:tcW w:w="2797" w:type="dxa"/>
          </w:tcPr>
          <w:p w14:paraId="416406B7" w14:textId="77777777" w:rsidR="009F0EDC" w:rsidRDefault="009F0EDC">
            <w:pPr>
              <w:pStyle w:val="TableParagraph"/>
              <w:rPr>
                <w:b/>
              </w:rPr>
            </w:pPr>
          </w:p>
          <w:p w14:paraId="3562749F" w14:textId="77777777" w:rsidR="009F0EDC" w:rsidRDefault="009F0EDC">
            <w:pPr>
              <w:pStyle w:val="TableParagraph"/>
              <w:rPr>
                <w:b/>
              </w:rPr>
            </w:pPr>
          </w:p>
          <w:p w14:paraId="1D20BEF2" w14:textId="77777777" w:rsidR="009F0EDC" w:rsidRDefault="009F0EDC">
            <w:pPr>
              <w:pStyle w:val="TableParagraph"/>
              <w:rPr>
                <w:b/>
              </w:rPr>
            </w:pPr>
          </w:p>
          <w:p w14:paraId="0C4A12D3" w14:textId="77777777" w:rsidR="009F0EDC" w:rsidRDefault="009F0EDC">
            <w:pPr>
              <w:pStyle w:val="TableParagraph"/>
              <w:rPr>
                <w:b/>
              </w:rPr>
            </w:pPr>
          </w:p>
          <w:p w14:paraId="10C0D204" w14:textId="77777777" w:rsidR="009F0EDC" w:rsidRDefault="009F0EDC">
            <w:pPr>
              <w:pStyle w:val="TableParagraph"/>
              <w:rPr>
                <w:b/>
              </w:rPr>
            </w:pPr>
          </w:p>
          <w:p w14:paraId="5045A11E" w14:textId="77777777" w:rsidR="009F0EDC" w:rsidRDefault="009F0EDC">
            <w:pPr>
              <w:pStyle w:val="TableParagraph"/>
              <w:rPr>
                <w:b/>
              </w:rPr>
            </w:pPr>
          </w:p>
          <w:p w14:paraId="1A42E88C" w14:textId="77777777" w:rsidR="009F0EDC" w:rsidRDefault="009F0EDC">
            <w:pPr>
              <w:pStyle w:val="TableParagraph"/>
              <w:rPr>
                <w:b/>
              </w:rPr>
            </w:pPr>
          </w:p>
          <w:p w14:paraId="13E004E0" w14:textId="77777777" w:rsidR="009F0EDC" w:rsidRDefault="009F0EDC">
            <w:pPr>
              <w:pStyle w:val="TableParagraph"/>
              <w:rPr>
                <w:b/>
              </w:rPr>
            </w:pPr>
          </w:p>
          <w:p w14:paraId="1427B9D4" w14:textId="77777777" w:rsidR="009F0EDC" w:rsidRDefault="009F0EDC">
            <w:pPr>
              <w:pStyle w:val="TableParagraph"/>
              <w:rPr>
                <w:b/>
              </w:rPr>
            </w:pPr>
          </w:p>
          <w:p w14:paraId="5310B32F" w14:textId="77777777" w:rsidR="009F0EDC" w:rsidRDefault="009F0EDC">
            <w:pPr>
              <w:pStyle w:val="TableParagraph"/>
              <w:rPr>
                <w:b/>
              </w:rPr>
            </w:pPr>
          </w:p>
          <w:p w14:paraId="42B7029E" w14:textId="77777777" w:rsidR="009F0EDC" w:rsidRDefault="009F0EDC">
            <w:pPr>
              <w:pStyle w:val="TableParagraph"/>
              <w:rPr>
                <w:b/>
              </w:rPr>
            </w:pPr>
          </w:p>
          <w:p w14:paraId="01EC3A7F" w14:textId="77777777" w:rsidR="009F0EDC" w:rsidRDefault="009F0EDC">
            <w:pPr>
              <w:pStyle w:val="TableParagraph"/>
              <w:rPr>
                <w:b/>
              </w:rPr>
            </w:pPr>
          </w:p>
          <w:p w14:paraId="5E8CDE78" w14:textId="77777777" w:rsidR="009F0EDC" w:rsidRDefault="009F0EDC">
            <w:pPr>
              <w:pStyle w:val="TableParagraph"/>
              <w:rPr>
                <w:b/>
              </w:rPr>
            </w:pPr>
          </w:p>
          <w:p w14:paraId="5D3F949C" w14:textId="77777777" w:rsidR="009F0EDC" w:rsidRDefault="009F0EDC">
            <w:pPr>
              <w:pStyle w:val="TableParagraph"/>
              <w:rPr>
                <w:b/>
              </w:rPr>
            </w:pPr>
          </w:p>
          <w:p w14:paraId="6B350E8B" w14:textId="77777777" w:rsidR="009F0EDC" w:rsidRDefault="009F0EDC">
            <w:pPr>
              <w:pStyle w:val="TableParagraph"/>
              <w:rPr>
                <w:b/>
              </w:rPr>
            </w:pPr>
          </w:p>
          <w:p w14:paraId="6D7BDD95" w14:textId="77777777" w:rsidR="009F0EDC" w:rsidRDefault="009F0EDC">
            <w:pPr>
              <w:pStyle w:val="TableParagraph"/>
              <w:spacing w:before="213"/>
              <w:rPr>
                <w:b/>
              </w:rPr>
            </w:pPr>
          </w:p>
          <w:p w14:paraId="43F09D55" w14:textId="77777777" w:rsidR="009F0EDC" w:rsidRDefault="000E51C4">
            <w:pPr>
              <w:pStyle w:val="TableParagraph"/>
              <w:ind w:left="80"/>
            </w:pPr>
            <w:r>
              <w:t xml:space="preserve">Tack Board </w:t>
            </w:r>
            <w:r>
              <w:rPr>
                <w:spacing w:val="-2"/>
              </w:rPr>
              <w:t>Panels</w:t>
            </w:r>
          </w:p>
        </w:tc>
        <w:tc>
          <w:tcPr>
            <w:tcW w:w="5113" w:type="dxa"/>
          </w:tcPr>
          <w:p w14:paraId="00D097A1" w14:textId="77777777" w:rsidR="009F0EDC" w:rsidRDefault="000E51C4">
            <w:pPr>
              <w:pStyle w:val="TableParagraph"/>
              <w:spacing w:before="80"/>
              <w:ind w:left="79" w:right="69"/>
              <w:jc w:val="both"/>
            </w:pPr>
            <w:r>
              <w:t>Supplying and fixing Tack board in line and level as per architectural drawing and as directed by engineer in charge. Tack board made of</w:t>
            </w:r>
            <w:r>
              <w:rPr>
                <w:spacing w:val="80"/>
                <w:w w:val="150"/>
              </w:rPr>
              <w:t xml:space="preserve"> </w:t>
            </w:r>
            <w:r>
              <w:t>Fabric: Fine Jute Fabric of Colour as approved during sampling on the front side. Thickness: of Jute Fabric 1±0.1 mm. The top surface should be smooth, finish, without any wrinkles, fungus proof, terminate proof &amp; eye catching. The colour should not fade even if the Tack board is fixed in Direct sunlight position. Soft Board: Thickness: 12.00 mm. thick density of soft board should be 2.5 kg/m2. Linear expansion/ contraction in range 33% to 90% RH @ 200 C: % max. 0.5. The core material is soft board.</w:t>
            </w:r>
            <w:r>
              <w:rPr>
                <w:spacing w:val="40"/>
              </w:rPr>
              <w:t xml:space="preserve"> </w:t>
            </w:r>
            <w:r>
              <w:t>The board should be soft, resilient, light coloured sheet material of approved make. Soft board with 12 mm thick beading on each side should be fixed to backside plywood with adhesive. Back Side plywood:</w:t>
            </w:r>
            <w:r>
              <w:rPr>
                <w:spacing w:val="40"/>
              </w:rPr>
              <w:t xml:space="preserve"> </w:t>
            </w:r>
            <w:r>
              <w:t>The Backside of the Tack board to be supported with 12.00 mm thick marine plywood confirming to IS 710 of approved make. The plywood will be fixed</w:t>
            </w:r>
            <w:r>
              <w:rPr>
                <w:spacing w:val="40"/>
              </w:rPr>
              <w:t xml:space="preserve"> </w:t>
            </w:r>
            <w:r>
              <w:t>to walls with the help of suitable size Stainless</w:t>
            </w:r>
            <w:r>
              <w:rPr>
                <w:spacing w:val="-1"/>
              </w:rPr>
              <w:t xml:space="preserve"> </w:t>
            </w:r>
            <w:r>
              <w:t>steel</w:t>
            </w:r>
            <w:r>
              <w:rPr>
                <w:spacing w:val="-1"/>
              </w:rPr>
              <w:t xml:space="preserve"> </w:t>
            </w:r>
            <w:r>
              <w:t>screws</w:t>
            </w:r>
            <w:r>
              <w:rPr>
                <w:spacing w:val="-1"/>
              </w:rPr>
              <w:t xml:space="preserve"> </w:t>
            </w:r>
            <w:r>
              <w:t>and</w:t>
            </w:r>
            <w:r>
              <w:rPr>
                <w:spacing w:val="-1"/>
              </w:rPr>
              <w:t xml:space="preserve"> </w:t>
            </w:r>
            <w:r>
              <w:t>wooden/PVC</w:t>
            </w:r>
            <w:r>
              <w:rPr>
                <w:spacing w:val="-1"/>
              </w:rPr>
              <w:t xml:space="preserve"> </w:t>
            </w:r>
            <w:proofErr w:type="spellStart"/>
            <w:r>
              <w:t>rowl</w:t>
            </w:r>
            <w:proofErr w:type="spellEnd"/>
            <w:r>
              <w:t xml:space="preserve"> plugs with teak wood support for levelling.</w:t>
            </w:r>
          </w:p>
          <w:p w14:paraId="5D55B57B" w14:textId="77777777" w:rsidR="009F0EDC" w:rsidRDefault="000E51C4">
            <w:pPr>
              <w:pStyle w:val="TableParagraph"/>
              <w:ind w:left="79" w:right="69"/>
              <w:jc w:val="both"/>
            </w:pPr>
            <w:r>
              <w:t>Tack board with plywood to be fixed to wall/partition with suitable size SS Screws</w:t>
            </w:r>
            <w:r>
              <w:rPr>
                <w:spacing w:val="40"/>
              </w:rPr>
              <w:t xml:space="preserve"> </w:t>
            </w:r>
            <w:r>
              <w:t>or equivalent Two-way adhesive tape or</w:t>
            </w:r>
            <w:r>
              <w:rPr>
                <w:spacing w:val="40"/>
              </w:rPr>
              <w:t xml:space="preserve"> </w:t>
            </w:r>
            <w:r>
              <w:t>with adhesive in such a way that screws are not visible from the front side of Tack board as per drawing and as directed by engineer in charge.</w:t>
            </w:r>
          </w:p>
        </w:tc>
      </w:tr>
    </w:tbl>
    <w:p w14:paraId="377E4FC3" w14:textId="77777777" w:rsidR="009F0EDC" w:rsidRDefault="009F0EDC">
      <w:pPr>
        <w:jc w:val="both"/>
        <w:sectPr w:rsidR="009F0EDC">
          <w:pgSz w:w="11900" w:h="16840"/>
          <w:pgMar w:top="1100" w:right="220" w:bottom="560" w:left="860" w:header="0" w:footer="242" w:gutter="0"/>
          <w:cols w:space="720"/>
        </w:sectPr>
      </w:pPr>
    </w:p>
    <w:p w14:paraId="03C6AC48"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44E781AA" w14:textId="77777777">
        <w:trPr>
          <w:trHeight w:val="2085"/>
        </w:trPr>
        <w:tc>
          <w:tcPr>
            <w:tcW w:w="846" w:type="dxa"/>
            <w:tcBorders>
              <w:bottom w:val="nil"/>
            </w:tcBorders>
          </w:tcPr>
          <w:p w14:paraId="77CC01B9" w14:textId="77777777" w:rsidR="009F0EDC" w:rsidRDefault="009F0EDC">
            <w:pPr>
              <w:pStyle w:val="TableParagraph"/>
              <w:rPr>
                <w:rFonts w:ascii="Times New Roman"/>
              </w:rPr>
            </w:pPr>
          </w:p>
        </w:tc>
        <w:tc>
          <w:tcPr>
            <w:tcW w:w="2797" w:type="dxa"/>
            <w:tcBorders>
              <w:bottom w:val="nil"/>
            </w:tcBorders>
          </w:tcPr>
          <w:p w14:paraId="686AFF8E" w14:textId="77777777" w:rsidR="009F0EDC" w:rsidRDefault="009F0EDC">
            <w:pPr>
              <w:pStyle w:val="TableParagraph"/>
              <w:rPr>
                <w:rFonts w:ascii="Times New Roman"/>
              </w:rPr>
            </w:pPr>
          </w:p>
        </w:tc>
        <w:tc>
          <w:tcPr>
            <w:tcW w:w="5113" w:type="dxa"/>
            <w:tcBorders>
              <w:bottom w:val="nil"/>
            </w:tcBorders>
          </w:tcPr>
          <w:p w14:paraId="6BDAD342" w14:textId="77777777" w:rsidR="009F0EDC" w:rsidRDefault="000E51C4">
            <w:pPr>
              <w:pStyle w:val="TableParagraph"/>
              <w:spacing w:before="80"/>
              <w:ind w:left="79" w:right="69"/>
              <w:jc w:val="both"/>
            </w:pPr>
            <w:r>
              <w:t>Providing &amp; fixing premium quality Manually operated Roller blinds with Prestressed Micro-Aerated</w:t>
            </w:r>
            <w:r>
              <w:rPr>
                <w:spacing w:val="-3"/>
              </w:rPr>
              <w:t xml:space="preserve"> </w:t>
            </w:r>
            <w:r>
              <w:t>Solar</w:t>
            </w:r>
            <w:r>
              <w:rPr>
                <w:spacing w:val="-3"/>
              </w:rPr>
              <w:t xml:space="preserve"> </w:t>
            </w:r>
            <w:r>
              <w:t>protection</w:t>
            </w:r>
            <w:r>
              <w:rPr>
                <w:spacing w:val="-3"/>
              </w:rPr>
              <w:t xml:space="preserve"> </w:t>
            </w:r>
            <w:r>
              <w:t>fabric</w:t>
            </w:r>
            <w:r>
              <w:rPr>
                <w:spacing w:val="-3"/>
              </w:rPr>
              <w:t xml:space="preserve"> </w:t>
            </w:r>
            <w:r>
              <w:t>of</w:t>
            </w:r>
            <w:r>
              <w:rPr>
                <w:spacing w:val="-3"/>
              </w:rPr>
              <w:t xml:space="preserve"> </w:t>
            </w:r>
            <w:r>
              <w:t xml:space="preserve">high tenacity Polyester Yarn with PVC Coating &amp; </w:t>
            </w:r>
            <w:proofErr w:type="spellStart"/>
            <w:r>
              <w:t>Fungistatic</w:t>
            </w:r>
            <w:proofErr w:type="spellEnd"/>
            <w:r>
              <w:t xml:space="preserve"> Treatment and should block the light flux &amp; offer elimination of glare and </w:t>
            </w:r>
            <w:r>
              <w:rPr>
                <w:spacing w:val="-2"/>
              </w:rPr>
              <w:t>sunlight.</w:t>
            </w:r>
          </w:p>
        </w:tc>
      </w:tr>
      <w:tr w:rsidR="009F0EDC" w14:paraId="0D51A7C8" w14:textId="77777777">
        <w:trPr>
          <w:trHeight w:val="2138"/>
        </w:trPr>
        <w:tc>
          <w:tcPr>
            <w:tcW w:w="846" w:type="dxa"/>
            <w:tcBorders>
              <w:top w:val="nil"/>
              <w:bottom w:val="nil"/>
            </w:tcBorders>
          </w:tcPr>
          <w:p w14:paraId="006625D0" w14:textId="77777777" w:rsidR="009F0EDC" w:rsidRDefault="009F0EDC">
            <w:pPr>
              <w:pStyle w:val="TableParagraph"/>
              <w:rPr>
                <w:rFonts w:ascii="Times New Roman"/>
              </w:rPr>
            </w:pPr>
          </w:p>
        </w:tc>
        <w:tc>
          <w:tcPr>
            <w:tcW w:w="2797" w:type="dxa"/>
            <w:tcBorders>
              <w:top w:val="nil"/>
              <w:bottom w:val="nil"/>
            </w:tcBorders>
          </w:tcPr>
          <w:p w14:paraId="69C541E0" w14:textId="77777777" w:rsidR="009F0EDC" w:rsidRDefault="009F0EDC">
            <w:pPr>
              <w:pStyle w:val="TableParagraph"/>
              <w:rPr>
                <w:rFonts w:ascii="Times New Roman"/>
              </w:rPr>
            </w:pPr>
          </w:p>
        </w:tc>
        <w:tc>
          <w:tcPr>
            <w:tcW w:w="5113" w:type="dxa"/>
            <w:tcBorders>
              <w:top w:val="nil"/>
              <w:bottom w:val="nil"/>
            </w:tcBorders>
          </w:tcPr>
          <w:p w14:paraId="4F7D19C0" w14:textId="77777777" w:rsidR="009F0EDC" w:rsidRDefault="000E51C4">
            <w:pPr>
              <w:pStyle w:val="TableParagraph"/>
              <w:spacing w:before="133"/>
              <w:ind w:left="79" w:right="69"/>
              <w:jc w:val="both"/>
            </w:pPr>
            <w:r>
              <w:t>Fabric for Blinds: Composition: 40% Polyester / 60% PVC, Weight:400 g/m2</w:t>
            </w:r>
            <w:r>
              <w:rPr>
                <w:spacing w:val="40"/>
              </w:rPr>
              <w:t xml:space="preserve"> </w:t>
            </w:r>
            <w:r>
              <w:t xml:space="preserve">(+/-5%), Thickness:0.45 mm (+/-5%), Fabric Openness Factor: 3% to 4%, Tensile Strength (Warp/Weft): 220/220 </w:t>
            </w:r>
            <w:proofErr w:type="spellStart"/>
            <w:r>
              <w:t>daN</w:t>
            </w:r>
            <w:proofErr w:type="spellEnd"/>
            <w:r>
              <w:t xml:space="preserve"> / 5cm, Tearing Strength (Warp/Weft): 30/25 </w:t>
            </w:r>
            <w:proofErr w:type="spellStart"/>
            <w:r>
              <w:t>daN</w:t>
            </w:r>
            <w:proofErr w:type="spellEnd"/>
            <w:r>
              <w:t>, Fire Retardancy:M2 (NFP92-507)-</w:t>
            </w:r>
          </w:p>
        </w:tc>
      </w:tr>
      <w:tr w:rsidR="009F0EDC" w14:paraId="2B334108" w14:textId="77777777">
        <w:trPr>
          <w:trHeight w:val="8502"/>
        </w:trPr>
        <w:tc>
          <w:tcPr>
            <w:tcW w:w="846" w:type="dxa"/>
            <w:tcBorders>
              <w:top w:val="nil"/>
            </w:tcBorders>
          </w:tcPr>
          <w:p w14:paraId="109E4CA5" w14:textId="77777777" w:rsidR="009F0EDC" w:rsidRDefault="009F0EDC">
            <w:pPr>
              <w:pStyle w:val="TableParagraph"/>
              <w:rPr>
                <w:b/>
              </w:rPr>
            </w:pPr>
          </w:p>
          <w:p w14:paraId="23EF1722" w14:textId="77777777" w:rsidR="009F0EDC" w:rsidRDefault="009F0EDC">
            <w:pPr>
              <w:pStyle w:val="TableParagraph"/>
              <w:rPr>
                <w:b/>
              </w:rPr>
            </w:pPr>
          </w:p>
          <w:p w14:paraId="265727E1" w14:textId="77777777" w:rsidR="009F0EDC" w:rsidRDefault="009F0EDC">
            <w:pPr>
              <w:pStyle w:val="TableParagraph"/>
              <w:rPr>
                <w:b/>
              </w:rPr>
            </w:pPr>
          </w:p>
          <w:p w14:paraId="78A1A2E0" w14:textId="77777777" w:rsidR="009F0EDC" w:rsidRDefault="009F0EDC">
            <w:pPr>
              <w:pStyle w:val="TableParagraph"/>
              <w:rPr>
                <w:b/>
              </w:rPr>
            </w:pPr>
          </w:p>
          <w:p w14:paraId="6BF257CB" w14:textId="77777777" w:rsidR="009F0EDC" w:rsidRDefault="009F0EDC">
            <w:pPr>
              <w:pStyle w:val="TableParagraph"/>
              <w:rPr>
                <w:b/>
              </w:rPr>
            </w:pPr>
          </w:p>
          <w:p w14:paraId="4B1F00A7" w14:textId="77777777" w:rsidR="009F0EDC" w:rsidRDefault="009F0EDC">
            <w:pPr>
              <w:pStyle w:val="TableParagraph"/>
              <w:rPr>
                <w:b/>
              </w:rPr>
            </w:pPr>
          </w:p>
          <w:p w14:paraId="7F68F4E2" w14:textId="77777777" w:rsidR="009F0EDC" w:rsidRDefault="009F0EDC">
            <w:pPr>
              <w:pStyle w:val="TableParagraph"/>
              <w:spacing w:before="133"/>
              <w:rPr>
                <w:b/>
              </w:rPr>
            </w:pPr>
          </w:p>
          <w:p w14:paraId="788789B8" w14:textId="77777777" w:rsidR="009F0EDC" w:rsidRDefault="000E51C4">
            <w:pPr>
              <w:pStyle w:val="TableParagraph"/>
              <w:ind w:left="10" w:right="1"/>
              <w:jc w:val="center"/>
            </w:pPr>
            <w:r>
              <w:rPr>
                <w:spacing w:val="-10"/>
              </w:rPr>
              <w:t>6</w:t>
            </w:r>
          </w:p>
        </w:tc>
        <w:tc>
          <w:tcPr>
            <w:tcW w:w="2797" w:type="dxa"/>
            <w:tcBorders>
              <w:top w:val="nil"/>
            </w:tcBorders>
          </w:tcPr>
          <w:p w14:paraId="02BB4F35" w14:textId="77777777" w:rsidR="009F0EDC" w:rsidRDefault="009F0EDC">
            <w:pPr>
              <w:pStyle w:val="TableParagraph"/>
              <w:rPr>
                <w:b/>
              </w:rPr>
            </w:pPr>
          </w:p>
          <w:p w14:paraId="66DA655D" w14:textId="77777777" w:rsidR="009F0EDC" w:rsidRDefault="009F0EDC">
            <w:pPr>
              <w:pStyle w:val="TableParagraph"/>
              <w:rPr>
                <w:b/>
              </w:rPr>
            </w:pPr>
          </w:p>
          <w:p w14:paraId="636F9B12" w14:textId="77777777" w:rsidR="009F0EDC" w:rsidRDefault="009F0EDC">
            <w:pPr>
              <w:pStyle w:val="TableParagraph"/>
              <w:rPr>
                <w:b/>
              </w:rPr>
            </w:pPr>
          </w:p>
          <w:p w14:paraId="4B9CDCCD" w14:textId="77777777" w:rsidR="009F0EDC" w:rsidRDefault="009F0EDC">
            <w:pPr>
              <w:pStyle w:val="TableParagraph"/>
              <w:rPr>
                <w:b/>
              </w:rPr>
            </w:pPr>
          </w:p>
          <w:p w14:paraId="5BCF8774" w14:textId="77777777" w:rsidR="009F0EDC" w:rsidRDefault="009F0EDC">
            <w:pPr>
              <w:pStyle w:val="TableParagraph"/>
              <w:rPr>
                <w:b/>
              </w:rPr>
            </w:pPr>
          </w:p>
          <w:p w14:paraId="438C44F5" w14:textId="77777777" w:rsidR="009F0EDC" w:rsidRDefault="009F0EDC">
            <w:pPr>
              <w:pStyle w:val="TableParagraph"/>
              <w:spacing w:before="267"/>
              <w:rPr>
                <w:b/>
              </w:rPr>
            </w:pPr>
          </w:p>
          <w:p w14:paraId="773E4058" w14:textId="77777777" w:rsidR="009F0EDC" w:rsidRDefault="000E51C4">
            <w:pPr>
              <w:pStyle w:val="TableParagraph"/>
              <w:ind w:left="80" w:right="166"/>
            </w:pPr>
            <w:r>
              <w:t>Manually</w:t>
            </w:r>
            <w:r>
              <w:rPr>
                <w:spacing w:val="-20"/>
              </w:rPr>
              <w:t xml:space="preserve"> </w:t>
            </w:r>
            <w:r>
              <w:t>Operated Roller Blinds</w:t>
            </w:r>
          </w:p>
        </w:tc>
        <w:tc>
          <w:tcPr>
            <w:tcW w:w="5113" w:type="dxa"/>
            <w:tcBorders>
              <w:top w:val="nil"/>
            </w:tcBorders>
          </w:tcPr>
          <w:p w14:paraId="2A376BE7" w14:textId="77777777" w:rsidR="009F0EDC" w:rsidRDefault="000E51C4">
            <w:pPr>
              <w:pStyle w:val="TableParagraph"/>
              <w:spacing w:before="133"/>
              <w:ind w:left="79" w:right="69"/>
              <w:jc w:val="both"/>
            </w:pPr>
            <w:r>
              <w:t>Roller Tube shall be of extruded Aluminium alloy 38mm O.D (or as per system dimension) with a minimum wall thickness of 1.0mm duly anodized for long life. Clutch shall be wrap spring design with high strength fiberglass reinforced polyester assembly and high carbon steel springs to transmit motion from driving to driven members of clutch mechanism. Clutch shall operate by directionally with the use of an endless beaded chain. Clutch mechanism shall be crash proof, prevent slippage, and shall raise and lower smoothly to any desired height. Clutch shall never need adjustment. Idler shall be of high strength fiberglass reinforced polyester, consisting of an outside sleeve and center shaft. Sleeve shall provide bearing surface for roller tube and rotate freely on center shaft, providing smooth, quiet, and long wearing operation. Brackets shall be of atomized steel powder coated to give superior finish. Bracket shall accommodate overhead, side or face mounting with clutch assembly on either</w:t>
            </w:r>
            <w:r>
              <w:rPr>
                <w:spacing w:val="40"/>
              </w:rPr>
              <w:t xml:space="preserve"> </w:t>
            </w:r>
            <w:r>
              <w:t>end of the roller. Bottom of the blind shall be provided with aluminium tube powder coated in a colour matching to the fabric. The fabric shall be enclosed in the suitably created pocket along with the tube. The tube shall be closed from sides with end caps to give a neat look.</w:t>
            </w:r>
          </w:p>
        </w:tc>
      </w:tr>
    </w:tbl>
    <w:p w14:paraId="685287A7" w14:textId="77777777" w:rsidR="009F0EDC" w:rsidRDefault="009F0EDC">
      <w:pPr>
        <w:jc w:val="both"/>
        <w:sectPr w:rsidR="009F0EDC">
          <w:pgSz w:w="11900" w:h="16840"/>
          <w:pgMar w:top="1100" w:right="220" w:bottom="560" w:left="860" w:header="0" w:footer="242" w:gutter="0"/>
          <w:cols w:space="720"/>
        </w:sectPr>
      </w:pPr>
    </w:p>
    <w:p w14:paraId="412AF0E7"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579C7466" w14:textId="77777777">
        <w:trPr>
          <w:trHeight w:val="347"/>
        </w:trPr>
        <w:tc>
          <w:tcPr>
            <w:tcW w:w="846" w:type="dxa"/>
            <w:tcBorders>
              <w:bottom w:val="nil"/>
            </w:tcBorders>
          </w:tcPr>
          <w:p w14:paraId="2768A297" w14:textId="77777777" w:rsidR="009F0EDC" w:rsidRDefault="009F0EDC">
            <w:pPr>
              <w:pStyle w:val="TableParagraph"/>
              <w:rPr>
                <w:rFonts w:ascii="Times New Roman"/>
              </w:rPr>
            </w:pPr>
          </w:p>
        </w:tc>
        <w:tc>
          <w:tcPr>
            <w:tcW w:w="2797" w:type="dxa"/>
            <w:tcBorders>
              <w:bottom w:val="nil"/>
            </w:tcBorders>
          </w:tcPr>
          <w:p w14:paraId="74323812" w14:textId="77777777" w:rsidR="009F0EDC" w:rsidRDefault="009F0EDC">
            <w:pPr>
              <w:pStyle w:val="TableParagraph"/>
              <w:rPr>
                <w:rFonts w:ascii="Times New Roman"/>
              </w:rPr>
            </w:pPr>
          </w:p>
        </w:tc>
        <w:tc>
          <w:tcPr>
            <w:tcW w:w="5113" w:type="dxa"/>
            <w:tcBorders>
              <w:bottom w:val="nil"/>
            </w:tcBorders>
          </w:tcPr>
          <w:p w14:paraId="459DF3BD" w14:textId="77777777" w:rsidR="009F0EDC" w:rsidRDefault="000E51C4">
            <w:pPr>
              <w:pStyle w:val="TableParagraph"/>
              <w:tabs>
                <w:tab w:val="left" w:pos="1373"/>
                <w:tab w:val="left" w:pos="2050"/>
                <w:tab w:val="left" w:pos="2924"/>
                <w:tab w:val="left" w:pos="3826"/>
                <w:tab w:val="left" w:pos="4399"/>
              </w:tabs>
              <w:spacing w:before="80" w:line="247" w:lineRule="exact"/>
              <w:ind w:left="79"/>
            </w:pPr>
            <w:r>
              <w:rPr>
                <w:spacing w:val="-2"/>
              </w:rPr>
              <w:t>Providing</w:t>
            </w:r>
            <w:r>
              <w:tab/>
            </w:r>
            <w:r>
              <w:rPr>
                <w:spacing w:val="-5"/>
              </w:rPr>
              <w:t>and</w:t>
            </w:r>
            <w:r>
              <w:tab/>
            </w:r>
            <w:r>
              <w:rPr>
                <w:spacing w:val="-2"/>
              </w:rPr>
              <w:t>fixing</w:t>
            </w:r>
            <w:r>
              <w:tab/>
            </w:r>
            <w:r>
              <w:rPr>
                <w:spacing w:val="-2"/>
              </w:rPr>
              <w:t>Motor</w:t>
            </w:r>
            <w:r>
              <w:tab/>
            </w:r>
            <w:r>
              <w:rPr>
                <w:spacing w:val="-5"/>
              </w:rPr>
              <w:t>for</w:t>
            </w:r>
            <w:r>
              <w:tab/>
            </w:r>
            <w:r>
              <w:rPr>
                <w:spacing w:val="-2"/>
              </w:rPr>
              <w:t>Motor</w:t>
            </w:r>
          </w:p>
        </w:tc>
      </w:tr>
      <w:tr w:rsidR="009F0EDC" w14:paraId="191132A1" w14:textId="77777777">
        <w:trPr>
          <w:trHeight w:val="267"/>
        </w:trPr>
        <w:tc>
          <w:tcPr>
            <w:tcW w:w="846" w:type="dxa"/>
            <w:tcBorders>
              <w:top w:val="nil"/>
              <w:bottom w:val="nil"/>
            </w:tcBorders>
          </w:tcPr>
          <w:p w14:paraId="282A459F" w14:textId="77777777" w:rsidR="009F0EDC" w:rsidRDefault="009F0EDC">
            <w:pPr>
              <w:pStyle w:val="TableParagraph"/>
              <w:rPr>
                <w:rFonts w:ascii="Times New Roman"/>
                <w:sz w:val="18"/>
              </w:rPr>
            </w:pPr>
          </w:p>
        </w:tc>
        <w:tc>
          <w:tcPr>
            <w:tcW w:w="2797" w:type="dxa"/>
            <w:tcBorders>
              <w:top w:val="nil"/>
              <w:bottom w:val="nil"/>
            </w:tcBorders>
          </w:tcPr>
          <w:p w14:paraId="78BDB30F" w14:textId="77777777" w:rsidR="009F0EDC" w:rsidRDefault="009F0EDC">
            <w:pPr>
              <w:pStyle w:val="TableParagraph"/>
              <w:rPr>
                <w:rFonts w:ascii="Times New Roman"/>
                <w:sz w:val="18"/>
              </w:rPr>
            </w:pPr>
          </w:p>
        </w:tc>
        <w:tc>
          <w:tcPr>
            <w:tcW w:w="5113" w:type="dxa"/>
            <w:tcBorders>
              <w:top w:val="nil"/>
              <w:bottom w:val="nil"/>
            </w:tcBorders>
          </w:tcPr>
          <w:p w14:paraId="208B3F89" w14:textId="77777777" w:rsidR="009F0EDC" w:rsidRDefault="000E51C4">
            <w:pPr>
              <w:pStyle w:val="TableParagraph"/>
              <w:tabs>
                <w:tab w:val="left" w:pos="1306"/>
                <w:tab w:val="left" w:pos="2200"/>
                <w:tab w:val="left" w:pos="2910"/>
                <w:tab w:val="left" w:pos="3945"/>
              </w:tabs>
              <w:spacing w:line="247" w:lineRule="exact"/>
              <w:ind w:left="79"/>
            </w:pPr>
            <w:r>
              <w:rPr>
                <w:spacing w:val="-2"/>
              </w:rPr>
              <w:t>operated</w:t>
            </w:r>
            <w:r>
              <w:tab/>
            </w:r>
            <w:r>
              <w:rPr>
                <w:spacing w:val="-2"/>
              </w:rPr>
              <w:t>blinds</w:t>
            </w:r>
            <w:r>
              <w:tab/>
            </w:r>
            <w:r>
              <w:rPr>
                <w:spacing w:val="-4"/>
              </w:rPr>
              <w:t>with</w:t>
            </w:r>
            <w:r>
              <w:tab/>
            </w:r>
            <w:r>
              <w:rPr>
                <w:spacing w:val="-2"/>
              </w:rPr>
              <w:t>remote</w:t>
            </w:r>
            <w:r>
              <w:tab/>
            </w:r>
            <w:r>
              <w:rPr>
                <w:spacing w:val="-2"/>
              </w:rPr>
              <w:t>(including</w:t>
            </w:r>
          </w:p>
        </w:tc>
      </w:tr>
      <w:tr w:rsidR="009F0EDC" w14:paraId="54BE2D7F" w14:textId="77777777">
        <w:trPr>
          <w:trHeight w:val="267"/>
        </w:trPr>
        <w:tc>
          <w:tcPr>
            <w:tcW w:w="846" w:type="dxa"/>
            <w:tcBorders>
              <w:top w:val="nil"/>
              <w:bottom w:val="nil"/>
            </w:tcBorders>
          </w:tcPr>
          <w:p w14:paraId="43D00562" w14:textId="77777777" w:rsidR="009F0EDC" w:rsidRDefault="009F0EDC">
            <w:pPr>
              <w:pStyle w:val="TableParagraph"/>
              <w:rPr>
                <w:rFonts w:ascii="Times New Roman"/>
                <w:sz w:val="18"/>
              </w:rPr>
            </w:pPr>
          </w:p>
        </w:tc>
        <w:tc>
          <w:tcPr>
            <w:tcW w:w="2797" w:type="dxa"/>
            <w:tcBorders>
              <w:top w:val="nil"/>
              <w:bottom w:val="nil"/>
            </w:tcBorders>
          </w:tcPr>
          <w:p w14:paraId="1E6B519A" w14:textId="77777777" w:rsidR="009F0EDC" w:rsidRDefault="009F0EDC">
            <w:pPr>
              <w:pStyle w:val="TableParagraph"/>
              <w:rPr>
                <w:rFonts w:ascii="Times New Roman"/>
                <w:sz w:val="18"/>
              </w:rPr>
            </w:pPr>
          </w:p>
        </w:tc>
        <w:tc>
          <w:tcPr>
            <w:tcW w:w="5113" w:type="dxa"/>
            <w:tcBorders>
              <w:top w:val="nil"/>
              <w:bottom w:val="nil"/>
            </w:tcBorders>
          </w:tcPr>
          <w:p w14:paraId="162641FC" w14:textId="77777777" w:rsidR="009F0EDC" w:rsidRDefault="000E51C4">
            <w:pPr>
              <w:pStyle w:val="TableParagraph"/>
              <w:spacing w:line="247" w:lineRule="exact"/>
              <w:ind w:left="79"/>
            </w:pPr>
            <w:r>
              <w:t>Remote)</w:t>
            </w:r>
            <w:r>
              <w:rPr>
                <w:spacing w:val="55"/>
              </w:rPr>
              <w:t xml:space="preserve"> </w:t>
            </w:r>
            <w:r>
              <w:t>over</w:t>
            </w:r>
            <w:r>
              <w:rPr>
                <w:spacing w:val="55"/>
              </w:rPr>
              <w:t xml:space="preserve"> </w:t>
            </w:r>
            <w:r>
              <w:t>manually</w:t>
            </w:r>
            <w:r>
              <w:rPr>
                <w:spacing w:val="55"/>
              </w:rPr>
              <w:t xml:space="preserve"> </w:t>
            </w:r>
            <w:r>
              <w:t>operated</w:t>
            </w:r>
            <w:r>
              <w:rPr>
                <w:spacing w:val="55"/>
              </w:rPr>
              <w:t xml:space="preserve"> </w:t>
            </w:r>
            <w:r>
              <w:t>blinds</w:t>
            </w:r>
            <w:r>
              <w:rPr>
                <w:spacing w:val="55"/>
              </w:rPr>
              <w:t xml:space="preserve"> </w:t>
            </w:r>
            <w:r>
              <w:rPr>
                <w:spacing w:val="-5"/>
              </w:rPr>
              <w:t>of</w:t>
            </w:r>
          </w:p>
        </w:tc>
      </w:tr>
      <w:tr w:rsidR="009F0EDC" w14:paraId="2AEF1B0E" w14:textId="77777777">
        <w:trPr>
          <w:trHeight w:val="267"/>
        </w:trPr>
        <w:tc>
          <w:tcPr>
            <w:tcW w:w="846" w:type="dxa"/>
            <w:tcBorders>
              <w:top w:val="nil"/>
              <w:bottom w:val="nil"/>
            </w:tcBorders>
          </w:tcPr>
          <w:p w14:paraId="1EE44FE2" w14:textId="77777777" w:rsidR="009F0EDC" w:rsidRDefault="009F0EDC">
            <w:pPr>
              <w:pStyle w:val="TableParagraph"/>
              <w:rPr>
                <w:rFonts w:ascii="Times New Roman"/>
                <w:sz w:val="18"/>
              </w:rPr>
            </w:pPr>
          </w:p>
        </w:tc>
        <w:tc>
          <w:tcPr>
            <w:tcW w:w="2797" w:type="dxa"/>
            <w:tcBorders>
              <w:top w:val="nil"/>
              <w:bottom w:val="nil"/>
            </w:tcBorders>
          </w:tcPr>
          <w:p w14:paraId="37D95669" w14:textId="77777777" w:rsidR="009F0EDC" w:rsidRDefault="009F0EDC">
            <w:pPr>
              <w:pStyle w:val="TableParagraph"/>
              <w:rPr>
                <w:rFonts w:ascii="Times New Roman"/>
                <w:sz w:val="18"/>
              </w:rPr>
            </w:pPr>
          </w:p>
        </w:tc>
        <w:tc>
          <w:tcPr>
            <w:tcW w:w="5113" w:type="dxa"/>
            <w:tcBorders>
              <w:top w:val="nil"/>
              <w:bottom w:val="nil"/>
            </w:tcBorders>
          </w:tcPr>
          <w:p w14:paraId="27D4D4A9" w14:textId="77777777" w:rsidR="009F0EDC" w:rsidRDefault="000E51C4">
            <w:pPr>
              <w:pStyle w:val="TableParagraph"/>
              <w:spacing w:line="247" w:lineRule="exact"/>
              <w:ind w:left="79"/>
            </w:pPr>
            <w:proofErr w:type="gramStart"/>
            <w:r>
              <w:t>above</w:t>
            </w:r>
            <w:proofErr w:type="gramEnd"/>
            <w:r>
              <w:t xml:space="preserve"> </w:t>
            </w:r>
            <w:r>
              <w:rPr>
                <w:spacing w:val="-2"/>
              </w:rPr>
              <w:t>items.</w:t>
            </w:r>
          </w:p>
        </w:tc>
      </w:tr>
      <w:tr w:rsidR="009F0EDC" w14:paraId="25F19F76" w14:textId="77777777">
        <w:trPr>
          <w:trHeight w:val="267"/>
        </w:trPr>
        <w:tc>
          <w:tcPr>
            <w:tcW w:w="846" w:type="dxa"/>
            <w:tcBorders>
              <w:top w:val="nil"/>
              <w:bottom w:val="nil"/>
            </w:tcBorders>
          </w:tcPr>
          <w:p w14:paraId="31EDC2C0" w14:textId="77777777" w:rsidR="009F0EDC" w:rsidRDefault="009F0EDC">
            <w:pPr>
              <w:pStyle w:val="TableParagraph"/>
              <w:rPr>
                <w:rFonts w:ascii="Times New Roman"/>
                <w:sz w:val="18"/>
              </w:rPr>
            </w:pPr>
          </w:p>
        </w:tc>
        <w:tc>
          <w:tcPr>
            <w:tcW w:w="2797" w:type="dxa"/>
            <w:tcBorders>
              <w:top w:val="nil"/>
              <w:bottom w:val="nil"/>
            </w:tcBorders>
          </w:tcPr>
          <w:p w14:paraId="0955115A" w14:textId="77777777" w:rsidR="009F0EDC" w:rsidRDefault="009F0EDC">
            <w:pPr>
              <w:pStyle w:val="TableParagraph"/>
              <w:rPr>
                <w:rFonts w:ascii="Times New Roman"/>
                <w:sz w:val="18"/>
              </w:rPr>
            </w:pPr>
          </w:p>
        </w:tc>
        <w:tc>
          <w:tcPr>
            <w:tcW w:w="5113" w:type="dxa"/>
            <w:tcBorders>
              <w:top w:val="nil"/>
              <w:bottom w:val="nil"/>
            </w:tcBorders>
          </w:tcPr>
          <w:p w14:paraId="1F8755C1" w14:textId="77777777" w:rsidR="009F0EDC" w:rsidRDefault="000E51C4">
            <w:pPr>
              <w:pStyle w:val="TableParagraph"/>
              <w:spacing w:line="247" w:lineRule="exact"/>
              <w:ind w:left="79"/>
            </w:pPr>
            <w:r>
              <w:t>Motor</w:t>
            </w:r>
            <w:r>
              <w:rPr>
                <w:spacing w:val="71"/>
              </w:rPr>
              <w:t xml:space="preserve"> </w:t>
            </w:r>
            <w:r>
              <w:t>for</w:t>
            </w:r>
            <w:r>
              <w:rPr>
                <w:spacing w:val="71"/>
              </w:rPr>
              <w:t xml:space="preserve"> </w:t>
            </w:r>
            <w:r>
              <w:t>the</w:t>
            </w:r>
            <w:r>
              <w:rPr>
                <w:spacing w:val="71"/>
              </w:rPr>
              <w:t xml:space="preserve"> </w:t>
            </w:r>
            <w:r>
              <w:t>motorized</w:t>
            </w:r>
            <w:r>
              <w:rPr>
                <w:spacing w:val="71"/>
              </w:rPr>
              <w:t xml:space="preserve"> </w:t>
            </w:r>
            <w:r>
              <w:t>Operation</w:t>
            </w:r>
            <w:r>
              <w:rPr>
                <w:spacing w:val="71"/>
              </w:rPr>
              <w:t xml:space="preserve"> </w:t>
            </w:r>
            <w:r>
              <w:t>of</w:t>
            </w:r>
            <w:r>
              <w:rPr>
                <w:spacing w:val="71"/>
              </w:rPr>
              <w:t xml:space="preserve"> </w:t>
            </w:r>
            <w:r>
              <w:rPr>
                <w:spacing w:val="-5"/>
              </w:rPr>
              <w:t>the</w:t>
            </w:r>
          </w:p>
        </w:tc>
      </w:tr>
      <w:tr w:rsidR="009F0EDC" w14:paraId="7675A700" w14:textId="77777777">
        <w:trPr>
          <w:trHeight w:val="267"/>
        </w:trPr>
        <w:tc>
          <w:tcPr>
            <w:tcW w:w="846" w:type="dxa"/>
            <w:tcBorders>
              <w:top w:val="nil"/>
              <w:bottom w:val="nil"/>
            </w:tcBorders>
          </w:tcPr>
          <w:p w14:paraId="417F3D3F" w14:textId="77777777" w:rsidR="009F0EDC" w:rsidRDefault="009F0EDC">
            <w:pPr>
              <w:pStyle w:val="TableParagraph"/>
              <w:rPr>
                <w:rFonts w:ascii="Times New Roman"/>
                <w:sz w:val="18"/>
              </w:rPr>
            </w:pPr>
          </w:p>
        </w:tc>
        <w:tc>
          <w:tcPr>
            <w:tcW w:w="2797" w:type="dxa"/>
            <w:tcBorders>
              <w:top w:val="nil"/>
              <w:bottom w:val="nil"/>
            </w:tcBorders>
          </w:tcPr>
          <w:p w14:paraId="495D6963" w14:textId="77777777" w:rsidR="009F0EDC" w:rsidRDefault="009F0EDC">
            <w:pPr>
              <w:pStyle w:val="TableParagraph"/>
              <w:rPr>
                <w:rFonts w:ascii="Times New Roman"/>
                <w:sz w:val="18"/>
              </w:rPr>
            </w:pPr>
          </w:p>
        </w:tc>
        <w:tc>
          <w:tcPr>
            <w:tcW w:w="5113" w:type="dxa"/>
            <w:tcBorders>
              <w:top w:val="nil"/>
              <w:bottom w:val="nil"/>
            </w:tcBorders>
          </w:tcPr>
          <w:p w14:paraId="1FA0CA17" w14:textId="77777777" w:rsidR="009F0EDC" w:rsidRDefault="000E51C4">
            <w:pPr>
              <w:pStyle w:val="TableParagraph"/>
              <w:tabs>
                <w:tab w:val="left" w:pos="1206"/>
                <w:tab w:val="left" w:pos="1905"/>
                <w:tab w:val="left" w:pos="3216"/>
                <w:tab w:val="left" w:pos="4051"/>
              </w:tabs>
              <w:spacing w:line="247" w:lineRule="exact"/>
              <w:ind w:left="79"/>
            </w:pPr>
            <w:r>
              <w:rPr>
                <w:spacing w:val="-2"/>
              </w:rPr>
              <w:t>blinds</w:t>
            </w:r>
            <w:r>
              <w:tab/>
            </w:r>
            <w:r>
              <w:rPr>
                <w:spacing w:val="-5"/>
              </w:rPr>
              <w:t>to</w:t>
            </w:r>
            <w:r>
              <w:tab/>
            </w:r>
            <w:r>
              <w:rPr>
                <w:spacing w:val="-2"/>
              </w:rPr>
              <w:t>confirm</w:t>
            </w:r>
            <w:r>
              <w:tab/>
            </w:r>
            <w:r>
              <w:rPr>
                <w:spacing w:val="-5"/>
              </w:rPr>
              <w:t>the</w:t>
            </w:r>
            <w:r>
              <w:tab/>
            </w:r>
            <w:r>
              <w:rPr>
                <w:spacing w:val="-2"/>
              </w:rPr>
              <w:t>following</w:t>
            </w:r>
          </w:p>
        </w:tc>
      </w:tr>
      <w:tr w:rsidR="009F0EDC" w14:paraId="426CE018" w14:textId="77777777">
        <w:trPr>
          <w:trHeight w:val="267"/>
        </w:trPr>
        <w:tc>
          <w:tcPr>
            <w:tcW w:w="846" w:type="dxa"/>
            <w:tcBorders>
              <w:top w:val="nil"/>
              <w:bottom w:val="nil"/>
            </w:tcBorders>
          </w:tcPr>
          <w:p w14:paraId="1A949241" w14:textId="77777777" w:rsidR="009F0EDC" w:rsidRDefault="009F0EDC">
            <w:pPr>
              <w:pStyle w:val="TableParagraph"/>
              <w:rPr>
                <w:rFonts w:ascii="Times New Roman"/>
                <w:sz w:val="18"/>
              </w:rPr>
            </w:pPr>
          </w:p>
        </w:tc>
        <w:tc>
          <w:tcPr>
            <w:tcW w:w="2797" w:type="dxa"/>
            <w:tcBorders>
              <w:top w:val="nil"/>
              <w:bottom w:val="nil"/>
            </w:tcBorders>
          </w:tcPr>
          <w:p w14:paraId="50BB86A1" w14:textId="77777777" w:rsidR="009F0EDC" w:rsidRDefault="009F0EDC">
            <w:pPr>
              <w:pStyle w:val="TableParagraph"/>
              <w:rPr>
                <w:rFonts w:ascii="Times New Roman"/>
                <w:sz w:val="18"/>
              </w:rPr>
            </w:pPr>
          </w:p>
        </w:tc>
        <w:tc>
          <w:tcPr>
            <w:tcW w:w="5113" w:type="dxa"/>
            <w:tcBorders>
              <w:top w:val="nil"/>
              <w:bottom w:val="nil"/>
            </w:tcBorders>
          </w:tcPr>
          <w:p w14:paraId="45289F1C" w14:textId="77777777" w:rsidR="009F0EDC" w:rsidRDefault="000E51C4">
            <w:pPr>
              <w:pStyle w:val="TableParagraph"/>
              <w:spacing w:line="247" w:lineRule="exact"/>
              <w:ind w:left="79"/>
            </w:pPr>
            <w:r>
              <w:t>requirements:</w:t>
            </w:r>
            <w:r>
              <w:rPr>
                <w:spacing w:val="36"/>
              </w:rPr>
              <w:t xml:space="preserve"> </w:t>
            </w:r>
            <w:r>
              <w:t>Rated</w:t>
            </w:r>
            <w:r>
              <w:rPr>
                <w:spacing w:val="36"/>
              </w:rPr>
              <w:t xml:space="preserve"> </w:t>
            </w:r>
            <w:r>
              <w:t>Torque</w:t>
            </w:r>
            <w:r>
              <w:rPr>
                <w:spacing w:val="36"/>
              </w:rPr>
              <w:t xml:space="preserve"> </w:t>
            </w:r>
            <w:r>
              <w:t>6NM,</w:t>
            </w:r>
            <w:r>
              <w:rPr>
                <w:spacing w:val="36"/>
              </w:rPr>
              <w:t xml:space="preserve"> </w:t>
            </w:r>
            <w:r>
              <w:t>RPM</w:t>
            </w:r>
            <w:r>
              <w:rPr>
                <w:spacing w:val="36"/>
              </w:rPr>
              <w:t xml:space="preserve"> </w:t>
            </w:r>
            <w:r>
              <w:rPr>
                <w:spacing w:val="-5"/>
              </w:rPr>
              <w:t>28,</w:t>
            </w:r>
          </w:p>
        </w:tc>
      </w:tr>
      <w:tr w:rsidR="009F0EDC" w14:paraId="33935547" w14:textId="77777777">
        <w:trPr>
          <w:trHeight w:val="267"/>
        </w:trPr>
        <w:tc>
          <w:tcPr>
            <w:tcW w:w="846" w:type="dxa"/>
            <w:tcBorders>
              <w:top w:val="nil"/>
              <w:bottom w:val="nil"/>
            </w:tcBorders>
          </w:tcPr>
          <w:p w14:paraId="65DDDA46" w14:textId="77777777" w:rsidR="009F0EDC" w:rsidRDefault="009F0EDC">
            <w:pPr>
              <w:pStyle w:val="TableParagraph"/>
              <w:rPr>
                <w:rFonts w:ascii="Times New Roman"/>
                <w:sz w:val="18"/>
              </w:rPr>
            </w:pPr>
          </w:p>
        </w:tc>
        <w:tc>
          <w:tcPr>
            <w:tcW w:w="2797" w:type="dxa"/>
            <w:tcBorders>
              <w:top w:val="nil"/>
              <w:bottom w:val="nil"/>
            </w:tcBorders>
          </w:tcPr>
          <w:p w14:paraId="0B0B9C4E" w14:textId="77777777" w:rsidR="009F0EDC" w:rsidRDefault="009F0EDC">
            <w:pPr>
              <w:pStyle w:val="TableParagraph"/>
              <w:rPr>
                <w:rFonts w:ascii="Times New Roman"/>
                <w:sz w:val="18"/>
              </w:rPr>
            </w:pPr>
          </w:p>
        </w:tc>
        <w:tc>
          <w:tcPr>
            <w:tcW w:w="5113" w:type="dxa"/>
            <w:tcBorders>
              <w:top w:val="nil"/>
              <w:bottom w:val="nil"/>
            </w:tcBorders>
          </w:tcPr>
          <w:p w14:paraId="57780CE3" w14:textId="77777777" w:rsidR="009F0EDC" w:rsidRDefault="000E51C4">
            <w:pPr>
              <w:pStyle w:val="TableParagraph"/>
              <w:spacing w:line="247" w:lineRule="exact"/>
              <w:ind w:left="79"/>
            </w:pPr>
            <w:r>
              <w:t>Protection</w:t>
            </w:r>
            <w:r>
              <w:rPr>
                <w:spacing w:val="41"/>
              </w:rPr>
              <w:t xml:space="preserve"> </w:t>
            </w:r>
            <w:r>
              <w:t>IP</w:t>
            </w:r>
            <w:r>
              <w:rPr>
                <w:spacing w:val="41"/>
              </w:rPr>
              <w:t xml:space="preserve"> </w:t>
            </w:r>
            <w:r>
              <w:t>44</w:t>
            </w:r>
            <w:r>
              <w:rPr>
                <w:spacing w:val="41"/>
              </w:rPr>
              <w:t xml:space="preserve"> </w:t>
            </w:r>
            <w:r>
              <w:t>and</w:t>
            </w:r>
            <w:r>
              <w:rPr>
                <w:spacing w:val="41"/>
              </w:rPr>
              <w:t xml:space="preserve"> </w:t>
            </w:r>
            <w:r>
              <w:t>above,</w:t>
            </w:r>
            <w:r>
              <w:rPr>
                <w:spacing w:val="41"/>
              </w:rPr>
              <w:t xml:space="preserve"> </w:t>
            </w:r>
            <w:r>
              <w:t>Rated</w:t>
            </w:r>
            <w:r>
              <w:rPr>
                <w:spacing w:val="41"/>
              </w:rPr>
              <w:t xml:space="preserve"> </w:t>
            </w:r>
            <w:r>
              <w:rPr>
                <w:spacing w:val="-2"/>
              </w:rPr>
              <w:t>Voltage</w:t>
            </w:r>
          </w:p>
        </w:tc>
      </w:tr>
      <w:tr w:rsidR="009F0EDC" w14:paraId="0AEB2738" w14:textId="77777777">
        <w:trPr>
          <w:trHeight w:val="267"/>
        </w:trPr>
        <w:tc>
          <w:tcPr>
            <w:tcW w:w="846" w:type="dxa"/>
            <w:tcBorders>
              <w:top w:val="nil"/>
              <w:bottom w:val="nil"/>
            </w:tcBorders>
          </w:tcPr>
          <w:p w14:paraId="363B6574" w14:textId="77777777" w:rsidR="009F0EDC" w:rsidRDefault="009F0EDC">
            <w:pPr>
              <w:pStyle w:val="TableParagraph"/>
              <w:rPr>
                <w:rFonts w:ascii="Times New Roman"/>
                <w:sz w:val="18"/>
              </w:rPr>
            </w:pPr>
          </w:p>
        </w:tc>
        <w:tc>
          <w:tcPr>
            <w:tcW w:w="2797" w:type="dxa"/>
            <w:tcBorders>
              <w:top w:val="nil"/>
              <w:bottom w:val="nil"/>
            </w:tcBorders>
          </w:tcPr>
          <w:p w14:paraId="1FAFD2C2" w14:textId="77777777" w:rsidR="009F0EDC" w:rsidRDefault="009F0EDC">
            <w:pPr>
              <w:pStyle w:val="TableParagraph"/>
              <w:rPr>
                <w:rFonts w:ascii="Times New Roman"/>
                <w:sz w:val="18"/>
              </w:rPr>
            </w:pPr>
          </w:p>
        </w:tc>
        <w:tc>
          <w:tcPr>
            <w:tcW w:w="5113" w:type="dxa"/>
            <w:tcBorders>
              <w:top w:val="nil"/>
              <w:bottom w:val="nil"/>
            </w:tcBorders>
          </w:tcPr>
          <w:p w14:paraId="3735181F" w14:textId="77777777" w:rsidR="009F0EDC" w:rsidRDefault="000E51C4">
            <w:pPr>
              <w:pStyle w:val="TableParagraph"/>
              <w:spacing w:line="247" w:lineRule="exact"/>
              <w:ind w:left="79"/>
            </w:pPr>
            <w:r>
              <w:t>230</w:t>
            </w:r>
            <w:r>
              <w:rPr>
                <w:spacing w:val="6"/>
              </w:rPr>
              <w:t xml:space="preserve"> </w:t>
            </w:r>
            <w:r>
              <w:t>mm</w:t>
            </w:r>
            <w:r>
              <w:rPr>
                <w:spacing w:val="6"/>
              </w:rPr>
              <w:t xml:space="preserve"> </w:t>
            </w:r>
            <w:r>
              <w:t>with</w:t>
            </w:r>
            <w:r>
              <w:rPr>
                <w:spacing w:val="6"/>
              </w:rPr>
              <w:t xml:space="preserve"> </w:t>
            </w:r>
            <w:r>
              <w:t>suitable</w:t>
            </w:r>
            <w:r>
              <w:rPr>
                <w:spacing w:val="6"/>
              </w:rPr>
              <w:t xml:space="preserve"> </w:t>
            </w:r>
            <w:r>
              <w:t>Remote</w:t>
            </w:r>
            <w:r>
              <w:rPr>
                <w:spacing w:val="6"/>
              </w:rPr>
              <w:t xml:space="preserve"> </w:t>
            </w:r>
            <w:r>
              <w:t>to</w:t>
            </w:r>
            <w:r>
              <w:rPr>
                <w:spacing w:val="6"/>
              </w:rPr>
              <w:t xml:space="preserve"> </w:t>
            </w:r>
            <w:r>
              <w:t>operate</w:t>
            </w:r>
            <w:r>
              <w:rPr>
                <w:spacing w:val="6"/>
              </w:rPr>
              <w:t xml:space="preserve"> </w:t>
            </w:r>
            <w:r>
              <w:rPr>
                <w:spacing w:val="-5"/>
              </w:rPr>
              <w:t>up</w:t>
            </w:r>
          </w:p>
        </w:tc>
      </w:tr>
      <w:tr w:rsidR="009F0EDC" w14:paraId="10984692" w14:textId="77777777">
        <w:trPr>
          <w:trHeight w:val="267"/>
        </w:trPr>
        <w:tc>
          <w:tcPr>
            <w:tcW w:w="846" w:type="dxa"/>
            <w:tcBorders>
              <w:top w:val="nil"/>
              <w:bottom w:val="nil"/>
            </w:tcBorders>
          </w:tcPr>
          <w:p w14:paraId="7A4C4D88" w14:textId="77777777" w:rsidR="009F0EDC" w:rsidRDefault="009F0EDC">
            <w:pPr>
              <w:pStyle w:val="TableParagraph"/>
              <w:rPr>
                <w:rFonts w:ascii="Times New Roman"/>
                <w:sz w:val="18"/>
              </w:rPr>
            </w:pPr>
          </w:p>
        </w:tc>
        <w:tc>
          <w:tcPr>
            <w:tcW w:w="2797" w:type="dxa"/>
            <w:tcBorders>
              <w:top w:val="nil"/>
              <w:bottom w:val="nil"/>
            </w:tcBorders>
          </w:tcPr>
          <w:p w14:paraId="5C475177" w14:textId="77777777" w:rsidR="009F0EDC" w:rsidRDefault="009F0EDC">
            <w:pPr>
              <w:pStyle w:val="TableParagraph"/>
              <w:rPr>
                <w:rFonts w:ascii="Times New Roman"/>
                <w:sz w:val="18"/>
              </w:rPr>
            </w:pPr>
          </w:p>
        </w:tc>
        <w:tc>
          <w:tcPr>
            <w:tcW w:w="5113" w:type="dxa"/>
            <w:tcBorders>
              <w:top w:val="nil"/>
              <w:bottom w:val="nil"/>
            </w:tcBorders>
          </w:tcPr>
          <w:p w14:paraId="370D3433" w14:textId="77777777" w:rsidR="009F0EDC" w:rsidRDefault="000E51C4">
            <w:pPr>
              <w:pStyle w:val="TableParagraph"/>
              <w:spacing w:line="247" w:lineRule="exact"/>
              <w:ind w:left="79"/>
            </w:pPr>
            <w:proofErr w:type="gramStart"/>
            <w:r>
              <w:t>to</w:t>
            </w:r>
            <w:proofErr w:type="gramEnd"/>
            <w:r>
              <w:t xml:space="preserve"> 4 nos. Motorized blind in a single </w:t>
            </w:r>
            <w:r>
              <w:rPr>
                <w:spacing w:val="-4"/>
              </w:rPr>
              <w:t>room</w:t>
            </w:r>
          </w:p>
        </w:tc>
      </w:tr>
      <w:tr w:rsidR="009F0EDC" w14:paraId="2BF8518B" w14:textId="77777777">
        <w:trPr>
          <w:trHeight w:val="267"/>
        </w:trPr>
        <w:tc>
          <w:tcPr>
            <w:tcW w:w="846" w:type="dxa"/>
            <w:tcBorders>
              <w:top w:val="nil"/>
              <w:bottom w:val="nil"/>
            </w:tcBorders>
          </w:tcPr>
          <w:p w14:paraId="3CD811CD" w14:textId="77777777" w:rsidR="009F0EDC" w:rsidRDefault="009F0EDC">
            <w:pPr>
              <w:pStyle w:val="TableParagraph"/>
              <w:rPr>
                <w:rFonts w:ascii="Times New Roman"/>
                <w:sz w:val="18"/>
              </w:rPr>
            </w:pPr>
          </w:p>
        </w:tc>
        <w:tc>
          <w:tcPr>
            <w:tcW w:w="2797" w:type="dxa"/>
            <w:tcBorders>
              <w:top w:val="nil"/>
              <w:bottom w:val="nil"/>
            </w:tcBorders>
          </w:tcPr>
          <w:p w14:paraId="482FB93E" w14:textId="77777777" w:rsidR="009F0EDC" w:rsidRDefault="009F0EDC">
            <w:pPr>
              <w:pStyle w:val="TableParagraph"/>
              <w:rPr>
                <w:rFonts w:ascii="Times New Roman"/>
                <w:sz w:val="18"/>
              </w:rPr>
            </w:pPr>
          </w:p>
        </w:tc>
        <w:tc>
          <w:tcPr>
            <w:tcW w:w="5113" w:type="dxa"/>
            <w:tcBorders>
              <w:top w:val="nil"/>
              <w:bottom w:val="nil"/>
            </w:tcBorders>
          </w:tcPr>
          <w:p w14:paraId="69E25C35" w14:textId="77777777" w:rsidR="009F0EDC" w:rsidRDefault="000E51C4">
            <w:pPr>
              <w:pStyle w:val="TableParagraph"/>
              <w:spacing w:line="247" w:lineRule="exact"/>
              <w:ind w:left="79"/>
            </w:pPr>
            <w:r>
              <w:t>The</w:t>
            </w:r>
            <w:r>
              <w:rPr>
                <w:spacing w:val="62"/>
              </w:rPr>
              <w:t xml:space="preserve"> </w:t>
            </w:r>
            <w:r>
              <w:t>clutch</w:t>
            </w:r>
            <w:r>
              <w:rPr>
                <w:spacing w:val="62"/>
              </w:rPr>
              <w:t xml:space="preserve"> </w:t>
            </w:r>
            <w:r>
              <w:t>is</w:t>
            </w:r>
            <w:r>
              <w:rPr>
                <w:spacing w:val="62"/>
              </w:rPr>
              <w:t xml:space="preserve"> </w:t>
            </w:r>
            <w:r>
              <w:t>of</w:t>
            </w:r>
            <w:r>
              <w:rPr>
                <w:spacing w:val="62"/>
              </w:rPr>
              <w:t xml:space="preserve"> </w:t>
            </w:r>
            <w:r>
              <w:t>wrap</w:t>
            </w:r>
            <w:r>
              <w:rPr>
                <w:spacing w:val="62"/>
              </w:rPr>
              <w:t xml:space="preserve"> </w:t>
            </w:r>
            <w:r>
              <w:t>spring</w:t>
            </w:r>
            <w:r>
              <w:rPr>
                <w:spacing w:val="62"/>
              </w:rPr>
              <w:t xml:space="preserve"> </w:t>
            </w:r>
            <w:r>
              <w:t>design.</w:t>
            </w:r>
            <w:r>
              <w:rPr>
                <w:spacing w:val="62"/>
              </w:rPr>
              <w:t xml:space="preserve"> </w:t>
            </w:r>
            <w:r>
              <w:rPr>
                <w:spacing w:val="-4"/>
              </w:rPr>
              <w:t>High</w:t>
            </w:r>
          </w:p>
        </w:tc>
      </w:tr>
      <w:tr w:rsidR="009F0EDC" w14:paraId="36ECEA8C" w14:textId="77777777">
        <w:trPr>
          <w:trHeight w:val="267"/>
        </w:trPr>
        <w:tc>
          <w:tcPr>
            <w:tcW w:w="846" w:type="dxa"/>
            <w:tcBorders>
              <w:top w:val="nil"/>
              <w:bottom w:val="nil"/>
            </w:tcBorders>
          </w:tcPr>
          <w:p w14:paraId="705D17BC" w14:textId="77777777" w:rsidR="009F0EDC" w:rsidRDefault="009F0EDC">
            <w:pPr>
              <w:pStyle w:val="TableParagraph"/>
              <w:rPr>
                <w:rFonts w:ascii="Times New Roman"/>
                <w:sz w:val="18"/>
              </w:rPr>
            </w:pPr>
          </w:p>
        </w:tc>
        <w:tc>
          <w:tcPr>
            <w:tcW w:w="2797" w:type="dxa"/>
            <w:tcBorders>
              <w:top w:val="nil"/>
              <w:bottom w:val="nil"/>
            </w:tcBorders>
          </w:tcPr>
          <w:p w14:paraId="3E648A1F" w14:textId="77777777" w:rsidR="009F0EDC" w:rsidRDefault="009F0EDC">
            <w:pPr>
              <w:pStyle w:val="TableParagraph"/>
              <w:rPr>
                <w:rFonts w:ascii="Times New Roman"/>
                <w:sz w:val="18"/>
              </w:rPr>
            </w:pPr>
          </w:p>
        </w:tc>
        <w:tc>
          <w:tcPr>
            <w:tcW w:w="5113" w:type="dxa"/>
            <w:tcBorders>
              <w:top w:val="nil"/>
              <w:bottom w:val="nil"/>
            </w:tcBorders>
          </w:tcPr>
          <w:p w14:paraId="3213A6A6" w14:textId="77777777" w:rsidR="009F0EDC" w:rsidRDefault="000E51C4">
            <w:pPr>
              <w:pStyle w:val="TableParagraph"/>
              <w:tabs>
                <w:tab w:val="left" w:pos="1099"/>
                <w:tab w:val="left" w:pos="1891"/>
                <w:tab w:val="left" w:pos="2957"/>
                <w:tab w:val="left" w:pos="3583"/>
                <w:tab w:val="left" w:pos="4812"/>
              </w:tabs>
              <w:spacing w:line="247" w:lineRule="exact"/>
              <w:ind w:left="79"/>
            </w:pPr>
            <w:r>
              <w:rPr>
                <w:spacing w:val="-2"/>
              </w:rPr>
              <w:t>carbon</w:t>
            </w:r>
            <w:r>
              <w:tab/>
            </w:r>
            <w:r>
              <w:rPr>
                <w:spacing w:val="-2"/>
              </w:rPr>
              <w:t>steel</w:t>
            </w:r>
            <w:r>
              <w:tab/>
            </w:r>
            <w:r>
              <w:rPr>
                <w:spacing w:val="-2"/>
              </w:rPr>
              <w:t>springs</w:t>
            </w:r>
            <w:r>
              <w:tab/>
            </w:r>
            <w:r>
              <w:rPr>
                <w:spacing w:val="-5"/>
              </w:rPr>
              <w:t>are</w:t>
            </w:r>
            <w:r>
              <w:tab/>
            </w:r>
            <w:r>
              <w:rPr>
                <w:spacing w:val="-2"/>
              </w:rPr>
              <w:t>provided</w:t>
            </w:r>
            <w:r>
              <w:tab/>
            </w:r>
            <w:r>
              <w:rPr>
                <w:spacing w:val="-5"/>
              </w:rPr>
              <w:t>to</w:t>
            </w:r>
          </w:p>
        </w:tc>
      </w:tr>
      <w:tr w:rsidR="009F0EDC" w14:paraId="2B128927" w14:textId="77777777">
        <w:trPr>
          <w:trHeight w:val="267"/>
        </w:trPr>
        <w:tc>
          <w:tcPr>
            <w:tcW w:w="846" w:type="dxa"/>
            <w:tcBorders>
              <w:top w:val="nil"/>
              <w:bottom w:val="nil"/>
            </w:tcBorders>
          </w:tcPr>
          <w:p w14:paraId="39EED833" w14:textId="77777777" w:rsidR="009F0EDC" w:rsidRDefault="009F0EDC">
            <w:pPr>
              <w:pStyle w:val="TableParagraph"/>
              <w:rPr>
                <w:rFonts w:ascii="Times New Roman"/>
                <w:sz w:val="18"/>
              </w:rPr>
            </w:pPr>
          </w:p>
        </w:tc>
        <w:tc>
          <w:tcPr>
            <w:tcW w:w="2797" w:type="dxa"/>
            <w:tcBorders>
              <w:top w:val="nil"/>
              <w:bottom w:val="nil"/>
            </w:tcBorders>
          </w:tcPr>
          <w:p w14:paraId="1AE8E01E" w14:textId="77777777" w:rsidR="009F0EDC" w:rsidRDefault="009F0EDC">
            <w:pPr>
              <w:pStyle w:val="TableParagraph"/>
              <w:rPr>
                <w:rFonts w:ascii="Times New Roman"/>
                <w:sz w:val="18"/>
              </w:rPr>
            </w:pPr>
          </w:p>
        </w:tc>
        <w:tc>
          <w:tcPr>
            <w:tcW w:w="5113" w:type="dxa"/>
            <w:tcBorders>
              <w:top w:val="nil"/>
              <w:bottom w:val="nil"/>
            </w:tcBorders>
          </w:tcPr>
          <w:p w14:paraId="72EA8C3A" w14:textId="77777777" w:rsidR="009F0EDC" w:rsidRDefault="000E51C4">
            <w:pPr>
              <w:pStyle w:val="TableParagraph"/>
              <w:tabs>
                <w:tab w:val="left" w:pos="1221"/>
                <w:tab w:val="left" w:pos="2202"/>
                <w:tab w:val="left" w:pos="2935"/>
                <w:tab w:val="left" w:pos="3907"/>
                <w:tab w:val="left" w:pos="4341"/>
              </w:tabs>
              <w:spacing w:line="247" w:lineRule="exact"/>
              <w:ind w:left="79"/>
            </w:pPr>
            <w:r>
              <w:rPr>
                <w:spacing w:val="-2"/>
              </w:rPr>
              <w:t>transmit</w:t>
            </w:r>
            <w:r>
              <w:tab/>
            </w:r>
            <w:r>
              <w:rPr>
                <w:spacing w:val="-2"/>
              </w:rPr>
              <w:t>motion</w:t>
            </w:r>
            <w:r>
              <w:tab/>
            </w:r>
            <w:r>
              <w:rPr>
                <w:spacing w:val="-4"/>
              </w:rPr>
              <w:t>from</w:t>
            </w:r>
            <w:r>
              <w:tab/>
            </w:r>
            <w:r>
              <w:rPr>
                <w:spacing w:val="-2"/>
              </w:rPr>
              <w:t>driving</w:t>
            </w:r>
            <w:r>
              <w:tab/>
            </w:r>
            <w:r>
              <w:rPr>
                <w:spacing w:val="-5"/>
              </w:rPr>
              <w:t>to</w:t>
            </w:r>
            <w:r>
              <w:tab/>
            </w:r>
            <w:r>
              <w:rPr>
                <w:spacing w:val="-2"/>
              </w:rPr>
              <w:t>driven</w:t>
            </w:r>
          </w:p>
        </w:tc>
      </w:tr>
      <w:tr w:rsidR="009F0EDC" w14:paraId="30829504" w14:textId="77777777">
        <w:trPr>
          <w:trHeight w:val="267"/>
        </w:trPr>
        <w:tc>
          <w:tcPr>
            <w:tcW w:w="846" w:type="dxa"/>
            <w:tcBorders>
              <w:top w:val="nil"/>
              <w:bottom w:val="nil"/>
            </w:tcBorders>
          </w:tcPr>
          <w:p w14:paraId="01246F38" w14:textId="77777777" w:rsidR="009F0EDC" w:rsidRDefault="009F0EDC">
            <w:pPr>
              <w:pStyle w:val="TableParagraph"/>
              <w:rPr>
                <w:rFonts w:ascii="Times New Roman"/>
                <w:sz w:val="18"/>
              </w:rPr>
            </w:pPr>
          </w:p>
        </w:tc>
        <w:tc>
          <w:tcPr>
            <w:tcW w:w="2797" w:type="dxa"/>
            <w:tcBorders>
              <w:top w:val="nil"/>
              <w:bottom w:val="nil"/>
            </w:tcBorders>
          </w:tcPr>
          <w:p w14:paraId="6DCB66D9" w14:textId="77777777" w:rsidR="009F0EDC" w:rsidRDefault="009F0EDC">
            <w:pPr>
              <w:pStyle w:val="TableParagraph"/>
              <w:rPr>
                <w:rFonts w:ascii="Times New Roman"/>
                <w:sz w:val="18"/>
              </w:rPr>
            </w:pPr>
          </w:p>
        </w:tc>
        <w:tc>
          <w:tcPr>
            <w:tcW w:w="5113" w:type="dxa"/>
            <w:tcBorders>
              <w:top w:val="nil"/>
              <w:bottom w:val="nil"/>
            </w:tcBorders>
          </w:tcPr>
          <w:p w14:paraId="2F3572D1" w14:textId="77777777" w:rsidR="009F0EDC" w:rsidRDefault="000E51C4">
            <w:pPr>
              <w:pStyle w:val="TableParagraph"/>
              <w:spacing w:line="247" w:lineRule="exact"/>
              <w:ind w:left="79"/>
            </w:pPr>
            <w:proofErr w:type="gramStart"/>
            <w:r>
              <w:t>members</w:t>
            </w:r>
            <w:proofErr w:type="gramEnd"/>
            <w:r>
              <w:rPr>
                <w:spacing w:val="52"/>
                <w:w w:val="150"/>
              </w:rPr>
              <w:t xml:space="preserve"> </w:t>
            </w:r>
            <w:r>
              <w:t>of</w:t>
            </w:r>
            <w:r>
              <w:rPr>
                <w:spacing w:val="52"/>
                <w:w w:val="150"/>
              </w:rPr>
              <w:t xml:space="preserve"> </w:t>
            </w:r>
            <w:r>
              <w:t>clutch</w:t>
            </w:r>
            <w:r>
              <w:rPr>
                <w:spacing w:val="52"/>
                <w:w w:val="150"/>
              </w:rPr>
              <w:t xml:space="preserve"> </w:t>
            </w:r>
            <w:r>
              <w:t>mechanism.</w:t>
            </w:r>
            <w:r>
              <w:rPr>
                <w:spacing w:val="53"/>
                <w:w w:val="150"/>
              </w:rPr>
              <w:t xml:space="preserve"> </w:t>
            </w:r>
            <w:r>
              <w:t>Clutch</w:t>
            </w:r>
            <w:r>
              <w:rPr>
                <w:spacing w:val="52"/>
                <w:w w:val="150"/>
              </w:rPr>
              <w:t xml:space="preserve"> </w:t>
            </w:r>
            <w:r>
              <w:rPr>
                <w:spacing w:val="-5"/>
              </w:rPr>
              <w:t>is</w:t>
            </w:r>
          </w:p>
        </w:tc>
      </w:tr>
      <w:tr w:rsidR="009F0EDC" w14:paraId="7D6A0605" w14:textId="77777777">
        <w:trPr>
          <w:trHeight w:val="267"/>
        </w:trPr>
        <w:tc>
          <w:tcPr>
            <w:tcW w:w="846" w:type="dxa"/>
            <w:tcBorders>
              <w:top w:val="nil"/>
              <w:bottom w:val="nil"/>
            </w:tcBorders>
          </w:tcPr>
          <w:p w14:paraId="1C9B932C" w14:textId="77777777" w:rsidR="009F0EDC" w:rsidRDefault="009F0EDC">
            <w:pPr>
              <w:pStyle w:val="TableParagraph"/>
              <w:rPr>
                <w:rFonts w:ascii="Times New Roman"/>
                <w:sz w:val="18"/>
              </w:rPr>
            </w:pPr>
          </w:p>
        </w:tc>
        <w:tc>
          <w:tcPr>
            <w:tcW w:w="2797" w:type="dxa"/>
            <w:tcBorders>
              <w:top w:val="nil"/>
              <w:bottom w:val="nil"/>
            </w:tcBorders>
          </w:tcPr>
          <w:p w14:paraId="1769B4DC" w14:textId="77777777" w:rsidR="009F0EDC" w:rsidRDefault="009F0EDC">
            <w:pPr>
              <w:pStyle w:val="TableParagraph"/>
              <w:rPr>
                <w:rFonts w:ascii="Times New Roman"/>
                <w:sz w:val="18"/>
              </w:rPr>
            </w:pPr>
          </w:p>
        </w:tc>
        <w:tc>
          <w:tcPr>
            <w:tcW w:w="5113" w:type="dxa"/>
            <w:tcBorders>
              <w:top w:val="nil"/>
              <w:bottom w:val="nil"/>
            </w:tcBorders>
          </w:tcPr>
          <w:p w14:paraId="4D4C2666" w14:textId="77777777" w:rsidR="009F0EDC" w:rsidRDefault="000E51C4">
            <w:pPr>
              <w:pStyle w:val="TableParagraph"/>
              <w:spacing w:line="247" w:lineRule="exact"/>
              <w:ind w:left="79"/>
            </w:pPr>
            <w:r>
              <w:t>operated</w:t>
            </w:r>
            <w:r>
              <w:rPr>
                <w:spacing w:val="16"/>
              </w:rPr>
              <w:t xml:space="preserve"> </w:t>
            </w:r>
            <w:r>
              <w:t>directionally</w:t>
            </w:r>
            <w:r>
              <w:rPr>
                <w:spacing w:val="16"/>
              </w:rPr>
              <w:t xml:space="preserve"> </w:t>
            </w:r>
            <w:r>
              <w:t>by</w:t>
            </w:r>
            <w:r>
              <w:rPr>
                <w:spacing w:val="16"/>
              </w:rPr>
              <w:t xml:space="preserve"> </w:t>
            </w:r>
            <w:r>
              <w:t>the</w:t>
            </w:r>
            <w:r>
              <w:rPr>
                <w:spacing w:val="16"/>
              </w:rPr>
              <w:t xml:space="preserve"> </w:t>
            </w:r>
            <w:r>
              <w:t>use</w:t>
            </w:r>
            <w:r>
              <w:rPr>
                <w:spacing w:val="16"/>
              </w:rPr>
              <w:t xml:space="preserve"> </w:t>
            </w:r>
            <w:r>
              <w:t>of</w:t>
            </w:r>
            <w:r>
              <w:rPr>
                <w:spacing w:val="16"/>
              </w:rPr>
              <w:t xml:space="preserve"> </w:t>
            </w:r>
            <w:r>
              <w:rPr>
                <w:spacing w:val="-2"/>
              </w:rPr>
              <w:t>Remote</w:t>
            </w:r>
          </w:p>
        </w:tc>
      </w:tr>
      <w:tr w:rsidR="009F0EDC" w14:paraId="780B5AB5" w14:textId="77777777">
        <w:trPr>
          <w:trHeight w:val="267"/>
        </w:trPr>
        <w:tc>
          <w:tcPr>
            <w:tcW w:w="846" w:type="dxa"/>
            <w:tcBorders>
              <w:top w:val="nil"/>
              <w:bottom w:val="nil"/>
            </w:tcBorders>
          </w:tcPr>
          <w:p w14:paraId="6775EE64" w14:textId="77777777" w:rsidR="009F0EDC" w:rsidRDefault="009F0EDC">
            <w:pPr>
              <w:pStyle w:val="TableParagraph"/>
              <w:rPr>
                <w:rFonts w:ascii="Times New Roman"/>
                <w:sz w:val="18"/>
              </w:rPr>
            </w:pPr>
          </w:p>
        </w:tc>
        <w:tc>
          <w:tcPr>
            <w:tcW w:w="2797" w:type="dxa"/>
            <w:tcBorders>
              <w:top w:val="nil"/>
              <w:bottom w:val="nil"/>
            </w:tcBorders>
          </w:tcPr>
          <w:p w14:paraId="324766D8" w14:textId="77777777" w:rsidR="009F0EDC" w:rsidRDefault="009F0EDC">
            <w:pPr>
              <w:pStyle w:val="TableParagraph"/>
              <w:rPr>
                <w:rFonts w:ascii="Times New Roman"/>
                <w:sz w:val="18"/>
              </w:rPr>
            </w:pPr>
          </w:p>
        </w:tc>
        <w:tc>
          <w:tcPr>
            <w:tcW w:w="5113" w:type="dxa"/>
            <w:tcBorders>
              <w:top w:val="nil"/>
              <w:bottom w:val="nil"/>
            </w:tcBorders>
          </w:tcPr>
          <w:p w14:paraId="78413140" w14:textId="77777777" w:rsidR="009F0EDC" w:rsidRDefault="000E51C4">
            <w:pPr>
              <w:pStyle w:val="TableParagraph"/>
              <w:tabs>
                <w:tab w:val="left" w:pos="1796"/>
                <w:tab w:val="left" w:pos="2871"/>
                <w:tab w:val="left" w:pos="3669"/>
                <w:tab w:val="left" w:pos="4566"/>
              </w:tabs>
              <w:spacing w:line="247" w:lineRule="exact"/>
              <w:ind w:left="79"/>
            </w:pPr>
            <w:r>
              <w:rPr>
                <w:spacing w:val="-2"/>
              </w:rPr>
              <w:t>Transmission</w:t>
            </w:r>
            <w:r>
              <w:tab/>
            </w:r>
            <w:r>
              <w:rPr>
                <w:spacing w:val="-2"/>
              </w:rPr>
              <w:t>Service</w:t>
            </w:r>
            <w:r>
              <w:tab/>
            </w:r>
            <w:r>
              <w:rPr>
                <w:spacing w:val="-4"/>
              </w:rPr>
              <w:t>Type</w:t>
            </w:r>
            <w:r>
              <w:tab/>
            </w:r>
            <w:r>
              <w:rPr>
                <w:spacing w:val="-2"/>
              </w:rPr>
              <w:t>Motor</w:t>
            </w:r>
            <w:r>
              <w:tab/>
            </w:r>
            <w:r>
              <w:rPr>
                <w:spacing w:val="-4"/>
              </w:rPr>
              <w:t>with</w:t>
            </w:r>
          </w:p>
        </w:tc>
      </w:tr>
      <w:tr w:rsidR="009F0EDC" w14:paraId="73715986" w14:textId="77777777">
        <w:trPr>
          <w:trHeight w:val="267"/>
        </w:trPr>
        <w:tc>
          <w:tcPr>
            <w:tcW w:w="846" w:type="dxa"/>
            <w:tcBorders>
              <w:top w:val="nil"/>
              <w:bottom w:val="nil"/>
            </w:tcBorders>
          </w:tcPr>
          <w:p w14:paraId="66A3D8B3" w14:textId="77777777" w:rsidR="009F0EDC" w:rsidRDefault="009F0EDC">
            <w:pPr>
              <w:pStyle w:val="TableParagraph"/>
              <w:rPr>
                <w:rFonts w:ascii="Times New Roman"/>
                <w:sz w:val="18"/>
              </w:rPr>
            </w:pPr>
          </w:p>
        </w:tc>
        <w:tc>
          <w:tcPr>
            <w:tcW w:w="2797" w:type="dxa"/>
            <w:tcBorders>
              <w:top w:val="nil"/>
              <w:bottom w:val="nil"/>
            </w:tcBorders>
          </w:tcPr>
          <w:p w14:paraId="36BD2A1D" w14:textId="77777777" w:rsidR="009F0EDC" w:rsidRDefault="009F0EDC">
            <w:pPr>
              <w:pStyle w:val="TableParagraph"/>
              <w:rPr>
                <w:rFonts w:ascii="Times New Roman"/>
                <w:sz w:val="18"/>
              </w:rPr>
            </w:pPr>
          </w:p>
        </w:tc>
        <w:tc>
          <w:tcPr>
            <w:tcW w:w="5113" w:type="dxa"/>
            <w:tcBorders>
              <w:top w:val="nil"/>
              <w:bottom w:val="nil"/>
            </w:tcBorders>
          </w:tcPr>
          <w:p w14:paraId="12056145" w14:textId="77777777" w:rsidR="009F0EDC" w:rsidRDefault="000E51C4">
            <w:pPr>
              <w:pStyle w:val="TableParagraph"/>
              <w:spacing w:line="247" w:lineRule="exact"/>
              <w:ind w:left="79"/>
            </w:pPr>
            <w:r>
              <w:t>Remote</w:t>
            </w:r>
            <w:r>
              <w:rPr>
                <w:spacing w:val="60"/>
                <w:w w:val="150"/>
              </w:rPr>
              <w:t xml:space="preserve"> </w:t>
            </w:r>
            <w:r>
              <w:t>control.</w:t>
            </w:r>
            <w:r>
              <w:rPr>
                <w:spacing w:val="60"/>
                <w:w w:val="150"/>
              </w:rPr>
              <w:t xml:space="preserve"> </w:t>
            </w:r>
            <w:r>
              <w:t>Clutch</w:t>
            </w:r>
            <w:r>
              <w:rPr>
                <w:spacing w:val="60"/>
                <w:w w:val="150"/>
              </w:rPr>
              <w:t xml:space="preserve"> </w:t>
            </w:r>
            <w:r>
              <w:t>never</w:t>
            </w:r>
            <w:r>
              <w:rPr>
                <w:spacing w:val="61"/>
                <w:w w:val="150"/>
              </w:rPr>
              <w:t xml:space="preserve"> </w:t>
            </w:r>
            <w:r>
              <w:t>needs</w:t>
            </w:r>
            <w:r>
              <w:rPr>
                <w:spacing w:val="60"/>
                <w:w w:val="150"/>
              </w:rPr>
              <w:t xml:space="preserve"> </w:t>
            </w:r>
            <w:r>
              <w:rPr>
                <w:spacing w:val="-5"/>
              </w:rPr>
              <w:t>any</w:t>
            </w:r>
          </w:p>
        </w:tc>
      </w:tr>
      <w:tr w:rsidR="009F0EDC" w14:paraId="69428CBC" w14:textId="77777777">
        <w:trPr>
          <w:trHeight w:val="267"/>
        </w:trPr>
        <w:tc>
          <w:tcPr>
            <w:tcW w:w="846" w:type="dxa"/>
            <w:tcBorders>
              <w:top w:val="nil"/>
              <w:bottom w:val="nil"/>
            </w:tcBorders>
          </w:tcPr>
          <w:p w14:paraId="5E845221" w14:textId="77777777" w:rsidR="009F0EDC" w:rsidRDefault="009F0EDC">
            <w:pPr>
              <w:pStyle w:val="TableParagraph"/>
              <w:rPr>
                <w:rFonts w:ascii="Times New Roman"/>
                <w:sz w:val="18"/>
              </w:rPr>
            </w:pPr>
          </w:p>
        </w:tc>
        <w:tc>
          <w:tcPr>
            <w:tcW w:w="2797" w:type="dxa"/>
            <w:tcBorders>
              <w:top w:val="nil"/>
              <w:bottom w:val="nil"/>
            </w:tcBorders>
          </w:tcPr>
          <w:p w14:paraId="154F9DC6" w14:textId="77777777" w:rsidR="009F0EDC" w:rsidRDefault="009F0EDC">
            <w:pPr>
              <w:pStyle w:val="TableParagraph"/>
              <w:rPr>
                <w:rFonts w:ascii="Times New Roman"/>
                <w:sz w:val="18"/>
              </w:rPr>
            </w:pPr>
          </w:p>
        </w:tc>
        <w:tc>
          <w:tcPr>
            <w:tcW w:w="5113" w:type="dxa"/>
            <w:tcBorders>
              <w:top w:val="nil"/>
              <w:bottom w:val="nil"/>
            </w:tcBorders>
          </w:tcPr>
          <w:p w14:paraId="2A6469FB" w14:textId="77777777" w:rsidR="009F0EDC" w:rsidRDefault="000E51C4">
            <w:pPr>
              <w:pStyle w:val="TableParagraph"/>
              <w:spacing w:line="247" w:lineRule="exact"/>
              <w:ind w:left="79"/>
            </w:pPr>
            <w:proofErr w:type="gramStart"/>
            <w:r>
              <w:t>adjustment</w:t>
            </w:r>
            <w:proofErr w:type="gramEnd"/>
            <w:r>
              <w:t>.</w:t>
            </w:r>
            <w:r>
              <w:rPr>
                <w:spacing w:val="73"/>
              </w:rPr>
              <w:t xml:space="preserve"> </w:t>
            </w:r>
            <w:r>
              <w:t>The</w:t>
            </w:r>
            <w:r>
              <w:rPr>
                <w:spacing w:val="73"/>
              </w:rPr>
              <w:t xml:space="preserve"> </w:t>
            </w:r>
            <w:r>
              <w:t>Idler</w:t>
            </w:r>
            <w:r>
              <w:rPr>
                <w:spacing w:val="73"/>
              </w:rPr>
              <w:t xml:space="preserve"> </w:t>
            </w:r>
            <w:r>
              <w:t>is</w:t>
            </w:r>
            <w:r>
              <w:rPr>
                <w:spacing w:val="73"/>
              </w:rPr>
              <w:t xml:space="preserve"> </w:t>
            </w:r>
            <w:r>
              <w:t>of</w:t>
            </w:r>
            <w:r>
              <w:rPr>
                <w:spacing w:val="73"/>
              </w:rPr>
              <w:t xml:space="preserve"> </w:t>
            </w:r>
            <w:r>
              <w:t>high</w:t>
            </w:r>
            <w:r>
              <w:rPr>
                <w:spacing w:val="73"/>
              </w:rPr>
              <w:t xml:space="preserve"> </w:t>
            </w:r>
            <w:r>
              <w:rPr>
                <w:spacing w:val="-2"/>
              </w:rPr>
              <w:t>strength</w:t>
            </w:r>
          </w:p>
        </w:tc>
      </w:tr>
      <w:tr w:rsidR="009F0EDC" w14:paraId="28107A53" w14:textId="77777777">
        <w:trPr>
          <w:trHeight w:val="267"/>
        </w:trPr>
        <w:tc>
          <w:tcPr>
            <w:tcW w:w="846" w:type="dxa"/>
            <w:tcBorders>
              <w:top w:val="nil"/>
              <w:bottom w:val="nil"/>
            </w:tcBorders>
          </w:tcPr>
          <w:p w14:paraId="391DFE3C" w14:textId="77777777" w:rsidR="009F0EDC" w:rsidRDefault="009F0EDC">
            <w:pPr>
              <w:pStyle w:val="TableParagraph"/>
              <w:rPr>
                <w:rFonts w:ascii="Times New Roman"/>
                <w:sz w:val="18"/>
              </w:rPr>
            </w:pPr>
          </w:p>
        </w:tc>
        <w:tc>
          <w:tcPr>
            <w:tcW w:w="2797" w:type="dxa"/>
            <w:tcBorders>
              <w:top w:val="nil"/>
              <w:bottom w:val="nil"/>
            </w:tcBorders>
          </w:tcPr>
          <w:p w14:paraId="4EAF19E4" w14:textId="77777777" w:rsidR="009F0EDC" w:rsidRDefault="009F0EDC">
            <w:pPr>
              <w:pStyle w:val="TableParagraph"/>
              <w:rPr>
                <w:rFonts w:ascii="Times New Roman"/>
                <w:sz w:val="18"/>
              </w:rPr>
            </w:pPr>
          </w:p>
        </w:tc>
        <w:tc>
          <w:tcPr>
            <w:tcW w:w="5113" w:type="dxa"/>
            <w:tcBorders>
              <w:top w:val="nil"/>
              <w:bottom w:val="nil"/>
            </w:tcBorders>
          </w:tcPr>
          <w:p w14:paraId="2E810E5B" w14:textId="77777777" w:rsidR="009F0EDC" w:rsidRDefault="000E51C4">
            <w:pPr>
              <w:pStyle w:val="TableParagraph"/>
              <w:spacing w:line="247" w:lineRule="exact"/>
              <w:ind w:left="79"/>
            </w:pPr>
            <w:r>
              <w:t>reinforced</w:t>
            </w:r>
            <w:r>
              <w:rPr>
                <w:spacing w:val="66"/>
                <w:w w:val="150"/>
              </w:rPr>
              <w:t xml:space="preserve"> </w:t>
            </w:r>
            <w:r>
              <w:t>plastic,</w:t>
            </w:r>
            <w:r>
              <w:rPr>
                <w:spacing w:val="66"/>
                <w:w w:val="150"/>
              </w:rPr>
              <w:t xml:space="preserve"> </w:t>
            </w:r>
            <w:r>
              <w:t>consisting</w:t>
            </w:r>
            <w:r>
              <w:rPr>
                <w:spacing w:val="66"/>
                <w:w w:val="150"/>
              </w:rPr>
              <w:t xml:space="preserve"> </w:t>
            </w:r>
            <w:r>
              <w:t>of</w:t>
            </w:r>
            <w:r>
              <w:rPr>
                <w:spacing w:val="67"/>
                <w:w w:val="150"/>
              </w:rPr>
              <w:t xml:space="preserve"> </w:t>
            </w:r>
            <w:r>
              <w:t>a</w:t>
            </w:r>
            <w:r>
              <w:rPr>
                <w:spacing w:val="66"/>
                <w:w w:val="150"/>
              </w:rPr>
              <w:t xml:space="preserve"> </w:t>
            </w:r>
            <w:r>
              <w:rPr>
                <w:spacing w:val="-2"/>
              </w:rPr>
              <w:t>center</w:t>
            </w:r>
          </w:p>
        </w:tc>
      </w:tr>
      <w:tr w:rsidR="009F0EDC" w14:paraId="62A2D570" w14:textId="77777777">
        <w:trPr>
          <w:trHeight w:val="267"/>
        </w:trPr>
        <w:tc>
          <w:tcPr>
            <w:tcW w:w="846" w:type="dxa"/>
            <w:tcBorders>
              <w:top w:val="nil"/>
              <w:bottom w:val="nil"/>
            </w:tcBorders>
          </w:tcPr>
          <w:p w14:paraId="1B317DA6" w14:textId="77777777" w:rsidR="009F0EDC" w:rsidRDefault="009F0EDC">
            <w:pPr>
              <w:pStyle w:val="TableParagraph"/>
              <w:rPr>
                <w:rFonts w:ascii="Times New Roman"/>
                <w:sz w:val="18"/>
              </w:rPr>
            </w:pPr>
          </w:p>
        </w:tc>
        <w:tc>
          <w:tcPr>
            <w:tcW w:w="2797" w:type="dxa"/>
            <w:tcBorders>
              <w:top w:val="nil"/>
              <w:bottom w:val="nil"/>
            </w:tcBorders>
          </w:tcPr>
          <w:p w14:paraId="54AE0552" w14:textId="77777777" w:rsidR="009F0EDC" w:rsidRDefault="009F0EDC">
            <w:pPr>
              <w:pStyle w:val="TableParagraph"/>
              <w:rPr>
                <w:rFonts w:ascii="Times New Roman"/>
                <w:sz w:val="18"/>
              </w:rPr>
            </w:pPr>
          </w:p>
        </w:tc>
        <w:tc>
          <w:tcPr>
            <w:tcW w:w="5113" w:type="dxa"/>
            <w:tcBorders>
              <w:top w:val="nil"/>
              <w:bottom w:val="nil"/>
            </w:tcBorders>
          </w:tcPr>
          <w:p w14:paraId="330F0796" w14:textId="77777777" w:rsidR="009F0EDC" w:rsidRDefault="000E51C4">
            <w:pPr>
              <w:pStyle w:val="TableParagraph"/>
              <w:spacing w:line="247" w:lineRule="exact"/>
              <w:ind w:left="79"/>
            </w:pPr>
            <w:proofErr w:type="gramStart"/>
            <w:r>
              <w:t>shaft</w:t>
            </w:r>
            <w:proofErr w:type="gramEnd"/>
            <w:r>
              <w:t>.</w:t>
            </w:r>
            <w:r>
              <w:rPr>
                <w:spacing w:val="63"/>
              </w:rPr>
              <w:t xml:space="preserve"> </w:t>
            </w:r>
            <w:r>
              <w:t>The</w:t>
            </w:r>
            <w:r>
              <w:rPr>
                <w:spacing w:val="63"/>
              </w:rPr>
              <w:t xml:space="preserve"> </w:t>
            </w:r>
            <w:r>
              <w:t>idler</w:t>
            </w:r>
            <w:r>
              <w:rPr>
                <w:spacing w:val="63"/>
              </w:rPr>
              <w:t xml:space="preserve"> </w:t>
            </w:r>
            <w:r>
              <w:t>is</w:t>
            </w:r>
            <w:r>
              <w:rPr>
                <w:spacing w:val="63"/>
              </w:rPr>
              <w:t xml:space="preserve"> </w:t>
            </w:r>
            <w:r>
              <w:t>mounted</w:t>
            </w:r>
            <w:r>
              <w:rPr>
                <w:spacing w:val="63"/>
              </w:rPr>
              <w:t xml:space="preserve"> </w:t>
            </w:r>
            <w:r>
              <w:t>on</w:t>
            </w:r>
            <w:r>
              <w:rPr>
                <w:spacing w:val="63"/>
              </w:rPr>
              <w:t xml:space="preserve"> </w:t>
            </w:r>
            <w:r>
              <w:t>the</w:t>
            </w:r>
            <w:r>
              <w:rPr>
                <w:spacing w:val="63"/>
              </w:rPr>
              <w:t xml:space="preserve"> </w:t>
            </w:r>
            <w:r>
              <w:rPr>
                <w:spacing w:val="-2"/>
              </w:rPr>
              <w:t>heavy</w:t>
            </w:r>
          </w:p>
        </w:tc>
      </w:tr>
      <w:tr w:rsidR="009F0EDC" w14:paraId="5158C962" w14:textId="77777777">
        <w:trPr>
          <w:trHeight w:val="267"/>
        </w:trPr>
        <w:tc>
          <w:tcPr>
            <w:tcW w:w="846" w:type="dxa"/>
            <w:tcBorders>
              <w:top w:val="nil"/>
              <w:bottom w:val="nil"/>
            </w:tcBorders>
          </w:tcPr>
          <w:p w14:paraId="1BE322A0" w14:textId="77777777" w:rsidR="009F0EDC" w:rsidRDefault="009F0EDC">
            <w:pPr>
              <w:pStyle w:val="TableParagraph"/>
              <w:rPr>
                <w:rFonts w:ascii="Times New Roman"/>
                <w:sz w:val="18"/>
              </w:rPr>
            </w:pPr>
          </w:p>
        </w:tc>
        <w:tc>
          <w:tcPr>
            <w:tcW w:w="2797" w:type="dxa"/>
            <w:tcBorders>
              <w:top w:val="nil"/>
              <w:bottom w:val="nil"/>
            </w:tcBorders>
          </w:tcPr>
          <w:p w14:paraId="73B40E0B" w14:textId="77777777" w:rsidR="009F0EDC" w:rsidRDefault="009F0EDC">
            <w:pPr>
              <w:pStyle w:val="TableParagraph"/>
              <w:rPr>
                <w:rFonts w:ascii="Times New Roman"/>
                <w:sz w:val="18"/>
              </w:rPr>
            </w:pPr>
          </w:p>
        </w:tc>
        <w:tc>
          <w:tcPr>
            <w:tcW w:w="5113" w:type="dxa"/>
            <w:tcBorders>
              <w:top w:val="nil"/>
              <w:bottom w:val="nil"/>
            </w:tcBorders>
          </w:tcPr>
          <w:p w14:paraId="5D8BA57E" w14:textId="77777777" w:rsidR="009F0EDC" w:rsidRDefault="000E51C4">
            <w:pPr>
              <w:pStyle w:val="TableParagraph"/>
              <w:spacing w:line="247" w:lineRule="exact"/>
              <w:ind w:left="79"/>
            </w:pPr>
            <w:r>
              <w:t>quality</w:t>
            </w:r>
            <w:r>
              <w:rPr>
                <w:spacing w:val="31"/>
              </w:rPr>
              <w:t xml:space="preserve"> </w:t>
            </w:r>
            <w:r>
              <w:t>bracket</w:t>
            </w:r>
            <w:r>
              <w:rPr>
                <w:spacing w:val="31"/>
              </w:rPr>
              <w:t xml:space="preserve"> </w:t>
            </w:r>
            <w:r>
              <w:t>(to</w:t>
            </w:r>
            <w:r>
              <w:rPr>
                <w:spacing w:val="31"/>
              </w:rPr>
              <w:t xml:space="preserve"> </w:t>
            </w:r>
            <w:r>
              <w:t>Take</w:t>
            </w:r>
            <w:r>
              <w:rPr>
                <w:spacing w:val="31"/>
              </w:rPr>
              <w:t xml:space="preserve"> </w:t>
            </w:r>
            <w:r>
              <w:t>the</w:t>
            </w:r>
            <w:r>
              <w:rPr>
                <w:spacing w:val="31"/>
              </w:rPr>
              <w:t xml:space="preserve"> </w:t>
            </w:r>
            <w:r>
              <w:t>load</w:t>
            </w:r>
            <w:r>
              <w:rPr>
                <w:spacing w:val="31"/>
              </w:rPr>
              <w:t xml:space="preserve"> </w:t>
            </w:r>
            <w:r>
              <w:t>of</w:t>
            </w:r>
            <w:r>
              <w:rPr>
                <w:spacing w:val="31"/>
              </w:rPr>
              <w:t xml:space="preserve"> </w:t>
            </w:r>
            <w:r>
              <w:rPr>
                <w:spacing w:val="-2"/>
              </w:rPr>
              <w:t>Blinds,</w:t>
            </w:r>
          </w:p>
        </w:tc>
      </w:tr>
      <w:tr w:rsidR="009F0EDC" w14:paraId="428F7391" w14:textId="77777777">
        <w:trPr>
          <w:trHeight w:val="267"/>
        </w:trPr>
        <w:tc>
          <w:tcPr>
            <w:tcW w:w="846" w:type="dxa"/>
            <w:tcBorders>
              <w:top w:val="nil"/>
              <w:bottom w:val="nil"/>
            </w:tcBorders>
          </w:tcPr>
          <w:p w14:paraId="5632A30B" w14:textId="77777777" w:rsidR="009F0EDC" w:rsidRDefault="009F0EDC">
            <w:pPr>
              <w:pStyle w:val="TableParagraph"/>
              <w:rPr>
                <w:rFonts w:ascii="Times New Roman"/>
                <w:sz w:val="18"/>
              </w:rPr>
            </w:pPr>
          </w:p>
        </w:tc>
        <w:tc>
          <w:tcPr>
            <w:tcW w:w="2797" w:type="dxa"/>
            <w:tcBorders>
              <w:top w:val="nil"/>
              <w:bottom w:val="nil"/>
            </w:tcBorders>
          </w:tcPr>
          <w:p w14:paraId="6FA5D328" w14:textId="77777777" w:rsidR="009F0EDC" w:rsidRDefault="009F0EDC">
            <w:pPr>
              <w:pStyle w:val="TableParagraph"/>
              <w:rPr>
                <w:rFonts w:ascii="Times New Roman"/>
                <w:sz w:val="18"/>
              </w:rPr>
            </w:pPr>
          </w:p>
        </w:tc>
        <w:tc>
          <w:tcPr>
            <w:tcW w:w="5113" w:type="dxa"/>
            <w:tcBorders>
              <w:top w:val="nil"/>
              <w:bottom w:val="nil"/>
            </w:tcBorders>
          </w:tcPr>
          <w:p w14:paraId="47A29087" w14:textId="77777777" w:rsidR="009F0EDC" w:rsidRDefault="000E51C4">
            <w:pPr>
              <w:pStyle w:val="TableParagraph"/>
              <w:spacing w:line="247" w:lineRule="exact"/>
              <w:ind w:left="79"/>
            </w:pPr>
            <w:r>
              <w:t>Idler</w:t>
            </w:r>
            <w:r>
              <w:rPr>
                <w:spacing w:val="25"/>
              </w:rPr>
              <w:t xml:space="preserve"> </w:t>
            </w:r>
            <w:r>
              <w:t>and</w:t>
            </w:r>
            <w:r>
              <w:rPr>
                <w:spacing w:val="25"/>
              </w:rPr>
              <w:t xml:space="preserve"> </w:t>
            </w:r>
            <w:r>
              <w:t>the</w:t>
            </w:r>
            <w:r>
              <w:rPr>
                <w:spacing w:val="25"/>
              </w:rPr>
              <w:t xml:space="preserve"> </w:t>
            </w:r>
            <w:r>
              <w:t>Motor</w:t>
            </w:r>
            <w:r>
              <w:rPr>
                <w:spacing w:val="25"/>
              </w:rPr>
              <w:t xml:space="preserve"> </w:t>
            </w:r>
            <w:r>
              <w:t>Mechanism)</w:t>
            </w:r>
            <w:r>
              <w:rPr>
                <w:spacing w:val="25"/>
              </w:rPr>
              <w:t xml:space="preserve"> </w:t>
            </w:r>
            <w:r>
              <w:t>by</w:t>
            </w:r>
            <w:r>
              <w:rPr>
                <w:spacing w:val="25"/>
              </w:rPr>
              <w:t xml:space="preserve"> </w:t>
            </w:r>
            <w:r>
              <w:t>using</w:t>
            </w:r>
            <w:r>
              <w:rPr>
                <w:spacing w:val="25"/>
              </w:rPr>
              <w:t xml:space="preserve"> </w:t>
            </w:r>
            <w:r>
              <w:rPr>
                <w:spacing w:val="-10"/>
              </w:rPr>
              <w:t>a</w:t>
            </w:r>
          </w:p>
        </w:tc>
      </w:tr>
      <w:tr w:rsidR="009F0EDC" w14:paraId="79617D87" w14:textId="77777777">
        <w:trPr>
          <w:trHeight w:val="267"/>
        </w:trPr>
        <w:tc>
          <w:tcPr>
            <w:tcW w:w="846" w:type="dxa"/>
            <w:tcBorders>
              <w:top w:val="nil"/>
              <w:bottom w:val="nil"/>
            </w:tcBorders>
          </w:tcPr>
          <w:p w14:paraId="14516A6E" w14:textId="77777777" w:rsidR="009F0EDC" w:rsidRDefault="009F0EDC">
            <w:pPr>
              <w:pStyle w:val="TableParagraph"/>
              <w:rPr>
                <w:rFonts w:ascii="Times New Roman"/>
                <w:sz w:val="18"/>
              </w:rPr>
            </w:pPr>
          </w:p>
        </w:tc>
        <w:tc>
          <w:tcPr>
            <w:tcW w:w="2797" w:type="dxa"/>
            <w:tcBorders>
              <w:top w:val="nil"/>
              <w:bottom w:val="nil"/>
            </w:tcBorders>
          </w:tcPr>
          <w:p w14:paraId="126CAEE4" w14:textId="77777777" w:rsidR="009F0EDC" w:rsidRDefault="009F0EDC">
            <w:pPr>
              <w:pStyle w:val="TableParagraph"/>
              <w:rPr>
                <w:rFonts w:ascii="Times New Roman"/>
                <w:sz w:val="18"/>
              </w:rPr>
            </w:pPr>
          </w:p>
        </w:tc>
        <w:tc>
          <w:tcPr>
            <w:tcW w:w="5113" w:type="dxa"/>
            <w:tcBorders>
              <w:top w:val="nil"/>
              <w:bottom w:val="nil"/>
            </w:tcBorders>
          </w:tcPr>
          <w:p w14:paraId="6E7E2BC1" w14:textId="77777777" w:rsidR="009F0EDC" w:rsidRDefault="000E51C4">
            <w:pPr>
              <w:pStyle w:val="TableParagraph"/>
              <w:spacing w:line="247" w:lineRule="exact"/>
              <w:ind w:left="79"/>
            </w:pPr>
            <w:proofErr w:type="gramStart"/>
            <w:r>
              <w:t>plastic</w:t>
            </w:r>
            <w:proofErr w:type="gramEnd"/>
            <w:r>
              <w:rPr>
                <w:spacing w:val="50"/>
                <w:w w:val="150"/>
              </w:rPr>
              <w:t xml:space="preserve"> </w:t>
            </w:r>
            <w:r>
              <w:t>lock.</w:t>
            </w:r>
            <w:r>
              <w:rPr>
                <w:spacing w:val="50"/>
                <w:w w:val="150"/>
              </w:rPr>
              <w:t xml:space="preserve"> </w:t>
            </w:r>
            <w:r>
              <w:t>The</w:t>
            </w:r>
            <w:r>
              <w:rPr>
                <w:spacing w:val="50"/>
                <w:w w:val="150"/>
              </w:rPr>
              <w:t xml:space="preserve"> </w:t>
            </w:r>
            <w:r>
              <w:t>metal</w:t>
            </w:r>
            <w:r>
              <w:rPr>
                <w:spacing w:val="51"/>
                <w:w w:val="150"/>
              </w:rPr>
              <w:t xml:space="preserve"> </w:t>
            </w:r>
            <w:r>
              <w:t>sleeve</w:t>
            </w:r>
            <w:r>
              <w:rPr>
                <w:spacing w:val="50"/>
                <w:w w:val="150"/>
              </w:rPr>
              <w:t xml:space="preserve"> </w:t>
            </w:r>
            <w:r>
              <w:t>inside</w:t>
            </w:r>
            <w:r>
              <w:rPr>
                <w:spacing w:val="50"/>
                <w:w w:val="150"/>
              </w:rPr>
              <w:t xml:space="preserve"> </w:t>
            </w:r>
            <w:r>
              <w:rPr>
                <w:spacing w:val="-5"/>
              </w:rPr>
              <w:t>the</w:t>
            </w:r>
          </w:p>
        </w:tc>
      </w:tr>
      <w:tr w:rsidR="009F0EDC" w14:paraId="509C9106" w14:textId="77777777">
        <w:trPr>
          <w:trHeight w:val="267"/>
        </w:trPr>
        <w:tc>
          <w:tcPr>
            <w:tcW w:w="846" w:type="dxa"/>
            <w:tcBorders>
              <w:top w:val="nil"/>
              <w:bottom w:val="nil"/>
            </w:tcBorders>
          </w:tcPr>
          <w:p w14:paraId="2C198BF8" w14:textId="77777777" w:rsidR="009F0EDC" w:rsidRDefault="009F0EDC">
            <w:pPr>
              <w:pStyle w:val="TableParagraph"/>
              <w:rPr>
                <w:rFonts w:ascii="Times New Roman"/>
                <w:sz w:val="18"/>
              </w:rPr>
            </w:pPr>
          </w:p>
        </w:tc>
        <w:tc>
          <w:tcPr>
            <w:tcW w:w="2797" w:type="dxa"/>
            <w:tcBorders>
              <w:top w:val="nil"/>
              <w:bottom w:val="nil"/>
            </w:tcBorders>
          </w:tcPr>
          <w:p w14:paraId="6B1B8088" w14:textId="77777777" w:rsidR="009F0EDC" w:rsidRDefault="009F0EDC">
            <w:pPr>
              <w:pStyle w:val="TableParagraph"/>
              <w:rPr>
                <w:rFonts w:ascii="Times New Roman"/>
                <w:sz w:val="18"/>
              </w:rPr>
            </w:pPr>
          </w:p>
        </w:tc>
        <w:tc>
          <w:tcPr>
            <w:tcW w:w="5113" w:type="dxa"/>
            <w:tcBorders>
              <w:top w:val="nil"/>
              <w:bottom w:val="nil"/>
            </w:tcBorders>
          </w:tcPr>
          <w:p w14:paraId="191EE0A3" w14:textId="77777777" w:rsidR="009F0EDC" w:rsidRDefault="000E51C4">
            <w:pPr>
              <w:pStyle w:val="TableParagraph"/>
              <w:spacing w:line="247" w:lineRule="exact"/>
              <w:ind w:left="79"/>
            </w:pPr>
            <w:r>
              <w:t>plastic</w:t>
            </w:r>
            <w:r>
              <w:rPr>
                <w:spacing w:val="18"/>
              </w:rPr>
              <w:t xml:space="preserve"> </w:t>
            </w:r>
            <w:r>
              <w:t>lock</w:t>
            </w:r>
            <w:r>
              <w:rPr>
                <w:spacing w:val="18"/>
              </w:rPr>
              <w:t xml:space="preserve"> </w:t>
            </w:r>
            <w:r>
              <w:t>provides</w:t>
            </w:r>
            <w:r>
              <w:rPr>
                <w:spacing w:val="18"/>
              </w:rPr>
              <w:t xml:space="preserve"> </w:t>
            </w:r>
            <w:r>
              <w:t>bearing</w:t>
            </w:r>
            <w:r>
              <w:rPr>
                <w:spacing w:val="18"/>
              </w:rPr>
              <w:t xml:space="preserve"> </w:t>
            </w:r>
            <w:r>
              <w:t>surface</w:t>
            </w:r>
            <w:r>
              <w:rPr>
                <w:spacing w:val="18"/>
              </w:rPr>
              <w:t xml:space="preserve"> </w:t>
            </w:r>
            <w:r>
              <w:t>for</w:t>
            </w:r>
            <w:r>
              <w:rPr>
                <w:spacing w:val="18"/>
              </w:rPr>
              <w:t xml:space="preserve"> </w:t>
            </w:r>
            <w:r>
              <w:rPr>
                <w:spacing w:val="-5"/>
              </w:rPr>
              <w:t>the</w:t>
            </w:r>
          </w:p>
        </w:tc>
      </w:tr>
      <w:tr w:rsidR="009F0EDC" w14:paraId="1377FCA5" w14:textId="77777777">
        <w:trPr>
          <w:trHeight w:val="534"/>
        </w:trPr>
        <w:tc>
          <w:tcPr>
            <w:tcW w:w="846" w:type="dxa"/>
            <w:tcBorders>
              <w:top w:val="nil"/>
              <w:bottom w:val="nil"/>
            </w:tcBorders>
          </w:tcPr>
          <w:p w14:paraId="21747BC8" w14:textId="77777777" w:rsidR="009F0EDC" w:rsidRDefault="000E51C4">
            <w:pPr>
              <w:pStyle w:val="TableParagraph"/>
              <w:spacing w:before="133"/>
              <w:ind w:left="10" w:right="1"/>
              <w:jc w:val="center"/>
            </w:pPr>
            <w:r>
              <w:rPr>
                <w:spacing w:val="-10"/>
              </w:rPr>
              <w:t>7</w:t>
            </w:r>
          </w:p>
        </w:tc>
        <w:tc>
          <w:tcPr>
            <w:tcW w:w="2797" w:type="dxa"/>
            <w:tcBorders>
              <w:top w:val="nil"/>
              <w:bottom w:val="nil"/>
            </w:tcBorders>
          </w:tcPr>
          <w:p w14:paraId="0CBD7104" w14:textId="77777777" w:rsidR="009F0EDC" w:rsidRDefault="000E51C4">
            <w:pPr>
              <w:pStyle w:val="TableParagraph"/>
              <w:spacing w:line="260" w:lineRule="atLeast"/>
              <w:ind w:left="80"/>
            </w:pPr>
            <w:r>
              <w:t>Motor</w:t>
            </w:r>
            <w:r>
              <w:rPr>
                <w:spacing w:val="-19"/>
              </w:rPr>
              <w:t xml:space="preserve"> </w:t>
            </w:r>
            <w:r>
              <w:t>Operated</w:t>
            </w:r>
            <w:r>
              <w:rPr>
                <w:spacing w:val="-19"/>
              </w:rPr>
              <w:t xml:space="preserve"> </w:t>
            </w:r>
            <w:r>
              <w:t xml:space="preserve">Roller </w:t>
            </w:r>
            <w:r>
              <w:rPr>
                <w:spacing w:val="-2"/>
              </w:rPr>
              <w:t>Blinds</w:t>
            </w:r>
          </w:p>
        </w:tc>
        <w:tc>
          <w:tcPr>
            <w:tcW w:w="5113" w:type="dxa"/>
            <w:tcBorders>
              <w:top w:val="nil"/>
              <w:bottom w:val="nil"/>
            </w:tcBorders>
          </w:tcPr>
          <w:p w14:paraId="5AA55342" w14:textId="77777777" w:rsidR="009F0EDC" w:rsidRDefault="000E51C4">
            <w:pPr>
              <w:pStyle w:val="TableParagraph"/>
              <w:spacing w:line="260" w:lineRule="atLeast"/>
              <w:ind w:left="79" w:right="64"/>
            </w:pPr>
            <w:r>
              <w:t>center shaft, which rotates freely, providing smooth,</w:t>
            </w:r>
            <w:r>
              <w:rPr>
                <w:spacing w:val="5"/>
              </w:rPr>
              <w:t xml:space="preserve"> </w:t>
            </w:r>
            <w:r>
              <w:t>quiet</w:t>
            </w:r>
            <w:r>
              <w:rPr>
                <w:spacing w:val="5"/>
              </w:rPr>
              <w:t xml:space="preserve"> </w:t>
            </w:r>
            <w:r>
              <w:t>and</w:t>
            </w:r>
            <w:r>
              <w:rPr>
                <w:spacing w:val="5"/>
              </w:rPr>
              <w:t xml:space="preserve"> </w:t>
            </w:r>
            <w:r>
              <w:t>long</w:t>
            </w:r>
            <w:r>
              <w:rPr>
                <w:spacing w:val="5"/>
              </w:rPr>
              <w:t xml:space="preserve"> </w:t>
            </w:r>
            <w:r>
              <w:t>wearing</w:t>
            </w:r>
            <w:r>
              <w:rPr>
                <w:spacing w:val="5"/>
              </w:rPr>
              <w:t xml:space="preserve"> </w:t>
            </w:r>
            <w:r>
              <w:t>operation</w:t>
            </w:r>
            <w:r>
              <w:rPr>
                <w:spacing w:val="5"/>
              </w:rPr>
              <w:t xml:space="preserve"> </w:t>
            </w:r>
            <w:r>
              <w:rPr>
                <w:spacing w:val="-5"/>
              </w:rPr>
              <w:t>in</w:t>
            </w:r>
          </w:p>
        </w:tc>
      </w:tr>
      <w:tr w:rsidR="009F0EDC" w14:paraId="18B49B9E" w14:textId="77777777">
        <w:trPr>
          <w:trHeight w:val="267"/>
        </w:trPr>
        <w:tc>
          <w:tcPr>
            <w:tcW w:w="846" w:type="dxa"/>
            <w:tcBorders>
              <w:top w:val="nil"/>
              <w:bottom w:val="nil"/>
            </w:tcBorders>
          </w:tcPr>
          <w:p w14:paraId="7D240E78" w14:textId="77777777" w:rsidR="009F0EDC" w:rsidRDefault="009F0EDC">
            <w:pPr>
              <w:pStyle w:val="TableParagraph"/>
              <w:rPr>
                <w:rFonts w:ascii="Times New Roman"/>
                <w:sz w:val="18"/>
              </w:rPr>
            </w:pPr>
          </w:p>
        </w:tc>
        <w:tc>
          <w:tcPr>
            <w:tcW w:w="2797" w:type="dxa"/>
            <w:tcBorders>
              <w:top w:val="nil"/>
              <w:bottom w:val="nil"/>
            </w:tcBorders>
          </w:tcPr>
          <w:p w14:paraId="6B4C0B33" w14:textId="77777777" w:rsidR="009F0EDC" w:rsidRDefault="009F0EDC">
            <w:pPr>
              <w:pStyle w:val="TableParagraph"/>
              <w:rPr>
                <w:rFonts w:ascii="Times New Roman"/>
                <w:sz w:val="18"/>
              </w:rPr>
            </w:pPr>
          </w:p>
        </w:tc>
        <w:tc>
          <w:tcPr>
            <w:tcW w:w="5113" w:type="dxa"/>
            <w:tcBorders>
              <w:top w:val="nil"/>
              <w:bottom w:val="nil"/>
            </w:tcBorders>
          </w:tcPr>
          <w:p w14:paraId="5F569C3C" w14:textId="77777777" w:rsidR="009F0EDC" w:rsidRDefault="000E51C4">
            <w:pPr>
              <w:pStyle w:val="TableParagraph"/>
              <w:spacing w:line="247" w:lineRule="exact"/>
              <w:ind w:left="79"/>
            </w:pPr>
            <w:r>
              <w:t>a</w:t>
            </w:r>
            <w:r>
              <w:rPr>
                <w:spacing w:val="57"/>
                <w:w w:val="150"/>
              </w:rPr>
              <w:t xml:space="preserve"> </w:t>
            </w:r>
            <w:r>
              <w:t>roller</w:t>
            </w:r>
            <w:r>
              <w:rPr>
                <w:spacing w:val="57"/>
                <w:w w:val="150"/>
              </w:rPr>
              <w:t xml:space="preserve"> </w:t>
            </w:r>
            <w:r>
              <w:t>tube</w:t>
            </w:r>
            <w:r>
              <w:rPr>
                <w:spacing w:val="57"/>
                <w:w w:val="150"/>
              </w:rPr>
              <w:t xml:space="preserve"> </w:t>
            </w:r>
            <w:r>
              <w:t>of</w:t>
            </w:r>
            <w:r>
              <w:rPr>
                <w:spacing w:val="58"/>
                <w:w w:val="150"/>
              </w:rPr>
              <w:t xml:space="preserve"> </w:t>
            </w:r>
            <w:r>
              <w:t>32mm</w:t>
            </w:r>
            <w:r>
              <w:rPr>
                <w:spacing w:val="57"/>
                <w:w w:val="150"/>
              </w:rPr>
              <w:t xml:space="preserve"> </w:t>
            </w:r>
            <w:r>
              <w:t>(OD)</w:t>
            </w:r>
            <w:r>
              <w:rPr>
                <w:spacing w:val="57"/>
                <w:w w:val="150"/>
              </w:rPr>
              <w:t xml:space="preserve"> </w:t>
            </w:r>
            <w:r>
              <w:rPr>
                <w:spacing w:val="-2"/>
              </w:rPr>
              <w:t>(depending</w:t>
            </w:r>
          </w:p>
        </w:tc>
      </w:tr>
      <w:tr w:rsidR="009F0EDC" w14:paraId="439791DA" w14:textId="77777777">
        <w:trPr>
          <w:trHeight w:val="267"/>
        </w:trPr>
        <w:tc>
          <w:tcPr>
            <w:tcW w:w="846" w:type="dxa"/>
            <w:tcBorders>
              <w:top w:val="nil"/>
              <w:bottom w:val="nil"/>
            </w:tcBorders>
          </w:tcPr>
          <w:p w14:paraId="63C2AC80" w14:textId="77777777" w:rsidR="009F0EDC" w:rsidRDefault="009F0EDC">
            <w:pPr>
              <w:pStyle w:val="TableParagraph"/>
              <w:rPr>
                <w:rFonts w:ascii="Times New Roman"/>
                <w:sz w:val="18"/>
              </w:rPr>
            </w:pPr>
          </w:p>
        </w:tc>
        <w:tc>
          <w:tcPr>
            <w:tcW w:w="2797" w:type="dxa"/>
            <w:tcBorders>
              <w:top w:val="nil"/>
              <w:bottom w:val="nil"/>
            </w:tcBorders>
          </w:tcPr>
          <w:p w14:paraId="3E609BDE" w14:textId="77777777" w:rsidR="009F0EDC" w:rsidRDefault="009F0EDC">
            <w:pPr>
              <w:pStyle w:val="TableParagraph"/>
              <w:rPr>
                <w:rFonts w:ascii="Times New Roman"/>
                <w:sz w:val="18"/>
              </w:rPr>
            </w:pPr>
          </w:p>
        </w:tc>
        <w:tc>
          <w:tcPr>
            <w:tcW w:w="5113" w:type="dxa"/>
            <w:tcBorders>
              <w:top w:val="nil"/>
              <w:bottom w:val="nil"/>
            </w:tcBorders>
          </w:tcPr>
          <w:p w14:paraId="1B4866AC" w14:textId="77777777" w:rsidR="009F0EDC" w:rsidRDefault="000E51C4">
            <w:pPr>
              <w:pStyle w:val="TableParagraph"/>
              <w:spacing w:line="247" w:lineRule="exact"/>
              <w:ind w:left="79"/>
            </w:pPr>
            <w:r>
              <w:t>upon</w:t>
            </w:r>
            <w:r>
              <w:rPr>
                <w:spacing w:val="19"/>
              </w:rPr>
              <w:t xml:space="preserve"> </w:t>
            </w:r>
            <w:r>
              <w:t>the</w:t>
            </w:r>
            <w:r>
              <w:rPr>
                <w:spacing w:val="19"/>
              </w:rPr>
              <w:t xml:space="preserve"> </w:t>
            </w:r>
            <w:r>
              <w:t>size)</w:t>
            </w:r>
            <w:r>
              <w:rPr>
                <w:spacing w:val="19"/>
              </w:rPr>
              <w:t xml:space="preserve"> </w:t>
            </w:r>
            <w:r>
              <w:t>aluminium</w:t>
            </w:r>
            <w:r>
              <w:rPr>
                <w:spacing w:val="19"/>
              </w:rPr>
              <w:t xml:space="preserve"> </w:t>
            </w:r>
            <w:r>
              <w:t>extruded</w:t>
            </w:r>
            <w:r>
              <w:rPr>
                <w:spacing w:val="19"/>
              </w:rPr>
              <w:t xml:space="preserve"> </w:t>
            </w:r>
            <w:r>
              <w:rPr>
                <w:spacing w:val="-2"/>
              </w:rPr>
              <w:t>grooved</w:t>
            </w:r>
          </w:p>
        </w:tc>
      </w:tr>
      <w:tr w:rsidR="009F0EDC" w14:paraId="3B6D553E" w14:textId="77777777">
        <w:trPr>
          <w:trHeight w:val="267"/>
        </w:trPr>
        <w:tc>
          <w:tcPr>
            <w:tcW w:w="846" w:type="dxa"/>
            <w:tcBorders>
              <w:top w:val="nil"/>
              <w:bottom w:val="nil"/>
            </w:tcBorders>
          </w:tcPr>
          <w:p w14:paraId="28C328F8" w14:textId="77777777" w:rsidR="009F0EDC" w:rsidRDefault="009F0EDC">
            <w:pPr>
              <w:pStyle w:val="TableParagraph"/>
              <w:rPr>
                <w:rFonts w:ascii="Times New Roman"/>
                <w:sz w:val="18"/>
              </w:rPr>
            </w:pPr>
          </w:p>
        </w:tc>
        <w:tc>
          <w:tcPr>
            <w:tcW w:w="2797" w:type="dxa"/>
            <w:tcBorders>
              <w:top w:val="nil"/>
              <w:bottom w:val="nil"/>
            </w:tcBorders>
          </w:tcPr>
          <w:p w14:paraId="62078497" w14:textId="77777777" w:rsidR="009F0EDC" w:rsidRDefault="009F0EDC">
            <w:pPr>
              <w:pStyle w:val="TableParagraph"/>
              <w:rPr>
                <w:rFonts w:ascii="Times New Roman"/>
                <w:sz w:val="18"/>
              </w:rPr>
            </w:pPr>
          </w:p>
        </w:tc>
        <w:tc>
          <w:tcPr>
            <w:tcW w:w="5113" w:type="dxa"/>
            <w:tcBorders>
              <w:top w:val="nil"/>
              <w:bottom w:val="nil"/>
            </w:tcBorders>
          </w:tcPr>
          <w:p w14:paraId="55766E2B" w14:textId="77777777" w:rsidR="009F0EDC" w:rsidRDefault="000E51C4">
            <w:pPr>
              <w:pStyle w:val="TableParagraph"/>
              <w:tabs>
                <w:tab w:val="left" w:pos="861"/>
                <w:tab w:val="left" w:pos="1763"/>
                <w:tab w:val="left" w:pos="2261"/>
                <w:tab w:val="left" w:pos="3065"/>
                <w:tab w:val="left" w:pos="4048"/>
              </w:tabs>
              <w:spacing w:line="247" w:lineRule="exact"/>
              <w:ind w:left="79"/>
            </w:pPr>
            <w:r>
              <w:rPr>
                <w:spacing w:val="-4"/>
              </w:rPr>
              <w:t>tube</w:t>
            </w:r>
            <w:r>
              <w:tab/>
            </w:r>
            <w:r>
              <w:rPr>
                <w:spacing w:val="-4"/>
              </w:rPr>
              <w:t>made</w:t>
            </w:r>
            <w:r>
              <w:tab/>
            </w:r>
            <w:r>
              <w:rPr>
                <w:spacing w:val="-5"/>
              </w:rPr>
              <w:t>of</w:t>
            </w:r>
            <w:r>
              <w:tab/>
            </w:r>
            <w:r>
              <w:rPr>
                <w:spacing w:val="-2"/>
              </w:rPr>
              <w:t>alloy</w:t>
            </w:r>
            <w:r>
              <w:tab/>
            </w:r>
            <w:r>
              <w:rPr>
                <w:spacing w:val="-2"/>
              </w:rPr>
              <w:t>T6063</w:t>
            </w:r>
            <w:r>
              <w:tab/>
            </w:r>
            <w:r>
              <w:rPr>
                <w:spacing w:val="-2"/>
              </w:rPr>
              <w:t>weighing</w:t>
            </w:r>
          </w:p>
        </w:tc>
      </w:tr>
      <w:tr w:rsidR="009F0EDC" w14:paraId="697E3351" w14:textId="77777777">
        <w:trPr>
          <w:trHeight w:val="267"/>
        </w:trPr>
        <w:tc>
          <w:tcPr>
            <w:tcW w:w="846" w:type="dxa"/>
            <w:tcBorders>
              <w:top w:val="nil"/>
              <w:bottom w:val="nil"/>
            </w:tcBorders>
          </w:tcPr>
          <w:p w14:paraId="6C6BFB65" w14:textId="77777777" w:rsidR="009F0EDC" w:rsidRDefault="009F0EDC">
            <w:pPr>
              <w:pStyle w:val="TableParagraph"/>
              <w:rPr>
                <w:rFonts w:ascii="Times New Roman"/>
                <w:sz w:val="18"/>
              </w:rPr>
            </w:pPr>
          </w:p>
        </w:tc>
        <w:tc>
          <w:tcPr>
            <w:tcW w:w="2797" w:type="dxa"/>
            <w:tcBorders>
              <w:top w:val="nil"/>
              <w:bottom w:val="nil"/>
            </w:tcBorders>
          </w:tcPr>
          <w:p w14:paraId="059843A9" w14:textId="77777777" w:rsidR="009F0EDC" w:rsidRDefault="009F0EDC">
            <w:pPr>
              <w:pStyle w:val="TableParagraph"/>
              <w:rPr>
                <w:rFonts w:ascii="Times New Roman"/>
                <w:sz w:val="18"/>
              </w:rPr>
            </w:pPr>
          </w:p>
        </w:tc>
        <w:tc>
          <w:tcPr>
            <w:tcW w:w="5113" w:type="dxa"/>
            <w:tcBorders>
              <w:top w:val="nil"/>
              <w:bottom w:val="nil"/>
            </w:tcBorders>
          </w:tcPr>
          <w:p w14:paraId="3D686883" w14:textId="77777777" w:rsidR="009F0EDC" w:rsidRDefault="000E51C4">
            <w:pPr>
              <w:pStyle w:val="TableParagraph"/>
              <w:spacing w:line="247" w:lineRule="exact"/>
              <w:ind w:left="79"/>
            </w:pPr>
            <w:r>
              <w:t>0.27kg/m.</w:t>
            </w:r>
            <w:r>
              <w:rPr>
                <w:spacing w:val="47"/>
              </w:rPr>
              <w:t xml:space="preserve"> </w:t>
            </w:r>
            <w:r>
              <w:t>Control</w:t>
            </w:r>
            <w:r>
              <w:rPr>
                <w:spacing w:val="47"/>
              </w:rPr>
              <w:t xml:space="preserve"> </w:t>
            </w:r>
            <w:r>
              <w:t>unit</w:t>
            </w:r>
            <w:r>
              <w:rPr>
                <w:spacing w:val="47"/>
              </w:rPr>
              <w:t xml:space="preserve"> </w:t>
            </w:r>
            <w:r>
              <w:t>and</w:t>
            </w:r>
            <w:r>
              <w:rPr>
                <w:spacing w:val="47"/>
              </w:rPr>
              <w:t xml:space="preserve"> </w:t>
            </w:r>
            <w:r>
              <w:t>Idler</w:t>
            </w:r>
            <w:r>
              <w:rPr>
                <w:spacing w:val="47"/>
              </w:rPr>
              <w:t xml:space="preserve"> </w:t>
            </w:r>
            <w:r>
              <w:t>are</w:t>
            </w:r>
            <w:r>
              <w:rPr>
                <w:spacing w:val="47"/>
              </w:rPr>
              <w:t xml:space="preserve"> </w:t>
            </w:r>
            <w:r>
              <w:rPr>
                <w:spacing w:val="-2"/>
              </w:rPr>
              <w:t>fixed</w:t>
            </w:r>
          </w:p>
        </w:tc>
      </w:tr>
      <w:tr w:rsidR="009F0EDC" w14:paraId="7135BD2A" w14:textId="77777777">
        <w:trPr>
          <w:trHeight w:val="267"/>
        </w:trPr>
        <w:tc>
          <w:tcPr>
            <w:tcW w:w="846" w:type="dxa"/>
            <w:tcBorders>
              <w:top w:val="nil"/>
              <w:bottom w:val="nil"/>
            </w:tcBorders>
          </w:tcPr>
          <w:p w14:paraId="2983A071" w14:textId="77777777" w:rsidR="009F0EDC" w:rsidRDefault="009F0EDC">
            <w:pPr>
              <w:pStyle w:val="TableParagraph"/>
              <w:rPr>
                <w:rFonts w:ascii="Times New Roman"/>
                <w:sz w:val="18"/>
              </w:rPr>
            </w:pPr>
          </w:p>
        </w:tc>
        <w:tc>
          <w:tcPr>
            <w:tcW w:w="2797" w:type="dxa"/>
            <w:tcBorders>
              <w:top w:val="nil"/>
              <w:bottom w:val="nil"/>
            </w:tcBorders>
          </w:tcPr>
          <w:p w14:paraId="39AEC5C0" w14:textId="77777777" w:rsidR="009F0EDC" w:rsidRDefault="009F0EDC">
            <w:pPr>
              <w:pStyle w:val="TableParagraph"/>
              <w:rPr>
                <w:rFonts w:ascii="Times New Roman"/>
                <w:sz w:val="18"/>
              </w:rPr>
            </w:pPr>
          </w:p>
        </w:tc>
        <w:tc>
          <w:tcPr>
            <w:tcW w:w="5113" w:type="dxa"/>
            <w:tcBorders>
              <w:top w:val="nil"/>
              <w:bottom w:val="nil"/>
            </w:tcBorders>
          </w:tcPr>
          <w:p w14:paraId="00E52128" w14:textId="77777777" w:rsidR="009F0EDC" w:rsidRDefault="000E51C4">
            <w:pPr>
              <w:pStyle w:val="TableParagraph"/>
              <w:spacing w:line="247" w:lineRule="exact"/>
              <w:ind w:left="79"/>
            </w:pPr>
            <w:r>
              <w:t>to</w:t>
            </w:r>
            <w:r>
              <w:rPr>
                <w:spacing w:val="57"/>
              </w:rPr>
              <w:t xml:space="preserve"> </w:t>
            </w:r>
            <w:r>
              <w:t>the</w:t>
            </w:r>
            <w:r>
              <w:rPr>
                <w:spacing w:val="57"/>
              </w:rPr>
              <w:t xml:space="preserve"> </w:t>
            </w:r>
            <w:r>
              <w:t>either</w:t>
            </w:r>
            <w:r>
              <w:rPr>
                <w:spacing w:val="57"/>
              </w:rPr>
              <w:t xml:space="preserve"> </w:t>
            </w:r>
            <w:r>
              <w:t>ends</w:t>
            </w:r>
            <w:r>
              <w:rPr>
                <w:spacing w:val="57"/>
              </w:rPr>
              <w:t xml:space="preserve"> </w:t>
            </w:r>
            <w:r>
              <w:t>of</w:t>
            </w:r>
            <w:r>
              <w:rPr>
                <w:spacing w:val="57"/>
              </w:rPr>
              <w:t xml:space="preserve"> </w:t>
            </w:r>
            <w:r>
              <w:t>the</w:t>
            </w:r>
            <w:r>
              <w:rPr>
                <w:spacing w:val="57"/>
              </w:rPr>
              <w:t xml:space="preserve"> </w:t>
            </w:r>
            <w:r>
              <w:t>tube</w:t>
            </w:r>
            <w:r>
              <w:rPr>
                <w:spacing w:val="57"/>
              </w:rPr>
              <w:t xml:space="preserve"> </w:t>
            </w:r>
            <w:r>
              <w:rPr>
                <w:spacing w:val="-2"/>
              </w:rPr>
              <w:t>comprising</w:t>
            </w:r>
          </w:p>
        </w:tc>
      </w:tr>
      <w:tr w:rsidR="009F0EDC" w14:paraId="04A64759" w14:textId="77777777">
        <w:trPr>
          <w:trHeight w:val="267"/>
        </w:trPr>
        <w:tc>
          <w:tcPr>
            <w:tcW w:w="846" w:type="dxa"/>
            <w:tcBorders>
              <w:top w:val="nil"/>
              <w:bottom w:val="nil"/>
            </w:tcBorders>
          </w:tcPr>
          <w:p w14:paraId="35A6F8F5" w14:textId="77777777" w:rsidR="009F0EDC" w:rsidRDefault="009F0EDC">
            <w:pPr>
              <w:pStyle w:val="TableParagraph"/>
              <w:rPr>
                <w:rFonts w:ascii="Times New Roman"/>
                <w:sz w:val="18"/>
              </w:rPr>
            </w:pPr>
          </w:p>
        </w:tc>
        <w:tc>
          <w:tcPr>
            <w:tcW w:w="2797" w:type="dxa"/>
            <w:tcBorders>
              <w:top w:val="nil"/>
              <w:bottom w:val="nil"/>
            </w:tcBorders>
          </w:tcPr>
          <w:p w14:paraId="61A9A83E" w14:textId="77777777" w:rsidR="009F0EDC" w:rsidRDefault="009F0EDC">
            <w:pPr>
              <w:pStyle w:val="TableParagraph"/>
              <w:rPr>
                <w:rFonts w:ascii="Times New Roman"/>
                <w:sz w:val="18"/>
              </w:rPr>
            </w:pPr>
          </w:p>
        </w:tc>
        <w:tc>
          <w:tcPr>
            <w:tcW w:w="5113" w:type="dxa"/>
            <w:tcBorders>
              <w:top w:val="nil"/>
              <w:bottom w:val="nil"/>
            </w:tcBorders>
          </w:tcPr>
          <w:p w14:paraId="44A8392D" w14:textId="77777777" w:rsidR="009F0EDC" w:rsidRDefault="000E51C4">
            <w:pPr>
              <w:pStyle w:val="TableParagraph"/>
              <w:spacing w:line="247" w:lineRule="exact"/>
              <w:ind w:left="79"/>
            </w:pPr>
            <w:r>
              <w:t>Roller</w:t>
            </w:r>
            <w:r>
              <w:rPr>
                <w:spacing w:val="25"/>
              </w:rPr>
              <w:t xml:space="preserve"> </w:t>
            </w:r>
            <w:r>
              <w:t>Headrail</w:t>
            </w:r>
            <w:r>
              <w:rPr>
                <w:spacing w:val="25"/>
              </w:rPr>
              <w:t xml:space="preserve"> </w:t>
            </w:r>
            <w:r>
              <w:t>which</w:t>
            </w:r>
            <w:r>
              <w:rPr>
                <w:spacing w:val="25"/>
              </w:rPr>
              <w:t xml:space="preserve"> </w:t>
            </w:r>
            <w:r>
              <w:t>is</w:t>
            </w:r>
            <w:r>
              <w:rPr>
                <w:spacing w:val="25"/>
              </w:rPr>
              <w:t xml:space="preserve"> </w:t>
            </w:r>
            <w:r>
              <w:t>made</w:t>
            </w:r>
            <w:r>
              <w:rPr>
                <w:spacing w:val="25"/>
              </w:rPr>
              <w:t xml:space="preserve"> </w:t>
            </w:r>
            <w:r>
              <w:t>of</w:t>
            </w:r>
            <w:r>
              <w:rPr>
                <w:spacing w:val="25"/>
              </w:rPr>
              <w:t xml:space="preserve"> </w:t>
            </w:r>
            <w:r>
              <w:rPr>
                <w:spacing w:val="-2"/>
              </w:rPr>
              <w:t>aluminium</w:t>
            </w:r>
          </w:p>
        </w:tc>
      </w:tr>
      <w:tr w:rsidR="009F0EDC" w14:paraId="0E28E3FA" w14:textId="77777777">
        <w:trPr>
          <w:trHeight w:val="267"/>
        </w:trPr>
        <w:tc>
          <w:tcPr>
            <w:tcW w:w="846" w:type="dxa"/>
            <w:tcBorders>
              <w:top w:val="nil"/>
              <w:bottom w:val="nil"/>
            </w:tcBorders>
          </w:tcPr>
          <w:p w14:paraId="7A0BC632" w14:textId="77777777" w:rsidR="009F0EDC" w:rsidRDefault="009F0EDC">
            <w:pPr>
              <w:pStyle w:val="TableParagraph"/>
              <w:rPr>
                <w:rFonts w:ascii="Times New Roman"/>
                <w:sz w:val="18"/>
              </w:rPr>
            </w:pPr>
          </w:p>
        </w:tc>
        <w:tc>
          <w:tcPr>
            <w:tcW w:w="2797" w:type="dxa"/>
            <w:tcBorders>
              <w:top w:val="nil"/>
              <w:bottom w:val="nil"/>
            </w:tcBorders>
          </w:tcPr>
          <w:p w14:paraId="30BF5417" w14:textId="77777777" w:rsidR="009F0EDC" w:rsidRDefault="009F0EDC">
            <w:pPr>
              <w:pStyle w:val="TableParagraph"/>
              <w:rPr>
                <w:rFonts w:ascii="Times New Roman"/>
                <w:sz w:val="18"/>
              </w:rPr>
            </w:pPr>
          </w:p>
        </w:tc>
        <w:tc>
          <w:tcPr>
            <w:tcW w:w="5113" w:type="dxa"/>
            <w:tcBorders>
              <w:top w:val="nil"/>
              <w:bottom w:val="nil"/>
            </w:tcBorders>
          </w:tcPr>
          <w:p w14:paraId="3709CDCC" w14:textId="77777777" w:rsidR="009F0EDC" w:rsidRDefault="000E51C4">
            <w:pPr>
              <w:pStyle w:val="TableParagraph"/>
              <w:spacing w:line="247" w:lineRule="exact"/>
              <w:ind w:left="79"/>
            </w:pPr>
            <w:proofErr w:type="gramStart"/>
            <w:r>
              <w:t>extruded</w:t>
            </w:r>
            <w:proofErr w:type="gramEnd"/>
            <w:r>
              <w:rPr>
                <w:spacing w:val="11"/>
              </w:rPr>
              <w:t xml:space="preserve"> </w:t>
            </w:r>
            <w:r>
              <w:t>rail</w:t>
            </w:r>
            <w:r>
              <w:rPr>
                <w:spacing w:val="11"/>
              </w:rPr>
              <w:t xml:space="preserve"> </w:t>
            </w:r>
            <w:r>
              <w:t>Power</w:t>
            </w:r>
            <w:r>
              <w:rPr>
                <w:spacing w:val="11"/>
              </w:rPr>
              <w:t xml:space="preserve"> </w:t>
            </w:r>
            <w:r>
              <w:t>coated</w:t>
            </w:r>
            <w:r>
              <w:rPr>
                <w:spacing w:val="11"/>
              </w:rPr>
              <w:t xml:space="preserve"> </w:t>
            </w:r>
            <w:r>
              <w:t>in</w:t>
            </w:r>
            <w:r>
              <w:rPr>
                <w:spacing w:val="11"/>
              </w:rPr>
              <w:t xml:space="preserve"> </w:t>
            </w:r>
            <w:r>
              <w:t>white.</w:t>
            </w:r>
            <w:r>
              <w:rPr>
                <w:spacing w:val="11"/>
              </w:rPr>
              <w:t xml:space="preserve"> </w:t>
            </w:r>
            <w:r>
              <w:rPr>
                <w:spacing w:val="-2"/>
              </w:rPr>
              <w:t>Control</w:t>
            </w:r>
          </w:p>
        </w:tc>
      </w:tr>
      <w:tr w:rsidR="009F0EDC" w14:paraId="2D8A0E4A" w14:textId="77777777">
        <w:trPr>
          <w:trHeight w:val="267"/>
        </w:trPr>
        <w:tc>
          <w:tcPr>
            <w:tcW w:w="846" w:type="dxa"/>
            <w:tcBorders>
              <w:top w:val="nil"/>
              <w:bottom w:val="nil"/>
            </w:tcBorders>
          </w:tcPr>
          <w:p w14:paraId="51BEB1A1" w14:textId="77777777" w:rsidR="009F0EDC" w:rsidRDefault="009F0EDC">
            <w:pPr>
              <w:pStyle w:val="TableParagraph"/>
              <w:rPr>
                <w:rFonts w:ascii="Times New Roman"/>
                <w:sz w:val="18"/>
              </w:rPr>
            </w:pPr>
          </w:p>
        </w:tc>
        <w:tc>
          <w:tcPr>
            <w:tcW w:w="2797" w:type="dxa"/>
            <w:tcBorders>
              <w:top w:val="nil"/>
              <w:bottom w:val="nil"/>
            </w:tcBorders>
          </w:tcPr>
          <w:p w14:paraId="1BB15617" w14:textId="77777777" w:rsidR="009F0EDC" w:rsidRDefault="009F0EDC">
            <w:pPr>
              <w:pStyle w:val="TableParagraph"/>
              <w:rPr>
                <w:rFonts w:ascii="Times New Roman"/>
                <w:sz w:val="18"/>
              </w:rPr>
            </w:pPr>
          </w:p>
        </w:tc>
        <w:tc>
          <w:tcPr>
            <w:tcW w:w="5113" w:type="dxa"/>
            <w:tcBorders>
              <w:top w:val="nil"/>
              <w:bottom w:val="nil"/>
            </w:tcBorders>
          </w:tcPr>
          <w:p w14:paraId="7D4079B5" w14:textId="77777777" w:rsidR="009F0EDC" w:rsidRDefault="000E51C4">
            <w:pPr>
              <w:pStyle w:val="TableParagraph"/>
              <w:spacing w:line="247" w:lineRule="exact"/>
              <w:ind w:left="79"/>
            </w:pPr>
            <w:r>
              <w:t>unit</w:t>
            </w:r>
            <w:r>
              <w:rPr>
                <w:spacing w:val="13"/>
              </w:rPr>
              <w:t xml:space="preserve"> </w:t>
            </w:r>
            <w:r>
              <w:t>and</w:t>
            </w:r>
            <w:r>
              <w:rPr>
                <w:spacing w:val="13"/>
              </w:rPr>
              <w:t xml:space="preserve"> </w:t>
            </w:r>
            <w:r>
              <w:t>Idler</w:t>
            </w:r>
            <w:r>
              <w:rPr>
                <w:spacing w:val="13"/>
              </w:rPr>
              <w:t xml:space="preserve"> </w:t>
            </w:r>
            <w:r>
              <w:t>are</w:t>
            </w:r>
            <w:r>
              <w:rPr>
                <w:spacing w:val="13"/>
              </w:rPr>
              <w:t xml:space="preserve"> </w:t>
            </w:r>
            <w:r>
              <w:t>mounted</w:t>
            </w:r>
            <w:r>
              <w:rPr>
                <w:spacing w:val="13"/>
              </w:rPr>
              <w:t xml:space="preserve"> </w:t>
            </w:r>
            <w:r>
              <w:t>on</w:t>
            </w:r>
            <w:r>
              <w:rPr>
                <w:spacing w:val="13"/>
              </w:rPr>
              <w:t xml:space="preserve"> </w:t>
            </w:r>
            <w:r>
              <w:t>the</w:t>
            </w:r>
            <w:r>
              <w:rPr>
                <w:spacing w:val="13"/>
              </w:rPr>
              <w:t xml:space="preserve"> </w:t>
            </w:r>
            <w:r>
              <w:t>Head</w:t>
            </w:r>
            <w:r>
              <w:rPr>
                <w:spacing w:val="13"/>
              </w:rPr>
              <w:t xml:space="preserve"> </w:t>
            </w:r>
            <w:r>
              <w:rPr>
                <w:spacing w:val="-4"/>
              </w:rPr>
              <w:t>rail</w:t>
            </w:r>
          </w:p>
        </w:tc>
      </w:tr>
      <w:tr w:rsidR="009F0EDC" w14:paraId="1FB31DE1" w14:textId="77777777">
        <w:trPr>
          <w:trHeight w:val="267"/>
        </w:trPr>
        <w:tc>
          <w:tcPr>
            <w:tcW w:w="846" w:type="dxa"/>
            <w:tcBorders>
              <w:top w:val="nil"/>
              <w:bottom w:val="nil"/>
            </w:tcBorders>
          </w:tcPr>
          <w:p w14:paraId="2452F830" w14:textId="77777777" w:rsidR="009F0EDC" w:rsidRDefault="009F0EDC">
            <w:pPr>
              <w:pStyle w:val="TableParagraph"/>
              <w:rPr>
                <w:rFonts w:ascii="Times New Roman"/>
                <w:sz w:val="18"/>
              </w:rPr>
            </w:pPr>
          </w:p>
        </w:tc>
        <w:tc>
          <w:tcPr>
            <w:tcW w:w="2797" w:type="dxa"/>
            <w:tcBorders>
              <w:top w:val="nil"/>
              <w:bottom w:val="nil"/>
            </w:tcBorders>
          </w:tcPr>
          <w:p w14:paraId="1E0811F8" w14:textId="77777777" w:rsidR="009F0EDC" w:rsidRDefault="009F0EDC">
            <w:pPr>
              <w:pStyle w:val="TableParagraph"/>
              <w:rPr>
                <w:rFonts w:ascii="Times New Roman"/>
                <w:sz w:val="18"/>
              </w:rPr>
            </w:pPr>
          </w:p>
        </w:tc>
        <w:tc>
          <w:tcPr>
            <w:tcW w:w="5113" w:type="dxa"/>
            <w:tcBorders>
              <w:top w:val="nil"/>
              <w:bottom w:val="nil"/>
            </w:tcBorders>
          </w:tcPr>
          <w:p w14:paraId="36A62A57" w14:textId="77777777" w:rsidR="009F0EDC" w:rsidRDefault="000E51C4">
            <w:pPr>
              <w:pStyle w:val="TableParagraph"/>
              <w:spacing w:line="247" w:lineRule="exact"/>
              <w:ind w:left="79"/>
            </w:pPr>
            <w:r>
              <w:t>with</w:t>
            </w:r>
            <w:r>
              <w:rPr>
                <w:spacing w:val="2"/>
              </w:rPr>
              <w:t xml:space="preserve"> </w:t>
            </w:r>
            <w:r>
              <w:t>powder</w:t>
            </w:r>
            <w:r>
              <w:rPr>
                <w:spacing w:val="2"/>
              </w:rPr>
              <w:t xml:space="preserve"> </w:t>
            </w:r>
            <w:r>
              <w:t>coated</w:t>
            </w:r>
            <w:r>
              <w:rPr>
                <w:spacing w:val="2"/>
              </w:rPr>
              <w:t xml:space="preserve"> </w:t>
            </w:r>
            <w:r>
              <w:t>M.S.</w:t>
            </w:r>
            <w:r>
              <w:rPr>
                <w:spacing w:val="2"/>
              </w:rPr>
              <w:t xml:space="preserve"> </w:t>
            </w:r>
            <w:r>
              <w:t>brackets</w:t>
            </w:r>
            <w:r>
              <w:rPr>
                <w:spacing w:val="2"/>
              </w:rPr>
              <w:t xml:space="preserve"> </w:t>
            </w:r>
            <w:r>
              <w:t>The</w:t>
            </w:r>
            <w:r>
              <w:rPr>
                <w:spacing w:val="2"/>
              </w:rPr>
              <w:t xml:space="preserve"> </w:t>
            </w:r>
            <w:r>
              <w:rPr>
                <w:spacing w:val="-2"/>
              </w:rPr>
              <w:t>fabric</w:t>
            </w:r>
          </w:p>
        </w:tc>
      </w:tr>
      <w:tr w:rsidR="009F0EDC" w14:paraId="0F71C681" w14:textId="77777777">
        <w:trPr>
          <w:trHeight w:val="267"/>
        </w:trPr>
        <w:tc>
          <w:tcPr>
            <w:tcW w:w="846" w:type="dxa"/>
            <w:tcBorders>
              <w:top w:val="nil"/>
              <w:bottom w:val="nil"/>
            </w:tcBorders>
          </w:tcPr>
          <w:p w14:paraId="358E0526" w14:textId="77777777" w:rsidR="009F0EDC" w:rsidRDefault="009F0EDC">
            <w:pPr>
              <w:pStyle w:val="TableParagraph"/>
              <w:rPr>
                <w:rFonts w:ascii="Times New Roman"/>
                <w:sz w:val="18"/>
              </w:rPr>
            </w:pPr>
          </w:p>
        </w:tc>
        <w:tc>
          <w:tcPr>
            <w:tcW w:w="2797" w:type="dxa"/>
            <w:tcBorders>
              <w:top w:val="nil"/>
              <w:bottom w:val="nil"/>
            </w:tcBorders>
          </w:tcPr>
          <w:p w14:paraId="2468566D" w14:textId="77777777" w:rsidR="009F0EDC" w:rsidRDefault="009F0EDC">
            <w:pPr>
              <w:pStyle w:val="TableParagraph"/>
              <w:rPr>
                <w:rFonts w:ascii="Times New Roman"/>
                <w:sz w:val="18"/>
              </w:rPr>
            </w:pPr>
          </w:p>
        </w:tc>
        <w:tc>
          <w:tcPr>
            <w:tcW w:w="5113" w:type="dxa"/>
            <w:tcBorders>
              <w:top w:val="nil"/>
              <w:bottom w:val="nil"/>
            </w:tcBorders>
          </w:tcPr>
          <w:p w14:paraId="51C86259" w14:textId="77777777" w:rsidR="009F0EDC" w:rsidRDefault="000E51C4">
            <w:pPr>
              <w:pStyle w:val="TableParagraph"/>
              <w:spacing w:line="247" w:lineRule="exact"/>
              <w:ind w:left="79"/>
            </w:pPr>
            <w:r>
              <w:t>of</w:t>
            </w:r>
            <w:r>
              <w:rPr>
                <w:spacing w:val="22"/>
              </w:rPr>
              <w:t xml:space="preserve"> </w:t>
            </w:r>
            <w:r>
              <w:t>the</w:t>
            </w:r>
            <w:r>
              <w:rPr>
                <w:spacing w:val="22"/>
              </w:rPr>
              <w:t xml:space="preserve"> </w:t>
            </w:r>
            <w:r>
              <w:t>blind</w:t>
            </w:r>
            <w:r>
              <w:rPr>
                <w:spacing w:val="22"/>
              </w:rPr>
              <w:t xml:space="preserve"> </w:t>
            </w:r>
            <w:r>
              <w:t>is</w:t>
            </w:r>
            <w:r>
              <w:rPr>
                <w:spacing w:val="22"/>
              </w:rPr>
              <w:t xml:space="preserve"> </w:t>
            </w:r>
            <w:r>
              <w:t>fitted</w:t>
            </w:r>
            <w:r>
              <w:rPr>
                <w:spacing w:val="22"/>
              </w:rPr>
              <w:t xml:space="preserve"> </w:t>
            </w:r>
            <w:r>
              <w:t>to</w:t>
            </w:r>
            <w:r>
              <w:rPr>
                <w:spacing w:val="22"/>
              </w:rPr>
              <w:t xml:space="preserve"> </w:t>
            </w:r>
            <w:r>
              <w:t>the</w:t>
            </w:r>
            <w:r>
              <w:rPr>
                <w:spacing w:val="22"/>
              </w:rPr>
              <w:t xml:space="preserve"> </w:t>
            </w:r>
            <w:r>
              <w:t>tube</w:t>
            </w:r>
            <w:r>
              <w:rPr>
                <w:spacing w:val="22"/>
              </w:rPr>
              <w:t xml:space="preserve"> </w:t>
            </w:r>
            <w:r>
              <w:t>with</w:t>
            </w:r>
            <w:r>
              <w:rPr>
                <w:spacing w:val="22"/>
              </w:rPr>
              <w:t xml:space="preserve"> </w:t>
            </w:r>
            <w:r>
              <w:rPr>
                <w:spacing w:val="-2"/>
              </w:rPr>
              <w:t>heavy</w:t>
            </w:r>
          </w:p>
        </w:tc>
      </w:tr>
      <w:tr w:rsidR="009F0EDC" w14:paraId="3B48D78A" w14:textId="77777777">
        <w:trPr>
          <w:trHeight w:val="267"/>
        </w:trPr>
        <w:tc>
          <w:tcPr>
            <w:tcW w:w="846" w:type="dxa"/>
            <w:tcBorders>
              <w:top w:val="nil"/>
              <w:bottom w:val="nil"/>
            </w:tcBorders>
          </w:tcPr>
          <w:p w14:paraId="1AD8F1FF" w14:textId="77777777" w:rsidR="009F0EDC" w:rsidRDefault="009F0EDC">
            <w:pPr>
              <w:pStyle w:val="TableParagraph"/>
              <w:rPr>
                <w:rFonts w:ascii="Times New Roman"/>
                <w:sz w:val="18"/>
              </w:rPr>
            </w:pPr>
          </w:p>
        </w:tc>
        <w:tc>
          <w:tcPr>
            <w:tcW w:w="2797" w:type="dxa"/>
            <w:tcBorders>
              <w:top w:val="nil"/>
              <w:bottom w:val="nil"/>
            </w:tcBorders>
          </w:tcPr>
          <w:p w14:paraId="0FC880C8" w14:textId="77777777" w:rsidR="009F0EDC" w:rsidRDefault="009F0EDC">
            <w:pPr>
              <w:pStyle w:val="TableParagraph"/>
              <w:rPr>
                <w:rFonts w:ascii="Times New Roman"/>
                <w:sz w:val="18"/>
              </w:rPr>
            </w:pPr>
          </w:p>
        </w:tc>
        <w:tc>
          <w:tcPr>
            <w:tcW w:w="5113" w:type="dxa"/>
            <w:tcBorders>
              <w:top w:val="nil"/>
              <w:bottom w:val="nil"/>
            </w:tcBorders>
          </w:tcPr>
          <w:p w14:paraId="1A013487" w14:textId="77777777" w:rsidR="009F0EDC" w:rsidRDefault="000E51C4">
            <w:pPr>
              <w:pStyle w:val="TableParagraph"/>
              <w:tabs>
                <w:tab w:val="left" w:pos="792"/>
                <w:tab w:val="left" w:pos="1988"/>
                <w:tab w:val="left" w:pos="2775"/>
                <w:tab w:val="left" w:pos="3800"/>
                <w:tab w:val="left" w:pos="4366"/>
                <w:tab w:val="left" w:pos="4761"/>
              </w:tabs>
              <w:spacing w:line="247" w:lineRule="exact"/>
              <w:ind w:left="79"/>
            </w:pPr>
            <w:proofErr w:type="gramStart"/>
            <w:r>
              <w:rPr>
                <w:spacing w:val="-4"/>
              </w:rPr>
              <w:t>duty</w:t>
            </w:r>
            <w:proofErr w:type="gramEnd"/>
            <w:r>
              <w:tab/>
            </w:r>
            <w:r>
              <w:rPr>
                <w:spacing w:val="-2"/>
              </w:rPr>
              <w:t>adhesive</w:t>
            </w:r>
            <w:r>
              <w:tab/>
            </w:r>
            <w:r>
              <w:rPr>
                <w:spacing w:val="-2"/>
              </w:rPr>
              <w:t>tape.</w:t>
            </w:r>
            <w:r>
              <w:tab/>
            </w:r>
            <w:r>
              <w:rPr>
                <w:spacing w:val="-2"/>
              </w:rPr>
              <w:t>Bottom</w:t>
            </w:r>
            <w:r>
              <w:tab/>
            </w:r>
            <w:r>
              <w:rPr>
                <w:spacing w:val="-4"/>
              </w:rPr>
              <w:t>rail</w:t>
            </w:r>
            <w:r>
              <w:tab/>
            </w:r>
            <w:r>
              <w:rPr>
                <w:spacing w:val="-5"/>
              </w:rPr>
              <w:t>is</w:t>
            </w:r>
            <w:r>
              <w:tab/>
            </w:r>
            <w:r>
              <w:rPr>
                <w:spacing w:val="-5"/>
              </w:rPr>
              <w:t>an</w:t>
            </w:r>
          </w:p>
        </w:tc>
      </w:tr>
      <w:tr w:rsidR="009F0EDC" w14:paraId="1AB40E01" w14:textId="77777777">
        <w:trPr>
          <w:trHeight w:val="267"/>
        </w:trPr>
        <w:tc>
          <w:tcPr>
            <w:tcW w:w="846" w:type="dxa"/>
            <w:tcBorders>
              <w:top w:val="nil"/>
              <w:bottom w:val="nil"/>
            </w:tcBorders>
          </w:tcPr>
          <w:p w14:paraId="7481A152" w14:textId="77777777" w:rsidR="009F0EDC" w:rsidRDefault="009F0EDC">
            <w:pPr>
              <w:pStyle w:val="TableParagraph"/>
              <w:rPr>
                <w:rFonts w:ascii="Times New Roman"/>
                <w:sz w:val="18"/>
              </w:rPr>
            </w:pPr>
          </w:p>
        </w:tc>
        <w:tc>
          <w:tcPr>
            <w:tcW w:w="2797" w:type="dxa"/>
            <w:tcBorders>
              <w:top w:val="nil"/>
              <w:bottom w:val="nil"/>
            </w:tcBorders>
          </w:tcPr>
          <w:p w14:paraId="2C16BEFA" w14:textId="77777777" w:rsidR="009F0EDC" w:rsidRDefault="009F0EDC">
            <w:pPr>
              <w:pStyle w:val="TableParagraph"/>
              <w:rPr>
                <w:rFonts w:ascii="Times New Roman"/>
                <w:sz w:val="18"/>
              </w:rPr>
            </w:pPr>
          </w:p>
        </w:tc>
        <w:tc>
          <w:tcPr>
            <w:tcW w:w="5113" w:type="dxa"/>
            <w:tcBorders>
              <w:top w:val="nil"/>
              <w:bottom w:val="nil"/>
            </w:tcBorders>
          </w:tcPr>
          <w:p w14:paraId="7FA93DC8" w14:textId="77777777" w:rsidR="009F0EDC" w:rsidRDefault="000E51C4">
            <w:pPr>
              <w:pStyle w:val="TableParagraph"/>
              <w:spacing w:line="247" w:lineRule="exact"/>
              <w:ind w:left="79"/>
            </w:pPr>
            <w:r>
              <w:t>aluminium</w:t>
            </w:r>
            <w:r>
              <w:rPr>
                <w:spacing w:val="55"/>
              </w:rPr>
              <w:t xml:space="preserve"> </w:t>
            </w:r>
            <w:r>
              <w:t>extruded</w:t>
            </w:r>
            <w:r>
              <w:rPr>
                <w:spacing w:val="55"/>
              </w:rPr>
              <w:t xml:space="preserve"> </w:t>
            </w:r>
            <w:r>
              <w:t>rail</w:t>
            </w:r>
            <w:r>
              <w:rPr>
                <w:spacing w:val="55"/>
              </w:rPr>
              <w:t xml:space="preserve"> </w:t>
            </w:r>
            <w:r>
              <w:t>with</w:t>
            </w:r>
            <w:r>
              <w:rPr>
                <w:spacing w:val="55"/>
              </w:rPr>
              <w:t xml:space="preserve"> </w:t>
            </w:r>
            <w:r>
              <w:t>a</w:t>
            </w:r>
            <w:r>
              <w:rPr>
                <w:spacing w:val="55"/>
              </w:rPr>
              <w:t xml:space="preserve"> </w:t>
            </w:r>
            <w:r>
              <w:t>groove</w:t>
            </w:r>
            <w:r>
              <w:rPr>
                <w:spacing w:val="55"/>
              </w:rPr>
              <w:t xml:space="preserve"> </w:t>
            </w:r>
            <w:r>
              <w:rPr>
                <w:spacing w:val="-5"/>
              </w:rPr>
              <w:t>for</w:t>
            </w:r>
          </w:p>
        </w:tc>
      </w:tr>
      <w:tr w:rsidR="009F0EDC" w14:paraId="54048686" w14:textId="77777777">
        <w:trPr>
          <w:trHeight w:val="267"/>
        </w:trPr>
        <w:tc>
          <w:tcPr>
            <w:tcW w:w="846" w:type="dxa"/>
            <w:tcBorders>
              <w:top w:val="nil"/>
              <w:bottom w:val="nil"/>
            </w:tcBorders>
          </w:tcPr>
          <w:p w14:paraId="088A08DE" w14:textId="77777777" w:rsidR="009F0EDC" w:rsidRDefault="009F0EDC">
            <w:pPr>
              <w:pStyle w:val="TableParagraph"/>
              <w:rPr>
                <w:rFonts w:ascii="Times New Roman"/>
                <w:sz w:val="18"/>
              </w:rPr>
            </w:pPr>
          </w:p>
        </w:tc>
        <w:tc>
          <w:tcPr>
            <w:tcW w:w="2797" w:type="dxa"/>
            <w:tcBorders>
              <w:top w:val="nil"/>
              <w:bottom w:val="nil"/>
            </w:tcBorders>
          </w:tcPr>
          <w:p w14:paraId="3282F195" w14:textId="77777777" w:rsidR="009F0EDC" w:rsidRDefault="009F0EDC">
            <w:pPr>
              <w:pStyle w:val="TableParagraph"/>
              <w:rPr>
                <w:rFonts w:ascii="Times New Roman"/>
                <w:sz w:val="18"/>
              </w:rPr>
            </w:pPr>
          </w:p>
        </w:tc>
        <w:tc>
          <w:tcPr>
            <w:tcW w:w="5113" w:type="dxa"/>
            <w:tcBorders>
              <w:top w:val="nil"/>
              <w:bottom w:val="nil"/>
            </w:tcBorders>
          </w:tcPr>
          <w:p w14:paraId="647ABF29" w14:textId="77777777" w:rsidR="009F0EDC" w:rsidRDefault="000E51C4">
            <w:pPr>
              <w:pStyle w:val="TableParagraph"/>
              <w:spacing w:line="247" w:lineRule="exact"/>
              <w:ind w:left="79"/>
            </w:pPr>
            <w:proofErr w:type="gramStart"/>
            <w:r>
              <w:t>fixing</w:t>
            </w:r>
            <w:proofErr w:type="gramEnd"/>
            <w:r>
              <w:t xml:space="preserve"> the fabric and powder coated in </w:t>
            </w:r>
            <w:r>
              <w:rPr>
                <w:spacing w:val="-2"/>
              </w:rPr>
              <w:t>white.</w:t>
            </w:r>
          </w:p>
        </w:tc>
      </w:tr>
      <w:tr w:rsidR="009F0EDC" w14:paraId="6737CF5B" w14:textId="77777777">
        <w:trPr>
          <w:trHeight w:val="267"/>
        </w:trPr>
        <w:tc>
          <w:tcPr>
            <w:tcW w:w="846" w:type="dxa"/>
            <w:tcBorders>
              <w:top w:val="nil"/>
              <w:bottom w:val="nil"/>
            </w:tcBorders>
          </w:tcPr>
          <w:p w14:paraId="4CA99B78" w14:textId="77777777" w:rsidR="009F0EDC" w:rsidRDefault="009F0EDC">
            <w:pPr>
              <w:pStyle w:val="TableParagraph"/>
              <w:rPr>
                <w:rFonts w:ascii="Times New Roman"/>
                <w:sz w:val="18"/>
              </w:rPr>
            </w:pPr>
          </w:p>
        </w:tc>
        <w:tc>
          <w:tcPr>
            <w:tcW w:w="2797" w:type="dxa"/>
            <w:tcBorders>
              <w:top w:val="nil"/>
              <w:bottom w:val="nil"/>
            </w:tcBorders>
          </w:tcPr>
          <w:p w14:paraId="21BE2DCD" w14:textId="77777777" w:rsidR="009F0EDC" w:rsidRDefault="009F0EDC">
            <w:pPr>
              <w:pStyle w:val="TableParagraph"/>
              <w:rPr>
                <w:rFonts w:ascii="Times New Roman"/>
                <w:sz w:val="18"/>
              </w:rPr>
            </w:pPr>
          </w:p>
        </w:tc>
        <w:tc>
          <w:tcPr>
            <w:tcW w:w="5113" w:type="dxa"/>
            <w:tcBorders>
              <w:top w:val="nil"/>
              <w:bottom w:val="nil"/>
            </w:tcBorders>
          </w:tcPr>
          <w:p w14:paraId="17EFD7D5" w14:textId="77777777" w:rsidR="009F0EDC" w:rsidRDefault="000E51C4">
            <w:pPr>
              <w:pStyle w:val="TableParagraph"/>
              <w:spacing w:line="247" w:lineRule="exact"/>
              <w:ind w:left="79"/>
            </w:pPr>
            <w:r>
              <w:t>It</w:t>
            </w:r>
            <w:r>
              <w:rPr>
                <w:spacing w:val="44"/>
              </w:rPr>
              <w:t xml:space="preserve"> </w:t>
            </w:r>
            <w:r>
              <w:t>is</w:t>
            </w:r>
            <w:r>
              <w:rPr>
                <w:spacing w:val="44"/>
              </w:rPr>
              <w:t xml:space="preserve"> </w:t>
            </w:r>
            <w:r>
              <w:t>fixed</w:t>
            </w:r>
            <w:r>
              <w:rPr>
                <w:spacing w:val="44"/>
              </w:rPr>
              <w:t xml:space="preserve"> </w:t>
            </w:r>
            <w:r>
              <w:t>to</w:t>
            </w:r>
            <w:r>
              <w:rPr>
                <w:spacing w:val="44"/>
              </w:rPr>
              <w:t xml:space="preserve"> </w:t>
            </w:r>
            <w:r>
              <w:t>the</w:t>
            </w:r>
            <w:r>
              <w:rPr>
                <w:spacing w:val="44"/>
              </w:rPr>
              <w:t xml:space="preserve"> </w:t>
            </w:r>
            <w:r>
              <w:t>bottom</w:t>
            </w:r>
            <w:r>
              <w:rPr>
                <w:spacing w:val="44"/>
              </w:rPr>
              <w:t xml:space="preserve"> </w:t>
            </w:r>
            <w:r>
              <w:t>of</w:t>
            </w:r>
            <w:r>
              <w:rPr>
                <w:spacing w:val="44"/>
              </w:rPr>
              <w:t xml:space="preserve"> </w:t>
            </w:r>
            <w:r>
              <w:t>the</w:t>
            </w:r>
            <w:r>
              <w:rPr>
                <w:spacing w:val="44"/>
              </w:rPr>
              <w:t xml:space="preserve"> </w:t>
            </w:r>
            <w:r>
              <w:t>fabric</w:t>
            </w:r>
            <w:r>
              <w:rPr>
                <w:spacing w:val="44"/>
              </w:rPr>
              <w:t xml:space="preserve"> </w:t>
            </w:r>
            <w:r>
              <w:rPr>
                <w:spacing w:val="-5"/>
              </w:rPr>
              <w:t>and</w:t>
            </w:r>
          </w:p>
        </w:tc>
      </w:tr>
      <w:tr w:rsidR="009F0EDC" w14:paraId="6FCB9A64" w14:textId="77777777">
        <w:trPr>
          <w:trHeight w:val="267"/>
        </w:trPr>
        <w:tc>
          <w:tcPr>
            <w:tcW w:w="846" w:type="dxa"/>
            <w:tcBorders>
              <w:top w:val="nil"/>
              <w:bottom w:val="nil"/>
            </w:tcBorders>
          </w:tcPr>
          <w:p w14:paraId="631AD31D" w14:textId="77777777" w:rsidR="009F0EDC" w:rsidRDefault="009F0EDC">
            <w:pPr>
              <w:pStyle w:val="TableParagraph"/>
              <w:rPr>
                <w:rFonts w:ascii="Times New Roman"/>
                <w:sz w:val="18"/>
              </w:rPr>
            </w:pPr>
          </w:p>
        </w:tc>
        <w:tc>
          <w:tcPr>
            <w:tcW w:w="2797" w:type="dxa"/>
            <w:tcBorders>
              <w:top w:val="nil"/>
              <w:bottom w:val="nil"/>
            </w:tcBorders>
          </w:tcPr>
          <w:p w14:paraId="1721DF72" w14:textId="77777777" w:rsidR="009F0EDC" w:rsidRDefault="009F0EDC">
            <w:pPr>
              <w:pStyle w:val="TableParagraph"/>
              <w:rPr>
                <w:rFonts w:ascii="Times New Roman"/>
                <w:sz w:val="18"/>
              </w:rPr>
            </w:pPr>
          </w:p>
        </w:tc>
        <w:tc>
          <w:tcPr>
            <w:tcW w:w="5113" w:type="dxa"/>
            <w:tcBorders>
              <w:top w:val="nil"/>
              <w:bottom w:val="nil"/>
            </w:tcBorders>
          </w:tcPr>
          <w:p w14:paraId="0985DF13" w14:textId="77777777" w:rsidR="009F0EDC" w:rsidRDefault="000E51C4">
            <w:pPr>
              <w:pStyle w:val="TableParagraph"/>
              <w:spacing w:line="247" w:lineRule="exact"/>
              <w:ind w:left="79"/>
            </w:pPr>
            <w:r>
              <w:t>the</w:t>
            </w:r>
            <w:r>
              <w:rPr>
                <w:spacing w:val="52"/>
              </w:rPr>
              <w:t xml:space="preserve"> </w:t>
            </w:r>
            <w:r>
              <w:t>purpose</w:t>
            </w:r>
            <w:r>
              <w:rPr>
                <w:spacing w:val="52"/>
              </w:rPr>
              <w:t xml:space="preserve"> </w:t>
            </w:r>
            <w:r>
              <w:t>of</w:t>
            </w:r>
            <w:r>
              <w:rPr>
                <w:spacing w:val="52"/>
              </w:rPr>
              <w:t xml:space="preserve"> </w:t>
            </w:r>
            <w:r>
              <w:t>it</w:t>
            </w:r>
            <w:r>
              <w:rPr>
                <w:spacing w:val="52"/>
              </w:rPr>
              <w:t xml:space="preserve"> </w:t>
            </w:r>
            <w:r>
              <w:t>is,</w:t>
            </w:r>
            <w:r>
              <w:rPr>
                <w:spacing w:val="52"/>
              </w:rPr>
              <w:t xml:space="preserve"> </w:t>
            </w:r>
            <w:r>
              <w:t>to</w:t>
            </w:r>
            <w:r>
              <w:rPr>
                <w:spacing w:val="52"/>
              </w:rPr>
              <w:t xml:space="preserve"> </w:t>
            </w:r>
            <w:r>
              <w:t>keep</w:t>
            </w:r>
            <w:r>
              <w:rPr>
                <w:spacing w:val="52"/>
              </w:rPr>
              <w:t xml:space="preserve"> </w:t>
            </w:r>
            <w:r>
              <w:t>the</w:t>
            </w:r>
            <w:r>
              <w:rPr>
                <w:spacing w:val="52"/>
              </w:rPr>
              <w:t xml:space="preserve"> </w:t>
            </w:r>
            <w:r>
              <w:t>fabric</w:t>
            </w:r>
            <w:r>
              <w:rPr>
                <w:spacing w:val="52"/>
              </w:rPr>
              <w:t xml:space="preserve"> </w:t>
            </w:r>
            <w:r>
              <w:rPr>
                <w:spacing w:val="-5"/>
              </w:rPr>
              <w:t>in</w:t>
            </w:r>
          </w:p>
        </w:tc>
      </w:tr>
      <w:tr w:rsidR="009F0EDC" w14:paraId="3D7958E5" w14:textId="77777777">
        <w:trPr>
          <w:trHeight w:val="267"/>
        </w:trPr>
        <w:tc>
          <w:tcPr>
            <w:tcW w:w="846" w:type="dxa"/>
            <w:tcBorders>
              <w:top w:val="nil"/>
              <w:bottom w:val="nil"/>
            </w:tcBorders>
          </w:tcPr>
          <w:p w14:paraId="70EEDAE6" w14:textId="77777777" w:rsidR="009F0EDC" w:rsidRDefault="009F0EDC">
            <w:pPr>
              <w:pStyle w:val="TableParagraph"/>
              <w:rPr>
                <w:rFonts w:ascii="Times New Roman"/>
                <w:sz w:val="18"/>
              </w:rPr>
            </w:pPr>
          </w:p>
        </w:tc>
        <w:tc>
          <w:tcPr>
            <w:tcW w:w="2797" w:type="dxa"/>
            <w:tcBorders>
              <w:top w:val="nil"/>
              <w:bottom w:val="nil"/>
            </w:tcBorders>
          </w:tcPr>
          <w:p w14:paraId="16508B0A" w14:textId="77777777" w:rsidR="009F0EDC" w:rsidRDefault="009F0EDC">
            <w:pPr>
              <w:pStyle w:val="TableParagraph"/>
              <w:rPr>
                <w:rFonts w:ascii="Times New Roman"/>
                <w:sz w:val="18"/>
              </w:rPr>
            </w:pPr>
          </w:p>
        </w:tc>
        <w:tc>
          <w:tcPr>
            <w:tcW w:w="5113" w:type="dxa"/>
            <w:tcBorders>
              <w:top w:val="nil"/>
              <w:bottom w:val="nil"/>
            </w:tcBorders>
          </w:tcPr>
          <w:p w14:paraId="2AF2BE40" w14:textId="77777777" w:rsidR="009F0EDC" w:rsidRDefault="000E51C4">
            <w:pPr>
              <w:pStyle w:val="TableParagraph"/>
              <w:spacing w:line="247" w:lineRule="exact"/>
              <w:ind w:left="79"/>
            </w:pPr>
            <w:proofErr w:type="gramStart"/>
            <w:r>
              <w:t>tension</w:t>
            </w:r>
            <w:proofErr w:type="gramEnd"/>
            <w:r>
              <w:rPr>
                <w:spacing w:val="38"/>
              </w:rPr>
              <w:t xml:space="preserve"> </w:t>
            </w:r>
            <w:r>
              <w:t>and</w:t>
            </w:r>
            <w:r>
              <w:rPr>
                <w:spacing w:val="38"/>
              </w:rPr>
              <w:t xml:space="preserve"> </w:t>
            </w:r>
            <w:r>
              <w:t>straight.</w:t>
            </w:r>
            <w:r>
              <w:rPr>
                <w:spacing w:val="38"/>
              </w:rPr>
              <w:t xml:space="preserve"> </w:t>
            </w:r>
            <w:r>
              <w:t>The</w:t>
            </w:r>
            <w:r>
              <w:rPr>
                <w:spacing w:val="38"/>
              </w:rPr>
              <w:t xml:space="preserve"> </w:t>
            </w:r>
            <w:r>
              <w:t>fabric</w:t>
            </w:r>
            <w:r>
              <w:rPr>
                <w:spacing w:val="38"/>
              </w:rPr>
              <w:t xml:space="preserve"> </w:t>
            </w:r>
            <w:r>
              <w:t>is</w:t>
            </w:r>
            <w:r>
              <w:rPr>
                <w:spacing w:val="38"/>
              </w:rPr>
              <w:t xml:space="preserve"> </w:t>
            </w:r>
            <w:r>
              <w:t>fitted</w:t>
            </w:r>
            <w:r>
              <w:rPr>
                <w:spacing w:val="38"/>
              </w:rPr>
              <w:t xml:space="preserve"> </w:t>
            </w:r>
            <w:r>
              <w:rPr>
                <w:spacing w:val="-5"/>
              </w:rPr>
              <w:t>to</w:t>
            </w:r>
          </w:p>
        </w:tc>
      </w:tr>
      <w:tr w:rsidR="009F0EDC" w14:paraId="5695BFD8" w14:textId="77777777">
        <w:trPr>
          <w:trHeight w:val="267"/>
        </w:trPr>
        <w:tc>
          <w:tcPr>
            <w:tcW w:w="846" w:type="dxa"/>
            <w:tcBorders>
              <w:top w:val="nil"/>
              <w:bottom w:val="nil"/>
            </w:tcBorders>
          </w:tcPr>
          <w:p w14:paraId="73541325" w14:textId="77777777" w:rsidR="009F0EDC" w:rsidRDefault="009F0EDC">
            <w:pPr>
              <w:pStyle w:val="TableParagraph"/>
              <w:rPr>
                <w:rFonts w:ascii="Times New Roman"/>
                <w:sz w:val="18"/>
              </w:rPr>
            </w:pPr>
          </w:p>
        </w:tc>
        <w:tc>
          <w:tcPr>
            <w:tcW w:w="2797" w:type="dxa"/>
            <w:tcBorders>
              <w:top w:val="nil"/>
              <w:bottom w:val="nil"/>
            </w:tcBorders>
          </w:tcPr>
          <w:p w14:paraId="7B6F56FE" w14:textId="77777777" w:rsidR="009F0EDC" w:rsidRDefault="009F0EDC">
            <w:pPr>
              <w:pStyle w:val="TableParagraph"/>
              <w:rPr>
                <w:rFonts w:ascii="Times New Roman"/>
                <w:sz w:val="18"/>
              </w:rPr>
            </w:pPr>
          </w:p>
        </w:tc>
        <w:tc>
          <w:tcPr>
            <w:tcW w:w="5113" w:type="dxa"/>
            <w:tcBorders>
              <w:top w:val="nil"/>
              <w:bottom w:val="nil"/>
            </w:tcBorders>
          </w:tcPr>
          <w:p w14:paraId="79694555" w14:textId="77777777" w:rsidR="009F0EDC" w:rsidRDefault="000E51C4">
            <w:pPr>
              <w:pStyle w:val="TableParagraph"/>
              <w:spacing w:line="247" w:lineRule="exact"/>
              <w:ind w:left="79"/>
            </w:pPr>
            <w:proofErr w:type="gramStart"/>
            <w:r>
              <w:t>the</w:t>
            </w:r>
            <w:proofErr w:type="gramEnd"/>
            <w:r>
              <w:rPr>
                <w:spacing w:val="35"/>
              </w:rPr>
              <w:t xml:space="preserve"> </w:t>
            </w:r>
            <w:r>
              <w:t>tube</w:t>
            </w:r>
            <w:r>
              <w:rPr>
                <w:spacing w:val="35"/>
              </w:rPr>
              <w:t xml:space="preserve"> </w:t>
            </w:r>
            <w:r>
              <w:t>using</w:t>
            </w:r>
            <w:r>
              <w:rPr>
                <w:spacing w:val="35"/>
              </w:rPr>
              <w:t xml:space="preserve"> </w:t>
            </w:r>
            <w:r>
              <w:t>plastic</w:t>
            </w:r>
            <w:r>
              <w:rPr>
                <w:spacing w:val="35"/>
              </w:rPr>
              <w:t xml:space="preserve"> </w:t>
            </w:r>
            <w:r>
              <w:t>insert.</w:t>
            </w:r>
            <w:r>
              <w:rPr>
                <w:spacing w:val="35"/>
              </w:rPr>
              <w:t xml:space="preserve"> </w:t>
            </w:r>
            <w:r>
              <w:t>The</w:t>
            </w:r>
            <w:r>
              <w:rPr>
                <w:spacing w:val="35"/>
              </w:rPr>
              <w:t xml:space="preserve"> </w:t>
            </w:r>
            <w:r>
              <w:t>end</w:t>
            </w:r>
            <w:r>
              <w:rPr>
                <w:spacing w:val="35"/>
              </w:rPr>
              <w:t xml:space="preserve"> </w:t>
            </w:r>
            <w:r>
              <w:rPr>
                <w:spacing w:val="-4"/>
              </w:rPr>
              <w:t>caps</w:t>
            </w:r>
          </w:p>
        </w:tc>
      </w:tr>
      <w:tr w:rsidR="009F0EDC" w14:paraId="739878EF" w14:textId="77777777">
        <w:trPr>
          <w:trHeight w:val="267"/>
        </w:trPr>
        <w:tc>
          <w:tcPr>
            <w:tcW w:w="846" w:type="dxa"/>
            <w:tcBorders>
              <w:top w:val="nil"/>
              <w:bottom w:val="nil"/>
            </w:tcBorders>
          </w:tcPr>
          <w:p w14:paraId="49EDA5F3" w14:textId="77777777" w:rsidR="009F0EDC" w:rsidRDefault="009F0EDC">
            <w:pPr>
              <w:pStyle w:val="TableParagraph"/>
              <w:rPr>
                <w:rFonts w:ascii="Times New Roman"/>
                <w:sz w:val="18"/>
              </w:rPr>
            </w:pPr>
          </w:p>
        </w:tc>
        <w:tc>
          <w:tcPr>
            <w:tcW w:w="2797" w:type="dxa"/>
            <w:tcBorders>
              <w:top w:val="nil"/>
              <w:bottom w:val="nil"/>
            </w:tcBorders>
          </w:tcPr>
          <w:p w14:paraId="3D042502" w14:textId="77777777" w:rsidR="009F0EDC" w:rsidRDefault="009F0EDC">
            <w:pPr>
              <w:pStyle w:val="TableParagraph"/>
              <w:rPr>
                <w:rFonts w:ascii="Times New Roman"/>
                <w:sz w:val="18"/>
              </w:rPr>
            </w:pPr>
          </w:p>
        </w:tc>
        <w:tc>
          <w:tcPr>
            <w:tcW w:w="5113" w:type="dxa"/>
            <w:tcBorders>
              <w:top w:val="nil"/>
              <w:bottom w:val="nil"/>
            </w:tcBorders>
          </w:tcPr>
          <w:p w14:paraId="630C8D60" w14:textId="77777777" w:rsidR="009F0EDC" w:rsidRDefault="000E51C4">
            <w:pPr>
              <w:pStyle w:val="TableParagraph"/>
              <w:spacing w:line="247" w:lineRule="exact"/>
              <w:ind w:left="79"/>
            </w:pPr>
            <w:proofErr w:type="gramStart"/>
            <w:r>
              <w:t>of</w:t>
            </w:r>
            <w:proofErr w:type="gramEnd"/>
            <w:r>
              <w:rPr>
                <w:spacing w:val="6"/>
              </w:rPr>
              <w:t xml:space="preserve"> </w:t>
            </w:r>
            <w:r>
              <w:t>the</w:t>
            </w:r>
            <w:r>
              <w:rPr>
                <w:spacing w:val="6"/>
              </w:rPr>
              <w:t xml:space="preserve"> </w:t>
            </w:r>
            <w:r>
              <w:t>tube</w:t>
            </w:r>
            <w:r>
              <w:rPr>
                <w:spacing w:val="6"/>
              </w:rPr>
              <w:t xml:space="preserve"> </w:t>
            </w:r>
            <w:r>
              <w:t>are</w:t>
            </w:r>
            <w:r>
              <w:rPr>
                <w:spacing w:val="6"/>
              </w:rPr>
              <w:t xml:space="preserve"> </w:t>
            </w:r>
            <w:r>
              <w:t>ABS.</w:t>
            </w:r>
            <w:r>
              <w:rPr>
                <w:spacing w:val="6"/>
              </w:rPr>
              <w:t xml:space="preserve"> </w:t>
            </w:r>
            <w:r>
              <w:t>The</w:t>
            </w:r>
            <w:r>
              <w:rPr>
                <w:spacing w:val="6"/>
              </w:rPr>
              <w:t xml:space="preserve"> </w:t>
            </w:r>
            <w:r>
              <w:t>size</w:t>
            </w:r>
            <w:r>
              <w:rPr>
                <w:spacing w:val="6"/>
              </w:rPr>
              <w:t xml:space="preserve"> </w:t>
            </w:r>
            <w:r>
              <w:t>of</w:t>
            </w:r>
            <w:r>
              <w:rPr>
                <w:spacing w:val="6"/>
              </w:rPr>
              <w:t xml:space="preserve"> </w:t>
            </w:r>
            <w:r>
              <w:t>rail</w:t>
            </w:r>
            <w:r>
              <w:rPr>
                <w:spacing w:val="6"/>
              </w:rPr>
              <w:t xml:space="preserve"> </w:t>
            </w:r>
            <w:r>
              <w:t>shall</w:t>
            </w:r>
            <w:r>
              <w:rPr>
                <w:spacing w:val="6"/>
              </w:rPr>
              <w:t xml:space="preserve"> </w:t>
            </w:r>
            <w:r>
              <w:rPr>
                <w:spacing w:val="-5"/>
              </w:rPr>
              <w:t>be</w:t>
            </w:r>
          </w:p>
        </w:tc>
      </w:tr>
      <w:tr w:rsidR="009F0EDC" w14:paraId="1CD3A0DC" w14:textId="77777777">
        <w:trPr>
          <w:trHeight w:val="267"/>
        </w:trPr>
        <w:tc>
          <w:tcPr>
            <w:tcW w:w="846" w:type="dxa"/>
            <w:tcBorders>
              <w:top w:val="nil"/>
              <w:bottom w:val="nil"/>
            </w:tcBorders>
          </w:tcPr>
          <w:p w14:paraId="3B645998" w14:textId="77777777" w:rsidR="009F0EDC" w:rsidRDefault="009F0EDC">
            <w:pPr>
              <w:pStyle w:val="TableParagraph"/>
              <w:rPr>
                <w:rFonts w:ascii="Times New Roman"/>
                <w:sz w:val="18"/>
              </w:rPr>
            </w:pPr>
          </w:p>
        </w:tc>
        <w:tc>
          <w:tcPr>
            <w:tcW w:w="2797" w:type="dxa"/>
            <w:tcBorders>
              <w:top w:val="nil"/>
              <w:bottom w:val="nil"/>
            </w:tcBorders>
          </w:tcPr>
          <w:p w14:paraId="13CDDDEF" w14:textId="77777777" w:rsidR="009F0EDC" w:rsidRDefault="009F0EDC">
            <w:pPr>
              <w:pStyle w:val="TableParagraph"/>
              <w:rPr>
                <w:rFonts w:ascii="Times New Roman"/>
                <w:sz w:val="18"/>
              </w:rPr>
            </w:pPr>
          </w:p>
        </w:tc>
        <w:tc>
          <w:tcPr>
            <w:tcW w:w="5113" w:type="dxa"/>
            <w:tcBorders>
              <w:top w:val="nil"/>
              <w:bottom w:val="nil"/>
            </w:tcBorders>
          </w:tcPr>
          <w:p w14:paraId="5BC7D8C3" w14:textId="77777777" w:rsidR="009F0EDC" w:rsidRDefault="000E51C4">
            <w:pPr>
              <w:pStyle w:val="TableParagraph"/>
              <w:tabs>
                <w:tab w:val="left" w:pos="1008"/>
                <w:tab w:val="left" w:pos="1772"/>
                <w:tab w:val="left" w:pos="2607"/>
                <w:tab w:val="left" w:pos="3039"/>
                <w:tab w:val="left" w:pos="3796"/>
                <w:tab w:val="left" w:pos="4321"/>
                <w:tab w:val="left" w:pos="4682"/>
              </w:tabs>
              <w:spacing w:line="247" w:lineRule="exact"/>
              <w:ind w:left="79"/>
            </w:pPr>
            <w:r>
              <w:rPr>
                <w:spacing w:val="-4"/>
              </w:rPr>
              <w:t>21mm</w:t>
            </w:r>
            <w:r>
              <w:tab/>
            </w:r>
            <w:r>
              <w:rPr>
                <w:spacing w:val="-4"/>
              </w:rPr>
              <w:t>(OD)</w:t>
            </w:r>
            <w:r>
              <w:tab/>
            </w:r>
            <w:r>
              <w:rPr>
                <w:spacing w:val="-4"/>
              </w:rPr>
              <w:t>made</w:t>
            </w:r>
            <w:r>
              <w:tab/>
            </w:r>
            <w:r>
              <w:rPr>
                <w:spacing w:val="-5"/>
              </w:rPr>
              <w:t>of</w:t>
            </w:r>
            <w:r>
              <w:tab/>
            </w:r>
            <w:r>
              <w:rPr>
                <w:spacing w:val="-2"/>
              </w:rPr>
              <w:t>Alloy</w:t>
            </w:r>
            <w:r>
              <w:tab/>
            </w:r>
            <w:r>
              <w:rPr>
                <w:spacing w:val="-5"/>
              </w:rPr>
              <w:t>HE</w:t>
            </w:r>
            <w:r>
              <w:tab/>
            </w:r>
            <w:r>
              <w:rPr>
                <w:spacing w:val="-10"/>
              </w:rPr>
              <w:t>9</w:t>
            </w:r>
            <w:r>
              <w:tab/>
            </w:r>
            <w:r>
              <w:rPr>
                <w:spacing w:val="-5"/>
              </w:rPr>
              <w:t>WP</w:t>
            </w:r>
          </w:p>
        </w:tc>
      </w:tr>
      <w:tr w:rsidR="009F0EDC" w14:paraId="6C906DD8" w14:textId="77777777">
        <w:trPr>
          <w:trHeight w:val="267"/>
        </w:trPr>
        <w:tc>
          <w:tcPr>
            <w:tcW w:w="846" w:type="dxa"/>
            <w:tcBorders>
              <w:top w:val="nil"/>
              <w:bottom w:val="nil"/>
            </w:tcBorders>
          </w:tcPr>
          <w:p w14:paraId="7DCEE099" w14:textId="77777777" w:rsidR="009F0EDC" w:rsidRDefault="009F0EDC">
            <w:pPr>
              <w:pStyle w:val="TableParagraph"/>
              <w:rPr>
                <w:rFonts w:ascii="Times New Roman"/>
                <w:sz w:val="18"/>
              </w:rPr>
            </w:pPr>
          </w:p>
        </w:tc>
        <w:tc>
          <w:tcPr>
            <w:tcW w:w="2797" w:type="dxa"/>
            <w:tcBorders>
              <w:top w:val="nil"/>
              <w:bottom w:val="nil"/>
            </w:tcBorders>
          </w:tcPr>
          <w:p w14:paraId="048B5522" w14:textId="77777777" w:rsidR="009F0EDC" w:rsidRDefault="009F0EDC">
            <w:pPr>
              <w:pStyle w:val="TableParagraph"/>
              <w:rPr>
                <w:rFonts w:ascii="Times New Roman"/>
                <w:sz w:val="18"/>
              </w:rPr>
            </w:pPr>
          </w:p>
        </w:tc>
        <w:tc>
          <w:tcPr>
            <w:tcW w:w="5113" w:type="dxa"/>
            <w:tcBorders>
              <w:top w:val="nil"/>
              <w:bottom w:val="nil"/>
            </w:tcBorders>
          </w:tcPr>
          <w:p w14:paraId="704D9D17" w14:textId="77777777" w:rsidR="009F0EDC" w:rsidRDefault="000E51C4">
            <w:pPr>
              <w:pStyle w:val="TableParagraph"/>
              <w:tabs>
                <w:tab w:val="left" w:pos="2730"/>
              </w:tabs>
              <w:spacing w:line="247" w:lineRule="exact"/>
              <w:ind w:left="79"/>
            </w:pPr>
            <w:proofErr w:type="gramStart"/>
            <w:r>
              <w:t>weighing</w:t>
            </w:r>
            <w:proofErr w:type="gramEnd"/>
            <w:r>
              <w:rPr>
                <w:spacing w:val="51"/>
                <w:w w:val="150"/>
              </w:rPr>
              <w:t xml:space="preserve"> </w:t>
            </w:r>
            <w:r>
              <w:rPr>
                <w:spacing w:val="-2"/>
              </w:rPr>
              <w:t>0.17kg/m.</w:t>
            </w:r>
            <w:r>
              <w:tab/>
              <w:t>The</w:t>
            </w:r>
            <w:r>
              <w:rPr>
                <w:spacing w:val="51"/>
                <w:w w:val="150"/>
              </w:rPr>
              <w:t xml:space="preserve"> </w:t>
            </w:r>
            <w:r>
              <w:t>fabric</w:t>
            </w:r>
            <w:r>
              <w:rPr>
                <w:spacing w:val="51"/>
                <w:w w:val="150"/>
              </w:rPr>
              <w:t xml:space="preserve"> </w:t>
            </w:r>
            <w:r>
              <w:t>shall</w:t>
            </w:r>
            <w:r>
              <w:rPr>
                <w:spacing w:val="51"/>
                <w:w w:val="150"/>
              </w:rPr>
              <w:t xml:space="preserve"> </w:t>
            </w:r>
            <w:r>
              <w:rPr>
                <w:spacing w:val="-5"/>
              </w:rPr>
              <w:t>be</w:t>
            </w:r>
          </w:p>
        </w:tc>
      </w:tr>
      <w:tr w:rsidR="009F0EDC" w14:paraId="36AF0CAE" w14:textId="77777777">
        <w:trPr>
          <w:trHeight w:val="267"/>
        </w:trPr>
        <w:tc>
          <w:tcPr>
            <w:tcW w:w="846" w:type="dxa"/>
            <w:tcBorders>
              <w:top w:val="nil"/>
              <w:bottom w:val="nil"/>
            </w:tcBorders>
          </w:tcPr>
          <w:p w14:paraId="7BD2E649" w14:textId="77777777" w:rsidR="009F0EDC" w:rsidRDefault="009F0EDC">
            <w:pPr>
              <w:pStyle w:val="TableParagraph"/>
              <w:rPr>
                <w:rFonts w:ascii="Times New Roman"/>
                <w:sz w:val="18"/>
              </w:rPr>
            </w:pPr>
          </w:p>
        </w:tc>
        <w:tc>
          <w:tcPr>
            <w:tcW w:w="2797" w:type="dxa"/>
            <w:tcBorders>
              <w:top w:val="nil"/>
              <w:bottom w:val="nil"/>
            </w:tcBorders>
          </w:tcPr>
          <w:p w14:paraId="64D9713C" w14:textId="77777777" w:rsidR="009F0EDC" w:rsidRDefault="009F0EDC">
            <w:pPr>
              <w:pStyle w:val="TableParagraph"/>
              <w:rPr>
                <w:rFonts w:ascii="Times New Roman"/>
                <w:sz w:val="18"/>
              </w:rPr>
            </w:pPr>
          </w:p>
        </w:tc>
        <w:tc>
          <w:tcPr>
            <w:tcW w:w="5113" w:type="dxa"/>
            <w:tcBorders>
              <w:top w:val="nil"/>
              <w:bottom w:val="nil"/>
            </w:tcBorders>
          </w:tcPr>
          <w:p w14:paraId="04D9E83D" w14:textId="77777777" w:rsidR="009F0EDC" w:rsidRDefault="000E51C4">
            <w:pPr>
              <w:pStyle w:val="TableParagraph"/>
              <w:spacing w:line="247" w:lineRule="exact"/>
              <w:ind w:left="79"/>
            </w:pPr>
            <w:r>
              <w:t>attached</w:t>
            </w:r>
            <w:r>
              <w:rPr>
                <w:spacing w:val="17"/>
              </w:rPr>
              <w:t xml:space="preserve"> </w:t>
            </w:r>
            <w:r>
              <w:t>to</w:t>
            </w:r>
            <w:r>
              <w:rPr>
                <w:spacing w:val="17"/>
              </w:rPr>
              <w:t xml:space="preserve"> </w:t>
            </w:r>
            <w:r>
              <w:t>the</w:t>
            </w:r>
            <w:r>
              <w:rPr>
                <w:spacing w:val="17"/>
              </w:rPr>
              <w:t xml:space="preserve"> </w:t>
            </w:r>
            <w:r>
              <w:t>roller</w:t>
            </w:r>
            <w:r>
              <w:rPr>
                <w:spacing w:val="17"/>
              </w:rPr>
              <w:t xml:space="preserve"> </w:t>
            </w:r>
            <w:r>
              <w:t>tube</w:t>
            </w:r>
            <w:r>
              <w:rPr>
                <w:spacing w:val="17"/>
              </w:rPr>
              <w:t xml:space="preserve"> </w:t>
            </w:r>
            <w:r>
              <w:t>with</w:t>
            </w:r>
            <w:r>
              <w:rPr>
                <w:spacing w:val="17"/>
              </w:rPr>
              <w:t xml:space="preserve"> </w:t>
            </w:r>
            <w:r>
              <w:t>high</w:t>
            </w:r>
            <w:r>
              <w:rPr>
                <w:spacing w:val="17"/>
              </w:rPr>
              <w:t xml:space="preserve"> </w:t>
            </w:r>
            <w:r>
              <w:rPr>
                <w:spacing w:val="-2"/>
              </w:rPr>
              <w:t>quality</w:t>
            </w:r>
          </w:p>
        </w:tc>
      </w:tr>
      <w:tr w:rsidR="009F0EDC" w14:paraId="3BF2DF6B" w14:textId="77777777">
        <w:trPr>
          <w:trHeight w:val="267"/>
        </w:trPr>
        <w:tc>
          <w:tcPr>
            <w:tcW w:w="846" w:type="dxa"/>
            <w:tcBorders>
              <w:top w:val="nil"/>
              <w:bottom w:val="nil"/>
            </w:tcBorders>
          </w:tcPr>
          <w:p w14:paraId="7486429A" w14:textId="77777777" w:rsidR="009F0EDC" w:rsidRDefault="009F0EDC">
            <w:pPr>
              <w:pStyle w:val="TableParagraph"/>
              <w:rPr>
                <w:rFonts w:ascii="Times New Roman"/>
                <w:sz w:val="18"/>
              </w:rPr>
            </w:pPr>
          </w:p>
        </w:tc>
        <w:tc>
          <w:tcPr>
            <w:tcW w:w="2797" w:type="dxa"/>
            <w:tcBorders>
              <w:top w:val="nil"/>
              <w:bottom w:val="nil"/>
            </w:tcBorders>
          </w:tcPr>
          <w:p w14:paraId="5DB61484" w14:textId="77777777" w:rsidR="009F0EDC" w:rsidRDefault="009F0EDC">
            <w:pPr>
              <w:pStyle w:val="TableParagraph"/>
              <w:rPr>
                <w:rFonts w:ascii="Times New Roman"/>
                <w:sz w:val="18"/>
              </w:rPr>
            </w:pPr>
          </w:p>
        </w:tc>
        <w:tc>
          <w:tcPr>
            <w:tcW w:w="5113" w:type="dxa"/>
            <w:tcBorders>
              <w:top w:val="nil"/>
              <w:bottom w:val="nil"/>
            </w:tcBorders>
          </w:tcPr>
          <w:p w14:paraId="2D3DEE7C" w14:textId="77777777" w:rsidR="009F0EDC" w:rsidRDefault="000E51C4">
            <w:pPr>
              <w:pStyle w:val="TableParagraph"/>
              <w:spacing w:line="247" w:lineRule="exact"/>
              <w:ind w:left="79"/>
            </w:pPr>
            <w:proofErr w:type="gramStart"/>
            <w:r>
              <w:t>self-adhesive</w:t>
            </w:r>
            <w:proofErr w:type="gramEnd"/>
            <w:r>
              <w:rPr>
                <w:spacing w:val="40"/>
              </w:rPr>
              <w:t xml:space="preserve"> </w:t>
            </w:r>
            <w:r>
              <w:t>tape.</w:t>
            </w:r>
            <w:r>
              <w:rPr>
                <w:spacing w:val="40"/>
              </w:rPr>
              <w:t xml:space="preserve"> </w:t>
            </w:r>
            <w:r>
              <w:t>Operational</w:t>
            </w:r>
            <w:r>
              <w:rPr>
                <w:spacing w:val="40"/>
              </w:rPr>
              <w:t xml:space="preserve"> </w:t>
            </w:r>
            <w:r>
              <w:t>action</w:t>
            </w:r>
            <w:r>
              <w:rPr>
                <w:spacing w:val="40"/>
              </w:rPr>
              <w:t xml:space="preserve"> </w:t>
            </w:r>
            <w:r>
              <w:rPr>
                <w:spacing w:val="-2"/>
              </w:rPr>
              <w:t>shall</w:t>
            </w:r>
          </w:p>
        </w:tc>
      </w:tr>
      <w:tr w:rsidR="009F0EDC" w14:paraId="3DBB1729" w14:textId="77777777">
        <w:trPr>
          <w:trHeight w:val="267"/>
        </w:trPr>
        <w:tc>
          <w:tcPr>
            <w:tcW w:w="846" w:type="dxa"/>
            <w:tcBorders>
              <w:top w:val="nil"/>
              <w:bottom w:val="nil"/>
            </w:tcBorders>
          </w:tcPr>
          <w:p w14:paraId="6F71D393" w14:textId="77777777" w:rsidR="009F0EDC" w:rsidRDefault="009F0EDC">
            <w:pPr>
              <w:pStyle w:val="TableParagraph"/>
              <w:rPr>
                <w:rFonts w:ascii="Times New Roman"/>
                <w:sz w:val="18"/>
              </w:rPr>
            </w:pPr>
          </w:p>
        </w:tc>
        <w:tc>
          <w:tcPr>
            <w:tcW w:w="2797" w:type="dxa"/>
            <w:tcBorders>
              <w:top w:val="nil"/>
              <w:bottom w:val="nil"/>
            </w:tcBorders>
          </w:tcPr>
          <w:p w14:paraId="7CCEA815" w14:textId="77777777" w:rsidR="009F0EDC" w:rsidRDefault="009F0EDC">
            <w:pPr>
              <w:pStyle w:val="TableParagraph"/>
              <w:rPr>
                <w:rFonts w:ascii="Times New Roman"/>
                <w:sz w:val="18"/>
              </w:rPr>
            </w:pPr>
          </w:p>
        </w:tc>
        <w:tc>
          <w:tcPr>
            <w:tcW w:w="5113" w:type="dxa"/>
            <w:tcBorders>
              <w:top w:val="nil"/>
              <w:bottom w:val="nil"/>
            </w:tcBorders>
          </w:tcPr>
          <w:p w14:paraId="1F132D3C" w14:textId="77777777" w:rsidR="009F0EDC" w:rsidRDefault="000E51C4">
            <w:pPr>
              <w:pStyle w:val="TableParagraph"/>
              <w:spacing w:line="247" w:lineRule="exact"/>
              <w:ind w:left="79"/>
            </w:pPr>
            <w:r>
              <w:t>be</w:t>
            </w:r>
            <w:r>
              <w:rPr>
                <w:spacing w:val="9"/>
              </w:rPr>
              <w:t xml:space="preserve"> </w:t>
            </w:r>
            <w:r>
              <w:t>smooth</w:t>
            </w:r>
            <w:r>
              <w:rPr>
                <w:spacing w:val="9"/>
              </w:rPr>
              <w:t xml:space="preserve"> </w:t>
            </w:r>
            <w:r>
              <w:t>and</w:t>
            </w:r>
            <w:r>
              <w:rPr>
                <w:spacing w:val="9"/>
              </w:rPr>
              <w:t xml:space="preserve"> </w:t>
            </w:r>
            <w:r>
              <w:t>up</w:t>
            </w:r>
            <w:r>
              <w:rPr>
                <w:spacing w:val="9"/>
              </w:rPr>
              <w:t xml:space="preserve"> </w:t>
            </w:r>
            <w:r>
              <w:t>to</w:t>
            </w:r>
            <w:r>
              <w:rPr>
                <w:spacing w:val="9"/>
              </w:rPr>
              <w:t xml:space="preserve"> </w:t>
            </w:r>
            <w:r>
              <w:t>the</w:t>
            </w:r>
            <w:r>
              <w:rPr>
                <w:spacing w:val="9"/>
              </w:rPr>
              <w:t xml:space="preserve"> </w:t>
            </w:r>
            <w:r>
              <w:t>satisfaction</w:t>
            </w:r>
            <w:r>
              <w:rPr>
                <w:spacing w:val="9"/>
              </w:rPr>
              <w:t xml:space="preserve"> </w:t>
            </w:r>
            <w:r>
              <w:t>and</w:t>
            </w:r>
            <w:r>
              <w:rPr>
                <w:spacing w:val="9"/>
              </w:rPr>
              <w:t xml:space="preserve"> </w:t>
            </w:r>
            <w:r>
              <w:rPr>
                <w:spacing w:val="-5"/>
              </w:rPr>
              <w:t>as</w:t>
            </w:r>
          </w:p>
        </w:tc>
      </w:tr>
      <w:tr w:rsidR="009F0EDC" w14:paraId="36FA8F50" w14:textId="77777777">
        <w:trPr>
          <w:trHeight w:val="347"/>
        </w:trPr>
        <w:tc>
          <w:tcPr>
            <w:tcW w:w="846" w:type="dxa"/>
            <w:tcBorders>
              <w:top w:val="nil"/>
            </w:tcBorders>
          </w:tcPr>
          <w:p w14:paraId="4D745ADB" w14:textId="77777777" w:rsidR="009F0EDC" w:rsidRDefault="009F0EDC">
            <w:pPr>
              <w:pStyle w:val="TableParagraph"/>
              <w:rPr>
                <w:rFonts w:ascii="Times New Roman"/>
              </w:rPr>
            </w:pPr>
          </w:p>
        </w:tc>
        <w:tc>
          <w:tcPr>
            <w:tcW w:w="2797" w:type="dxa"/>
            <w:tcBorders>
              <w:top w:val="nil"/>
            </w:tcBorders>
          </w:tcPr>
          <w:p w14:paraId="03CE7108" w14:textId="77777777" w:rsidR="009F0EDC" w:rsidRDefault="009F0EDC">
            <w:pPr>
              <w:pStyle w:val="TableParagraph"/>
              <w:rPr>
                <w:rFonts w:ascii="Times New Roman"/>
              </w:rPr>
            </w:pPr>
          </w:p>
        </w:tc>
        <w:tc>
          <w:tcPr>
            <w:tcW w:w="5113" w:type="dxa"/>
            <w:tcBorders>
              <w:top w:val="nil"/>
            </w:tcBorders>
          </w:tcPr>
          <w:p w14:paraId="21D301D8" w14:textId="77777777" w:rsidR="009F0EDC" w:rsidRDefault="000E51C4">
            <w:pPr>
              <w:pStyle w:val="TableParagraph"/>
              <w:ind w:left="79"/>
            </w:pPr>
            <w:proofErr w:type="gramStart"/>
            <w:r>
              <w:t>per</w:t>
            </w:r>
            <w:proofErr w:type="gramEnd"/>
            <w:r>
              <w:t xml:space="preserve"> direction of </w:t>
            </w:r>
            <w:r>
              <w:rPr>
                <w:spacing w:val="-4"/>
              </w:rPr>
              <w:t>EIC.</w:t>
            </w:r>
          </w:p>
        </w:tc>
      </w:tr>
    </w:tbl>
    <w:p w14:paraId="4558D3B8" w14:textId="77777777" w:rsidR="009F0EDC" w:rsidRDefault="009F0EDC">
      <w:pPr>
        <w:sectPr w:rsidR="009F0EDC">
          <w:pgSz w:w="11900" w:h="16840"/>
          <w:pgMar w:top="1100" w:right="220" w:bottom="560" w:left="860" w:header="0" w:footer="242" w:gutter="0"/>
          <w:cols w:space="720"/>
        </w:sectPr>
      </w:pPr>
    </w:p>
    <w:p w14:paraId="7BBF03A5"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67CA3EBF" w14:textId="77777777">
        <w:trPr>
          <w:trHeight w:val="2031"/>
        </w:trPr>
        <w:tc>
          <w:tcPr>
            <w:tcW w:w="846" w:type="dxa"/>
          </w:tcPr>
          <w:p w14:paraId="69FBCDEB" w14:textId="77777777" w:rsidR="009F0EDC" w:rsidRDefault="009F0EDC">
            <w:pPr>
              <w:pStyle w:val="TableParagraph"/>
              <w:rPr>
                <w:b/>
              </w:rPr>
            </w:pPr>
          </w:p>
          <w:p w14:paraId="7C17AFAC" w14:textId="77777777" w:rsidR="009F0EDC" w:rsidRDefault="009F0EDC">
            <w:pPr>
              <w:pStyle w:val="TableParagraph"/>
              <w:rPr>
                <w:b/>
              </w:rPr>
            </w:pPr>
          </w:p>
          <w:p w14:paraId="33BB4AA1" w14:textId="77777777" w:rsidR="009F0EDC" w:rsidRDefault="009F0EDC">
            <w:pPr>
              <w:pStyle w:val="TableParagraph"/>
              <w:spacing w:before="80"/>
              <w:rPr>
                <w:b/>
              </w:rPr>
            </w:pPr>
          </w:p>
          <w:p w14:paraId="332AC09B" w14:textId="77777777" w:rsidR="009F0EDC" w:rsidRDefault="000E51C4">
            <w:pPr>
              <w:pStyle w:val="TableParagraph"/>
              <w:ind w:left="10" w:right="1"/>
              <w:jc w:val="center"/>
            </w:pPr>
            <w:r>
              <w:rPr>
                <w:spacing w:val="-10"/>
              </w:rPr>
              <w:t>8</w:t>
            </w:r>
          </w:p>
        </w:tc>
        <w:tc>
          <w:tcPr>
            <w:tcW w:w="2797" w:type="dxa"/>
          </w:tcPr>
          <w:p w14:paraId="0A2BC40B" w14:textId="77777777" w:rsidR="009F0EDC" w:rsidRDefault="009F0EDC">
            <w:pPr>
              <w:pStyle w:val="TableParagraph"/>
              <w:rPr>
                <w:b/>
              </w:rPr>
            </w:pPr>
          </w:p>
          <w:p w14:paraId="4C0C8348" w14:textId="77777777" w:rsidR="009F0EDC" w:rsidRDefault="009F0EDC">
            <w:pPr>
              <w:pStyle w:val="TableParagraph"/>
              <w:rPr>
                <w:b/>
              </w:rPr>
            </w:pPr>
          </w:p>
          <w:p w14:paraId="17153E38" w14:textId="77777777" w:rsidR="009F0EDC" w:rsidRDefault="009F0EDC">
            <w:pPr>
              <w:pStyle w:val="TableParagraph"/>
              <w:spacing w:before="80"/>
              <w:rPr>
                <w:b/>
              </w:rPr>
            </w:pPr>
          </w:p>
          <w:p w14:paraId="2500B4C0" w14:textId="77777777" w:rsidR="009F0EDC" w:rsidRDefault="000E51C4">
            <w:pPr>
              <w:pStyle w:val="TableParagraph"/>
              <w:ind w:left="80"/>
            </w:pPr>
            <w:r>
              <w:t xml:space="preserve">Steel </w:t>
            </w:r>
            <w:r>
              <w:rPr>
                <w:spacing w:val="-4"/>
              </w:rPr>
              <w:t>Work</w:t>
            </w:r>
          </w:p>
        </w:tc>
        <w:tc>
          <w:tcPr>
            <w:tcW w:w="5113" w:type="dxa"/>
          </w:tcPr>
          <w:p w14:paraId="2722EB64" w14:textId="77777777" w:rsidR="009F0EDC" w:rsidRDefault="000E51C4">
            <w:pPr>
              <w:pStyle w:val="TableParagraph"/>
              <w:spacing w:before="80"/>
              <w:ind w:left="79" w:right="69"/>
              <w:jc w:val="both"/>
            </w:pPr>
            <w:r>
              <w:t>Steel work welded in built up sections/ framed work, including cutting, hoisting, fixing in position and applying a priming</w:t>
            </w:r>
            <w:r>
              <w:rPr>
                <w:spacing w:val="40"/>
              </w:rPr>
              <w:t xml:space="preserve"> </w:t>
            </w:r>
            <w:r>
              <w:t>coat of approved steel primer using structural steel etc. as required.</w:t>
            </w:r>
          </w:p>
          <w:p w14:paraId="01AD134E" w14:textId="77777777" w:rsidR="009F0EDC" w:rsidRDefault="000E51C4">
            <w:pPr>
              <w:pStyle w:val="TableParagraph"/>
              <w:ind w:left="79" w:right="68"/>
              <w:jc w:val="both"/>
            </w:pPr>
            <w:r>
              <w:t>In gratings, frames, guard bar, ladder, railings, brackets, gates, and similar works.</w:t>
            </w:r>
          </w:p>
        </w:tc>
      </w:tr>
      <w:tr w:rsidR="009F0EDC" w14:paraId="15DE9C8A" w14:textId="77777777">
        <w:trPr>
          <w:trHeight w:val="347"/>
        </w:trPr>
        <w:tc>
          <w:tcPr>
            <w:tcW w:w="846" w:type="dxa"/>
            <w:tcBorders>
              <w:bottom w:val="nil"/>
            </w:tcBorders>
          </w:tcPr>
          <w:p w14:paraId="54D6140F" w14:textId="77777777" w:rsidR="009F0EDC" w:rsidRDefault="009F0EDC">
            <w:pPr>
              <w:pStyle w:val="TableParagraph"/>
              <w:rPr>
                <w:rFonts w:ascii="Times New Roman"/>
              </w:rPr>
            </w:pPr>
          </w:p>
        </w:tc>
        <w:tc>
          <w:tcPr>
            <w:tcW w:w="2797" w:type="dxa"/>
            <w:tcBorders>
              <w:bottom w:val="nil"/>
            </w:tcBorders>
          </w:tcPr>
          <w:p w14:paraId="33CC58CB" w14:textId="77777777" w:rsidR="009F0EDC" w:rsidRDefault="009F0EDC">
            <w:pPr>
              <w:pStyle w:val="TableParagraph"/>
              <w:rPr>
                <w:rFonts w:ascii="Times New Roman"/>
              </w:rPr>
            </w:pPr>
          </w:p>
        </w:tc>
        <w:tc>
          <w:tcPr>
            <w:tcW w:w="5113" w:type="dxa"/>
            <w:tcBorders>
              <w:bottom w:val="nil"/>
            </w:tcBorders>
          </w:tcPr>
          <w:p w14:paraId="41773950" w14:textId="77777777" w:rsidR="009F0EDC" w:rsidRDefault="000E51C4">
            <w:pPr>
              <w:pStyle w:val="TableParagraph"/>
              <w:spacing w:before="80" w:line="247" w:lineRule="exact"/>
              <w:ind w:left="79"/>
            </w:pPr>
            <w:r>
              <w:t>Providing</w:t>
            </w:r>
            <w:r>
              <w:rPr>
                <w:spacing w:val="66"/>
                <w:w w:val="150"/>
              </w:rPr>
              <w:t xml:space="preserve"> </w:t>
            </w:r>
            <w:r>
              <w:t>and</w:t>
            </w:r>
            <w:r>
              <w:rPr>
                <w:spacing w:val="66"/>
                <w:w w:val="150"/>
              </w:rPr>
              <w:t xml:space="preserve"> </w:t>
            </w:r>
            <w:r>
              <w:t>fixing</w:t>
            </w:r>
            <w:r>
              <w:rPr>
                <w:spacing w:val="66"/>
                <w:w w:val="150"/>
              </w:rPr>
              <w:t xml:space="preserve"> </w:t>
            </w:r>
            <w:r>
              <w:t>aluminium</w:t>
            </w:r>
            <w:r>
              <w:rPr>
                <w:spacing w:val="67"/>
                <w:w w:val="150"/>
              </w:rPr>
              <w:t xml:space="preserve"> </w:t>
            </w:r>
            <w:r>
              <w:t>work</w:t>
            </w:r>
            <w:r>
              <w:rPr>
                <w:spacing w:val="66"/>
                <w:w w:val="150"/>
              </w:rPr>
              <w:t xml:space="preserve"> </w:t>
            </w:r>
            <w:r>
              <w:rPr>
                <w:spacing w:val="-5"/>
              </w:rPr>
              <w:t>for</w:t>
            </w:r>
          </w:p>
        </w:tc>
      </w:tr>
      <w:tr w:rsidR="009F0EDC" w14:paraId="5D293B34" w14:textId="77777777">
        <w:trPr>
          <w:trHeight w:val="267"/>
        </w:trPr>
        <w:tc>
          <w:tcPr>
            <w:tcW w:w="846" w:type="dxa"/>
            <w:tcBorders>
              <w:top w:val="nil"/>
              <w:bottom w:val="nil"/>
            </w:tcBorders>
          </w:tcPr>
          <w:p w14:paraId="182811E2" w14:textId="77777777" w:rsidR="009F0EDC" w:rsidRDefault="009F0EDC">
            <w:pPr>
              <w:pStyle w:val="TableParagraph"/>
              <w:rPr>
                <w:rFonts w:ascii="Times New Roman"/>
                <w:sz w:val="18"/>
              </w:rPr>
            </w:pPr>
          </w:p>
        </w:tc>
        <w:tc>
          <w:tcPr>
            <w:tcW w:w="2797" w:type="dxa"/>
            <w:tcBorders>
              <w:top w:val="nil"/>
              <w:bottom w:val="nil"/>
            </w:tcBorders>
          </w:tcPr>
          <w:p w14:paraId="5442C3F9" w14:textId="77777777" w:rsidR="009F0EDC" w:rsidRDefault="009F0EDC">
            <w:pPr>
              <w:pStyle w:val="TableParagraph"/>
              <w:rPr>
                <w:rFonts w:ascii="Times New Roman"/>
                <w:sz w:val="18"/>
              </w:rPr>
            </w:pPr>
          </w:p>
        </w:tc>
        <w:tc>
          <w:tcPr>
            <w:tcW w:w="5113" w:type="dxa"/>
            <w:tcBorders>
              <w:top w:val="nil"/>
              <w:bottom w:val="nil"/>
            </w:tcBorders>
          </w:tcPr>
          <w:p w14:paraId="2064FC21" w14:textId="77777777" w:rsidR="009F0EDC" w:rsidRDefault="000E51C4">
            <w:pPr>
              <w:pStyle w:val="TableParagraph"/>
              <w:spacing w:line="247" w:lineRule="exact"/>
              <w:ind w:left="79"/>
            </w:pPr>
            <w:r>
              <w:t>doors,</w:t>
            </w:r>
            <w:r>
              <w:rPr>
                <w:spacing w:val="61"/>
              </w:rPr>
              <w:t xml:space="preserve"> </w:t>
            </w:r>
            <w:r>
              <w:t>windows,</w:t>
            </w:r>
            <w:r>
              <w:rPr>
                <w:spacing w:val="61"/>
              </w:rPr>
              <w:t xml:space="preserve"> </w:t>
            </w:r>
            <w:r>
              <w:t>Shutters,</w:t>
            </w:r>
            <w:r>
              <w:rPr>
                <w:spacing w:val="61"/>
              </w:rPr>
              <w:t xml:space="preserve"> </w:t>
            </w:r>
            <w:r>
              <w:t>ventilators,</w:t>
            </w:r>
            <w:r>
              <w:rPr>
                <w:spacing w:val="61"/>
              </w:rPr>
              <w:t xml:space="preserve"> </w:t>
            </w:r>
            <w:r>
              <w:rPr>
                <w:spacing w:val="-5"/>
              </w:rPr>
              <w:t>and</w:t>
            </w:r>
          </w:p>
        </w:tc>
      </w:tr>
      <w:tr w:rsidR="009F0EDC" w14:paraId="31E9EFD2" w14:textId="77777777">
        <w:trPr>
          <w:trHeight w:val="267"/>
        </w:trPr>
        <w:tc>
          <w:tcPr>
            <w:tcW w:w="846" w:type="dxa"/>
            <w:tcBorders>
              <w:top w:val="nil"/>
              <w:bottom w:val="nil"/>
            </w:tcBorders>
          </w:tcPr>
          <w:p w14:paraId="11D12318" w14:textId="77777777" w:rsidR="009F0EDC" w:rsidRDefault="009F0EDC">
            <w:pPr>
              <w:pStyle w:val="TableParagraph"/>
              <w:rPr>
                <w:rFonts w:ascii="Times New Roman"/>
                <w:sz w:val="18"/>
              </w:rPr>
            </w:pPr>
          </w:p>
        </w:tc>
        <w:tc>
          <w:tcPr>
            <w:tcW w:w="2797" w:type="dxa"/>
            <w:tcBorders>
              <w:top w:val="nil"/>
              <w:bottom w:val="nil"/>
            </w:tcBorders>
          </w:tcPr>
          <w:p w14:paraId="1F3C0419" w14:textId="77777777" w:rsidR="009F0EDC" w:rsidRDefault="009F0EDC">
            <w:pPr>
              <w:pStyle w:val="TableParagraph"/>
              <w:rPr>
                <w:rFonts w:ascii="Times New Roman"/>
                <w:sz w:val="18"/>
              </w:rPr>
            </w:pPr>
          </w:p>
        </w:tc>
        <w:tc>
          <w:tcPr>
            <w:tcW w:w="5113" w:type="dxa"/>
            <w:tcBorders>
              <w:top w:val="nil"/>
              <w:bottom w:val="nil"/>
            </w:tcBorders>
          </w:tcPr>
          <w:p w14:paraId="5C75E548" w14:textId="77777777" w:rsidR="009F0EDC" w:rsidRDefault="000E51C4">
            <w:pPr>
              <w:pStyle w:val="TableParagraph"/>
              <w:spacing w:line="247" w:lineRule="exact"/>
              <w:ind w:left="79"/>
            </w:pPr>
            <w:r>
              <w:t>partitions</w:t>
            </w:r>
            <w:r>
              <w:rPr>
                <w:spacing w:val="66"/>
              </w:rPr>
              <w:t xml:space="preserve"> </w:t>
            </w:r>
            <w:r>
              <w:t>with</w:t>
            </w:r>
            <w:r>
              <w:rPr>
                <w:spacing w:val="66"/>
              </w:rPr>
              <w:t xml:space="preserve"> </w:t>
            </w:r>
            <w:r>
              <w:t>extruded</w:t>
            </w:r>
            <w:r>
              <w:rPr>
                <w:spacing w:val="66"/>
              </w:rPr>
              <w:t xml:space="preserve"> </w:t>
            </w:r>
            <w:r>
              <w:t>built</w:t>
            </w:r>
            <w:r>
              <w:rPr>
                <w:spacing w:val="66"/>
              </w:rPr>
              <w:t xml:space="preserve"> </w:t>
            </w:r>
            <w:r>
              <w:t>up</w:t>
            </w:r>
            <w:r>
              <w:rPr>
                <w:spacing w:val="66"/>
              </w:rPr>
              <w:t xml:space="preserve"> </w:t>
            </w:r>
            <w:r>
              <w:rPr>
                <w:spacing w:val="-2"/>
              </w:rPr>
              <w:t>standard</w:t>
            </w:r>
          </w:p>
        </w:tc>
      </w:tr>
      <w:tr w:rsidR="009F0EDC" w14:paraId="413DD9DA" w14:textId="77777777">
        <w:trPr>
          <w:trHeight w:val="267"/>
        </w:trPr>
        <w:tc>
          <w:tcPr>
            <w:tcW w:w="846" w:type="dxa"/>
            <w:tcBorders>
              <w:top w:val="nil"/>
              <w:bottom w:val="nil"/>
            </w:tcBorders>
          </w:tcPr>
          <w:p w14:paraId="76A21E02" w14:textId="77777777" w:rsidR="009F0EDC" w:rsidRDefault="009F0EDC">
            <w:pPr>
              <w:pStyle w:val="TableParagraph"/>
              <w:rPr>
                <w:rFonts w:ascii="Times New Roman"/>
                <w:sz w:val="18"/>
              </w:rPr>
            </w:pPr>
          </w:p>
        </w:tc>
        <w:tc>
          <w:tcPr>
            <w:tcW w:w="2797" w:type="dxa"/>
            <w:tcBorders>
              <w:top w:val="nil"/>
              <w:bottom w:val="nil"/>
            </w:tcBorders>
          </w:tcPr>
          <w:p w14:paraId="446620F2" w14:textId="77777777" w:rsidR="009F0EDC" w:rsidRDefault="009F0EDC">
            <w:pPr>
              <w:pStyle w:val="TableParagraph"/>
              <w:rPr>
                <w:rFonts w:ascii="Times New Roman"/>
                <w:sz w:val="18"/>
              </w:rPr>
            </w:pPr>
          </w:p>
        </w:tc>
        <w:tc>
          <w:tcPr>
            <w:tcW w:w="5113" w:type="dxa"/>
            <w:tcBorders>
              <w:top w:val="nil"/>
              <w:bottom w:val="nil"/>
            </w:tcBorders>
          </w:tcPr>
          <w:p w14:paraId="1D0AC540" w14:textId="77777777" w:rsidR="009F0EDC" w:rsidRDefault="000E51C4">
            <w:pPr>
              <w:pStyle w:val="TableParagraph"/>
              <w:spacing w:line="247" w:lineRule="exact"/>
              <w:ind w:left="79"/>
            </w:pPr>
            <w:r>
              <w:t>tubular</w:t>
            </w:r>
            <w:r>
              <w:rPr>
                <w:spacing w:val="10"/>
              </w:rPr>
              <w:t xml:space="preserve"> </w:t>
            </w:r>
            <w:r>
              <w:t>sections/</w:t>
            </w:r>
            <w:r>
              <w:rPr>
                <w:spacing w:val="10"/>
              </w:rPr>
              <w:t xml:space="preserve"> </w:t>
            </w:r>
            <w:r>
              <w:t>appropriate</w:t>
            </w:r>
            <w:r>
              <w:rPr>
                <w:spacing w:val="10"/>
              </w:rPr>
              <w:t xml:space="preserve"> </w:t>
            </w:r>
            <w:r>
              <w:t>Z</w:t>
            </w:r>
            <w:r>
              <w:rPr>
                <w:spacing w:val="10"/>
              </w:rPr>
              <w:t xml:space="preserve"> </w:t>
            </w:r>
            <w:r>
              <w:t>sections</w:t>
            </w:r>
            <w:r>
              <w:rPr>
                <w:spacing w:val="10"/>
              </w:rPr>
              <w:t xml:space="preserve"> </w:t>
            </w:r>
            <w:r>
              <w:rPr>
                <w:spacing w:val="-5"/>
              </w:rPr>
              <w:t>and</w:t>
            </w:r>
          </w:p>
        </w:tc>
      </w:tr>
      <w:tr w:rsidR="009F0EDC" w14:paraId="65C77F53" w14:textId="77777777">
        <w:trPr>
          <w:trHeight w:val="267"/>
        </w:trPr>
        <w:tc>
          <w:tcPr>
            <w:tcW w:w="846" w:type="dxa"/>
            <w:tcBorders>
              <w:top w:val="nil"/>
              <w:bottom w:val="nil"/>
            </w:tcBorders>
          </w:tcPr>
          <w:p w14:paraId="7CDB6379" w14:textId="77777777" w:rsidR="009F0EDC" w:rsidRDefault="009F0EDC">
            <w:pPr>
              <w:pStyle w:val="TableParagraph"/>
              <w:rPr>
                <w:rFonts w:ascii="Times New Roman"/>
                <w:sz w:val="18"/>
              </w:rPr>
            </w:pPr>
          </w:p>
        </w:tc>
        <w:tc>
          <w:tcPr>
            <w:tcW w:w="2797" w:type="dxa"/>
            <w:tcBorders>
              <w:top w:val="nil"/>
              <w:bottom w:val="nil"/>
            </w:tcBorders>
          </w:tcPr>
          <w:p w14:paraId="07840CA6" w14:textId="77777777" w:rsidR="009F0EDC" w:rsidRDefault="009F0EDC">
            <w:pPr>
              <w:pStyle w:val="TableParagraph"/>
              <w:rPr>
                <w:rFonts w:ascii="Times New Roman"/>
                <w:sz w:val="18"/>
              </w:rPr>
            </w:pPr>
          </w:p>
        </w:tc>
        <w:tc>
          <w:tcPr>
            <w:tcW w:w="5113" w:type="dxa"/>
            <w:tcBorders>
              <w:top w:val="nil"/>
              <w:bottom w:val="nil"/>
            </w:tcBorders>
          </w:tcPr>
          <w:p w14:paraId="6FE60129" w14:textId="77777777" w:rsidR="009F0EDC" w:rsidRDefault="000E51C4">
            <w:pPr>
              <w:pStyle w:val="TableParagraph"/>
              <w:tabs>
                <w:tab w:val="left" w:pos="1070"/>
                <w:tab w:val="left" w:pos="2370"/>
                <w:tab w:val="left" w:pos="2987"/>
                <w:tab w:val="left" w:pos="4425"/>
              </w:tabs>
              <w:spacing w:line="247" w:lineRule="exact"/>
              <w:ind w:left="79"/>
            </w:pPr>
            <w:r>
              <w:rPr>
                <w:spacing w:val="-2"/>
              </w:rPr>
              <w:t>other</w:t>
            </w:r>
            <w:r>
              <w:tab/>
            </w:r>
            <w:r>
              <w:rPr>
                <w:spacing w:val="-2"/>
              </w:rPr>
              <w:t>sections</w:t>
            </w:r>
            <w:r>
              <w:tab/>
            </w:r>
            <w:r>
              <w:rPr>
                <w:spacing w:val="-5"/>
              </w:rPr>
              <w:t>of</w:t>
            </w:r>
            <w:r>
              <w:tab/>
            </w:r>
            <w:r>
              <w:rPr>
                <w:spacing w:val="-2"/>
              </w:rPr>
              <w:t>approved</w:t>
            </w:r>
            <w:r>
              <w:tab/>
            </w:r>
            <w:r>
              <w:rPr>
                <w:spacing w:val="-4"/>
              </w:rPr>
              <w:t>make</w:t>
            </w:r>
          </w:p>
        </w:tc>
      </w:tr>
      <w:tr w:rsidR="009F0EDC" w14:paraId="2FEE7375" w14:textId="77777777">
        <w:trPr>
          <w:trHeight w:val="267"/>
        </w:trPr>
        <w:tc>
          <w:tcPr>
            <w:tcW w:w="846" w:type="dxa"/>
            <w:tcBorders>
              <w:top w:val="nil"/>
              <w:bottom w:val="nil"/>
            </w:tcBorders>
          </w:tcPr>
          <w:p w14:paraId="316C6F8A" w14:textId="77777777" w:rsidR="009F0EDC" w:rsidRDefault="009F0EDC">
            <w:pPr>
              <w:pStyle w:val="TableParagraph"/>
              <w:rPr>
                <w:rFonts w:ascii="Times New Roman"/>
                <w:sz w:val="18"/>
              </w:rPr>
            </w:pPr>
          </w:p>
        </w:tc>
        <w:tc>
          <w:tcPr>
            <w:tcW w:w="2797" w:type="dxa"/>
            <w:tcBorders>
              <w:top w:val="nil"/>
              <w:bottom w:val="nil"/>
            </w:tcBorders>
          </w:tcPr>
          <w:p w14:paraId="27FFD98D" w14:textId="77777777" w:rsidR="009F0EDC" w:rsidRDefault="009F0EDC">
            <w:pPr>
              <w:pStyle w:val="TableParagraph"/>
              <w:rPr>
                <w:rFonts w:ascii="Times New Roman"/>
                <w:sz w:val="18"/>
              </w:rPr>
            </w:pPr>
          </w:p>
        </w:tc>
        <w:tc>
          <w:tcPr>
            <w:tcW w:w="5113" w:type="dxa"/>
            <w:tcBorders>
              <w:top w:val="nil"/>
              <w:bottom w:val="nil"/>
            </w:tcBorders>
          </w:tcPr>
          <w:p w14:paraId="1D49B697" w14:textId="77777777" w:rsidR="009F0EDC" w:rsidRDefault="000E51C4">
            <w:pPr>
              <w:pStyle w:val="TableParagraph"/>
              <w:spacing w:line="247" w:lineRule="exact"/>
              <w:ind w:left="79"/>
            </w:pPr>
            <w:r>
              <w:t>conforming</w:t>
            </w:r>
            <w:r>
              <w:rPr>
                <w:spacing w:val="27"/>
              </w:rPr>
              <w:t xml:space="preserve"> </w:t>
            </w:r>
            <w:r>
              <w:t>to</w:t>
            </w:r>
            <w:r>
              <w:rPr>
                <w:spacing w:val="27"/>
              </w:rPr>
              <w:t xml:space="preserve"> </w:t>
            </w:r>
            <w:r>
              <w:t>IS:</w:t>
            </w:r>
            <w:r>
              <w:rPr>
                <w:spacing w:val="27"/>
              </w:rPr>
              <w:t xml:space="preserve"> </w:t>
            </w:r>
            <w:r>
              <w:t>733</w:t>
            </w:r>
            <w:r>
              <w:rPr>
                <w:spacing w:val="27"/>
              </w:rPr>
              <w:t xml:space="preserve"> </w:t>
            </w:r>
            <w:r>
              <w:t>and</w:t>
            </w:r>
            <w:r>
              <w:rPr>
                <w:spacing w:val="27"/>
              </w:rPr>
              <w:t xml:space="preserve"> </w:t>
            </w:r>
            <w:r>
              <w:t>IS:</w:t>
            </w:r>
            <w:r>
              <w:rPr>
                <w:spacing w:val="27"/>
              </w:rPr>
              <w:t xml:space="preserve"> </w:t>
            </w:r>
            <w:r>
              <w:t>1285,</w:t>
            </w:r>
            <w:r>
              <w:rPr>
                <w:spacing w:val="27"/>
              </w:rPr>
              <w:t xml:space="preserve"> </w:t>
            </w:r>
            <w:r>
              <w:rPr>
                <w:spacing w:val="-2"/>
              </w:rPr>
              <w:t>fixing</w:t>
            </w:r>
          </w:p>
        </w:tc>
      </w:tr>
      <w:tr w:rsidR="009F0EDC" w14:paraId="028C77B5" w14:textId="77777777">
        <w:trPr>
          <w:trHeight w:val="267"/>
        </w:trPr>
        <w:tc>
          <w:tcPr>
            <w:tcW w:w="846" w:type="dxa"/>
            <w:tcBorders>
              <w:top w:val="nil"/>
              <w:bottom w:val="nil"/>
            </w:tcBorders>
          </w:tcPr>
          <w:p w14:paraId="69D0169C" w14:textId="77777777" w:rsidR="009F0EDC" w:rsidRDefault="009F0EDC">
            <w:pPr>
              <w:pStyle w:val="TableParagraph"/>
              <w:rPr>
                <w:rFonts w:ascii="Times New Roman"/>
                <w:sz w:val="18"/>
              </w:rPr>
            </w:pPr>
          </w:p>
        </w:tc>
        <w:tc>
          <w:tcPr>
            <w:tcW w:w="2797" w:type="dxa"/>
            <w:tcBorders>
              <w:top w:val="nil"/>
              <w:bottom w:val="nil"/>
            </w:tcBorders>
          </w:tcPr>
          <w:p w14:paraId="6F0046F8" w14:textId="77777777" w:rsidR="009F0EDC" w:rsidRDefault="009F0EDC">
            <w:pPr>
              <w:pStyle w:val="TableParagraph"/>
              <w:rPr>
                <w:rFonts w:ascii="Times New Roman"/>
                <w:sz w:val="18"/>
              </w:rPr>
            </w:pPr>
          </w:p>
        </w:tc>
        <w:tc>
          <w:tcPr>
            <w:tcW w:w="5113" w:type="dxa"/>
            <w:tcBorders>
              <w:top w:val="nil"/>
              <w:bottom w:val="nil"/>
            </w:tcBorders>
          </w:tcPr>
          <w:p w14:paraId="78AF924C" w14:textId="77777777" w:rsidR="009F0EDC" w:rsidRDefault="000E51C4">
            <w:pPr>
              <w:pStyle w:val="TableParagraph"/>
              <w:spacing w:line="247" w:lineRule="exact"/>
              <w:ind w:left="79"/>
            </w:pPr>
            <w:r>
              <w:t>with</w:t>
            </w:r>
            <w:r>
              <w:rPr>
                <w:spacing w:val="3"/>
              </w:rPr>
              <w:t xml:space="preserve"> </w:t>
            </w:r>
            <w:r>
              <w:t>dash</w:t>
            </w:r>
            <w:r>
              <w:rPr>
                <w:spacing w:val="3"/>
              </w:rPr>
              <w:t xml:space="preserve"> </w:t>
            </w:r>
            <w:r>
              <w:t>fasteners</w:t>
            </w:r>
            <w:r>
              <w:rPr>
                <w:spacing w:val="3"/>
              </w:rPr>
              <w:t xml:space="preserve"> </w:t>
            </w:r>
            <w:r>
              <w:t>of</w:t>
            </w:r>
            <w:r>
              <w:rPr>
                <w:spacing w:val="3"/>
              </w:rPr>
              <w:t xml:space="preserve"> </w:t>
            </w:r>
            <w:r>
              <w:t>required</w:t>
            </w:r>
            <w:r>
              <w:rPr>
                <w:spacing w:val="3"/>
              </w:rPr>
              <w:t xml:space="preserve"> </w:t>
            </w:r>
            <w:proofErr w:type="spellStart"/>
            <w:r>
              <w:t>dia</w:t>
            </w:r>
            <w:proofErr w:type="spellEnd"/>
            <w:r>
              <w:rPr>
                <w:spacing w:val="3"/>
              </w:rPr>
              <w:t xml:space="preserve"> </w:t>
            </w:r>
            <w:r>
              <w:t>and</w:t>
            </w:r>
            <w:r>
              <w:rPr>
                <w:spacing w:val="3"/>
              </w:rPr>
              <w:t xml:space="preserve"> </w:t>
            </w:r>
            <w:r>
              <w:rPr>
                <w:spacing w:val="-2"/>
              </w:rPr>
              <w:t>size,</w:t>
            </w:r>
          </w:p>
        </w:tc>
      </w:tr>
      <w:tr w:rsidR="009F0EDC" w14:paraId="799EBD62" w14:textId="77777777">
        <w:trPr>
          <w:trHeight w:val="3475"/>
        </w:trPr>
        <w:tc>
          <w:tcPr>
            <w:tcW w:w="846" w:type="dxa"/>
            <w:tcBorders>
              <w:top w:val="nil"/>
              <w:bottom w:val="nil"/>
            </w:tcBorders>
          </w:tcPr>
          <w:p w14:paraId="61D9053D" w14:textId="77777777" w:rsidR="009F0EDC" w:rsidRDefault="009F0EDC">
            <w:pPr>
              <w:pStyle w:val="TableParagraph"/>
              <w:rPr>
                <w:b/>
              </w:rPr>
            </w:pPr>
          </w:p>
          <w:p w14:paraId="5DAACEA0" w14:textId="77777777" w:rsidR="009F0EDC" w:rsidRDefault="009F0EDC">
            <w:pPr>
              <w:pStyle w:val="TableParagraph"/>
              <w:rPr>
                <w:b/>
              </w:rPr>
            </w:pPr>
          </w:p>
          <w:p w14:paraId="7CC5BC51" w14:textId="77777777" w:rsidR="009F0EDC" w:rsidRDefault="009F0EDC">
            <w:pPr>
              <w:pStyle w:val="TableParagraph"/>
              <w:rPr>
                <w:b/>
              </w:rPr>
            </w:pPr>
          </w:p>
          <w:p w14:paraId="48D67AB8" w14:textId="77777777" w:rsidR="009F0EDC" w:rsidRDefault="009F0EDC">
            <w:pPr>
              <w:pStyle w:val="TableParagraph"/>
              <w:rPr>
                <w:b/>
              </w:rPr>
            </w:pPr>
          </w:p>
          <w:p w14:paraId="672EB218" w14:textId="77777777" w:rsidR="009F0EDC" w:rsidRDefault="009F0EDC">
            <w:pPr>
              <w:pStyle w:val="TableParagraph"/>
              <w:rPr>
                <w:b/>
              </w:rPr>
            </w:pPr>
          </w:p>
          <w:p w14:paraId="057326FA" w14:textId="77777777" w:rsidR="009F0EDC" w:rsidRDefault="009F0EDC">
            <w:pPr>
              <w:pStyle w:val="TableParagraph"/>
              <w:rPr>
                <w:b/>
              </w:rPr>
            </w:pPr>
          </w:p>
          <w:p w14:paraId="2DAAF9A5" w14:textId="77777777" w:rsidR="009F0EDC" w:rsidRDefault="000E51C4">
            <w:pPr>
              <w:pStyle w:val="TableParagraph"/>
              <w:ind w:left="10" w:right="1"/>
              <w:jc w:val="center"/>
            </w:pPr>
            <w:r>
              <w:rPr>
                <w:spacing w:val="-10"/>
              </w:rPr>
              <w:t>9</w:t>
            </w:r>
          </w:p>
        </w:tc>
        <w:tc>
          <w:tcPr>
            <w:tcW w:w="2797" w:type="dxa"/>
            <w:tcBorders>
              <w:top w:val="nil"/>
              <w:bottom w:val="nil"/>
            </w:tcBorders>
          </w:tcPr>
          <w:p w14:paraId="13380AF5" w14:textId="77777777" w:rsidR="009F0EDC" w:rsidRDefault="000E51C4">
            <w:pPr>
              <w:pStyle w:val="TableParagraph"/>
              <w:spacing w:before="133"/>
              <w:ind w:left="80"/>
            </w:pPr>
            <w:r>
              <w:t>Aluminium Works for shutters of doors, windows, Furniture &amp; ventilators including providing and fixing hinges/ pivots and making provision for fixing of fittings wherever required including</w:t>
            </w:r>
            <w:r>
              <w:rPr>
                <w:spacing w:val="-19"/>
              </w:rPr>
              <w:t xml:space="preserve"> </w:t>
            </w:r>
            <w:r>
              <w:t>EPDM</w:t>
            </w:r>
            <w:r>
              <w:rPr>
                <w:spacing w:val="-19"/>
              </w:rPr>
              <w:t xml:space="preserve"> </w:t>
            </w:r>
            <w:r>
              <w:t>rubber</w:t>
            </w:r>
          </w:p>
          <w:p w14:paraId="68090E93" w14:textId="77777777" w:rsidR="009F0EDC" w:rsidRDefault="000E51C4">
            <w:pPr>
              <w:pStyle w:val="TableParagraph"/>
              <w:ind w:left="80" w:right="166"/>
            </w:pPr>
            <w:r>
              <w:t>/</w:t>
            </w:r>
            <w:r>
              <w:rPr>
                <w:spacing w:val="-13"/>
              </w:rPr>
              <w:t xml:space="preserve"> </w:t>
            </w:r>
            <w:r>
              <w:t>neoprene</w:t>
            </w:r>
            <w:r>
              <w:rPr>
                <w:spacing w:val="-13"/>
              </w:rPr>
              <w:t xml:space="preserve"> </w:t>
            </w:r>
            <w:r>
              <w:t>gasket</w:t>
            </w:r>
            <w:r>
              <w:rPr>
                <w:spacing w:val="-13"/>
              </w:rPr>
              <w:t xml:space="preserve"> </w:t>
            </w:r>
            <w:r>
              <w:t>as per requirement</w:t>
            </w:r>
          </w:p>
        </w:tc>
        <w:tc>
          <w:tcPr>
            <w:tcW w:w="5113" w:type="dxa"/>
            <w:tcBorders>
              <w:top w:val="nil"/>
              <w:bottom w:val="nil"/>
            </w:tcBorders>
          </w:tcPr>
          <w:p w14:paraId="3E8118BC" w14:textId="77777777" w:rsidR="009F0EDC" w:rsidRDefault="000E51C4">
            <w:pPr>
              <w:pStyle w:val="TableParagraph"/>
              <w:spacing w:line="260" w:lineRule="atLeast"/>
              <w:ind w:left="79" w:right="69"/>
              <w:jc w:val="both"/>
            </w:pPr>
            <w:proofErr w:type="gramStart"/>
            <w:r>
              <w:t>including</w:t>
            </w:r>
            <w:proofErr w:type="gramEnd"/>
            <w:r>
              <w:t xml:space="preserve"> necessary filling up the gaps at junctions,</w:t>
            </w:r>
            <w:r>
              <w:rPr>
                <w:spacing w:val="-4"/>
              </w:rPr>
              <w:t xml:space="preserve"> </w:t>
            </w:r>
            <w:r>
              <w:t>i.e.,</w:t>
            </w:r>
            <w:r>
              <w:rPr>
                <w:spacing w:val="-4"/>
              </w:rPr>
              <w:t xml:space="preserve"> </w:t>
            </w:r>
            <w:r>
              <w:t>at</w:t>
            </w:r>
            <w:r>
              <w:rPr>
                <w:spacing w:val="-4"/>
              </w:rPr>
              <w:t xml:space="preserve"> </w:t>
            </w:r>
            <w:r>
              <w:t>top,</w:t>
            </w:r>
            <w:r>
              <w:rPr>
                <w:spacing w:val="-4"/>
              </w:rPr>
              <w:t xml:space="preserve"> </w:t>
            </w:r>
            <w:r>
              <w:t>bottom</w:t>
            </w:r>
            <w:r>
              <w:rPr>
                <w:spacing w:val="-4"/>
              </w:rPr>
              <w:t xml:space="preserve"> </w:t>
            </w:r>
            <w:r>
              <w:t>and</w:t>
            </w:r>
            <w:r>
              <w:rPr>
                <w:spacing w:val="-4"/>
              </w:rPr>
              <w:t xml:space="preserve"> </w:t>
            </w:r>
            <w:r>
              <w:t>sides</w:t>
            </w:r>
            <w:r>
              <w:rPr>
                <w:spacing w:val="-4"/>
              </w:rPr>
              <w:t xml:space="preserve"> </w:t>
            </w:r>
            <w:r>
              <w:t>with required</w:t>
            </w:r>
            <w:r>
              <w:rPr>
                <w:spacing w:val="-7"/>
              </w:rPr>
              <w:t xml:space="preserve"> </w:t>
            </w:r>
            <w:r>
              <w:t>EPDM</w:t>
            </w:r>
            <w:r>
              <w:rPr>
                <w:spacing w:val="-7"/>
              </w:rPr>
              <w:t xml:space="preserve"> </w:t>
            </w:r>
            <w:r>
              <w:t>rubber/</w:t>
            </w:r>
            <w:r>
              <w:rPr>
                <w:spacing w:val="-7"/>
              </w:rPr>
              <w:t xml:space="preserve"> </w:t>
            </w:r>
            <w:r>
              <w:t>neoprene</w:t>
            </w:r>
            <w:r>
              <w:rPr>
                <w:spacing w:val="-7"/>
              </w:rPr>
              <w:t xml:space="preserve"> </w:t>
            </w:r>
            <w:r>
              <w:t>gasket</w:t>
            </w:r>
            <w:r>
              <w:rPr>
                <w:spacing w:val="-7"/>
              </w:rPr>
              <w:t xml:space="preserve"> </w:t>
            </w:r>
            <w:r>
              <w:t>etc. Aluminium sections shall be smooth, rust free, straight, mitered and jointed mechanically wherever required including cleat angle, Aluminium snap beading for glazing / paneling, C.P. brass / stainless steel screws, all complete as per approved architectural drawings and the directions of Engineer-in-charge. (Glazing and paneling paid separately). Powder coated aluminium (minimum</w:t>
            </w:r>
            <w:r>
              <w:rPr>
                <w:spacing w:val="57"/>
              </w:rPr>
              <w:t xml:space="preserve"> </w:t>
            </w:r>
            <w:r>
              <w:t>thickness</w:t>
            </w:r>
            <w:r>
              <w:rPr>
                <w:spacing w:val="57"/>
              </w:rPr>
              <w:t xml:space="preserve"> </w:t>
            </w:r>
            <w:r>
              <w:t>of</w:t>
            </w:r>
            <w:r>
              <w:rPr>
                <w:spacing w:val="57"/>
              </w:rPr>
              <w:t xml:space="preserve"> </w:t>
            </w:r>
            <w:r>
              <w:t>powder</w:t>
            </w:r>
            <w:r>
              <w:rPr>
                <w:spacing w:val="57"/>
              </w:rPr>
              <w:t xml:space="preserve"> </w:t>
            </w:r>
            <w:r>
              <w:t>coating</w:t>
            </w:r>
            <w:r>
              <w:rPr>
                <w:spacing w:val="57"/>
              </w:rPr>
              <w:t xml:space="preserve"> </w:t>
            </w:r>
            <w:r>
              <w:rPr>
                <w:spacing w:val="-5"/>
              </w:rPr>
              <w:t>50</w:t>
            </w:r>
          </w:p>
        </w:tc>
      </w:tr>
      <w:tr w:rsidR="009F0EDC" w14:paraId="25053496" w14:textId="77777777">
        <w:trPr>
          <w:trHeight w:val="267"/>
        </w:trPr>
        <w:tc>
          <w:tcPr>
            <w:tcW w:w="846" w:type="dxa"/>
            <w:tcBorders>
              <w:top w:val="nil"/>
              <w:bottom w:val="nil"/>
            </w:tcBorders>
          </w:tcPr>
          <w:p w14:paraId="59D457AE" w14:textId="77777777" w:rsidR="009F0EDC" w:rsidRDefault="009F0EDC">
            <w:pPr>
              <w:pStyle w:val="TableParagraph"/>
              <w:rPr>
                <w:rFonts w:ascii="Times New Roman"/>
                <w:sz w:val="18"/>
              </w:rPr>
            </w:pPr>
          </w:p>
        </w:tc>
        <w:tc>
          <w:tcPr>
            <w:tcW w:w="2797" w:type="dxa"/>
            <w:tcBorders>
              <w:top w:val="nil"/>
              <w:bottom w:val="nil"/>
            </w:tcBorders>
          </w:tcPr>
          <w:p w14:paraId="42348A73" w14:textId="77777777" w:rsidR="009F0EDC" w:rsidRDefault="009F0EDC">
            <w:pPr>
              <w:pStyle w:val="TableParagraph"/>
              <w:rPr>
                <w:rFonts w:ascii="Times New Roman"/>
                <w:sz w:val="18"/>
              </w:rPr>
            </w:pPr>
          </w:p>
        </w:tc>
        <w:tc>
          <w:tcPr>
            <w:tcW w:w="5113" w:type="dxa"/>
            <w:tcBorders>
              <w:top w:val="nil"/>
              <w:bottom w:val="nil"/>
            </w:tcBorders>
          </w:tcPr>
          <w:p w14:paraId="74B02841" w14:textId="77777777" w:rsidR="009F0EDC" w:rsidRDefault="000E51C4">
            <w:pPr>
              <w:pStyle w:val="TableParagraph"/>
              <w:spacing w:line="247" w:lineRule="exact"/>
              <w:ind w:left="79"/>
            </w:pPr>
            <w:r>
              <w:rPr>
                <w:spacing w:val="-2"/>
              </w:rPr>
              <w:t>micron)</w:t>
            </w:r>
          </w:p>
        </w:tc>
      </w:tr>
      <w:tr w:rsidR="009F0EDC" w14:paraId="422436A9" w14:textId="77777777">
        <w:trPr>
          <w:trHeight w:val="267"/>
        </w:trPr>
        <w:tc>
          <w:tcPr>
            <w:tcW w:w="846" w:type="dxa"/>
            <w:tcBorders>
              <w:top w:val="nil"/>
              <w:bottom w:val="nil"/>
            </w:tcBorders>
          </w:tcPr>
          <w:p w14:paraId="53BF126B" w14:textId="77777777" w:rsidR="009F0EDC" w:rsidRDefault="009F0EDC">
            <w:pPr>
              <w:pStyle w:val="TableParagraph"/>
              <w:rPr>
                <w:rFonts w:ascii="Times New Roman"/>
                <w:sz w:val="18"/>
              </w:rPr>
            </w:pPr>
          </w:p>
        </w:tc>
        <w:tc>
          <w:tcPr>
            <w:tcW w:w="2797" w:type="dxa"/>
            <w:tcBorders>
              <w:top w:val="nil"/>
              <w:bottom w:val="nil"/>
            </w:tcBorders>
          </w:tcPr>
          <w:p w14:paraId="643267FD" w14:textId="77777777" w:rsidR="009F0EDC" w:rsidRDefault="009F0EDC">
            <w:pPr>
              <w:pStyle w:val="TableParagraph"/>
              <w:rPr>
                <w:rFonts w:ascii="Times New Roman"/>
                <w:sz w:val="18"/>
              </w:rPr>
            </w:pPr>
          </w:p>
        </w:tc>
        <w:tc>
          <w:tcPr>
            <w:tcW w:w="5113" w:type="dxa"/>
            <w:tcBorders>
              <w:top w:val="nil"/>
              <w:bottom w:val="nil"/>
            </w:tcBorders>
          </w:tcPr>
          <w:p w14:paraId="7CCC3BEF" w14:textId="77777777" w:rsidR="009F0EDC" w:rsidRDefault="000E51C4">
            <w:pPr>
              <w:pStyle w:val="TableParagraph"/>
              <w:spacing w:line="247" w:lineRule="exact"/>
              <w:ind w:left="79"/>
              <w:rPr>
                <w:i/>
              </w:rPr>
            </w:pPr>
            <w:r>
              <w:rPr>
                <w:i/>
              </w:rPr>
              <w:t>[For</w:t>
            </w:r>
            <w:r>
              <w:rPr>
                <w:i/>
                <w:spacing w:val="5"/>
              </w:rPr>
              <w:t xml:space="preserve"> </w:t>
            </w:r>
            <w:r>
              <w:rPr>
                <w:i/>
              </w:rPr>
              <w:t>shutters</w:t>
            </w:r>
            <w:r>
              <w:rPr>
                <w:i/>
                <w:spacing w:val="5"/>
              </w:rPr>
              <w:t xml:space="preserve"> </w:t>
            </w:r>
            <w:r>
              <w:rPr>
                <w:i/>
              </w:rPr>
              <w:t>of</w:t>
            </w:r>
            <w:r>
              <w:rPr>
                <w:i/>
                <w:spacing w:val="5"/>
              </w:rPr>
              <w:t xml:space="preserve"> </w:t>
            </w:r>
            <w:r>
              <w:rPr>
                <w:i/>
              </w:rPr>
              <w:t>doors,</w:t>
            </w:r>
            <w:r>
              <w:rPr>
                <w:i/>
                <w:spacing w:val="5"/>
              </w:rPr>
              <w:t xml:space="preserve"> </w:t>
            </w:r>
            <w:r>
              <w:rPr>
                <w:i/>
              </w:rPr>
              <w:t>windows,</w:t>
            </w:r>
            <w:r>
              <w:rPr>
                <w:i/>
                <w:spacing w:val="5"/>
              </w:rPr>
              <w:t xml:space="preserve"> </w:t>
            </w:r>
            <w:r>
              <w:rPr>
                <w:i/>
              </w:rPr>
              <w:t>Furniture</w:t>
            </w:r>
            <w:r>
              <w:rPr>
                <w:i/>
                <w:spacing w:val="5"/>
              </w:rPr>
              <w:t xml:space="preserve"> </w:t>
            </w:r>
            <w:r>
              <w:rPr>
                <w:i/>
                <w:spacing w:val="-10"/>
              </w:rPr>
              <w:t>&amp;</w:t>
            </w:r>
          </w:p>
        </w:tc>
      </w:tr>
      <w:tr w:rsidR="009F0EDC" w14:paraId="2586534B" w14:textId="77777777">
        <w:trPr>
          <w:trHeight w:val="267"/>
        </w:trPr>
        <w:tc>
          <w:tcPr>
            <w:tcW w:w="846" w:type="dxa"/>
            <w:tcBorders>
              <w:top w:val="nil"/>
              <w:bottom w:val="nil"/>
            </w:tcBorders>
          </w:tcPr>
          <w:p w14:paraId="0251CE62" w14:textId="77777777" w:rsidR="009F0EDC" w:rsidRDefault="009F0EDC">
            <w:pPr>
              <w:pStyle w:val="TableParagraph"/>
              <w:rPr>
                <w:rFonts w:ascii="Times New Roman"/>
                <w:sz w:val="18"/>
              </w:rPr>
            </w:pPr>
          </w:p>
        </w:tc>
        <w:tc>
          <w:tcPr>
            <w:tcW w:w="2797" w:type="dxa"/>
            <w:tcBorders>
              <w:top w:val="nil"/>
              <w:bottom w:val="nil"/>
            </w:tcBorders>
          </w:tcPr>
          <w:p w14:paraId="1767490A" w14:textId="77777777" w:rsidR="009F0EDC" w:rsidRDefault="009F0EDC">
            <w:pPr>
              <w:pStyle w:val="TableParagraph"/>
              <w:rPr>
                <w:rFonts w:ascii="Times New Roman"/>
                <w:sz w:val="18"/>
              </w:rPr>
            </w:pPr>
          </w:p>
        </w:tc>
        <w:tc>
          <w:tcPr>
            <w:tcW w:w="5113" w:type="dxa"/>
            <w:tcBorders>
              <w:top w:val="nil"/>
              <w:bottom w:val="nil"/>
            </w:tcBorders>
          </w:tcPr>
          <w:p w14:paraId="7069CA64" w14:textId="77777777" w:rsidR="009F0EDC" w:rsidRDefault="000E51C4">
            <w:pPr>
              <w:pStyle w:val="TableParagraph"/>
              <w:spacing w:line="247" w:lineRule="exact"/>
              <w:ind w:left="79"/>
              <w:rPr>
                <w:i/>
              </w:rPr>
            </w:pPr>
            <w:r>
              <w:rPr>
                <w:i/>
              </w:rPr>
              <w:t>ventilators</w:t>
            </w:r>
            <w:r>
              <w:rPr>
                <w:i/>
                <w:spacing w:val="72"/>
                <w:w w:val="150"/>
              </w:rPr>
              <w:t xml:space="preserve"> </w:t>
            </w:r>
            <w:r>
              <w:rPr>
                <w:i/>
              </w:rPr>
              <w:t>including</w:t>
            </w:r>
            <w:r>
              <w:rPr>
                <w:i/>
                <w:spacing w:val="72"/>
                <w:w w:val="150"/>
              </w:rPr>
              <w:t xml:space="preserve"> </w:t>
            </w:r>
            <w:r>
              <w:rPr>
                <w:i/>
              </w:rPr>
              <w:t>providing</w:t>
            </w:r>
            <w:r>
              <w:rPr>
                <w:i/>
                <w:spacing w:val="72"/>
                <w:w w:val="150"/>
              </w:rPr>
              <w:t xml:space="preserve"> </w:t>
            </w:r>
            <w:r>
              <w:rPr>
                <w:i/>
              </w:rPr>
              <w:t>and</w:t>
            </w:r>
            <w:r>
              <w:rPr>
                <w:i/>
                <w:spacing w:val="73"/>
                <w:w w:val="150"/>
              </w:rPr>
              <w:t xml:space="preserve"> </w:t>
            </w:r>
            <w:r>
              <w:rPr>
                <w:i/>
                <w:spacing w:val="-2"/>
              </w:rPr>
              <w:t>fixing</w:t>
            </w:r>
          </w:p>
        </w:tc>
      </w:tr>
      <w:tr w:rsidR="009F0EDC" w14:paraId="491E5295" w14:textId="77777777">
        <w:trPr>
          <w:trHeight w:val="267"/>
        </w:trPr>
        <w:tc>
          <w:tcPr>
            <w:tcW w:w="846" w:type="dxa"/>
            <w:tcBorders>
              <w:top w:val="nil"/>
              <w:bottom w:val="nil"/>
            </w:tcBorders>
          </w:tcPr>
          <w:p w14:paraId="2D362C8E" w14:textId="77777777" w:rsidR="009F0EDC" w:rsidRDefault="009F0EDC">
            <w:pPr>
              <w:pStyle w:val="TableParagraph"/>
              <w:rPr>
                <w:rFonts w:ascii="Times New Roman"/>
                <w:sz w:val="18"/>
              </w:rPr>
            </w:pPr>
          </w:p>
        </w:tc>
        <w:tc>
          <w:tcPr>
            <w:tcW w:w="2797" w:type="dxa"/>
            <w:tcBorders>
              <w:top w:val="nil"/>
              <w:bottom w:val="nil"/>
            </w:tcBorders>
          </w:tcPr>
          <w:p w14:paraId="125801EE" w14:textId="77777777" w:rsidR="009F0EDC" w:rsidRDefault="009F0EDC">
            <w:pPr>
              <w:pStyle w:val="TableParagraph"/>
              <w:rPr>
                <w:rFonts w:ascii="Times New Roman"/>
                <w:sz w:val="18"/>
              </w:rPr>
            </w:pPr>
          </w:p>
        </w:tc>
        <w:tc>
          <w:tcPr>
            <w:tcW w:w="5113" w:type="dxa"/>
            <w:tcBorders>
              <w:top w:val="nil"/>
              <w:bottom w:val="nil"/>
            </w:tcBorders>
          </w:tcPr>
          <w:p w14:paraId="554EBFBB" w14:textId="77777777" w:rsidR="009F0EDC" w:rsidRDefault="000E51C4">
            <w:pPr>
              <w:pStyle w:val="TableParagraph"/>
              <w:spacing w:line="247" w:lineRule="exact"/>
              <w:ind w:left="79"/>
              <w:rPr>
                <w:i/>
              </w:rPr>
            </w:pPr>
            <w:r>
              <w:rPr>
                <w:i/>
              </w:rPr>
              <w:t>hinges/</w:t>
            </w:r>
            <w:r>
              <w:rPr>
                <w:i/>
                <w:spacing w:val="71"/>
                <w:w w:val="150"/>
              </w:rPr>
              <w:t xml:space="preserve"> </w:t>
            </w:r>
            <w:r>
              <w:rPr>
                <w:i/>
              </w:rPr>
              <w:t>pivots</w:t>
            </w:r>
            <w:r>
              <w:rPr>
                <w:i/>
                <w:spacing w:val="71"/>
                <w:w w:val="150"/>
              </w:rPr>
              <w:t xml:space="preserve"> </w:t>
            </w:r>
            <w:r>
              <w:rPr>
                <w:i/>
              </w:rPr>
              <w:t>and</w:t>
            </w:r>
            <w:r>
              <w:rPr>
                <w:i/>
                <w:spacing w:val="71"/>
                <w:w w:val="150"/>
              </w:rPr>
              <w:t xml:space="preserve"> </w:t>
            </w:r>
            <w:r>
              <w:rPr>
                <w:i/>
              </w:rPr>
              <w:t>making</w:t>
            </w:r>
            <w:r>
              <w:rPr>
                <w:i/>
                <w:spacing w:val="72"/>
                <w:w w:val="150"/>
              </w:rPr>
              <w:t xml:space="preserve"> </w:t>
            </w:r>
            <w:r>
              <w:rPr>
                <w:i/>
              </w:rPr>
              <w:t>provision</w:t>
            </w:r>
            <w:r>
              <w:rPr>
                <w:i/>
                <w:spacing w:val="71"/>
                <w:w w:val="150"/>
              </w:rPr>
              <w:t xml:space="preserve"> </w:t>
            </w:r>
            <w:r>
              <w:rPr>
                <w:i/>
                <w:spacing w:val="-5"/>
              </w:rPr>
              <w:t>for</w:t>
            </w:r>
          </w:p>
        </w:tc>
      </w:tr>
      <w:tr w:rsidR="009F0EDC" w14:paraId="4137FF34" w14:textId="77777777">
        <w:trPr>
          <w:trHeight w:val="267"/>
        </w:trPr>
        <w:tc>
          <w:tcPr>
            <w:tcW w:w="846" w:type="dxa"/>
            <w:tcBorders>
              <w:top w:val="nil"/>
              <w:bottom w:val="nil"/>
            </w:tcBorders>
          </w:tcPr>
          <w:p w14:paraId="2B52FC51" w14:textId="77777777" w:rsidR="009F0EDC" w:rsidRDefault="009F0EDC">
            <w:pPr>
              <w:pStyle w:val="TableParagraph"/>
              <w:rPr>
                <w:rFonts w:ascii="Times New Roman"/>
                <w:sz w:val="18"/>
              </w:rPr>
            </w:pPr>
          </w:p>
        </w:tc>
        <w:tc>
          <w:tcPr>
            <w:tcW w:w="2797" w:type="dxa"/>
            <w:tcBorders>
              <w:top w:val="nil"/>
              <w:bottom w:val="nil"/>
            </w:tcBorders>
          </w:tcPr>
          <w:p w14:paraId="29A66F44" w14:textId="77777777" w:rsidR="009F0EDC" w:rsidRDefault="009F0EDC">
            <w:pPr>
              <w:pStyle w:val="TableParagraph"/>
              <w:rPr>
                <w:rFonts w:ascii="Times New Roman"/>
                <w:sz w:val="18"/>
              </w:rPr>
            </w:pPr>
          </w:p>
        </w:tc>
        <w:tc>
          <w:tcPr>
            <w:tcW w:w="5113" w:type="dxa"/>
            <w:tcBorders>
              <w:top w:val="nil"/>
              <w:bottom w:val="nil"/>
            </w:tcBorders>
          </w:tcPr>
          <w:p w14:paraId="71075440" w14:textId="77777777" w:rsidR="009F0EDC" w:rsidRDefault="000E51C4">
            <w:pPr>
              <w:pStyle w:val="TableParagraph"/>
              <w:spacing w:line="247" w:lineRule="exact"/>
              <w:ind w:left="79"/>
              <w:rPr>
                <w:i/>
              </w:rPr>
            </w:pPr>
            <w:r>
              <w:rPr>
                <w:i/>
              </w:rPr>
              <w:t>fixing</w:t>
            </w:r>
            <w:r>
              <w:rPr>
                <w:i/>
                <w:spacing w:val="9"/>
              </w:rPr>
              <w:t xml:space="preserve"> </w:t>
            </w:r>
            <w:r>
              <w:rPr>
                <w:i/>
              </w:rPr>
              <w:t>of</w:t>
            </w:r>
            <w:r>
              <w:rPr>
                <w:i/>
                <w:spacing w:val="9"/>
              </w:rPr>
              <w:t xml:space="preserve"> </w:t>
            </w:r>
            <w:r>
              <w:rPr>
                <w:i/>
              </w:rPr>
              <w:t>fittings</w:t>
            </w:r>
            <w:r>
              <w:rPr>
                <w:i/>
                <w:spacing w:val="9"/>
              </w:rPr>
              <w:t xml:space="preserve"> </w:t>
            </w:r>
            <w:r>
              <w:rPr>
                <w:i/>
              </w:rPr>
              <w:t>wherever</w:t>
            </w:r>
            <w:r>
              <w:rPr>
                <w:i/>
                <w:spacing w:val="9"/>
              </w:rPr>
              <w:t xml:space="preserve"> </w:t>
            </w:r>
            <w:r>
              <w:rPr>
                <w:i/>
              </w:rPr>
              <w:t>required</w:t>
            </w:r>
            <w:r>
              <w:rPr>
                <w:i/>
                <w:spacing w:val="9"/>
              </w:rPr>
              <w:t xml:space="preserve"> </w:t>
            </w:r>
            <w:r>
              <w:rPr>
                <w:i/>
                <w:spacing w:val="-2"/>
              </w:rPr>
              <w:t>including</w:t>
            </w:r>
          </w:p>
        </w:tc>
      </w:tr>
      <w:tr w:rsidR="009F0EDC" w14:paraId="37D13A4A" w14:textId="77777777">
        <w:trPr>
          <w:trHeight w:val="267"/>
        </w:trPr>
        <w:tc>
          <w:tcPr>
            <w:tcW w:w="846" w:type="dxa"/>
            <w:tcBorders>
              <w:top w:val="nil"/>
              <w:bottom w:val="nil"/>
            </w:tcBorders>
          </w:tcPr>
          <w:p w14:paraId="1C465392" w14:textId="77777777" w:rsidR="009F0EDC" w:rsidRDefault="009F0EDC">
            <w:pPr>
              <w:pStyle w:val="TableParagraph"/>
              <w:rPr>
                <w:rFonts w:ascii="Times New Roman"/>
                <w:sz w:val="18"/>
              </w:rPr>
            </w:pPr>
          </w:p>
        </w:tc>
        <w:tc>
          <w:tcPr>
            <w:tcW w:w="2797" w:type="dxa"/>
            <w:tcBorders>
              <w:top w:val="nil"/>
              <w:bottom w:val="nil"/>
            </w:tcBorders>
          </w:tcPr>
          <w:p w14:paraId="5100CE2C" w14:textId="77777777" w:rsidR="009F0EDC" w:rsidRDefault="009F0EDC">
            <w:pPr>
              <w:pStyle w:val="TableParagraph"/>
              <w:rPr>
                <w:rFonts w:ascii="Times New Roman"/>
                <w:sz w:val="18"/>
              </w:rPr>
            </w:pPr>
          </w:p>
        </w:tc>
        <w:tc>
          <w:tcPr>
            <w:tcW w:w="5113" w:type="dxa"/>
            <w:tcBorders>
              <w:top w:val="nil"/>
              <w:bottom w:val="nil"/>
            </w:tcBorders>
          </w:tcPr>
          <w:p w14:paraId="26F2486D" w14:textId="77777777" w:rsidR="009F0EDC" w:rsidRDefault="000E51C4">
            <w:pPr>
              <w:pStyle w:val="TableParagraph"/>
              <w:spacing w:line="247" w:lineRule="exact"/>
              <w:ind w:left="79"/>
              <w:rPr>
                <w:i/>
              </w:rPr>
            </w:pPr>
            <w:r>
              <w:rPr>
                <w:i/>
              </w:rPr>
              <w:t>the</w:t>
            </w:r>
            <w:r>
              <w:rPr>
                <w:i/>
                <w:spacing w:val="24"/>
              </w:rPr>
              <w:t xml:space="preserve"> </w:t>
            </w:r>
            <w:r>
              <w:rPr>
                <w:i/>
              </w:rPr>
              <w:t>cost</w:t>
            </w:r>
            <w:r>
              <w:rPr>
                <w:i/>
                <w:spacing w:val="24"/>
              </w:rPr>
              <w:t xml:space="preserve"> </w:t>
            </w:r>
            <w:r>
              <w:rPr>
                <w:i/>
              </w:rPr>
              <w:t>of</w:t>
            </w:r>
            <w:r>
              <w:rPr>
                <w:i/>
                <w:spacing w:val="24"/>
              </w:rPr>
              <w:t xml:space="preserve"> </w:t>
            </w:r>
            <w:r>
              <w:rPr>
                <w:i/>
              </w:rPr>
              <w:t>EPDM</w:t>
            </w:r>
            <w:r>
              <w:rPr>
                <w:i/>
                <w:spacing w:val="24"/>
              </w:rPr>
              <w:t xml:space="preserve"> </w:t>
            </w:r>
            <w:r>
              <w:rPr>
                <w:i/>
              </w:rPr>
              <w:t>rubber</w:t>
            </w:r>
            <w:r>
              <w:rPr>
                <w:i/>
                <w:spacing w:val="24"/>
              </w:rPr>
              <w:t xml:space="preserve"> </w:t>
            </w:r>
            <w:r>
              <w:rPr>
                <w:i/>
              </w:rPr>
              <w:t>/</w:t>
            </w:r>
            <w:r>
              <w:rPr>
                <w:i/>
                <w:spacing w:val="24"/>
              </w:rPr>
              <w:t xml:space="preserve"> </w:t>
            </w:r>
            <w:r>
              <w:rPr>
                <w:i/>
              </w:rPr>
              <w:t>neoprene</w:t>
            </w:r>
            <w:r>
              <w:rPr>
                <w:i/>
                <w:spacing w:val="24"/>
              </w:rPr>
              <w:t xml:space="preserve"> </w:t>
            </w:r>
            <w:r>
              <w:rPr>
                <w:i/>
                <w:spacing w:val="-2"/>
              </w:rPr>
              <w:t>gasket</w:t>
            </w:r>
          </w:p>
        </w:tc>
      </w:tr>
      <w:tr w:rsidR="009F0EDC" w14:paraId="00037E9A" w14:textId="77777777">
        <w:trPr>
          <w:trHeight w:val="347"/>
        </w:trPr>
        <w:tc>
          <w:tcPr>
            <w:tcW w:w="846" w:type="dxa"/>
            <w:tcBorders>
              <w:top w:val="nil"/>
            </w:tcBorders>
          </w:tcPr>
          <w:p w14:paraId="70B607AA" w14:textId="77777777" w:rsidR="009F0EDC" w:rsidRDefault="009F0EDC">
            <w:pPr>
              <w:pStyle w:val="TableParagraph"/>
              <w:rPr>
                <w:rFonts w:ascii="Times New Roman"/>
              </w:rPr>
            </w:pPr>
          </w:p>
        </w:tc>
        <w:tc>
          <w:tcPr>
            <w:tcW w:w="2797" w:type="dxa"/>
            <w:tcBorders>
              <w:top w:val="nil"/>
            </w:tcBorders>
          </w:tcPr>
          <w:p w14:paraId="1250FC59" w14:textId="77777777" w:rsidR="009F0EDC" w:rsidRDefault="009F0EDC">
            <w:pPr>
              <w:pStyle w:val="TableParagraph"/>
              <w:rPr>
                <w:rFonts w:ascii="Times New Roman"/>
              </w:rPr>
            </w:pPr>
          </w:p>
        </w:tc>
        <w:tc>
          <w:tcPr>
            <w:tcW w:w="5113" w:type="dxa"/>
            <w:tcBorders>
              <w:top w:val="nil"/>
            </w:tcBorders>
          </w:tcPr>
          <w:p w14:paraId="47ED91E9" w14:textId="77777777" w:rsidR="009F0EDC" w:rsidRDefault="000E51C4">
            <w:pPr>
              <w:pStyle w:val="TableParagraph"/>
              <w:ind w:left="79"/>
              <w:rPr>
                <w:i/>
              </w:rPr>
            </w:pPr>
            <w:proofErr w:type="gramStart"/>
            <w:r>
              <w:rPr>
                <w:i/>
                <w:spacing w:val="-2"/>
              </w:rPr>
              <w:t>required</w:t>
            </w:r>
            <w:proofErr w:type="gramEnd"/>
            <w:r>
              <w:rPr>
                <w:i/>
                <w:spacing w:val="-2"/>
              </w:rPr>
              <w:t>.]</w:t>
            </w:r>
          </w:p>
        </w:tc>
      </w:tr>
    </w:tbl>
    <w:p w14:paraId="211C7D17" w14:textId="77777777" w:rsidR="009F0EDC" w:rsidRDefault="009F0EDC">
      <w:pPr>
        <w:sectPr w:rsidR="009F0EDC">
          <w:pgSz w:w="11900" w:h="16840"/>
          <w:pgMar w:top="1100" w:right="220" w:bottom="560" w:left="860" w:header="0" w:footer="242" w:gutter="0"/>
          <w:cols w:space="720"/>
        </w:sectPr>
      </w:pPr>
    </w:p>
    <w:p w14:paraId="5CF79619"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495CF9D7" w14:textId="77777777">
        <w:trPr>
          <w:trHeight w:val="5774"/>
        </w:trPr>
        <w:tc>
          <w:tcPr>
            <w:tcW w:w="846" w:type="dxa"/>
          </w:tcPr>
          <w:p w14:paraId="21463455" w14:textId="77777777" w:rsidR="009F0EDC" w:rsidRDefault="009F0EDC">
            <w:pPr>
              <w:pStyle w:val="TableParagraph"/>
              <w:rPr>
                <w:b/>
              </w:rPr>
            </w:pPr>
          </w:p>
          <w:p w14:paraId="1D526AB0" w14:textId="77777777" w:rsidR="009F0EDC" w:rsidRDefault="009F0EDC">
            <w:pPr>
              <w:pStyle w:val="TableParagraph"/>
              <w:rPr>
                <w:b/>
              </w:rPr>
            </w:pPr>
          </w:p>
          <w:p w14:paraId="7DD39230" w14:textId="77777777" w:rsidR="009F0EDC" w:rsidRDefault="009F0EDC">
            <w:pPr>
              <w:pStyle w:val="TableParagraph"/>
              <w:rPr>
                <w:b/>
              </w:rPr>
            </w:pPr>
          </w:p>
          <w:p w14:paraId="389C3ABE" w14:textId="77777777" w:rsidR="009F0EDC" w:rsidRDefault="009F0EDC">
            <w:pPr>
              <w:pStyle w:val="TableParagraph"/>
              <w:rPr>
                <w:b/>
              </w:rPr>
            </w:pPr>
          </w:p>
          <w:p w14:paraId="5C8655E0" w14:textId="77777777" w:rsidR="009F0EDC" w:rsidRDefault="009F0EDC">
            <w:pPr>
              <w:pStyle w:val="TableParagraph"/>
              <w:rPr>
                <w:b/>
              </w:rPr>
            </w:pPr>
          </w:p>
          <w:p w14:paraId="28995DD3" w14:textId="77777777" w:rsidR="009F0EDC" w:rsidRDefault="009F0EDC">
            <w:pPr>
              <w:pStyle w:val="TableParagraph"/>
              <w:rPr>
                <w:b/>
              </w:rPr>
            </w:pPr>
          </w:p>
          <w:p w14:paraId="1EB12D43" w14:textId="77777777" w:rsidR="009F0EDC" w:rsidRDefault="009F0EDC">
            <w:pPr>
              <w:pStyle w:val="TableParagraph"/>
              <w:rPr>
                <w:b/>
              </w:rPr>
            </w:pPr>
          </w:p>
          <w:p w14:paraId="0E22335E" w14:textId="77777777" w:rsidR="009F0EDC" w:rsidRDefault="009F0EDC">
            <w:pPr>
              <w:pStyle w:val="TableParagraph"/>
              <w:rPr>
                <w:b/>
              </w:rPr>
            </w:pPr>
          </w:p>
          <w:p w14:paraId="51195053" w14:textId="77777777" w:rsidR="009F0EDC" w:rsidRDefault="009F0EDC">
            <w:pPr>
              <w:pStyle w:val="TableParagraph"/>
              <w:rPr>
                <w:b/>
              </w:rPr>
            </w:pPr>
          </w:p>
          <w:p w14:paraId="532B5C50" w14:textId="77777777" w:rsidR="009F0EDC" w:rsidRDefault="009F0EDC">
            <w:pPr>
              <w:pStyle w:val="TableParagraph"/>
              <w:spacing w:before="80"/>
              <w:rPr>
                <w:b/>
              </w:rPr>
            </w:pPr>
          </w:p>
          <w:p w14:paraId="418152F0" w14:textId="77777777" w:rsidR="009F0EDC" w:rsidRDefault="000E51C4">
            <w:pPr>
              <w:pStyle w:val="TableParagraph"/>
              <w:ind w:left="10" w:right="1"/>
              <w:jc w:val="center"/>
            </w:pPr>
            <w:r>
              <w:rPr>
                <w:spacing w:val="-5"/>
              </w:rPr>
              <w:t>10</w:t>
            </w:r>
          </w:p>
        </w:tc>
        <w:tc>
          <w:tcPr>
            <w:tcW w:w="2797" w:type="dxa"/>
          </w:tcPr>
          <w:p w14:paraId="19578DEB" w14:textId="77777777" w:rsidR="009F0EDC" w:rsidRDefault="009F0EDC">
            <w:pPr>
              <w:pStyle w:val="TableParagraph"/>
              <w:rPr>
                <w:b/>
              </w:rPr>
            </w:pPr>
          </w:p>
          <w:p w14:paraId="4EEC23D9" w14:textId="77777777" w:rsidR="009F0EDC" w:rsidRDefault="009F0EDC">
            <w:pPr>
              <w:pStyle w:val="TableParagraph"/>
              <w:rPr>
                <w:b/>
              </w:rPr>
            </w:pPr>
          </w:p>
          <w:p w14:paraId="54280D81" w14:textId="77777777" w:rsidR="009F0EDC" w:rsidRDefault="009F0EDC">
            <w:pPr>
              <w:pStyle w:val="TableParagraph"/>
              <w:rPr>
                <w:b/>
              </w:rPr>
            </w:pPr>
          </w:p>
          <w:p w14:paraId="1F9AE741" w14:textId="77777777" w:rsidR="009F0EDC" w:rsidRDefault="009F0EDC">
            <w:pPr>
              <w:pStyle w:val="TableParagraph"/>
              <w:rPr>
                <w:b/>
              </w:rPr>
            </w:pPr>
          </w:p>
          <w:p w14:paraId="14A676D7" w14:textId="77777777" w:rsidR="009F0EDC" w:rsidRDefault="009F0EDC">
            <w:pPr>
              <w:pStyle w:val="TableParagraph"/>
              <w:rPr>
                <w:b/>
              </w:rPr>
            </w:pPr>
          </w:p>
          <w:p w14:paraId="5129E1DB" w14:textId="77777777" w:rsidR="009F0EDC" w:rsidRDefault="009F0EDC">
            <w:pPr>
              <w:pStyle w:val="TableParagraph"/>
              <w:rPr>
                <w:b/>
              </w:rPr>
            </w:pPr>
          </w:p>
          <w:p w14:paraId="4ECA80E6" w14:textId="77777777" w:rsidR="009F0EDC" w:rsidRDefault="009F0EDC">
            <w:pPr>
              <w:pStyle w:val="TableParagraph"/>
              <w:rPr>
                <w:b/>
              </w:rPr>
            </w:pPr>
          </w:p>
          <w:p w14:paraId="49BFD870" w14:textId="77777777" w:rsidR="009F0EDC" w:rsidRDefault="009F0EDC">
            <w:pPr>
              <w:pStyle w:val="TableParagraph"/>
              <w:rPr>
                <w:b/>
              </w:rPr>
            </w:pPr>
          </w:p>
          <w:p w14:paraId="5FDF1534" w14:textId="77777777" w:rsidR="009F0EDC" w:rsidRDefault="009F0EDC">
            <w:pPr>
              <w:pStyle w:val="TableParagraph"/>
              <w:spacing w:before="213"/>
              <w:rPr>
                <w:b/>
              </w:rPr>
            </w:pPr>
          </w:p>
          <w:p w14:paraId="0C3D67E7" w14:textId="77777777" w:rsidR="009F0EDC" w:rsidRDefault="000E51C4">
            <w:pPr>
              <w:pStyle w:val="TableParagraph"/>
              <w:ind w:left="80"/>
            </w:pPr>
            <w:r>
              <w:t>Aluminium Works for Internal</w:t>
            </w:r>
            <w:r>
              <w:rPr>
                <w:spacing w:val="-19"/>
              </w:rPr>
              <w:t xml:space="preserve"> </w:t>
            </w:r>
            <w:r>
              <w:t>Partition</w:t>
            </w:r>
            <w:r>
              <w:rPr>
                <w:spacing w:val="-19"/>
              </w:rPr>
              <w:t xml:space="preserve"> </w:t>
            </w:r>
            <w:r>
              <w:t>Walls</w:t>
            </w:r>
          </w:p>
        </w:tc>
        <w:tc>
          <w:tcPr>
            <w:tcW w:w="5113" w:type="dxa"/>
          </w:tcPr>
          <w:p w14:paraId="2AC7ADA2" w14:textId="77777777" w:rsidR="009F0EDC" w:rsidRDefault="000E51C4">
            <w:pPr>
              <w:pStyle w:val="TableParagraph"/>
              <w:spacing w:before="80"/>
              <w:ind w:left="79" w:right="69"/>
              <w:jc w:val="both"/>
            </w:pPr>
            <w:r>
              <w:t>Providing and fixing aluminium work for doors, windows, Shutters, ventilators and partitions with extruded built up standard tubular sections/ appropriate Z sections and other sections of approved make</w:t>
            </w:r>
            <w:r>
              <w:rPr>
                <w:spacing w:val="40"/>
              </w:rPr>
              <w:t xml:space="preserve"> </w:t>
            </w:r>
            <w:r>
              <w:t>conforming to IS: 733 and IS: 1285, fixing with</w:t>
            </w:r>
            <w:r>
              <w:rPr>
                <w:spacing w:val="-2"/>
              </w:rPr>
              <w:t xml:space="preserve"> </w:t>
            </w:r>
            <w:r>
              <w:t>dash</w:t>
            </w:r>
            <w:r>
              <w:rPr>
                <w:spacing w:val="-2"/>
              </w:rPr>
              <w:t xml:space="preserve"> </w:t>
            </w:r>
            <w:r>
              <w:t>fasteners</w:t>
            </w:r>
            <w:r>
              <w:rPr>
                <w:spacing w:val="-2"/>
              </w:rPr>
              <w:t xml:space="preserve"> </w:t>
            </w:r>
            <w:r>
              <w:t>of</w:t>
            </w:r>
            <w:r>
              <w:rPr>
                <w:spacing w:val="-2"/>
              </w:rPr>
              <w:t xml:space="preserve"> </w:t>
            </w:r>
            <w:r>
              <w:t>required</w:t>
            </w:r>
            <w:r>
              <w:rPr>
                <w:spacing w:val="-2"/>
              </w:rPr>
              <w:t xml:space="preserve"> </w:t>
            </w:r>
            <w:proofErr w:type="spellStart"/>
            <w:r>
              <w:t>dia</w:t>
            </w:r>
            <w:proofErr w:type="spellEnd"/>
            <w:r>
              <w:rPr>
                <w:spacing w:val="-2"/>
              </w:rPr>
              <w:t xml:space="preserve"> </w:t>
            </w:r>
            <w:r>
              <w:t>and</w:t>
            </w:r>
            <w:r>
              <w:rPr>
                <w:spacing w:val="-2"/>
              </w:rPr>
              <w:t xml:space="preserve"> </w:t>
            </w:r>
            <w:r>
              <w:t>size, including necessary filling up the gaps at junctions, i.e. at top, bottom and sides with required</w:t>
            </w:r>
            <w:r>
              <w:rPr>
                <w:spacing w:val="-7"/>
              </w:rPr>
              <w:t xml:space="preserve"> </w:t>
            </w:r>
            <w:r>
              <w:t>EPDM</w:t>
            </w:r>
            <w:r>
              <w:rPr>
                <w:spacing w:val="-7"/>
              </w:rPr>
              <w:t xml:space="preserve"> </w:t>
            </w:r>
            <w:r>
              <w:t>rubber/</w:t>
            </w:r>
            <w:r>
              <w:rPr>
                <w:spacing w:val="-7"/>
              </w:rPr>
              <w:t xml:space="preserve"> </w:t>
            </w:r>
            <w:r>
              <w:t>neoprene</w:t>
            </w:r>
            <w:r>
              <w:rPr>
                <w:spacing w:val="-7"/>
              </w:rPr>
              <w:t xml:space="preserve"> </w:t>
            </w:r>
            <w:r>
              <w:t>gasket</w:t>
            </w:r>
            <w:r>
              <w:rPr>
                <w:spacing w:val="-7"/>
              </w:rPr>
              <w:t xml:space="preserve"> </w:t>
            </w:r>
            <w:r>
              <w:t xml:space="preserve">etc. Aluminium sections shall be smooth, rust free, straight, mitered and jointed mechanically wherever required including cleat angle, Aluminium snap beading for glazing / paneling, C.P. brass / stainless steel screws, all complete as per architectural drawings and the directions of Engineer-in-charge. (Glazing and paneling paid separately). Powder coated aluminium (minimum thickness of powder coating 50 </w:t>
            </w:r>
            <w:r>
              <w:rPr>
                <w:spacing w:val="-2"/>
              </w:rPr>
              <w:t>micron)</w:t>
            </w:r>
          </w:p>
        </w:tc>
      </w:tr>
      <w:tr w:rsidR="009F0EDC" w14:paraId="7273F055" w14:textId="77777777">
        <w:trPr>
          <w:trHeight w:val="1764"/>
        </w:trPr>
        <w:tc>
          <w:tcPr>
            <w:tcW w:w="846" w:type="dxa"/>
          </w:tcPr>
          <w:p w14:paraId="0EE98CB8" w14:textId="77777777" w:rsidR="009F0EDC" w:rsidRDefault="009F0EDC">
            <w:pPr>
              <w:pStyle w:val="TableParagraph"/>
              <w:rPr>
                <w:b/>
              </w:rPr>
            </w:pPr>
          </w:p>
          <w:p w14:paraId="30C819A1" w14:textId="77777777" w:rsidR="009F0EDC" w:rsidRDefault="009F0EDC">
            <w:pPr>
              <w:pStyle w:val="TableParagraph"/>
              <w:spacing w:before="213"/>
              <w:rPr>
                <w:b/>
              </w:rPr>
            </w:pPr>
          </w:p>
          <w:p w14:paraId="078C0477" w14:textId="77777777" w:rsidR="009F0EDC" w:rsidRDefault="000E51C4">
            <w:pPr>
              <w:pStyle w:val="TableParagraph"/>
              <w:ind w:left="10" w:right="1"/>
              <w:jc w:val="center"/>
            </w:pPr>
            <w:r>
              <w:rPr>
                <w:spacing w:val="-5"/>
              </w:rPr>
              <w:t>11</w:t>
            </w:r>
          </w:p>
        </w:tc>
        <w:tc>
          <w:tcPr>
            <w:tcW w:w="2797" w:type="dxa"/>
          </w:tcPr>
          <w:p w14:paraId="21940DF1" w14:textId="77777777" w:rsidR="009F0EDC" w:rsidRDefault="009F0EDC">
            <w:pPr>
              <w:pStyle w:val="TableParagraph"/>
              <w:rPr>
                <w:b/>
              </w:rPr>
            </w:pPr>
          </w:p>
          <w:p w14:paraId="47E79FAE" w14:textId="77777777" w:rsidR="009F0EDC" w:rsidRDefault="009F0EDC">
            <w:pPr>
              <w:pStyle w:val="TableParagraph"/>
              <w:spacing w:before="80"/>
              <w:rPr>
                <w:b/>
              </w:rPr>
            </w:pPr>
          </w:p>
          <w:p w14:paraId="1BE5BAD8" w14:textId="77777777" w:rsidR="009F0EDC" w:rsidRDefault="000E51C4">
            <w:pPr>
              <w:pStyle w:val="TableParagraph"/>
              <w:ind w:left="80"/>
            </w:pPr>
            <w:r>
              <w:t>Woodwork</w:t>
            </w:r>
            <w:r>
              <w:rPr>
                <w:spacing w:val="-13"/>
              </w:rPr>
              <w:t xml:space="preserve"> </w:t>
            </w:r>
            <w:r>
              <w:t>in</w:t>
            </w:r>
            <w:r>
              <w:rPr>
                <w:spacing w:val="-13"/>
              </w:rPr>
              <w:t xml:space="preserve"> </w:t>
            </w:r>
            <w:r>
              <w:t>frames</w:t>
            </w:r>
            <w:r>
              <w:rPr>
                <w:spacing w:val="-13"/>
              </w:rPr>
              <w:t xml:space="preserve"> </w:t>
            </w:r>
            <w:r>
              <w:t>of Doors &amp; Windows</w:t>
            </w:r>
          </w:p>
        </w:tc>
        <w:tc>
          <w:tcPr>
            <w:tcW w:w="5113" w:type="dxa"/>
          </w:tcPr>
          <w:p w14:paraId="573DA1C5" w14:textId="77777777" w:rsidR="009F0EDC" w:rsidRDefault="000E51C4">
            <w:pPr>
              <w:pStyle w:val="TableParagraph"/>
              <w:spacing w:before="80"/>
              <w:ind w:left="79" w:right="69"/>
              <w:jc w:val="both"/>
            </w:pPr>
            <w:r>
              <w:t>Providing and fixing of woodwork in frames of doors, windows, clerestory windows, partitions, and other frames, wrought framed and fixed in position with hold fast lugs or with dash fasteners of required dia. &amp; length in Second class teak wood.</w:t>
            </w:r>
          </w:p>
        </w:tc>
      </w:tr>
      <w:tr w:rsidR="009F0EDC" w14:paraId="345AD04E" w14:textId="77777777">
        <w:trPr>
          <w:trHeight w:val="4170"/>
        </w:trPr>
        <w:tc>
          <w:tcPr>
            <w:tcW w:w="846" w:type="dxa"/>
          </w:tcPr>
          <w:p w14:paraId="64D7F10D" w14:textId="77777777" w:rsidR="009F0EDC" w:rsidRDefault="009F0EDC">
            <w:pPr>
              <w:pStyle w:val="TableParagraph"/>
              <w:rPr>
                <w:b/>
              </w:rPr>
            </w:pPr>
          </w:p>
          <w:p w14:paraId="4B476972" w14:textId="77777777" w:rsidR="009F0EDC" w:rsidRDefault="009F0EDC">
            <w:pPr>
              <w:pStyle w:val="TableParagraph"/>
              <w:rPr>
                <w:b/>
              </w:rPr>
            </w:pPr>
          </w:p>
          <w:p w14:paraId="0DA51F92" w14:textId="77777777" w:rsidR="009F0EDC" w:rsidRDefault="009F0EDC">
            <w:pPr>
              <w:pStyle w:val="TableParagraph"/>
              <w:rPr>
                <w:b/>
              </w:rPr>
            </w:pPr>
          </w:p>
          <w:p w14:paraId="12B8DFC3" w14:textId="77777777" w:rsidR="009F0EDC" w:rsidRDefault="009F0EDC">
            <w:pPr>
              <w:pStyle w:val="TableParagraph"/>
              <w:rPr>
                <w:b/>
              </w:rPr>
            </w:pPr>
          </w:p>
          <w:p w14:paraId="596CE666" w14:textId="77777777" w:rsidR="009F0EDC" w:rsidRDefault="009F0EDC">
            <w:pPr>
              <w:pStyle w:val="TableParagraph"/>
              <w:rPr>
                <w:b/>
              </w:rPr>
            </w:pPr>
          </w:p>
          <w:p w14:paraId="41CFB77D" w14:textId="77777777" w:rsidR="009F0EDC" w:rsidRDefault="009F0EDC">
            <w:pPr>
              <w:pStyle w:val="TableParagraph"/>
              <w:rPr>
                <w:b/>
              </w:rPr>
            </w:pPr>
          </w:p>
          <w:p w14:paraId="58BF077B" w14:textId="77777777" w:rsidR="009F0EDC" w:rsidRDefault="009F0EDC">
            <w:pPr>
              <w:pStyle w:val="TableParagraph"/>
              <w:spacing w:before="80"/>
              <w:rPr>
                <w:b/>
              </w:rPr>
            </w:pPr>
          </w:p>
          <w:p w14:paraId="338EE80E" w14:textId="77777777" w:rsidR="009F0EDC" w:rsidRDefault="000E51C4">
            <w:pPr>
              <w:pStyle w:val="TableParagraph"/>
              <w:ind w:left="10" w:right="1"/>
              <w:jc w:val="center"/>
            </w:pPr>
            <w:r>
              <w:rPr>
                <w:spacing w:val="-5"/>
              </w:rPr>
              <w:t>12</w:t>
            </w:r>
          </w:p>
        </w:tc>
        <w:tc>
          <w:tcPr>
            <w:tcW w:w="2797" w:type="dxa"/>
          </w:tcPr>
          <w:p w14:paraId="0C6929EB" w14:textId="77777777" w:rsidR="009F0EDC" w:rsidRDefault="009F0EDC">
            <w:pPr>
              <w:pStyle w:val="TableParagraph"/>
              <w:rPr>
                <w:b/>
              </w:rPr>
            </w:pPr>
          </w:p>
          <w:p w14:paraId="3979E521" w14:textId="77777777" w:rsidR="009F0EDC" w:rsidRDefault="009F0EDC">
            <w:pPr>
              <w:pStyle w:val="TableParagraph"/>
              <w:rPr>
                <w:b/>
              </w:rPr>
            </w:pPr>
          </w:p>
          <w:p w14:paraId="1457E4C7" w14:textId="77777777" w:rsidR="009F0EDC" w:rsidRDefault="009F0EDC">
            <w:pPr>
              <w:pStyle w:val="TableParagraph"/>
              <w:rPr>
                <w:b/>
              </w:rPr>
            </w:pPr>
          </w:p>
          <w:p w14:paraId="0AF06C34" w14:textId="77777777" w:rsidR="009F0EDC" w:rsidRDefault="009F0EDC">
            <w:pPr>
              <w:pStyle w:val="TableParagraph"/>
              <w:rPr>
                <w:b/>
              </w:rPr>
            </w:pPr>
          </w:p>
          <w:p w14:paraId="4473CC6D" w14:textId="77777777" w:rsidR="009F0EDC" w:rsidRDefault="009F0EDC">
            <w:pPr>
              <w:pStyle w:val="TableParagraph"/>
              <w:spacing w:before="80"/>
              <w:rPr>
                <w:b/>
              </w:rPr>
            </w:pPr>
          </w:p>
          <w:p w14:paraId="29763AA8" w14:textId="77777777" w:rsidR="009F0EDC" w:rsidRDefault="000E51C4">
            <w:pPr>
              <w:pStyle w:val="TableParagraph"/>
              <w:ind w:left="80"/>
            </w:pPr>
            <w:r>
              <w:t>Woodwork</w:t>
            </w:r>
            <w:r>
              <w:rPr>
                <w:spacing w:val="-13"/>
              </w:rPr>
              <w:t xml:space="preserve"> </w:t>
            </w:r>
            <w:r>
              <w:t>in</w:t>
            </w:r>
            <w:r>
              <w:rPr>
                <w:spacing w:val="-13"/>
              </w:rPr>
              <w:t xml:space="preserve"> </w:t>
            </w:r>
            <w:r>
              <w:t>frames</w:t>
            </w:r>
            <w:r>
              <w:rPr>
                <w:spacing w:val="-13"/>
              </w:rPr>
              <w:t xml:space="preserve"> </w:t>
            </w:r>
            <w:r>
              <w:t xml:space="preserve">of Partitions with </w:t>
            </w:r>
            <w:r>
              <w:rPr>
                <w:spacing w:val="-2"/>
              </w:rPr>
              <w:t xml:space="preserve">Glass/Wooden panels/Plywood </w:t>
            </w:r>
            <w:r>
              <w:t>Panels/gypsum board.</w:t>
            </w:r>
          </w:p>
        </w:tc>
        <w:tc>
          <w:tcPr>
            <w:tcW w:w="5113" w:type="dxa"/>
          </w:tcPr>
          <w:p w14:paraId="37B4F654" w14:textId="77777777" w:rsidR="009F0EDC" w:rsidRDefault="000E51C4">
            <w:pPr>
              <w:pStyle w:val="TableParagraph"/>
              <w:spacing w:before="80"/>
              <w:ind w:left="79" w:right="69"/>
              <w:jc w:val="both"/>
            </w:pPr>
            <w:r>
              <w:t xml:space="preserve">Providing woodwork in frames Wooden members are to be fixed to cover the M.S./Aluminium sections of the main partition frames from all sides as per the detailed drawings including fixing the wooden members with necessary screws, nuts, bolts etc. Wooden members of Shutters frame if any and wooden beadings for fixing Glass panels, wooden panels, </w:t>
            </w:r>
            <w:proofErr w:type="gramStart"/>
            <w:r>
              <w:t>plywood</w:t>
            </w:r>
            <w:proofErr w:type="gramEnd"/>
            <w:r>
              <w:t xml:space="preserve"> panels of the partition with wooden members of the frames will also be paid under this same item. The work to be carried out as per the detailed drawings and as directed by Engineer In charge in Second class teak wood.</w:t>
            </w:r>
          </w:p>
        </w:tc>
      </w:tr>
      <w:tr w:rsidR="009F0EDC" w14:paraId="26775525" w14:textId="77777777">
        <w:trPr>
          <w:trHeight w:val="2833"/>
        </w:trPr>
        <w:tc>
          <w:tcPr>
            <w:tcW w:w="846" w:type="dxa"/>
          </w:tcPr>
          <w:p w14:paraId="1AF6075F" w14:textId="77777777" w:rsidR="009F0EDC" w:rsidRDefault="009F0EDC">
            <w:pPr>
              <w:pStyle w:val="TableParagraph"/>
              <w:rPr>
                <w:b/>
              </w:rPr>
            </w:pPr>
          </w:p>
          <w:p w14:paraId="6B85827A" w14:textId="77777777" w:rsidR="009F0EDC" w:rsidRDefault="009F0EDC">
            <w:pPr>
              <w:pStyle w:val="TableParagraph"/>
              <w:rPr>
                <w:b/>
              </w:rPr>
            </w:pPr>
          </w:p>
          <w:p w14:paraId="7BEB80A5" w14:textId="77777777" w:rsidR="009F0EDC" w:rsidRDefault="009F0EDC">
            <w:pPr>
              <w:pStyle w:val="TableParagraph"/>
              <w:rPr>
                <w:b/>
              </w:rPr>
            </w:pPr>
          </w:p>
          <w:p w14:paraId="14B34396" w14:textId="77777777" w:rsidR="009F0EDC" w:rsidRDefault="009F0EDC">
            <w:pPr>
              <w:pStyle w:val="TableParagraph"/>
              <w:spacing w:before="213"/>
              <w:rPr>
                <w:b/>
              </w:rPr>
            </w:pPr>
          </w:p>
          <w:p w14:paraId="3C349EE5" w14:textId="77777777" w:rsidR="009F0EDC" w:rsidRDefault="000E51C4">
            <w:pPr>
              <w:pStyle w:val="TableParagraph"/>
              <w:ind w:left="10" w:right="1"/>
              <w:jc w:val="center"/>
            </w:pPr>
            <w:r>
              <w:rPr>
                <w:spacing w:val="-5"/>
              </w:rPr>
              <w:t>13</w:t>
            </w:r>
          </w:p>
        </w:tc>
        <w:tc>
          <w:tcPr>
            <w:tcW w:w="2797" w:type="dxa"/>
          </w:tcPr>
          <w:p w14:paraId="49C08305" w14:textId="77777777" w:rsidR="009F0EDC" w:rsidRDefault="009F0EDC">
            <w:pPr>
              <w:pStyle w:val="TableParagraph"/>
              <w:rPr>
                <w:b/>
              </w:rPr>
            </w:pPr>
          </w:p>
          <w:p w14:paraId="796F29C2" w14:textId="77777777" w:rsidR="009F0EDC" w:rsidRDefault="009F0EDC">
            <w:pPr>
              <w:pStyle w:val="TableParagraph"/>
              <w:rPr>
                <w:b/>
              </w:rPr>
            </w:pPr>
          </w:p>
          <w:p w14:paraId="38A1FA9A" w14:textId="77777777" w:rsidR="009F0EDC" w:rsidRDefault="009F0EDC">
            <w:pPr>
              <w:pStyle w:val="TableParagraph"/>
              <w:rPr>
                <w:b/>
              </w:rPr>
            </w:pPr>
          </w:p>
          <w:p w14:paraId="3917BAD7" w14:textId="77777777" w:rsidR="009F0EDC" w:rsidRDefault="009F0EDC">
            <w:pPr>
              <w:pStyle w:val="TableParagraph"/>
              <w:spacing w:before="80"/>
              <w:rPr>
                <w:b/>
              </w:rPr>
            </w:pPr>
          </w:p>
          <w:p w14:paraId="5E679C3A" w14:textId="77777777" w:rsidR="009F0EDC" w:rsidRDefault="000E51C4">
            <w:pPr>
              <w:pStyle w:val="TableParagraph"/>
              <w:ind w:left="80" w:right="166"/>
            </w:pPr>
            <w:r>
              <w:t>Wooden Doors/ Window</w:t>
            </w:r>
            <w:r>
              <w:rPr>
                <w:spacing w:val="-20"/>
              </w:rPr>
              <w:t xml:space="preserve"> </w:t>
            </w:r>
            <w:r>
              <w:t>shutters</w:t>
            </w:r>
          </w:p>
        </w:tc>
        <w:tc>
          <w:tcPr>
            <w:tcW w:w="5113" w:type="dxa"/>
          </w:tcPr>
          <w:p w14:paraId="47E139E8" w14:textId="77777777" w:rsidR="009F0EDC" w:rsidRDefault="000E51C4">
            <w:pPr>
              <w:pStyle w:val="TableParagraph"/>
              <w:spacing w:before="80"/>
              <w:ind w:left="79" w:right="69"/>
              <w:jc w:val="both"/>
            </w:pPr>
            <w:r>
              <w:t>Providing and fixing paneled or paneled and glazed shutters for doors, windows and clerestory</w:t>
            </w:r>
            <w:r>
              <w:rPr>
                <w:spacing w:val="-7"/>
              </w:rPr>
              <w:t xml:space="preserve"> </w:t>
            </w:r>
            <w:r>
              <w:t>windows</w:t>
            </w:r>
            <w:r>
              <w:rPr>
                <w:spacing w:val="-7"/>
              </w:rPr>
              <w:t xml:space="preserve"> </w:t>
            </w:r>
            <w:r>
              <w:t>fixing</w:t>
            </w:r>
            <w:r>
              <w:rPr>
                <w:spacing w:val="-7"/>
              </w:rPr>
              <w:t xml:space="preserve"> </w:t>
            </w:r>
            <w:r>
              <w:t>with</w:t>
            </w:r>
            <w:r>
              <w:rPr>
                <w:spacing w:val="-7"/>
              </w:rPr>
              <w:t xml:space="preserve"> </w:t>
            </w:r>
            <w:r>
              <w:t>butt</w:t>
            </w:r>
            <w:r>
              <w:rPr>
                <w:spacing w:val="-7"/>
              </w:rPr>
              <w:t xml:space="preserve"> </w:t>
            </w:r>
            <w:r>
              <w:t>hinges</w:t>
            </w:r>
            <w:r>
              <w:rPr>
                <w:spacing w:val="-7"/>
              </w:rPr>
              <w:t xml:space="preserve"> </w:t>
            </w:r>
            <w:r>
              <w:t>of required size with necessary screws, excluding paneling which will be paid for separately, all complete as per direction of Engineer-in-charge. (Note: - Butt hinges</w:t>
            </w:r>
            <w:r>
              <w:rPr>
                <w:spacing w:val="40"/>
              </w:rPr>
              <w:t xml:space="preserve"> </w:t>
            </w:r>
            <w:r>
              <w:t xml:space="preserve">and necessary screws shall be paid separately) – </w:t>
            </w:r>
            <w:proofErr w:type="gramStart"/>
            <w:r>
              <w:t>in</w:t>
            </w:r>
            <w:proofErr w:type="gramEnd"/>
            <w:r>
              <w:t xml:space="preserve"> Second class teak wood 35 mm thick shutters.</w:t>
            </w:r>
          </w:p>
        </w:tc>
      </w:tr>
    </w:tbl>
    <w:p w14:paraId="4B0A3A71" w14:textId="77777777" w:rsidR="009F0EDC" w:rsidRDefault="009F0EDC">
      <w:pPr>
        <w:jc w:val="both"/>
        <w:sectPr w:rsidR="009F0EDC">
          <w:pgSz w:w="11900" w:h="16840"/>
          <w:pgMar w:top="1100" w:right="220" w:bottom="560" w:left="860" w:header="0" w:footer="242" w:gutter="0"/>
          <w:cols w:space="720"/>
        </w:sectPr>
      </w:pPr>
    </w:p>
    <w:p w14:paraId="6270DE43"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285C11BA" w14:textId="77777777">
        <w:trPr>
          <w:trHeight w:val="3635"/>
        </w:trPr>
        <w:tc>
          <w:tcPr>
            <w:tcW w:w="846" w:type="dxa"/>
          </w:tcPr>
          <w:p w14:paraId="1F0B88AF" w14:textId="77777777" w:rsidR="009F0EDC" w:rsidRDefault="009F0EDC">
            <w:pPr>
              <w:pStyle w:val="TableParagraph"/>
              <w:rPr>
                <w:b/>
              </w:rPr>
            </w:pPr>
          </w:p>
          <w:p w14:paraId="18875AF9" w14:textId="77777777" w:rsidR="009F0EDC" w:rsidRDefault="009F0EDC">
            <w:pPr>
              <w:pStyle w:val="TableParagraph"/>
              <w:rPr>
                <w:b/>
              </w:rPr>
            </w:pPr>
          </w:p>
          <w:p w14:paraId="1BB9BB2E" w14:textId="77777777" w:rsidR="009F0EDC" w:rsidRDefault="009F0EDC">
            <w:pPr>
              <w:pStyle w:val="TableParagraph"/>
              <w:rPr>
                <w:b/>
              </w:rPr>
            </w:pPr>
          </w:p>
          <w:p w14:paraId="3F4E9A72" w14:textId="77777777" w:rsidR="009F0EDC" w:rsidRDefault="009F0EDC">
            <w:pPr>
              <w:pStyle w:val="TableParagraph"/>
              <w:rPr>
                <w:b/>
              </w:rPr>
            </w:pPr>
          </w:p>
          <w:p w14:paraId="4587CCDF" w14:textId="77777777" w:rsidR="009F0EDC" w:rsidRDefault="009F0EDC">
            <w:pPr>
              <w:pStyle w:val="TableParagraph"/>
              <w:rPr>
                <w:b/>
              </w:rPr>
            </w:pPr>
          </w:p>
          <w:p w14:paraId="05CB6F77" w14:textId="77777777" w:rsidR="009F0EDC" w:rsidRDefault="009F0EDC">
            <w:pPr>
              <w:pStyle w:val="TableParagraph"/>
              <w:spacing w:before="80"/>
              <w:rPr>
                <w:b/>
              </w:rPr>
            </w:pPr>
          </w:p>
          <w:p w14:paraId="687FE3A5" w14:textId="77777777" w:rsidR="009F0EDC" w:rsidRDefault="000E51C4">
            <w:pPr>
              <w:pStyle w:val="TableParagraph"/>
              <w:ind w:left="10" w:right="1"/>
              <w:jc w:val="center"/>
            </w:pPr>
            <w:r>
              <w:rPr>
                <w:spacing w:val="-5"/>
              </w:rPr>
              <w:t>14</w:t>
            </w:r>
          </w:p>
        </w:tc>
        <w:tc>
          <w:tcPr>
            <w:tcW w:w="2797" w:type="dxa"/>
          </w:tcPr>
          <w:p w14:paraId="0D4D32B8" w14:textId="77777777" w:rsidR="009F0EDC" w:rsidRDefault="009F0EDC">
            <w:pPr>
              <w:pStyle w:val="TableParagraph"/>
              <w:rPr>
                <w:b/>
              </w:rPr>
            </w:pPr>
          </w:p>
          <w:p w14:paraId="659F8765" w14:textId="77777777" w:rsidR="009F0EDC" w:rsidRDefault="009F0EDC">
            <w:pPr>
              <w:pStyle w:val="TableParagraph"/>
              <w:rPr>
                <w:b/>
              </w:rPr>
            </w:pPr>
          </w:p>
          <w:p w14:paraId="341A23A1" w14:textId="77777777" w:rsidR="009F0EDC" w:rsidRDefault="009F0EDC">
            <w:pPr>
              <w:pStyle w:val="TableParagraph"/>
              <w:rPr>
                <w:b/>
              </w:rPr>
            </w:pPr>
          </w:p>
          <w:p w14:paraId="69D5AD94" w14:textId="77777777" w:rsidR="009F0EDC" w:rsidRDefault="009F0EDC">
            <w:pPr>
              <w:pStyle w:val="TableParagraph"/>
              <w:rPr>
                <w:b/>
              </w:rPr>
            </w:pPr>
          </w:p>
          <w:p w14:paraId="4570FBA7" w14:textId="77777777" w:rsidR="009F0EDC" w:rsidRDefault="009F0EDC">
            <w:pPr>
              <w:pStyle w:val="TableParagraph"/>
              <w:spacing w:before="213"/>
              <w:rPr>
                <w:b/>
              </w:rPr>
            </w:pPr>
          </w:p>
          <w:p w14:paraId="1A731D4C" w14:textId="77777777" w:rsidR="009F0EDC" w:rsidRDefault="000E51C4">
            <w:pPr>
              <w:pStyle w:val="TableParagraph"/>
              <w:ind w:left="80"/>
            </w:pPr>
            <w:r>
              <w:t>Glazing</w:t>
            </w:r>
            <w:r>
              <w:rPr>
                <w:spacing w:val="-13"/>
              </w:rPr>
              <w:t xml:space="preserve"> </w:t>
            </w:r>
            <w:r>
              <w:t>of</w:t>
            </w:r>
            <w:r>
              <w:rPr>
                <w:spacing w:val="-13"/>
              </w:rPr>
              <w:t xml:space="preserve"> </w:t>
            </w:r>
            <w:r>
              <w:t>Doors</w:t>
            </w:r>
            <w:r>
              <w:rPr>
                <w:spacing w:val="-13"/>
              </w:rPr>
              <w:t xml:space="preserve"> </w:t>
            </w:r>
            <w:r>
              <w:t>/ Window Panels</w:t>
            </w:r>
          </w:p>
        </w:tc>
        <w:tc>
          <w:tcPr>
            <w:tcW w:w="5113" w:type="dxa"/>
          </w:tcPr>
          <w:p w14:paraId="4D37A81A" w14:textId="77777777" w:rsidR="009F0EDC" w:rsidRDefault="000E51C4">
            <w:pPr>
              <w:pStyle w:val="TableParagraph"/>
              <w:spacing w:before="80"/>
              <w:ind w:left="79" w:right="69"/>
              <w:jc w:val="both"/>
            </w:pPr>
            <w:r>
              <w:t>Providing and fixing paneling or paneling and glazing in paneled or paneled and glazed shutters for doors, windows, and clerestory windows (Area of opening for panel inserts excluding portion inside grooves or rebates to be measured). Paneling for paneled or paneled and glazed shutters 25 mm to 40 mm thick:</w:t>
            </w:r>
          </w:p>
          <w:p w14:paraId="6B38CFD3" w14:textId="77777777" w:rsidR="009F0EDC" w:rsidRDefault="000E51C4" w:rsidP="003044E2">
            <w:pPr>
              <w:pStyle w:val="TableParagraph"/>
              <w:numPr>
                <w:ilvl w:val="0"/>
                <w:numId w:val="39"/>
              </w:numPr>
              <w:tabs>
                <w:tab w:val="left" w:pos="820"/>
              </w:tabs>
              <w:ind w:left="820" w:hanging="566"/>
              <w:jc w:val="both"/>
            </w:pPr>
            <w:proofErr w:type="gramStart"/>
            <w:r>
              <w:t>in</w:t>
            </w:r>
            <w:proofErr w:type="gramEnd"/>
            <w:r>
              <w:t xml:space="preserve"> Second class teak </w:t>
            </w:r>
            <w:r>
              <w:rPr>
                <w:spacing w:val="-2"/>
              </w:rPr>
              <w:t>wood.</w:t>
            </w:r>
          </w:p>
          <w:p w14:paraId="7D89BE72" w14:textId="77777777" w:rsidR="009F0EDC" w:rsidRDefault="000E51C4" w:rsidP="003044E2">
            <w:pPr>
              <w:pStyle w:val="TableParagraph"/>
              <w:numPr>
                <w:ilvl w:val="0"/>
                <w:numId w:val="39"/>
              </w:numPr>
              <w:tabs>
                <w:tab w:val="left" w:pos="821"/>
              </w:tabs>
              <w:ind w:left="821" w:right="68"/>
              <w:jc w:val="both"/>
            </w:pPr>
            <w:r>
              <w:t>Fly proof stainless steel grade 304 wire gauge with 0.5 mm dia. wire</w:t>
            </w:r>
            <w:r>
              <w:rPr>
                <w:spacing w:val="40"/>
              </w:rPr>
              <w:t xml:space="preserve"> </w:t>
            </w:r>
            <w:r>
              <w:t>and 1.4 mm wide aperture with matching wood beading</w:t>
            </w:r>
          </w:p>
        </w:tc>
      </w:tr>
      <w:tr w:rsidR="009F0EDC" w14:paraId="5D9583A9" w14:textId="77777777">
        <w:trPr>
          <w:trHeight w:val="3635"/>
        </w:trPr>
        <w:tc>
          <w:tcPr>
            <w:tcW w:w="846" w:type="dxa"/>
          </w:tcPr>
          <w:p w14:paraId="6F20DF37" w14:textId="77777777" w:rsidR="009F0EDC" w:rsidRDefault="009F0EDC">
            <w:pPr>
              <w:pStyle w:val="TableParagraph"/>
              <w:rPr>
                <w:b/>
              </w:rPr>
            </w:pPr>
          </w:p>
          <w:p w14:paraId="5B20283B" w14:textId="77777777" w:rsidR="009F0EDC" w:rsidRDefault="009F0EDC">
            <w:pPr>
              <w:pStyle w:val="TableParagraph"/>
              <w:rPr>
                <w:b/>
              </w:rPr>
            </w:pPr>
          </w:p>
          <w:p w14:paraId="7BB444CF" w14:textId="77777777" w:rsidR="009F0EDC" w:rsidRDefault="009F0EDC">
            <w:pPr>
              <w:pStyle w:val="TableParagraph"/>
              <w:rPr>
                <w:b/>
              </w:rPr>
            </w:pPr>
          </w:p>
          <w:p w14:paraId="4DC0B02F" w14:textId="77777777" w:rsidR="009F0EDC" w:rsidRDefault="009F0EDC">
            <w:pPr>
              <w:pStyle w:val="TableParagraph"/>
              <w:rPr>
                <w:b/>
              </w:rPr>
            </w:pPr>
          </w:p>
          <w:p w14:paraId="7433E5FE" w14:textId="77777777" w:rsidR="009F0EDC" w:rsidRDefault="009F0EDC">
            <w:pPr>
              <w:pStyle w:val="TableParagraph"/>
              <w:rPr>
                <w:b/>
              </w:rPr>
            </w:pPr>
          </w:p>
          <w:p w14:paraId="060B4932" w14:textId="77777777" w:rsidR="009F0EDC" w:rsidRDefault="009F0EDC">
            <w:pPr>
              <w:pStyle w:val="TableParagraph"/>
              <w:spacing w:before="80"/>
              <w:rPr>
                <w:b/>
              </w:rPr>
            </w:pPr>
          </w:p>
          <w:p w14:paraId="7A03C9AB" w14:textId="77777777" w:rsidR="009F0EDC" w:rsidRDefault="000E51C4">
            <w:pPr>
              <w:pStyle w:val="TableParagraph"/>
              <w:ind w:left="10" w:right="1"/>
              <w:jc w:val="center"/>
            </w:pPr>
            <w:r>
              <w:rPr>
                <w:spacing w:val="-5"/>
              </w:rPr>
              <w:t>15</w:t>
            </w:r>
          </w:p>
        </w:tc>
        <w:tc>
          <w:tcPr>
            <w:tcW w:w="2797" w:type="dxa"/>
          </w:tcPr>
          <w:p w14:paraId="7E5CA266" w14:textId="77777777" w:rsidR="009F0EDC" w:rsidRDefault="009F0EDC">
            <w:pPr>
              <w:pStyle w:val="TableParagraph"/>
              <w:rPr>
                <w:b/>
              </w:rPr>
            </w:pPr>
          </w:p>
          <w:p w14:paraId="42CF17DE" w14:textId="77777777" w:rsidR="009F0EDC" w:rsidRDefault="009F0EDC">
            <w:pPr>
              <w:pStyle w:val="TableParagraph"/>
              <w:rPr>
                <w:b/>
              </w:rPr>
            </w:pPr>
          </w:p>
          <w:p w14:paraId="1DD38062" w14:textId="77777777" w:rsidR="009F0EDC" w:rsidRDefault="009F0EDC">
            <w:pPr>
              <w:pStyle w:val="TableParagraph"/>
              <w:rPr>
                <w:b/>
              </w:rPr>
            </w:pPr>
          </w:p>
          <w:p w14:paraId="55F0F62F" w14:textId="77777777" w:rsidR="009F0EDC" w:rsidRDefault="009F0EDC">
            <w:pPr>
              <w:pStyle w:val="TableParagraph"/>
              <w:rPr>
                <w:b/>
              </w:rPr>
            </w:pPr>
          </w:p>
          <w:p w14:paraId="182146F6" w14:textId="77777777" w:rsidR="009F0EDC" w:rsidRDefault="009F0EDC">
            <w:pPr>
              <w:pStyle w:val="TableParagraph"/>
              <w:rPr>
                <w:b/>
              </w:rPr>
            </w:pPr>
          </w:p>
          <w:p w14:paraId="4FAC15B2" w14:textId="77777777" w:rsidR="009F0EDC" w:rsidRDefault="009F0EDC">
            <w:pPr>
              <w:pStyle w:val="TableParagraph"/>
              <w:spacing w:before="80"/>
              <w:rPr>
                <w:b/>
              </w:rPr>
            </w:pPr>
          </w:p>
          <w:p w14:paraId="17C92EB3" w14:textId="77777777" w:rsidR="009F0EDC" w:rsidRDefault="000E51C4">
            <w:pPr>
              <w:pStyle w:val="TableParagraph"/>
              <w:ind w:left="80"/>
            </w:pPr>
            <w:r>
              <w:t xml:space="preserve">Flush Door </w:t>
            </w:r>
            <w:r>
              <w:rPr>
                <w:spacing w:val="-2"/>
              </w:rPr>
              <w:t>Shutters</w:t>
            </w:r>
          </w:p>
        </w:tc>
        <w:tc>
          <w:tcPr>
            <w:tcW w:w="5113" w:type="dxa"/>
          </w:tcPr>
          <w:p w14:paraId="1C11451F" w14:textId="77777777" w:rsidR="009F0EDC" w:rsidRDefault="000E51C4">
            <w:pPr>
              <w:pStyle w:val="TableParagraph"/>
              <w:spacing w:before="80"/>
              <w:ind w:left="79" w:right="69"/>
              <w:jc w:val="both"/>
            </w:pPr>
            <w:r>
              <w:t xml:space="preserve">Providing and fixing ISI marked flush door shutters conforming to </w:t>
            </w:r>
            <w:proofErr w:type="gramStart"/>
            <w:r>
              <w:t>IS :</w:t>
            </w:r>
            <w:proofErr w:type="gramEnd"/>
            <w:r>
              <w:t xml:space="preserve"> 2202 (Part I) non-decorative type, core of block board construction with frame of 1st class hard wood and well matched commercial 3 ply veneering with vertical grains or cross</w:t>
            </w:r>
            <w:r>
              <w:rPr>
                <w:spacing w:val="40"/>
              </w:rPr>
              <w:t xml:space="preserve"> </w:t>
            </w:r>
            <w:r>
              <w:t>bands and face veneers on both faces of shutters, lipping with 2nd class teak wood/</w:t>
            </w:r>
            <w:proofErr w:type="spellStart"/>
            <w:r>
              <w:t>saguwan</w:t>
            </w:r>
            <w:proofErr w:type="spellEnd"/>
            <w:r>
              <w:t xml:space="preserve"> wood battens 25 mm minimum depth on all edges of flush door shutters : 35 mm thick excluding ISI marked Stainless Steel butt hinges with necessary screws.</w:t>
            </w:r>
          </w:p>
        </w:tc>
      </w:tr>
      <w:tr w:rsidR="009F0EDC" w14:paraId="0A6EF5CF" w14:textId="77777777">
        <w:trPr>
          <w:trHeight w:val="2566"/>
        </w:trPr>
        <w:tc>
          <w:tcPr>
            <w:tcW w:w="846" w:type="dxa"/>
          </w:tcPr>
          <w:p w14:paraId="4BE8DC96" w14:textId="77777777" w:rsidR="009F0EDC" w:rsidRDefault="009F0EDC">
            <w:pPr>
              <w:pStyle w:val="TableParagraph"/>
              <w:rPr>
                <w:b/>
              </w:rPr>
            </w:pPr>
          </w:p>
          <w:p w14:paraId="3F633970" w14:textId="77777777" w:rsidR="009F0EDC" w:rsidRDefault="009F0EDC">
            <w:pPr>
              <w:pStyle w:val="TableParagraph"/>
              <w:rPr>
                <w:b/>
              </w:rPr>
            </w:pPr>
          </w:p>
          <w:p w14:paraId="5C9F5A73" w14:textId="77777777" w:rsidR="009F0EDC" w:rsidRDefault="009F0EDC">
            <w:pPr>
              <w:pStyle w:val="TableParagraph"/>
              <w:rPr>
                <w:b/>
              </w:rPr>
            </w:pPr>
          </w:p>
          <w:p w14:paraId="685DC2AB" w14:textId="77777777" w:rsidR="009F0EDC" w:rsidRDefault="009F0EDC">
            <w:pPr>
              <w:pStyle w:val="TableParagraph"/>
              <w:spacing w:before="80"/>
              <w:rPr>
                <w:b/>
              </w:rPr>
            </w:pPr>
          </w:p>
          <w:p w14:paraId="7002129A" w14:textId="77777777" w:rsidR="009F0EDC" w:rsidRDefault="000E51C4">
            <w:pPr>
              <w:pStyle w:val="TableParagraph"/>
              <w:ind w:left="10" w:right="1"/>
              <w:jc w:val="center"/>
            </w:pPr>
            <w:r>
              <w:rPr>
                <w:spacing w:val="-5"/>
              </w:rPr>
              <w:t>16</w:t>
            </w:r>
          </w:p>
        </w:tc>
        <w:tc>
          <w:tcPr>
            <w:tcW w:w="2797" w:type="dxa"/>
          </w:tcPr>
          <w:p w14:paraId="1A90A126" w14:textId="77777777" w:rsidR="009F0EDC" w:rsidRDefault="009F0EDC">
            <w:pPr>
              <w:pStyle w:val="TableParagraph"/>
              <w:rPr>
                <w:b/>
              </w:rPr>
            </w:pPr>
          </w:p>
          <w:p w14:paraId="3982E461" w14:textId="77777777" w:rsidR="009F0EDC" w:rsidRDefault="009F0EDC">
            <w:pPr>
              <w:pStyle w:val="TableParagraph"/>
              <w:rPr>
                <w:b/>
              </w:rPr>
            </w:pPr>
          </w:p>
          <w:p w14:paraId="6D803234" w14:textId="77777777" w:rsidR="009F0EDC" w:rsidRDefault="009F0EDC">
            <w:pPr>
              <w:pStyle w:val="TableParagraph"/>
              <w:rPr>
                <w:b/>
              </w:rPr>
            </w:pPr>
          </w:p>
          <w:p w14:paraId="6A12F457" w14:textId="77777777" w:rsidR="009F0EDC" w:rsidRDefault="009F0EDC">
            <w:pPr>
              <w:pStyle w:val="TableParagraph"/>
              <w:spacing w:before="80"/>
              <w:rPr>
                <w:b/>
              </w:rPr>
            </w:pPr>
          </w:p>
          <w:p w14:paraId="7434ACC2" w14:textId="77777777" w:rsidR="009F0EDC" w:rsidRDefault="000E51C4">
            <w:pPr>
              <w:pStyle w:val="TableParagraph"/>
              <w:ind w:left="80"/>
            </w:pPr>
            <w:r>
              <w:t xml:space="preserve">Plywood – 25mm </w:t>
            </w:r>
            <w:r>
              <w:rPr>
                <w:spacing w:val="-2"/>
              </w:rPr>
              <w:t>Thick</w:t>
            </w:r>
          </w:p>
        </w:tc>
        <w:tc>
          <w:tcPr>
            <w:tcW w:w="5113" w:type="dxa"/>
          </w:tcPr>
          <w:p w14:paraId="23D471AF" w14:textId="77777777" w:rsidR="009F0EDC" w:rsidRDefault="000E51C4">
            <w:pPr>
              <w:pStyle w:val="TableParagraph"/>
              <w:spacing w:before="80"/>
              <w:ind w:left="79" w:right="69"/>
              <w:jc w:val="both"/>
            </w:pPr>
            <w:r>
              <w:t>Providing and fixing 25 mm thick calibrated BWP plywood confirming to IS 710 with necessary fixing arrangement including adhesive, nails, screws etc. all complete, as per approved drawings and as per direction of engineer in charge.</w:t>
            </w:r>
          </w:p>
          <w:p w14:paraId="281A0CEF" w14:textId="77777777" w:rsidR="009F0EDC" w:rsidRDefault="000E51C4">
            <w:pPr>
              <w:pStyle w:val="TableParagraph"/>
              <w:ind w:left="79" w:right="69"/>
              <w:jc w:val="both"/>
              <w:rPr>
                <w:i/>
              </w:rPr>
            </w:pPr>
            <w:r>
              <w:rPr>
                <w:i/>
              </w:rPr>
              <w:t>For</w:t>
            </w:r>
            <w:r>
              <w:rPr>
                <w:i/>
                <w:spacing w:val="-10"/>
              </w:rPr>
              <w:t xml:space="preserve"> </w:t>
            </w:r>
            <w:r>
              <w:rPr>
                <w:i/>
              </w:rPr>
              <w:t>wooden</w:t>
            </w:r>
            <w:r>
              <w:rPr>
                <w:i/>
                <w:spacing w:val="-10"/>
              </w:rPr>
              <w:t xml:space="preserve"> </w:t>
            </w:r>
            <w:proofErr w:type="spellStart"/>
            <w:r>
              <w:rPr>
                <w:i/>
              </w:rPr>
              <w:t>panelling</w:t>
            </w:r>
            <w:proofErr w:type="spellEnd"/>
            <w:r>
              <w:rPr>
                <w:i/>
              </w:rPr>
              <w:t>,</w:t>
            </w:r>
            <w:r>
              <w:rPr>
                <w:i/>
                <w:spacing w:val="-10"/>
              </w:rPr>
              <w:t xml:space="preserve"> </w:t>
            </w:r>
            <w:r>
              <w:rPr>
                <w:i/>
              </w:rPr>
              <w:t>partitions,</w:t>
            </w:r>
            <w:r>
              <w:rPr>
                <w:i/>
                <w:spacing w:val="-10"/>
              </w:rPr>
              <w:t xml:space="preserve"> </w:t>
            </w:r>
            <w:r>
              <w:rPr>
                <w:i/>
              </w:rPr>
              <w:t xml:space="preserve">wardrobes, cabinets, band, </w:t>
            </w:r>
            <w:proofErr w:type="spellStart"/>
            <w:r>
              <w:rPr>
                <w:i/>
              </w:rPr>
              <w:t>patta</w:t>
            </w:r>
            <w:proofErr w:type="spellEnd"/>
            <w:r>
              <w:rPr>
                <w:i/>
              </w:rPr>
              <w:t>, benches, Tables, modesty panels etc.</w:t>
            </w:r>
          </w:p>
        </w:tc>
      </w:tr>
      <w:tr w:rsidR="009F0EDC" w14:paraId="7D94CEB6" w14:textId="77777777">
        <w:trPr>
          <w:trHeight w:val="2566"/>
        </w:trPr>
        <w:tc>
          <w:tcPr>
            <w:tcW w:w="846" w:type="dxa"/>
          </w:tcPr>
          <w:p w14:paraId="5DD8B687" w14:textId="77777777" w:rsidR="009F0EDC" w:rsidRDefault="009F0EDC">
            <w:pPr>
              <w:pStyle w:val="TableParagraph"/>
              <w:rPr>
                <w:b/>
              </w:rPr>
            </w:pPr>
          </w:p>
          <w:p w14:paraId="5DDF38F3" w14:textId="77777777" w:rsidR="009F0EDC" w:rsidRDefault="009F0EDC">
            <w:pPr>
              <w:pStyle w:val="TableParagraph"/>
              <w:rPr>
                <w:b/>
              </w:rPr>
            </w:pPr>
          </w:p>
          <w:p w14:paraId="5798AF4C" w14:textId="77777777" w:rsidR="009F0EDC" w:rsidRDefault="009F0EDC">
            <w:pPr>
              <w:pStyle w:val="TableParagraph"/>
              <w:rPr>
                <w:b/>
              </w:rPr>
            </w:pPr>
          </w:p>
          <w:p w14:paraId="1789DB77" w14:textId="77777777" w:rsidR="009F0EDC" w:rsidRDefault="009F0EDC">
            <w:pPr>
              <w:pStyle w:val="TableParagraph"/>
              <w:spacing w:before="80"/>
              <w:rPr>
                <w:b/>
              </w:rPr>
            </w:pPr>
          </w:p>
          <w:p w14:paraId="1EB52A71" w14:textId="77777777" w:rsidR="009F0EDC" w:rsidRDefault="000E51C4">
            <w:pPr>
              <w:pStyle w:val="TableParagraph"/>
              <w:ind w:left="10" w:right="1"/>
              <w:jc w:val="center"/>
            </w:pPr>
            <w:r>
              <w:rPr>
                <w:spacing w:val="-5"/>
              </w:rPr>
              <w:t>17</w:t>
            </w:r>
          </w:p>
        </w:tc>
        <w:tc>
          <w:tcPr>
            <w:tcW w:w="2797" w:type="dxa"/>
          </w:tcPr>
          <w:p w14:paraId="2729EC19" w14:textId="77777777" w:rsidR="009F0EDC" w:rsidRDefault="009F0EDC">
            <w:pPr>
              <w:pStyle w:val="TableParagraph"/>
              <w:rPr>
                <w:b/>
              </w:rPr>
            </w:pPr>
          </w:p>
          <w:p w14:paraId="0E5333A8" w14:textId="77777777" w:rsidR="009F0EDC" w:rsidRDefault="009F0EDC">
            <w:pPr>
              <w:pStyle w:val="TableParagraph"/>
              <w:rPr>
                <w:b/>
              </w:rPr>
            </w:pPr>
          </w:p>
          <w:p w14:paraId="28F16CD4" w14:textId="77777777" w:rsidR="009F0EDC" w:rsidRDefault="009F0EDC">
            <w:pPr>
              <w:pStyle w:val="TableParagraph"/>
              <w:rPr>
                <w:b/>
              </w:rPr>
            </w:pPr>
          </w:p>
          <w:p w14:paraId="50E8CEB7" w14:textId="77777777" w:rsidR="009F0EDC" w:rsidRDefault="009F0EDC">
            <w:pPr>
              <w:pStyle w:val="TableParagraph"/>
              <w:spacing w:before="80"/>
              <w:rPr>
                <w:b/>
              </w:rPr>
            </w:pPr>
          </w:p>
          <w:p w14:paraId="0E4F2A2F" w14:textId="77777777" w:rsidR="009F0EDC" w:rsidRDefault="000E51C4">
            <w:pPr>
              <w:pStyle w:val="TableParagraph"/>
              <w:ind w:left="80"/>
            </w:pPr>
            <w:r>
              <w:t xml:space="preserve">Plywood – 18mm </w:t>
            </w:r>
            <w:r>
              <w:rPr>
                <w:spacing w:val="-2"/>
              </w:rPr>
              <w:t>Thick</w:t>
            </w:r>
          </w:p>
        </w:tc>
        <w:tc>
          <w:tcPr>
            <w:tcW w:w="5113" w:type="dxa"/>
          </w:tcPr>
          <w:p w14:paraId="0E120F8A" w14:textId="77777777" w:rsidR="009F0EDC" w:rsidRDefault="000E51C4">
            <w:pPr>
              <w:pStyle w:val="TableParagraph"/>
              <w:spacing w:before="80"/>
              <w:ind w:left="79" w:right="69"/>
              <w:jc w:val="both"/>
            </w:pPr>
            <w:r>
              <w:t>Providing and fixing 18 mm thick calibrated BWP plywood confirming to IS 710 with necessary fixing arrangement including adhesive, nails, screws etc. all complete, as per approved drawings and as per direction of engineer in charge.</w:t>
            </w:r>
          </w:p>
          <w:p w14:paraId="65EAD907" w14:textId="77777777" w:rsidR="009F0EDC" w:rsidRDefault="000E51C4">
            <w:pPr>
              <w:pStyle w:val="TableParagraph"/>
              <w:ind w:left="79" w:right="69"/>
              <w:jc w:val="both"/>
            </w:pPr>
            <w:r>
              <w:t>For</w:t>
            </w:r>
            <w:r>
              <w:rPr>
                <w:spacing w:val="-10"/>
              </w:rPr>
              <w:t xml:space="preserve"> </w:t>
            </w:r>
            <w:r>
              <w:t>wooden</w:t>
            </w:r>
            <w:r>
              <w:rPr>
                <w:spacing w:val="-10"/>
              </w:rPr>
              <w:t xml:space="preserve"> </w:t>
            </w:r>
            <w:proofErr w:type="spellStart"/>
            <w:r>
              <w:t>panelling</w:t>
            </w:r>
            <w:proofErr w:type="spellEnd"/>
            <w:r>
              <w:t>,</w:t>
            </w:r>
            <w:r>
              <w:rPr>
                <w:spacing w:val="-10"/>
              </w:rPr>
              <w:t xml:space="preserve"> </w:t>
            </w:r>
            <w:r>
              <w:t>partitions,</w:t>
            </w:r>
            <w:r>
              <w:rPr>
                <w:spacing w:val="-10"/>
              </w:rPr>
              <w:t xml:space="preserve"> </w:t>
            </w:r>
            <w:r>
              <w:t xml:space="preserve">wardrobes, cabinets, band, </w:t>
            </w:r>
            <w:proofErr w:type="spellStart"/>
            <w:r>
              <w:t>patta</w:t>
            </w:r>
            <w:proofErr w:type="spellEnd"/>
            <w:r>
              <w:t>, benches, Tables, modesty panels etc.</w:t>
            </w:r>
          </w:p>
        </w:tc>
      </w:tr>
    </w:tbl>
    <w:p w14:paraId="50CB0EE8" w14:textId="77777777" w:rsidR="009F0EDC" w:rsidRDefault="009F0EDC">
      <w:pPr>
        <w:jc w:val="both"/>
        <w:sectPr w:rsidR="009F0EDC">
          <w:pgSz w:w="11900" w:h="16840"/>
          <w:pgMar w:top="1100" w:right="220" w:bottom="560" w:left="860" w:header="0" w:footer="242" w:gutter="0"/>
          <w:cols w:space="720"/>
        </w:sectPr>
      </w:pPr>
    </w:p>
    <w:p w14:paraId="1907BE9D"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22E75FC2" w14:textId="77777777">
        <w:trPr>
          <w:trHeight w:val="2566"/>
        </w:trPr>
        <w:tc>
          <w:tcPr>
            <w:tcW w:w="846" w:type="dxa"/>
          </w:tcPr>
          <w:p w14:paraId="592848D4" w14:textId="77777777" w:rsidR="009F0EDC" w:rsidRDefault="009F0EDC">
            <w:pPr>
              <w:pStyle w:val="TableParagraph"/>
              <w:rPr>
                <w:b/>
              </w:rPr>
            </w:pPr>
          </w:p>
          <w:p w14:paraId="797EC4E7" w14:textId="77777777" w:rsidR="009F0EDC" w:rsidRDefault="009F0EDC">
            <w:pPr>
              <w:pStyle w:val="TableParagraph"/>
              <w:rPr>
                <w:b/>
              </w:rPr>
            </w:pPr>
          </w:p>
          <w:p w14:paraId="0F54D499" w14:textId="77777777" w:rsidR="009F0EDC" w:rsidRDefault="009F0EDC">
            <w:pPr>
              <w:pStyle w:val="TableParagraph"/>
              <w:rPr>
                <w:b/>
              </w:rPr>
            </w:pPr>
          </w:p>
          <w:p w14:paraId="446C9CAA" w14:textId="77777777" w:rsidR="009F0EDC" w:rsidRDefault="009F0EDC">
            <w:pPr>
              <w:pStyle w:val="TableParagraph"/>
              <w:spacing w:before="80"/>
              <w:rPr>
                <w:b/>
              </w:rPr>
            </w:pPr>
          </w:p>
          <w:p w14:paraId="15C3109C" w14:textId="77777777" w:rsidR="009F0EDC" w:rsidRDefault="000E51C4">
            <w:pPr>
              <w:pStyle w:val="TableParagraph"/>
              <w:ind w:left="10" w:right="1"/>
              <w:jc w:val="center"/>
            </w:pPr>
            <w:r>
              <w:rPr>
                <w:spacing w:val="-5"/>
              </w:rPr>
              <w:t>18</w:t>
            </w:r>
          </w:p>
        </w:tc>
        <w:tc>
          <w:tcPr>
            <w:tcW w:w="2797" w:type="dxa"/>
          </w:tcPr>
          <w:p w14:paraId="7760E4E5" w14:textId="77777777" w:rsidR="009F0EDC" w:rsidRDefault="009F0EDC">
            <w:pPr>
              <w:pStyle w:val="TableParagraph"/>
              <w:rPr>
                <w:b/>
              </w:rPr>
            </w:pPr>
          </w:p>
          <w:p w14:paraId="5B3A162F" w14:textId="77777777" w:rsidR="009F0EDC" w:rsidRDefault="009F0EDC">
            <w:pPr>
              <w:pStyle w:val="TableParagraph"/>
              <w:rPr>
                <w:b/>
              </w:rPr>
            </w:pPr>
          </w:p>
          <w:p w14:paraId="5E71DF9D" w14:textId="77777777" w:rsidR="009F0EDC" w:rsidRDefault="009F0EDC">
            <w:pPr>
              <w:pStyle w:val="TableParagraph"/>
              <w:rPr>
                <w:b/>
              </w:rPr>
            </w:pPr>
          </w:p>
          <w:p w14:paraId="519C825F" w14:textId="77777777" w:rsidR="009F0EDC" w:rsidRDefault="009F0EDC">
            <w:pPr>
              <w:pStyle w:val="TableParagraph"/>
              <w:spacing w:before="80"/>
              <w:rPr>
                <w:b/>
              </w:rPr>
            </w:pPr>
          </w:p>
          <w:p w14:paraId="7C424568" w14:textId="77777777" w:rsidR="009F0EDC" w:rsidRDefault="000E51C4">
            <w:pPr>
              <w:pStyle w:val="TableParagraph"/>
              <w:ind w:left="80"/>
            </w:pPr>
            <w:r>
              <w:t xml:space="preserve">Plywood – 12mm </w:t>
            </w:r>
            <w:r>
              <w:rPr>
                <w:spacing w:val="-2"/>
              </w:rPr>
              <w:t>Thick</w:t>
            </w:r>
          </w:p>
        </w:tc>
        <w:tc>
          <w:tcPr>
            <w:tcW w:w="5113" w:type="dxa"/>
          </w:tcPr>
          <w:p w14:paraId="156DB140" w14:textId="77777777" w:rsidR="009F0EDC" w:rsidRDefault="000E51C4">
            <w:pPr>
              <w:pStyle w:val="TableParagraph"/>
              <w:spacing w:before="80"/>
              <w:ind w:left="79" w:right="69"/>
              <w:jc w:val="both"/>
            </w:pPr>
            <w:r>
              <w:t>Providing and fixing 12 mm thick calibrated BWP plywood confirming to IS 710 with necessary fixing arrangement including adhesive, nails, screws etc. all complete, as per approved drawings and as per direction of engineer in charge.</w:t>
            </w:r>
          </w:p>
          <w:p w14:paraId="2C35B181" w14:textId="77777777" w:rsidR="009F0EDC" w:rsidRDefault="000E51C4">
            <w:pPr>
              <w:pStyle w:val="TableParagraph"/>
              <w:ind w:left="79" w:right="69"/>
              <w:jc w:val="both"/>
            </w:pPr>
            <w:r>
              <w:t>For</w:t>
            </w:r>
            <w:r>
              <w:rPr>
                <w:spacing w:val="-10"/>
              </w:rPr>
              <w:t xml:space="preserve"> </w:t>
            </w:r>
            <w:r>
              <w:t>wooden</w:t>
            </w:r>
            <w:r>
              <w:rPr>
                <w:spacing w:val="-10"/>
              </w:rPr>
              <w:t xml:space="preserve"> </w:t>
            </w:r>
            <w:proofErr w:type="spellStart"/>
            <w:r>
              <w:t>panelling</w:t>
            </w:r>
            <w:proofErr w:type="spellEnd"/>
            <w:r>
              <w:t>,</w:t>
            </w:r>
            <w:r>
              <w:rPr>
                <w:spacing w:val="-10"/>
              </w:rPr>
              <w:t xml:space="preserve"> </w:t>
            </w:r>
            <w:r>
              <w:t>partitions,</w:t>
            </w:r>
            <w:r>
              <w:rPr>
                <w:spacing w:val="-10"/>
              </w:rPr>
              <w:t xml:space="preserve"> </w:t>
            </w:r>
            <w:r>
              <w:t xml:space="preserve">wardrobes, cabinets, band, </w:t>
            </w:r>
            <w:proofErr w:type="spellStart"/>
            <w:r>
              <w:t>patta</w:t>
            </w:r>
            <w:proofErr w:type="spellEnd"/>
            <w:r>
              <w:t>, benches, Tables, modesty panels etc.</w:t>
            </w:r>
          </w:p>
        </w:tc>
      </w:tr>
      <w:tr w:rsidR="009F0EDC" w14:paraId="00389E0B" w14:textId="77777777">
        <w:trPr>
          <w:trHeight w:val="1764"/>
        </w:trPr>
        <w:tc>
          <w:tcPr>
            <w:tcW w:w="846" w:type="dxa"/>
          </w:tcPr>
          <w:p w14:paraId="21514A4E" w14:textId="77777777" w:rsidR="009F0EDC" w:rsidRDefault="009F0EDC">
            <w:pPr>
              <w:pStyle w:val="TableParagraph"/>
              <w:rPr>
                <w:b/>
              </w:rPr>
            </w:pPr>
          </w:p>
          <w:p w14:paraId="469C47FC" w14:textId="77777777" w:rsidR="009F0EDC" w:rsidRDefault="009F0EDC">
            <w:pPr>
              <w:pStyle w:val="TableParagraph"/>
              <w:spacing w:before="213"/>
              <w:rPr>
                <w:b/>
              </w:rPr>
            </w:pPr>
          </w:p>
          <w:p w14:paraId="74826A7B" w14:textId="77777777" w:rsidR="009F0EDC" w:rsidRDefault="000E51C4">
            <w:pPr>
              <w:pStyle w:val="TableParagraph"/>
              <w:ind w:left="10" w:right="1"/>
              <w:jc w:val="center"/>
            </w:pPr>
            <w:r>
              <w:rPr>
                <w:spacing w:val="-5"/>
              </w:rPr>
              <w:t>19</w:t>
            </w:r>
          </w:p>
        </w:tc>
        <w:tc>
          <w:tcPr>
            <w:tcW w:w="2797" w:type="dxa"/>
          </w:tcPr>
          <w:p w14:paraId="4A3BEC04" w14:textId="77777777" w:rsidR="009F0EDC" w:rsidRDefault="009F0EDC">
            <w:pPr>
              <w:pStyle w:val="TableParagraph"/>
              <w:rPr>
                <w:b/>
              </w:rPr>
            </w:pPr>
          </w:p>
          <w:p w14:paraId="77DA2E8A" w14:textId="77777777" w:rsidR="009F0EDC" w:rsidRDefault="009F0EDC">
            <w:pPr>
              <w:pStyle w:val="TableParagraph"/>
              <w:spacing w:before="213"/>
              <w:rPr>
                <w:b/>
              </w:rPr>
            </w:pPr>
          </w:p>
          <w:p w14:paraId="08386337" w14:textId="77777777" w:rsidR="009F0EDC" w:rsidRDefault="000E51C4">
            <w:pPr>
              <w:pStyle w:val="TableParagraph"/>
              <w:ind w:left="80"/>
            </w:pPr>
            <w:r>
              <w:t xml:space="preserve">Plywood – 8mm </w:t>
            </w:r>
            <w:r>
              <w:rPr>
                <w:spacing w:val="-2"/>
              </w:rPr>
              <w:t>Thick</w:t>
            </w:r>
          </w:p>
        </w:tc>
        <w:tc>
          <w:tcPr>
            <w:tcW w:w="5113" w:type="dxa"/>
          </w:tcPr>
          <w:p w14:paraId="7642EADA" w14:textId="77777777" w:rsidR="009F0EDC" w:rsidRDefault="000E51C4">
            <w:pPr>
              <w:pStyle w:val="TableParagraph"/>
              <w:spacing w:before="80"/>
              <w:ind w:left="79" w:right="69"/>
              <w:jc w:val="both"/>
            </w:pPr>
            <w:r>
              <w:t>Providing and fixing 8 mm thick exterior grade</w:t>
            </w:r>
            <w:r>
              <w:rPr>
                <w:spacing w:val="-5"/>
              </w:rPr>
              <w:t xml:space="preserve"> </w:t>
            </w:r>
            <w:r>
              <w:t>non</w:t>
            </w:r>
            <w:r>
              <w:rPr>
                <w:spacing w:val="-5"/>
              </w:rPr>
              <w:t xml:space="preserve"> </w:t>
            </w:r>
            <w:r>
              <w:t>asbestos</w:t>
            </w:r>
            <w:r>
              <w:rPr>
                <w:spacing w:val="-5"/>
              </w:rPr>
              <w:t xml:space="preserve"> </w:t>
            </w:r>
            <w:r>
              <w:t>heavy</w:t>
            </w:r>
            <w:r>
              <w:rPr>
                <w:spacing w:val="-5"/>
              </w:rPr>
              <w:t xml:space="preserve"> </w:t>
            </w:r>
            <w:r>
              <w:t>duty</w:t>
            </w:r>
            <w:r>
              <w:rPr>
                <w:spacing w:val="-5"/>
              </w:rPr>
              <w:t xml:space="preserve"> </w:t>
            </w:r>
            <w:r>
              <w:t>fiber</w:t>
            </w:r>
            <w:r>
              <w:rPr>
                <w:spacing w:val="-5"/>
              </w:rPr>
              <w:t xml:space="preserve"> </w:t>
            </w:r>
            <w:r>
              <w:t>cement board with necessary fixing arrangement and screws etc. all complete, as per approved drawings and as per direction of engineer in charge.</w:t>
            </w:r>
          </w:p>
        </w:tc>
      </w:tr>
      <w:tr w:rsidR="009F0EDC" w14:paraId="4050B02C" w14:textId="77777777">
        <w:trPr>
          <w:trHeight w:val="1764"/>
        </w:trPr>
        <w:tc>
          <w:tcPr>
            <w:tcW w:w="846" w:type="dxa"/>
          </w:tcPr>
          <w:p w14:paraId="1713AE3E" w14:textId="77777777" w:rsidR="009F0EDC" w:rsidRDefault="009F0EDC">
            <w:pPr>
              <w:pStyle w:val="TableParagraph"/>
              <w:rPr>
                <w:b/>
              </w:rPr>
            </w:pPr>
          </w:p>
          <w:p w14:paraId="69103460" w14:textId="77777777" w:rsidR="009F0EDC" w:rsidRDefault="009F0EDC">
            <w:pPr>
              <w:pStyle w:val="TableParagraph"/>
              <w:spacing w:before="213"/>
              <w:rPr>
                <w:b/>
              </w:rPr>
            </w:pPr>
          </w:p>
          <w:p w14:paraId="2DB62365" w14:textId="77777777" w:rsidR="009F0EDC" w:rsidRDefault="000E51C4">
            <w:pPr>
              <w:pStyle w:val="TableParagraph"/>
              <w:ind w:left="10" w:right="1"/>
              <w:jc w:val="center"/>
            </w:pPr>
            <w:r>
              <w:rPr>
                <w:spacing w:val="-5"/>
              </w:rPr>
              <w:t>20</w:t>
            </w:r>
          </w:p>
        </w:tc>
        <w:tc>
          <w:tcPr>
            <w:tcW w:w="2797" w:type="dxa"/>
          </w:tcPr>
          <w:p w14:paraId="3F78A18C" w14:textId="77777777" w:rsidR="009F0EDC" w:rsidRDefault="009F0EDC">
            <w:pPr>
              <w:pStyle w:val="TableParagraph"/>
              <w:rPr>
                <w:b/>
              </w:rPr>
            </w:pPr>
          </w:p>
          <w:p w14:paraId="11DA591F" w14:textId="77777777" w:rsidR="009F0EDC" w:rsidRDefault="009F0EDC">
            <w:pPr>
              <w:pStyle w:val="TableParagraph"/>
              <w:spacing w:before="213"/>
              <w:rPr>
                <w:b/>
              </w:rPr>
            </w:pPr>
          </w:p>
          <w:p w14:paraId="0099A4E6" w14:textId="77777777" w:rsidR="009F0EDC" w:rsidRDefault="000E51C4">
            <w:pPr>
              <w:pStyle w:val="TableParagraph"/>
              <w:ind w:left="80"/>
            </w:pPr>
            <w:r>
              <w:t xml:space="preserve">Plywood – 6mm </w:t>
            </w:r>
            <w:r>
              <w:rPr>
                <w:spacing w:val="-2"/>
              </w:rPr>
              <w:t>Thick</w:t>
            </w:r>
          </w:p>
        </w:tc>
        <w:tc>
          <w:tcPr>
            <w:tcW w:w="5113" w:type="dxa"/>
          </w:tcPr>
          <w:p w14:paraId="2157CC98" w14:textId="77777777" w:rsidR="009F0EDC" w:rsidRDefault="000E51C4">
            <w:pPr>
              <w:pStyle w:val="TableParagraph"/>
              <w:spacing w:before="80"/>
              <w:ind w:left="79" w:right="69"/>
              <w:jc w:val="both"/>
            </w:pPr>
            <w:r>
              <w:t>Providing and fixing 6 mm thick exterior grade</w:t>
            </w:r>
            <w:r>
              <w:rPr>
                <w:spacing w:val="-5"/>
              </w:rPr>
              <w:t xml:space="preserve"> </w:t>
            </w:r>
            <w:r>
              <w:t>non</w:t>
            </w:r>
            <w:r>
              <w:rPr>
                <w:spacing w:val="-5"/>
              </w:rPr>
              <w:t xml:space="preserve"> </w:t>
            </w:r>
            <w:r>
              <w:t>asbestos</w:t>
            </w:r>
            <w:r>
              <w:rPr>
                <w:spacing w:val="-5"/>
              </w:rPr>
              <w:t xml:space="preserve"> </w:t>
            </w:r>
            <w:r>
              <w:t>heavy</w:t>
            </w:r>
            <w:r>
              <w:rPr>
                <w:spacing w:val="-5"/>
              </w:rPr>
              <w:t xml:space="preserve"> </w:t>
            </w:r>
            <w:r>
              <w:t>duty</w:t>
            </w:r>
            <w:r>
              <w:rPr>
                <w:spacing w:val="-5"/>
              </w:rPr>
              <w:t xml:space="preserve"> </w:t>
            </w:r>
            <w:r>
              <w:t>fiber</w:t>
            </w:r>
            <w:r>
              <w:rPr>
                <w:spacing w:val="-5"/>
              </w:rPr>
              <w:t xml:space="preserve"> </w:t>
            </w:r>
            <w:r>
              <w:t>cement board with necessary fixing arrangement and screws etc. all complete, as per approved drawings and as per direction of engineer in charge.</w:t>
            </w:r>
          </w:p>
        </w:tc>
      </w:tr>
      <w:tr w:rsidR="009F0EDC" w14:paraId="393E440E" w14:textId="77777777">
        <w:trPr>
          <w:trHeight w:val="2298"/>
        </w:trPr>
        <w:tc>
          <w:tcPr>
            <w:tcW w:w="846" w:type="dxa"/>
          </w:tcPr>
          <w:p w14:paraId="72835BDD" w14:textId="77777777" w:rsidR="009F0EDC" w:rsidRDefault="009F0EDC">
            <w:pPr>
              <w:pStyle w:val="TableParagraph"/>
              <w:rPr>
                <w:b/>
              </w:rPr>
            </w:pPr>
          </w:p>
          <w:p w14:paraId="346827A5" w14:textId="77777777" w:rsidR="009F0EDC" w:rsidRDefault="009F0EDC">
            <w:pPr>
              <w:pStyle w:val="TableParagraph"/>
              <w:rPr>
                <w:b/>
              </w:rPr>
            </w:pPr>
          </w:p>
          <w:p w14:paraId="1AC5B03F" w14:textId="77777777" w:rsidR="009F0EDC" w:rsidRDefault="009F0EDC">
            <w:pPr>
              <w:pStyle w:val="TableParagraph"/>
              <w:spacing w:before="213"/>
              <w:rPr>
                <w:b/>
              </w:rPr>
            </w:pPr>
          </w:p>
          <w:p w14:paraId="2D07296B" w14:textId="77777777" w:rsidR="009F0EDC" w:rsidRDefault="000E51C4">
            <w:pPr>
              <w:pStyle w:val="TableParagraph"/>
              <w:ind w:left="10" w:right="1"/>
              <w:jc w:val="center"/>
            </w:pPr>
            <w:r>
              <w:rPr>
                <w:spacing w:val="-5"/>
              </w:rPr>
              <w:t>21</w:t>
            </w:r>
          </w:p>
        </w:tc>
        <w:tc>
          <w:tcPr>
            <w:tcW w:w="2797" w:type="dxa"/>
          </w:tcPr>
          <w:p w14:paraId="06CCC11F" w14:textId="77777777" w:rsidR="009F0EDC" w:rsidRDefault="009F0EDC">
            <w:pPr>
              <w:pStyle w:val="TableParagraph"/>
              <w:rPr>
                <w:b/>
              </w:rPr>
            </w:pPr>
          </w:p>
          <w:p w14:paraId="78196E2B" w14:textId="77777777" w:rsidR="009F0EDC" w:rsidRDefault="009F0EDC">
            <w:pPr>
              <w:pStyle w:val="TableParagraph"/>
              <w:rPr>
                <w:b/>
              </w:rPr>
            </w:pPr>
          </w:p>
          <w:p w14:paraId="02A45266" w14:textId="77777777" w:rsidR="009F0EDC" w:rsidRDefault="009F0EDC">
            <w:pPr>
              <w:pStyle w:val="TableParagraph"/>
              <w:spacing w:before="213"/>
              <w:rPr>
                <w:b/>
              </w:rPr>
            </w:pPr>
          </w:p>
          <w:p w14:paraId="74F9C062" w14:textId="77777777" w:rsidR="009F0EDC" w:rsidRDefault="000E51C4">
            <w:pPr>
              <w:pStyle w:val="TableParagraph"/>
              <w:ind w:left="80"/>
            </w:pPr>
            <w:r>
              <w:t xml:space="preserve">PVC edge </w:t>
            </w:r>
            <w:r>
              <w:rPr>
                <w:spacing w:val="-2"/>
              </w:rPr>
              <w:t>beading</w:t>
            </w:r>
          </w:p>
        </w:tc>
        <w:tc>
          <w:tcPr>
            <w:tcW w:w="5113" w:type="dxa"/>
          </w:tcPr>
          <w:p w14:paraId="2C566BB0" w14:textId="77777777" w:rsidR="009F0EDC" w:rsidRDefault="000E51C4">
            <w:pPr>
              <w:pStyle w:val="TableParagraph"/>
              <w:spacing w:before="80"/>
              <w:ind w:left="79" w:right="69"/>
              <w:jc w:val="both"/>
            </w:pPr>
            <w:r>
              <w:t>Providing and fixing PVC edge beading 2</w:t>
            </w:r>
            <w:r>
              <w:rPr>
                <w:spacing w:val="40"/>
              </w:rPr>
              <w:t xml:space="preserve"> </w:t>
            </w:r>
            <w:r>
              <w:t>mm</w:t>
            </w:r>
            <w:r>
              <w:rPr>
                <w:spacing w:val="30"/>
              </w:rPr>
              <w:t xml:space="preserve"> </w:t>
            </w:r>
            <w:r>
              <w:t>thick</w:t>
            </w:r>
            <w:r>
              <w:rPr>
                <w:spacing w:val="30"/>
              </w:rPr>
              <w:t xml:space="preserve"> </w:t>
            </w:r>
            <w:r>
              <w:t>/</w:t>
            </w:r>
            <w:r>
              <w:rPr>
                <w:spacing w:val="30"/>
              </w:rPr>
              <w:t xml:space="preserve"> </w:t>
            </w:r>
            <w:r>
              <w:t>second</w:t>
            </w:r>
            <w:r>
              <w:rPr>
                <w:spacing w:val="30"/>
              </w:rPr>
              <w:t xml:space="preserve"> </w:t>
            </w:r>
            <w:r>
              <w:t>class</w:t>
            </w:r>
            <w:r>
              <w:rPr>
                <w:spacing w:val="30"/>
              </w:rPr>
              <w:t xml:space="preserve"> </w:t>
            </w:r>
            <w:r>
              <w:t>teakwood</w:t>
            </w:r>
            <w:r>
              <w:rPr>
                <w:spacing w:val="30"/>
              </w:rPr>
              <w:t xml:space="preserve"> </w:t>
            </w:r>
            <w:r>
              <w:rPr>
                <w:spacing w:val="-2"/>
              </w:rPr>
              <w:t>beading</w:t>
            </w:r>
          </w:p>
          <w:p w14:paraId="0A6E018D" w14:textId="77777777" w:rsidR="009F0EDC" w:rsidRDefault="000E51C4">
            <w:pPr>
              <w:pStyle w:val="TableParagraph"/>
              <w:ind w:left="79" w:right="69"/>
              <w:jc w:val="both"/>
            </w:pPr>
            <w:r>
              <w:t>12 mm thick with necessary fixing arrangement and screws etc. all complete, as per approved drawings and as per direction of engineer in charge for various thickness of plywood for wardrobes, cabinets, partitions etc</w:t>
            </w:r>
            <w:proofErr w:type="gramStart"/>
            <w:r>
              <w:t>..</w:t>
            </w:r>
            <w:proofErr w:type="gramEnd"/>
          </w:p>
        </w:tc>
      </w:tr>
      <w:tr w:rsidR="009F0EDC" w14:paraId="408F2DF4" w14:textId="77777777">
        <w:trPr>
          <w:trHeight w:val="2566"/>
        </w:trPr>
        <w:tc>
          <w:tcPr>
            <w:tcW w:w="846" w:type="dxa"/>
          </w:tcPr>
          <w:p w14:paraId="24C5B204" w14:textId="77777777" w:rsidR="009F0EDC" w:rsidRDefault="009F0EDC">
            <w:pPr>
              <w:pStyle w:val="TableParagraph"/>
              <w:rPr>
                <w:b/>
              </w:rPr>
            </w:pPr>
          </w:p>
          <w:p w14:paraId="4F4B10A1" w14:textId="77777777" w:rsidR="009F0EDC" w:rsidRDefault="009F0EDC">
            <w:pPr>
              <w:pStyle w:val="TableParagraph"/>
              <w:rPr>
                <w:b/>
              </w:rPr>
            </w:pPr>
          </w:p>
          <w:p w14:paraId="0DC9CDC7" w14:textId="77777777" w:rsidR="009F0EDC" w:rsidRDefault="009F0EDC">
            <w:pPr>
              <w:pStyle w:val="TableParagraph"/>
              <w:rPr>
                <w:b/>
              </w:rPr>
            </w:pPr>
          </w:p>
          <w:p w14:paraId="11E8043E" w14:textId="77777777" w:rsidR="009F0EDC" w:rsidRDefault="009F0EDC">
            <w:pPr>
              <w:pStyle w:val="TableParagraph"/>
              <w:spacing w:before="80"/>
              <w:rPr>
                <w:b/>
              </w:rPr>
            </w:pPr>
          </w:p>
          <w:p w14:paraId="0CF773CD" w14:textId="77777777" w:rsidR="009F0EDC" w:rsidRDefault="000E51C4">
            <w:pPr>
              <w:pStyle w:val="TableParagraph"/>
              <w:ind w:left="10" w:right="1"/>
              <w:jc w:val="center"/>
            </w:pPr>
            <w:r>
              <w:rPr>
                <w:spacing w:val="-5"/>
              </w:rPr>
              <w:t>22</w:t>
            </w:r>
          </w:p>
        </w:tc>
        <w:tc>
          <w:tcPr>
            <w:tcW w:w="2797" w:type="dxa"/>
          </w:tcPr>
          <w:p w14:paraId="0C223892" w14:textId="77777777" w:rsidR="009F0EDC" w:rsidRDefault="009F0EDC">
            <w:pPr>
              <w:pStyle w:val="TableParagraph"/>
              <w:rPr>
                <w:b/>
              </w:rPr>
            </w:pPr>
          </w:p>
          <w:p w14:paraId="17E0FC41" w14:textId="77777777" w:rsidR="009F0EDC" w:rsidRDefault="009F0EDC">
            <w:pPr>
              <w:pStyle w:val="TableParagraph"/>
              <w:rPr>
                <w:b/>
              </w:rPr>
            </w:pPr>
          </w:p>
          <w:p w14:paraId="2D39FA78" w14:textId="77777777" w:rsidR="009F0EDC" w:rsidRDefault="009F0EDC">
            <w:pPr>
              <w:pStyle w:val="TableParagraph"/>
              <w:spacing w:before="213"/>
              <w:rPr>
                <w:b/>
              </w:rPr>
            </w:pPr>
          </w:p>
          <w:p w14:paraId="244A918E" w14:textId="77777777" w:rsidR="009F0EDC" w:rsidRDefault="000E51C4">
            <w:pPr>
              <w:pStyle w:val="TableParagraph"/>
              <w:ind w:left="80"/>
            </w:pPr>
            <w:r>
              <w:t>Wall</w:t>
            </w:r>
            <w:r>
              <w:rPr>
                <w:spacing w:val="-13"/>
              </w:rPr>
              <w:t xml:space="preserve"> </w:t>
            </w:r>
            <w:r>
              <w:t>bands</w:t>
            </w:r>
            <w:r>
              <w:rPr>
                <w:spacing w:val="-13"/>
              </w:rPr>
              <w:t xml:space="preserve"> </w:t>
            </w:r>
            <w:r>
              <w:t>for</w:t>
            </w:r>
            <w:r>
              <w:rPr>
                <w:spacing w:val="-13"/>
              </w:rPr>
              <w:t xml:space="preserve"> </w:t>
            </w:r>
            <w:r>
              <w:t xml:space="preserve">services with plywood &amp; </w:t>
            </w:r>
            <w:r>
              <w:rPr>
                <w:spacing w:val="-2"/>
              </w:rPr>
              <w:t>veneer</w:t>
            </w:r>
          </w:p>
        </w:tc>
        <w:tc>
          <w:tcPr>
            <w:tcW w:w="5113" w:type="dxa"/>
          </w:tcPr>
          <w:p w14:paraId="5BBEC4C2" w14:textId="77777777" w:rsidR="009F0EDC" w:rsidRDefault="000E51C4">
            <w:pPr>
              <w:pStyle w:val="TableParagraph"/>
              <w:spacing w:before="80"/>
              <w:ind w:left="79" w:right="69"/>
              <w:jc w:val="both"/>
            </w:pPr>
            <w:r>
              <w:t>Providing &amp; fixing of wall band up to 300 mm wide made from 12 mm thick marine plywood conforming to IS: 710 finishing with 4 mm veneer and second-class teak wood beading, back side supporting second class teakwood Patti 48 X 48 mm top and bottom with necessary fixing arrangement and</w:t>
            </w:r>
            <w:r>
              <w:rPr>
                <w:spacing w:val="-4"/>
              </w:rPr>
              <w:t xml:space="preserve"> </w:t>
            </w:r>
            <w:r>
              <w:t>screws</w:t>
            </w:r>
            <w:r>
              <w:rPr>
                <w:spacing w:val="-4"/>
              </w:rPr>
              <w:t xml:space="preserve"> </w:t>
            </w:r>
            <w:r>
              <w:t>etc.</w:t>
            </w:r>
            <w:r>
              <w:rPr>
                <w:spacing w:val="-4"/>
              </w:rPr>
              <w:t xml:space="preserve"> </w:t>
            </w:r>
            <w:r>
              <w:t>all</w:t>
            </w:r>
            <w:r>
              <w:rPr>
                <w:spacing w:val="-4"/>
              </w:rPr>
              <w:t xml:space="preserve"> </w:t>
            </w:r>
            <w:r>
              <w:t>complete,</w:t>
            </w:r>
            <w:r>
              <w:rPr>
                <w:spacing w:val="-4"/>
              </w:rPr>
              <w:t xml:space="preserve"> </w:t>
            </w:r>
            <w:r>
              <w:t>as</w:t>
            </w:r>
            <w:r>
              <w:rPr>
                <w:spacing w:val="-4"/>
              </w:rPr>
              <w:t xml:space="preserve"> </w:t>
            </w:r>
            <w:r>
              <w:t>per</w:t>
            </w:r>
            <w:r>
              <w:rPr>
                <w:spacing w:val="-4"/>
              </w:rPr>
              <w:t xml:space="preserve"> </w:t>
            </w:r>
            <w:r>
              <w:t>drawing and as directed by EIC.</w:t>
            </w:r>
          </w:p>
        </w:tc>
      </w:tr>
      <w:tr w:rsidR="009F0EDC" w14:paraId="4562C1CD" w14:textId="77777777">
        <w:trPr>
          <w:trHeight w:val="2566"/>
        </w:trPr>
        <w:tc>
          <w:tcPr>
            <w:tcW w:w="846" w:type="dxa"/>
          </w:tcPr>
          <w:p w14:paraId="4FE2BD8F" w14:textId="77777777" w:rsidR="009F0EDC" w:rsidRDefault="009F0EDC">
            <w:pPr>
              <w:pStyle w:val="TableParagraph"/>
              <w:rPr>
                <w:b/>
              </w:rPr>
            </w:pPr>
          </w:p>
          <w:p w14:paraId="488F0192" w14:textId="77777777" w:rsidR="009F0EDC" w:rsidRDefault="009F0EDC">
            <w:pPr>
              <w:pStyle w:val="TableParagraph"/>
              <w:rPr>
                <w:b/>
              </w:rPr>
            </w:pPr>
          </w:p>
          <w:p w14:paraId="313C2A16" w14:textId="77777777" w:rsidR="009F0EDC" w:rsidRDefault="009F0EDC">
            <w:pPr>
              <w:pStyle w:val="TableParagraph"/>
              <w:rPr>
                <w:b/>
              </w:rPr>
            </w:pPr>
          </w:p>
          <w:p w14:paraId="6C2764FB" w14:textId="77777777" w:rsidR="009F0EDC" w:rsidRDefault="009F0EDC">
            <w:pPr>
              <w:pStyle w:val="TableParagraph"/>
              <w:spacing w:before="80"/>
              <w:rPr>
                <w:b/>
              </w:rPr>
            </w:pPr>
          </w:p>
          <w:p w14:paraId="3E59ECF7" w14:textId="77777777" w:rsidR="009F0EDC" w:rsidRDefault="000E51C4">
            <w:pPr>
              <w:pStyle w:val="TableParagraph"/>
              <w:ind w:left="10" w:right="1"/>
              <w:jc w:val="center"/>
            </w:pPr>
            <w:r>
              <w:rPr>
                <w:spacing w:val="-5"/>
              </w:rPr>
              <w:t>23</w:t>
            </w:r>
          </w:p>
        </w:tc>
        <w:tc>
          <w:tcPr>
            <w:tcW w:w="2797" w:type="dxa"/>
          </w:tcPr>
          <w:p w14:paraId="1AE49C45" w14:textId="77777777" w:rsidR="009F0EDC" w:rsidRDefault="009F0EDC">
            <w:pPr>
              <w:pStyle w:val="TableParagraph"/>
              <w:rPr>
                <w:b/>
              </w:rPr>
            </w:pPr>
          </w:p>
          <w:p w14:paraId="4F4BC30E" w14:textId="77777777" w:rsidR="009F0EDC" w:rsidRDefault="009F0EDC">
            <w:pPr>
              <w:pStyle w:val="TableParagraph"/>
              <w:rPr>
                <w:b/>
              </w:rPr>
            </w:pPr>
          </w:p>
          <w:p w14:paraId="2886CE93" w14:textId="77777777" w:rsidR="009F0EDC" w:rsidRDefault="009F0EDC">
            <w:pPr>
              <w:pStyle w:val="TableParagraph"/>
              <w:spacing w:before="213"/>
              <w:rPr>
                <w:b/>
              </w:rPr>
            </w:pPr>
          </w:p>
          <w:p w14:paraId="56AF92C0" w14:textId="77777777" w:rsidR="009F0EDC" w:rsidRDefault="000E51C4">
            <w:pPr>
              <w:pStyle w:val="TableParagraph"/>
              <w:ind w:left="80"/>
            </w:pPr>
            <w:r>
              <w:t>Wall</w:t>
            </w:r>
            <w:r>
              <w:rPr>
                <w:spacing w:val="-13"/>
              </w:rPr>
              <w:t xml:space="preserve"> </w:t>
            </w:r>
            <w:r>
              <w:t>bands</w:t>
            </w:r>
            <w:r>
              <w:rPr>
                <w:spacing w:val="-13"/>
              </w:rPr>
              <w:t xml:space="preserve"> </w:t>
            </w:r>
            <w:r>
              <w:t>for</w:t>
            </w:r>
            <w:r>
              <w:rPr>
                <w:spacing w:val="-13"/>
              </w:rPr>
              <w:t xml:space="preserve"> </w:t>
            </w:r>
            <w:r>
              <w:t>services with MDF Board</w:t>
            </w:r>
          </w:p>
        </w:tc>
        <w:tc>
          <w:tcPr>
            <w:tcW w:w="5113" w:type="dxa"/>
          </w:tcPr>
          <w:p w14:paraId="289DB62E" w14:textId="77777777" w:rsidR="009F0EDC" w:rsidRDefault="000E51C4">
            <w:pPr>
              <w:pStyle w:val="TableParagraph"/>
              <w:spacing w:before="80"/>
              <w:ind w:left="79" w:right="69"/>
              <w:jc w:val="both"/>
            </w:pPr>
            <w:r>
              <w:t xml:space="preserve">Providing &amp; fixing to wall band up to 300 mm wide made from exterior Grade-I MDF Board 18 mm thick confirming to IS:12406 with second class teak wood beading and back side supporting second class teakwood </w:t>
            </w:r>
            <w:proofErr w:type="spellStart"/>
            <w:r>
              <w:t>patti</w:t>
            </w:r>
            <w:proofErr w:type="spellEnd"/>
            <w:r>
              <w:t xml:space="preserve"> 48x48 mm top and bottom with necessary fixing arrangement and screws etc. all complete as per drawing and as directed by EIC.</w:t>
            </w:r>
          </w:p>
        </w:tc>
      </w:tr>
    </w:tbl>
    <w:p w14:paraId="78B1AD10" w14:textId="77777777" w:rsidR="009F0EDC" w:rsidRDefault="009F0EDC">
      <w:pPr>
        <w:jc w:val="both"/>
        <w:sectPr w:rsidR="009F0EDC">
          <w:pgSz w:w="11900" w:h="16840"/>
          <w:pgMar w:top="1100" w:right="220" w:bottom="560" w:left="860" w:header="0" w:footer="242" w:gutter="0"/>
          <w:cols w:space="720"/>
        </w:sectPr>
      </w:pPr>
    </w:p>
    <w:p w14:paraId="5349259D"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689AD920" w14:textId="77777777">
        <w:trPr>
          <w:trHeight w:val="2566"/>
        </w:trPr>
        <w:tc>
          <w:tcPr>
            <w:tcW w:w="846" w:type="dxa"/>
          </w:tcPr>
          <w:p w14:paraId="3834D9F8" w14:textId="77777777" w:rsidR="009F0EDC" w:rsidRDefault="009F0EDC">
            <w:pPr>
              <w:pStyle w:val="TableParagraph"/>
              <w:rPr>
                <w:b/>
              </w:rPr>
            </w:pPr>
          </w:p>
          <w:p w14:paraId="5E9AC214" w14:textId="77777777" w:rsidR="009F0EDC" w:rsidRDefault="009F0EDC">
            <w:pPr>
              <w:pStyle w:val="TableParagraph"/>
              <w:rPr>
                <w:b/>
              </w:rPr>
            </w:pPr>
          </w:p>
          <w:p w14:paraId="721461F0" w14:textId="77777777" w:rsidR="009F0EDC" w:rsidRDefault="009F0EDC">
            <w:pPr>
              <w:pStyle w:val="TableParagraph"/>
              <w:rPr>
                <w:b/>
              </w:rPr>
            </w:pPr>
          </w:p>
          <w:p w14:paraId="12FE2AE1" w14:textId="77777777" w:rsidR="009F0EDC" w:rsidRDefault="009F0EDC">
            <w:pPr>
              <w:pStyle w:val="TableParagraph"/>
              <w:spacing w:before="80"/>
              <w:rPr>
                <w:b/>
              </w:rPr>
            </w:pPr>
          </w:p>
          <w:p w14:paraId="3BBFA26D" w14:textId="77777777" w:rsidR="009F0EDC" w:rsidRDefault="000E51C4">
            <w:pPr>
              <w:pStyle w:val="TableParagraph"/>
              <w:ind w:left="10" w:right="1"/>
              <w:jc w:val="center"/>
            </w:pPr>
            <w:r>
              <w:rPr>
                <w:spacing w:val="-5"/>
              </w:rPr>
              <w:t>24</w:t>
            </w:r>
          </w:p>
        </w:tc>
        <w:tc>
          <w:tcPr>
            <w:tcW w:w="2797" w:type="dxa"/>
          </w:tcPr>
          <w:p w14:paraId="41C6FB47" w14:textId="77777777" w:rsidR="009F0EDC" w:rsidRDefault="009F0EDC">
            <w:pPr>
              <w:pStyle w:val="TableParagraph"/>
              <w:rPr>
                <w:b/>
              </w:rPr>
            </w:pPr>
          </w:p>
          <w:p w14:paraId="09A297CE" w14:textId="77777777" w:rsidR="009F0EDC" w:rsidRDefault="009F0EDC">
            <w:pPr>
              <w:pStyle w:val="TableParagraph"/>
              <w:rPr>
                <w:b/>
              </w:rPr>
            </w:pPr>
          </w:p>
          <w:p w14:paraId="3DA6787A" w14:textId="77777777" w:rsidR="009F0EDC" w:rsidRDefault="009F0EDC">
            <w:pPr>
              <w:pStyle w:val="TableParagraph"/>
              <w:rPr>
                <w:b/>
              </w:rPr>
            </w:pPr>
          </w:p>
          <w:p w14:paraId="3668B477" w14:textId="77777777" w:rsidR="009F0EDC" w:rsidRDefault="009F0EDC">
            <w:pPr>
              <w:pStyle w:val="TableParagraph"/>
              <w:spacing w:before="80"/>
              <w:rPr>
                <w:b/>
              </w:rPr>
            </w:pPr>
          </w:p>
          <w:p w14:paraId="69E01265" w14:textId="77777777" w:rsidR="009F0EDC" w:rsidRDefault="000E51C4">
            <w:pPr>
              <w:pStyle w:val="TableParagraph"/>
              <w:ind w:left="80"/>
            </w:pPr>
            <w:r>
              <w:rPr>
                <w:spacing w:val="-2"/>
              </w:rPr>
              <w:t>Pelmets</w:t>
            </w:r>
          </w:p>
        </w:tc>
        <w:tc>
          <w:tcPr>
            <w:tcW w:w="5113" w:type="dxa"/>
          </w:tcPr>
          <w:p w14:paraId="542E8C60" w14:textId="77777777" w:rsidR="009F0EDC" w:rsidRDefault="000E51C4">
            <w:pPr>
              <w:pStyle w:val="TableParagraph"/>
              <w:spacing w:before="80"/>
              <w:ind w:left="79"/>
              <w:jc w:val="both"/>
            </w:pPr>
            <w:r>
              <w:t>Providing</w:t>
            </w:r>
            <w:r>
              <w:rPr>
                <w:spacing w:val="59"/>
              </w:rPr>
              <w:t xml:space="preserve"> </w:t>
            </w:r>
            <w:r>
              <w:t>&amp;</w:t>
            </w:r>
            <w:r>
              <w:rPr>
                <w:spacing w:val="59"/>
              </w:rPr>
              <w:t xml:space="preserve"> </w:t>
            </w:r>
            <w:r>
              <w:t>fixing</w:t>
            </w:r>
            <w:r>
              <w:rPr>
                <w:spacing w:val="59"/>
              </w:rPr>
              <w:t xml:space="preserve"> </w:t>
            </w:r>
            <w:r>
              <w:t>C</w:t>
            </w:r>
            <w:r>
              <w:rPr>
                <w:spacing w:val="59"/>
              </w:rPr>
              <w:t xml:space="preserve"> </w:t>
            </w:r>
            <w:r>
              <w:t>shaped</w:t>
            </w:r>
            <w:r>
              <w:rPr>
                <w:spacing w:val="59"/>
              </w:rPr>
              <w:t xml:space="preserve"> </w:t>
            </w:r>
            <w:r>
              <w:t>pelmet</w:t>
            </w:r>
            <w:r>
              <w:rPr>
                <w:spacing w:val="59"/>
              </w:rPr>
              <w:t xml:space="preserve"> </w:t>
            </w:r>
            <w:r>
              <w:t>up</w:t>
            </w:r>
            <w:r>
              <w:rPr>
                <w:spacing w:val="59"/>
              </w:rPr>
              <w:t xml:space="preserve"> </w:t>
            </w:r>
            <w:r>
              <w:rPr>
                <w:spacing w:val="-5"/>
              </w:rPr>
              <w:t>to</w:t>
            </w:r>
          </w:p>
          <w:p w14:paraId="18CC16FE" w14:textId="77777777" w:rsidR="009F0EDC" w:rsidRDefault="000E51C4">
            <w:pPr>
              <w:pStyle w:val="TableParagraph"/>
              <w:ind w:left="79" w:right="68"/>
              <w:jc w:val="both"/>
            </w:pPr>
            <w:r>
              <w:t>200 mm made wide from 18 mm thick marine plywood conforming to IS: 710 finishing</w:t>
            </w:r>
            <w:r>
              <w:rPr>
                <w:spacing w:val="80"/>
              </w:rPr>
              <w:t xml:space="preserve"> </w:t>
            </w:r>
            <w:r>
              <w:t>front</w:t>
            </w:r>
            <w:r>
              <w:rPr>
                <w:spacing w:val="-1"/>
              </w:rPr>
              <w:t xml:space="preserve"> </w:t>
            </w:r>
            <w:r>
              <w:t>side</w:t>
            </w:r>
            <w:r>
              <w:rPr>
                <w:spacing w:val="-1"/>
              </w:rPr>
              <w:t xml:space="preserve"> </w:t>
            </w:r>
            <w:r>
              <w:t>with</w:t>
            </w:r>
            <w:r>
              <w:rPr>
                <w:spacing w:val="-1"/>
              </w:rPr>
              <w:t xml:space="preserve"> </w:t>
            </w:r>
            <w:r>
              <w:t>4</w:t>
            </w:r>
            <w:r>
              <w:rPr>
                <w:spacing w:val="-1"/>
              </w:rPr>
              <w:t xml:space="preserve"> </w:t>
            </w:r>
            <w:r>
              <w:t>mm</w:t>
            </w:r>
            <w:r>
              <w:rPr>
                <w:spacing w:val="-1"/>
              </w:rPr>
              <w:t xml:space="preserve"> </w:t>
            </w:r>
            <w:r>
              <w:t>thick</w:t>
            </w:r>
            <w:r>
              <w:rPr>
                <w:spacing w:val="-1"/>
              </w:rPr>
              <w:t xml:space="preserve"> </w:t>
            </w:r>
            <w:r>
              <w:t>veneer and second class teak wood beading, back side supporting to wall with necessary fixing arrangement and screws etc. all complete, as per drawing and as directed by engineer- in- charge.</w:t>
            </w:r>
          </w:p>
        </w:tc>
      </w:tr>
      <w:tr w:rsidR="009F0EDC" w14:paraId="45C74B53" w14:textId="77777777">
        <w:trPr>
          <w:trHeight w:val="2298"/>
        </w:trPr>
        <w:tc>
          <w:tcPr>
            <w:tcW w:w="846" w:type="dxa"/>
          </w:tcPr>
          <w:p w14:paraId="17888C13" w14:textId="77777777" w:rsidR="009F0EDC" w:rsidRDefault="009F0EDC">
            <w:pPr>
              <w:pStyle w:val="TableParagraph"/>
              <w:rPr>
                <w:b/>
              </w:rPr>
            </w:pPr>
          </w:p>
          <w:p w14:paraId="6C727A82" w14:textId="77777777" w:rsidR="009F0EDC" w:rsidRDefault="009F0EDC">
            <w:pPr>
              <w:pStyle w:val="TableParagraph"/>
              <w:rPr>
                <w:b/>
              </w:rPr>
            </w:pPr>
          </w:p>
          <w:p w14:paraId="7ED2C39C" w14:textId="77777777" w:rsidR="009F0EDC" w:rsidRDefault="009F0EDC">
            <w:pPr>
              <w:pStyle w:val="TableParagraph"/>
              <w:spacing w:before="213"/>
              <w:rPr>
                <w:b/>
              </w:rPr>
            </w:pPr>
          </w:p>
          <w:p w14:paraId="76A73792" w14:textId="77777777" w:rsidR="009F0EDC" w:rsidRDefault="000E51C4">
            <w:pPr>
              <w:pStyle w:val="TableParagraph"/>
              <w:ind w:left="10" w:right="1"/>
              <w:jc w:val="center"/>
            </w:pPr>
            <w:r>
              <w:rPr>
                <w:spacing w:val="-5"/>
              </w:rPr>
              <w:t>25</w:t>
            </w:r>
          </w:p>
        </w:tc>
        <w:tc>
          <w:tcPr>
            <w:tcW w:w="2797" w:type="dxa"/>
          </w:tcPr>
          <w:p w14:paraId="080BDEA5" w14:textId="77777777" w:rsidR="009F0EDC" w:rsidRDefault="009F0EDC">
            <w:pPr>
              <w:pStyle w:val="TableParagraph"/>
              <w:spacing w:before="80"/>
              <w:rPr>
                <w:b/>
              </w:rPr>
            </w:pPr>
          </w:p>
          <w:p w14:paraId="4A690422" w14:textId="77777777" w:rsidR="009F0EDC" w:rsidRDefault="000E51C4">
            <w:pPr>
              <w:pStyle w:val="TableParagraph"/>
              <w:ind w:left="80" w:right="81"/>
            </w:pPr>
            <w:r>
              <w:t>High pressure laminate wherever required as per approved drawings/design or as per the directions of the</w:t>
            </w:r>
            <w:r>
              <w:rPr>
                <w:spacing w:val="-20"/>
              </w:rPr>
              <w:t xml:space="preserve"> </w:t>
            </w:r>
            <w:r>
              <w:t>Engineer-In-Charge</w:t>
            </w:r>
          </w:p>
        </w:tc>
        <w:tc>
          <w:tcPr>
            <w:tcW w:w="5113" w:type="dxa"/>
          </w:tcPr>
          <w:p w14:paraId="39D05BED" w14:textId="77777777" w:rsidR="009F0EDC" w:rsidRDefault="000E51C4">
            <w:pPr>
              <w:pStyle w:val="TableParagraph"/>
              <w:spacing w:before="80"/>
              <w:ind w:left="79" w:right="69"/>
              <w:jc w:val="both"/>
            </w:pPr>
            <w:r>
              <w:t>Providing &amp; fixing decorative high pressure laminated sheet of plain / wood grain in gloss / matt / suede finish with high density protective surface layer and reverse side of adhesive bonding quality conforming to IS: 2046 Type S, including cost of adhesive of approved quality.</w:t>
            </w:r>
          </w:p>
          <w:p w14:paraId="09636932" w14:textId="77777777" w:rsidR="009F0EDC" w:rsidRDefault="000E51C4">
            <w:pPr>
              <w:pStyle w:val="TableParagraph"/>
              <w:ind w:left="79"/>
              <w:jc w:val="both"/>
            </w:pPr>
            <w:r>
              <w:t xml:space="preserve">a) 1.0 mm thick on one side </w:t>
            </w:r>
            <w:r>
              <w:rPr>
                <w:spacing w:val="-4"/>
              </w:rPr>
              <w:t>only</w:t>
            </w:r>
          </w:p>
        </w:tc>
      </w:tr>
      <w:tr w:rsidR="009F0EDC" w14:paraId="1DBB1618" w14:textId="77777777">
        <w:trPr>
          <w:trHeight w:val="1764"/>
        </w:trPr>
        <w:tc>
          <w:tcPr>
            <w:tcW w:w="846" w:type="dxa"/>
          </w:tcPr>
          <w:p w14:paraId="09A196C8" w14:textId="77777777" w:rsidR="009F0EDC" w:rsidRDefault="009F0EDC">
            <w:pPr>
              <w:pStyle w:val="TableParagraph"/>
              <w:rPr>
                <w:b/>
              </w:rPr>
            </w:pPr>
          </w:p>
          <w:p w14:paraId="17223227" w14:textId="77777777" w:rsidR="009F0EDC" w:rsidRDefault="009F0EDC">
            <w:pPr>
              <w:pStyle w:val="TableParagraph"/>
              <w:spacing w:before="213"/>
              <w:rPr>
                <w:b/>
              </w:rPr>
            </w:pPr>
          </w:p>
          <w:p w14:paraId="15EABE30" w14:textId="77777777" w:rsidR="009F0EDC" w:rsidRDefault="000E51C4">
            <w:pPr>
              <w:pStyle w:val="TableParagraph"/>
              <w:ind w:left="10" w:right="1"/>
              <w:jc w:val="center"/>
            </w:pPr>
            <w:r>
              <w:rPr>
                <w:spacing w:val="-5"/>
              </w:rPr>
              <w:t>26</w:t>
            </w:r>
          </w:p>
        </w:tc>
        <w:tc>
          <w:tcPr>
            <w:tcW w:w="2797" w:type="dxa"/>
          </w:tcPr>
          <w:p w14:paraId="698EFDDE" w14:textId="77777777" w:rsidR="009F0EDC" w:rsidRDefault="009F0EDC">
            <w:pPr>
              <w:pStyle w:val="TableParagraph"/>
              <w:rPr>
                <w:b/>
              </w:rPr>
            </w:pPr>
          </w:p>
          <w:p w14:paraId="2DAE23F6" w14:textId="77777777" w:rsidR="009F0EDC" w:rsidRDefault="009F0EDC">
            <w:pPr>
              <w:pStyle w:val="TableParagraph"/>
              <w:spacing w:before="80"/>
              <w:rPr>
                <w:b/>
              </w:rPr>
            </w:pPr>
          </w:p>
          <w:p w14:paraId="0CA666F1" w14:textId="77777777" w:rsidR="009F0EDC" w:rsidRDefault="000E51C4">
            <w:pPr>
              <w:pStyle w:val="TableParagraph"/>
              <w:ind w:left="80"/>
            </w:pPr>
            <w:r>
              <w:t>Veneer</w:t>
            </w:r>
            <w:r>
              <w:rPr>
                <w:spacing w:val="-20"/>
              </w:rPr>
              <w:t xml:space="preserve"> </w:t>
            </w:r>
            <w:r>
              <w:t xml:space="preserve">wherever </w:t>
            </w:r>
            <w:r>
              <w:rPr>
                <w:spacing w:val="-2"/>
              </w:rPr>
              <w:t>applicable</w:t>
            </w:r>
          </w:p>
        </w:tc>
        <w:tc>
          <w:tcPr>
            <w:tcW w:w="5113" w:type="dxa"/>
          </w:tcPr>
          <w:p w14:paraId="66C7E578" w14:textId="77777777" w:rsidR="009F0EDC" w:rsidRDefault="000E51C4">
            <w:pPr>
              <w:pStyle w:val="TableParagraph"/>
              <w:spacing w:before="80"/>
              <w:ind w:left="79" w:right="69"/>
              <w:jc w:val="both"/>
            </w:pPr>
            <w:r>
              <w:t>Providing and fixing 4 mm thick divine teak quarter cut Veneer conforming to IS: 1328 (type-1) with second class teak wood beading of approved colour, texture sample as approved and as per direction of Engineer-In-Charge (EIC).</w:t>
            </w:r>
          </w:p>
        </w:tc>
      </w:tr>
      <w:tr w:rsidR="009F0EDC" w14:paraId="0CB35CA1" w14:textId="77777777">
        <w:trPr>
          <w:trHeight w:val="2566"/>
        </w:trPr>
        <w:tc>
          <w:tcPr>
            <w:tcW w:w="846" w:type="dxa"/>
          </w:tcPr>
          <w:p w14:paraId="2D4B66F8" w14:textId="77777777" w:rsidR="009F0EDC" w:rsidRDefault="009F0EDC">
            <w:pPr>
              <w:pStyle w:val="TableParagraph"/>
              <w:rPr>
                <w:b/>
              </w:rPr>
            </w:pPr>
          </w:p>
          <w:p w14:paraId="40BA002D" w14:textId="77777777" w:rsidR="009F0EDC" w:rsidRDefault="009F0EDC">
            <w:pPr>
              <w:pStyle w:val="TableParagraph"/>
              <w:rPr>
                <w:b/>
              </w:rPr>
            </w:pPr>
          </w:p>
          <w:p w14:paraId="3AA58E26" w14:textId="77777777" w:rsidR="009F0EDC" w:rsidRDefault="009F0EDC">
            <w:pPr>
              <w:pStyle w:val="TableParagraph"/>
              <w:rPr>
                <w:b/>
              </w:rPr>
            </w:pPr>
          </w:p>
          <w:p w14:paraId="7C4B0C70" w14:textId="77777777" w:rsidR="009F0EDC" w:rsidRDefault="009F0EDC">
            <w:pPr>
              <w:pStyle w:val="TableParagraph"/>
              <w:spacing w:before="80"/>
              <w:rPr>
                <w:b/>
              </w:rPr>
            </w:pPr>
          </w:p>
          <w:p w14:paraId="66290D36" w14:textId="77777777" w:rsidR="009F0EDC" w:rsidRDefault="000E51C4">
            <w:pPr>
              <w:pStyle w:val="TableParagraph"/>
              <w:ind w:left="10" w:right="1"/>
              <w:jc w:val="center"/>
            </w:pPr>
            <w:r>
              <w:rPr>
                <w:spacing w:val="-5"/>
              </w:rPr>
              <w:t>27</w:t>
            </w:r>
          </w:p>
        </w:tc>
        <w:tc>
          <w:tcPr>
            <w:tcW w:w="2797" w:type="dxa"/>
          </w:tcPr>
          <w:p w14:paraId="4FECB971" w14:textId="77777777" w:rsidR="009F0EDC" w:rsidRDefault="009F0EDC">
            <w:pPr>
              <w:pStyle w:val="TableParagraph"/>
              <w:rPr>
                <w:b/>
              </w:rPr>
            </w:pPr>
          </w:p>
          <w:p w14:paraId="4793024F" w14:textId="77777777" w:rsidR="009F0EDC" w:rsidRDefault="009F0EDC">
            <w:pPr>
              <w:pStyle w:val="TableParagraph"/>
              <w:rPr>
                <w:b/>
              </w:rPr>
            </w:pPr>
          </w:p>
          <w:p w14:paraId="6DCC7DDE" w14:textId="77777777" w:rsidR="009F0EDC" w:rsidRDefault="009F0EDC">
            <w:pPr>
              <w:pStyle w:val="TableParagraph"/>
              <w:spacing w:before="213"/>
              <w:rPr>
                <w:b/>
              </w:rPr>
            </w:pPr>
          </w:p>
          <w:p w14:paraId="5905A070" w14:textId="77777777" w:rsidR="009F0EDC" w:rsidRDefault="000E51C4">
            <w:pPr>
              <w:pStyle w:val="TableParagraph"/>
              <w:ind w:left="80"/>
            </w:pPr>
            <w:r>
              <w:t>Wooden grill for FCU Cabinets/</w:t>
            </w:r>
            <w:r>
              <w:rPr>
                <w:spacing w:val="-19"/>
              </w:rPr>
              <w:t xml:space="preserve"> </w:t>
            </w:r>
            <w:r>
              <w:t>HVAC</w:t>
            </w:r>
            <w:r>
              <w:rPr>
                <w:spacing w:val="-19"/>
              </w:rPr>
              <w:t xml:space="preserve"> </w:t>
            </w:r>
            <w:r>
              <w:t>Ducts</w:t>
            </w:r>
          </w:p>
        </w:tc>
        <w:tc>
          <w:tcPr>
            <w:tcW w:w="5113" w:type="dxa"/>
          </w:tcPr>
          <w:p w14:paraId="47E8CD04" w14:textId="77777777" w:rsidR="009F0EDC" w:rsidRDefault="000E51C4">
            <w:pPr>
              <w:pStyle w:val="TableParagraph"/>
              <w:spacing w:before="80"/>
              <w:ind w:left="79" w:right="69"/>
              <w:jc w:val="both"/>
            </w:pPr>
            <w:r>
              <w:t>Providing and fixing Wooden Grill louvers made</w:t>
            </w:r>
            <w:r>
              <w:rPr>
                <w:spacing w:val="36"/>
              </w:rPr>
              <w:t xml:space="preserve"> </w:t>
            </w:r>
            <w:r>
              <w:t>from</w:t>
            </w:r>
            <w:r>
              <w:rPr>
                <w:spacing w:val="36"/>
              </w:rPr>
              <w:t xml:space="preserve"> </w:t>
            </w:r>
            <w:r>
              <w:t>second</w:t>
            </w:r>
            <w:r>
              <w:rPr>
                <w:spacing w:val="36"/>
              </w:rPr>
              <w:t xml:space="preserve"> </w:t>
            </w:r>
            <w:r>
              <w:t>class</w:t>
            </w:r>
            <w:r>
              <w:rPr>
                <w:spacing w:val="36"/>
              </w:rPr>
              <w:t xml:space="preserve"> </w:t>
            </w:r>
            <w:r>
              <w:t>teak</w:t>
            </w:r>
            <w:r>
              <w:rPr>
                <w:spacing w:val="36"/>
              </w:rPr>
              <w:t xml:space="preserve"> </w:t>
            </w:r>
            <w:r>
              <w:t>wooden</w:t>
            </w:r>
            <w:r>
              <w:rPr>
                <w:spacing w:val="36"/>
              </w:rPr>
              <w:t xml:space="preserve"> </w:t>
            </w:r>
            <w:r>
              <w:rPr>
                <w:spacing w:val="-2"/>
              </w:rPr>
              <w:t>Patti</w:t>
            </w:r>
          </w:p>
          <w:p w14:paraId="490DF49C" w14:textId="77777777" w:rsidR="009F0EDC" w:rsidRDefault="000E51C4">
            <w:pPr>
              <w:pStyle w:val="TableParagraph"/>
              <w:ind w:left="79"/>
              <w:jc w:val="both"/>
            </w:pPr>
            <w:r>
              <w:t>40</w:t>
            </w:r>
            <w:r>
              <w:rPr>
                <w:spacing w:val="35"/>
              </w:rPr>
              <w:t xml:space="preserve"> </w:t>
            </w:r>
            <w:r>
              <w:t>x12</w:t>
            </w:r>
            <w:r>
              <w:rPr>
                <w:spacing w:val="35"/>
              </w:rPr>
              <w:t xml:space="preserve"> </w:t>
            </w:r>
            <w:r>
              <w:t>mm</w:t>
            </w:r>
            <w:r>
              <w:rPr>
                <w:spacing w:val="35"/>
              </w:rPr>
              <w:t xml:space="preserve"> </w:t>
            </w:r>
            <w:r>
              <w:t>at</w:t>
            </w:r>
            <w:r>
              <w:rPr>
                <w:spacing w:val="35"/>
              </w:rPr>
              <w:t xml:space="preserve"> </w:t>
            </w:r>
            <w:r>
              <w:t>center-to-center</w:t>
            </w:r>
            <w:r>
              <w:rPr>
                <w:spacing w:val="35"/>
              </w:rPr>
              <w:t xml:space="preserve"> </w:t>
            </w:r>
            <w:r>
              <w:t>distance</w:t>
            </w:r>
            <w:r>
              <w:rPr>
                <w:spacing w:val="35"/>
              </w:rPr>
              <w:t xml:space="preserve"> </w:t>
            </w:r>
            <w:r>
              <w:rPr>
                <w:spacing w:val="-5"/>
              </w:rPr>
              <w:t>of</w:t>
            </w:r>
          </w:p>
          <w:p w14:paraId="376DDC90" w14:textId="77777777" w:rsidR="009F0EDC" w:rsidRDefault="000E51C4">
            <w:pPr>
              <w:pStyle w:val="TableParagraph"/>
              <w:ind w:left="79" w:right="69"/>
              <w:jc w:val="both"/>
            </w:pPr>
            <w:r>
              <w:t>40 mm fixed to 50x20 mm wooden frame with necessary fixing arrangement and screws etc. all complete, at required</w:t>
            </w:r>
            <w:r>
              <w:rPr>
                <w:spacing w:val="40"/>
              </w:rPr>
              <w:t xml:space="preserve"> </w:t>
            </w:r>
            <w:r>
              <w:t>location in frames/shutters of door/windows as per drawing and as directed by engineer in charge.</w:t>
            </w:r>
          </w:p>
        </w:tc>
      </w:tr>
      <w:tr w:rsidR="009F0EDC" w14:paraId="660E688D" w14:textId="77777777">
        <w:trPr>
          <w:trHeight w:val="3368"/>
        </w:trPr>
        <w:tc>
          <w:tcPr>
            <w:tcW w:w="846" w:type="dxa"/>
          </w:tcPr>
          <w:p w14:paraId="57F53792" w14:textId="77777777" w:rsidR="009F0EDC" w:rsidRDefault="009F0EDC">
            <w:pPr>
              <w:pStyle w:val="TableParagraph"/>
              <w:rPr>
                <w:b/>
              </w:rPr>
            </w:pPr>
          </w:p>
          <w:p w14:paraId="7561C6E2" w14:textId="77777777" w:rsidR="009F0EDC" w:rsidRDefault="009F0EDC">
            <w:pPr>
              <w:pStyle w:val="TableParagraph"/>
              <w:rPr>
                <w:b/>
              </w:rPr>
            </w:pPr>
          </w:p>
          <w:p w14:paraId="4317CD0E" w14:textId="77777777" w:rsidR="009F0EDC" w:rsidRDefault="009F0EDC">
            <w:pPr>
              <w:pStyle w:val="TableParagraph"/>
              <w:rPr>
                <w:b/>
              </w:rPr>
            </w:pPr>
          </w:p>
          <w:p w14:paraId="03225CCB" w14:textId="77777777" w:rsidR="009F0EDC" w:rsidRDefault="009F0EDC">
            <w:pPr>
              <w:pStyle w:val="TableParagraph"/>
              <w:rPr>
                <w:b/>
              </w:rPr>
            </w:pPr>
          </w:p>
          <w:p w14:paraId="584E8EE4" w14:textId="77777777" w:rsidR="009F0EDC" w:rsidRDefault="009F0EDC">
            <w:pPr>
              <w:pStyle w:val="TableParagraph"/>
              <w:spacing w:before="213"/>
              <w:rPr>
                <w:b/>
              </w:rPr>
            </w:pPr>
          </w:p>
          <w:p w14:paraId="58CCB50B" w14:textId="77777777" w:rsidR="009F0EDC" w:rsidRDefault="000E51C4">
            <w:pPr>
              <w:pStyle w:val="TableParagraph"/>
              <w:ind w:left="10" w:right="1"/>
              <w:jc w:val="center"/>
            </w:pPr>
            <w:r>
              <w:rPr>
                <w:spacing w:val="-5"/>
              </w:rPr>
              <w:t>28</w:t>
            </w:r>
          </w:p>
        </w:tc>
        <w:tc>
          <w:tcPr>
            <w:tcW w:w="2797" w:type="dxa"/>
          </w:tcPr>
          <w:p w14:paraId="404A4D46" w14:textId="77777777" w:rsidR="009F0EDC" w:rsidRDefault="009F0EDC">
            <w:pPr>
              <w:pStyle w:val="TableParagraph"/>
              <w:rPr>
                <w:b/>
              </w:rPr>
            </w:pPr>
          </w:p>
          <w:p w14:paraId="7D834DF1" w14:textId="77777777" w:rsidR="009F0EDC" w:rsidRDefault="009F0EDC">
            <w:pPr>
              <w:pStyle w:val="TableParagraph"/>
              <w:rPr>
                <w:b/>
              </w:rPr>
            </w:pPr>
          </w:p>
          <w:p w14:paraId="31521CC0" w14:textId="77777777" w:rsidR="009F0EDC" w:rsidRDefault="009F0EDC">
            <w:pPr>
              <w:pStyle w:val="TableParagraph"/>
              <w:rPr>
                <w:b/>
              </w:rPr>
            </w:pPr>
          </w:p>
          <w:p w14:paraId="3625B184" w14:textId="77777777" w:rsidR="009F0EDC" w:rsidRDefault="009F0EDC">
            <w:pPr>
              <w:pStyle w:val="TableParagraph"/>
              <w:spacing w:before="213"/>
              <w:rPr>
                <w:b/>
              </w:rPr>
            </w:pPr>
          </w:p>
          <w:p w14:paraId="5F17DE88" w14:textId="77777777" w:rsidR="009F0EDC" w:rsidRDefault="000E51C4">
            <w:pPr>
              <w:pStyle w:val="TableParagraph"/>
              <w:ind w:left="80" w:right="166"/>
            </w:pPr>
            <w:r>
              <w:t xml:space="preserve">Glazing in </w:t>
            </w:r>
            <w:r>
              <w:rPr>
                <w:spacing w:val="-2"/>
              </w:rPr>
              <w:t xml:space="preserve">Doors/Windows/Intern </w:t>
            </w:r>
            <w:r>
              <w:t>al Partitions</w:t>
            </w:r>
          </w:p>
        </w:tc>
        <w:tc>
          <w:tcPr>
            <w:tcW w:w="5113" w:type="dxa"/>
          </w:tcPr>
          <w:p w14:paraId="31C0EF7C" w14:textId="77777777" w:rsidR="009F0EDC" w:rsidRDefault="000E51C4">
            <w:pPr>
              <w:pStyle w:val="TableParagraph"/>
              <w:spacing w:before="80"/>
              <w:ind w:left="79" w:right="69"/>
              <w:jc w:val="both"/>
            </w:pPr>
            <w:r>
              <w:t>Providing and fixing glazing in door,</w:t>
            </w:r>
            <w:r>
              <w:rPr>
                <w:spacing w:val="40"/>
              </w:rPr>
              <w:t xml:space="preserve"> </w:t>
            </w:r>
            <w:r>
              <w:t>window, ventilator shutters and partitions etc.</w:t>
            </w:r>
            <w:r>
              <w:rPr>
                <w:spacing w:val="63"/>
              </w:rPr>
              <w:t xml:space="preserve"> </w:t>
            </w:r>
            <w:r>
              <w:t>with</w:t>
            </w:r>
            <w:r>
              <w:rPr>
                <w:spacing w:val="63"/>
              </w:rPr>
              <w:t xml:space="preserve"> </w:t>
            </w:r>
            <w:r>
              <w:t>EPDM</w:t>
            </w:r>
            <w:r>
              <w:rPr>
                <w:spacing w:val="63"/>
              </w:rPr>
              <w:t xml:space="preserve"> </w:t>
            </w:r>
            <w:r>
              <w:t>rubber</w:t>
            </w:r>
            <w:r>
              <w:rPr>
                <w:spacing w:val="63"/>
              </w:rPr>
              <w:t xml:space="preserve"> </w:t>
            </w:r>
            <w:r>
              <w:t>/</w:t>
            </w:r>
            <w:r>
              <w:rPr>
                <w:spacing w:val="63"/>
              </w:rPr>
              <w:t xml:space="preserve"> </w:t>
            </w:r>
            <w:r>
              <w:t>neoprene</w:t>
            </w:r>
            <w:r>
              <w:rPr>
                <w:spacing w:val="63"/>
              </w:rPr>
              <w:t xml:space="preserve"> </w:t>
            </w:r>
            <w:r>
              <w:rPr>
                <w:spacing w:val="-2"/>
              </w:rPr>
              <w:t>gasket</w:t>
            </w:r>
          </w:p>
          <w:p w14:paraId="51B026FC" w14:textId="77777777" w:rsidR="009F0EDC" w:rsidRDefault="000E51C4">
            <w:pPr>
              <w:pStyle w:val="TableParagraph"/>
              <w:ind w:left="79" w:right="69"/>
              <w:jc w:val="both"/>
            </w:pPr>
            <w:r>
              <w:t xml:space="preserve">/teakwood beading etc. complete as per the architectural drawings and the directions of </w:t>
            </w:r>
            <w:r>
              <w:rPr>
                <w:spacing w:val="-4"/>
              </w:rPr>
              <w:t>EIC.</w:t>
            </w:r>
          </w:p>
          <w:p w14:paraId="6DD48190" w14:textId="5580EB22" w:rsidR="009F0EDC" w:rsidRDefault="000E51C4" w:rsidP="003044E2">
            <w:pPr>
              <w:pStyle w:val="TableParagraph"/>
              <w:numPr>
                <w:ilvl w:val="0"/>
                <w:numId w:val="38"/>
              </w:numPr>
              <w:tabs>
                <w:tab w:val="left" w:pos="612"/>
                <w:tab w:val="left" w:pos="1320"/>
                <w:tab w:val="left" w:pos="2012"/>
                <w:tab w:val="left" w:pos="2773"/>
                <w:tab w:val="left" w:pos="3629"/>
                <w:tab w:val="left" w:pos="4042"/>
                <w:tab w:val="left" w:pos="4604"/>
              </w:tabs>
              <w:ind w:left="79" w:right="68" w:firstLine="202"/>
              <w:jc w:val="left"/>
            </w:pPr>
            <w:r>
              <w:rPr>
                <w:spacing w:val="-4"/>
              </w:rPr>
              <w:t>With</w:t>
            </w:r>
            <w:r>
              <w:tab/>
            </w:r>
            <w:r w:rsidR="00530B42">
              <w:rPr>
                <w:spacing w:val="-2"/>
              </w:rPr>
              <w:t xml:space="preserve">toughened </w:t>
            </w:r>
            <w:r>
              <w:tab/>
            </w:r>
            <w:r>
              <w:rPr>
                <w:spacing w:val="-2"/>
              </w:rPr>
              <w:t>glass</w:t>
            </w:r>
            <w:r>
              <w:tab/>
            </w:r>
            <w:r>
              <w:rPr>
                <w:spacing w:val="-4"/>
              </w:rPr>
              <w:t>panes</w:t>
            </w:r>
            <w:r>
              <w:tab/>
            </w:r>
            <w:r>
              <w:rPr>
                <w:spacing w:val="-6"/>
              </w:rPr>
              <w:t>of</w:t>
            </w:r>
            <w:r>
              <w:tab/>
            </w:r>
            <w:r>
              <w:rPr>
                <w:spacing w:val="-4"/>
              </w:rPr>
              <w:t>8.0</w:t>
            </w:r>
            <w:r>
              <w:tab/>
            </w:r>
            <w:r>
              <w:rPr>
                <w:spacing w:val="-6"/>
              </w:rPr>
              <w:t xml:space="preserve">mm </w:t>
            </w:r>
            <w:r>
              <w:rPr>
                <w:spacing w:val="-2"/>
              </w:rPr>
              <w:t>thickness</w:t>
            </w:r>
          </w:p>
          <w:p w14:paraId="0C7B605C" w14:textId="1D4F0618" w:rsidR="009F0EDC" w:rsidRPr="00530B42" w:rsidRDefault="000E51C4" w:rsidP="003044E2">
            <w:pPr>
              <w:pStyle w:val="TableParagraph"/>
              <w:numPr>
                <w:ilvl w:val="0"/>
                <w:numId w:val="38"/>
              </w:numPr>
              <w:tabs>
                <w:tab w:val="left" w:pos="612"/>
                <w:tab w:val="left" w:pos="1320"/>
                <w:tab w:val="left" w:pos="2012"/>
                <w:tab w:val="left" w:pos="2773"/>
                <w:tab w:val="left" w:pos="3629"/>
                <w:tab w:val="left" w:pos="4042"/>
                <w:tab w:val="left" w:pos="4604"/>
              </w:tabs>
              <w:ind w:left="79" w:right="68" w:firstLine="202"/>
              <w:jc w:val="left"/>
              <w:rPr>
                <w:spacing w:val="-4"/>
              </w:rPr>
            </w:pPr>
            <w:r w:rsidRPr="00530B42">
              <w:rPr>
                <w:spacing w:val="-4"/>
              </w:rPr>
              <w:t xml:space="preserve">With </w:t>
            </w:r>
            <w:r w:rsidR="00530B42" w:rsidRPr="00530B42">
              <w:rPr>
                <w:spacing w:val="-4"/>
              </w:rPr>
              <w:t xml:space="preserve">toughened </w:t>
            </w:r>
            <w:r w:rsidRPr="00530B42">
              <w:rPr>
                <w:spacing w:val="-4"/>
              </w:rPr>
              <w:t>glass panes of 5.0 to 6.0 mm thickness</w:t>
            </w:r>
          </w:p>
          <w:p w14:paraId="742C643D" w14:textId="77777777" w:rsidR="009F0EDC" w:rsidRDefault="000E51C4" w:rsidP="003044E2">
            <w:pPr>
              <w:pStyle w:val="TableParagraph"/>
              <w:numPr>
                <w:ilvl w:val="0"/>
                <w:numId w:val="38"/>
              </w:numPr>
              <w:tabs>
                <w:tab w:val="left" w:pos="612"/>
                <w:tab w:val="left" w:pos="1320"/>
                <w:tab w:val="left" w:pos="2012"/>
                <w:tab w:val="left" w:pos="2773"/>
                <w:tab w:val="left" w:pos="3629"/>
                <w:tab w:val="left" w:pos="4042"/>
                <w:tab w:val="left" w:pos="4604"/>
              </w:tabs>
              <w:ind w:left="79" w:right="68" w:firstLine="202"/>
              <w:jc w:val="left"/>
            </w:pPr>
            <w:r w:rsidRPr="00530B42">
              <w:rPr>
                <w:spacing w:val="-4"/>
              </w:rPr>
              <w:t>With</w:t>
            </w:r>
            <w:r>
              <w:rPr>
                <w:spacing w:val="-4"/>
              </w:rPr>
              <w:t xml:space="preserve"> </w:t>
            </w:r>
            <w:r w:rsidRPr="00530B42">
              <w:rPr>
                <w:spacing w:val="-4"/>
              </w:rPr>
              <w:t>Toughened</w:t>
            </w:r>
            <w:r>
              <w:rPr>
                <w:spacing w:val="-4"/>
              </w:rPr>
              <w:t xml:space="preserve"> </w:t>
            </w:r>
            <w:r>
              <w:t>glass</w:t>
            </w:r>
            <w:r>
              <w:rPr>
                <w:spacing w:val="-4"/>
              </w:rPr>
              <w:t xml:space="preserve"> </w:t>
            </w:r>
            <w:r>
              <w:t>panes</w:t>
            </w:r>
            <w:r>
              <w:rPr>
                <w:spacing w:val="-4"/>
              </w:rPr>
              <w:t xml:space="preserve"> </w:t>
            </w:r>
            <w:r>
              <w:t>of</w:t>
            </w:r>
            <w:r>
              <w:rPr>
                <w:spacing w:val="-4"/>
              </w:rPr>
              <w:t xml:space="preserve"> </w:t>
            </w:r>
            <w:r>
              <w:t>12.0</w:t>
            </w:r>
            <w:r>
              <w:rPr>
                <w:spacing w:val="-4"/>
              </w:rPr>
              <w:t xml:space="preserve"> </w:t>
            </w:r>
            <w:r>
              <w:t xml:space="preserve">mm </w:t>
            </w:r>
            <w:r>
              <w:rPr>
                <w:spacing w:val="-2"/>
              </w:rPr>
              <w:t>thickness</w:t>
            </w:r>
          </w:p>
        </w:tc>
      </w:tr>
      <w:tr w:rsidR="009F0EDC" w14:paraId="65D93942" w14:textId="77777777">
        <w:trPr>
          <w:trHeight w:val="1496"/>
        </w:trPr>
        <w:tc>
          <w:tcPr>
            <w:tcW w:w="846" w:type="dxa"/>
          </w:tcPr>
          <w:p w14:paraId="51CDD4BE" w14:textId="77777777" w:rsidR="009F0EDC" w:rsidRDefault="009F0EDC">
            <w:pPr>
              <w:pStyle w:val="TableParagraph"/>
              <w:rPr>
                <w:b/>
              </w:rPr>
            </w:pPr>
          </w:p>
          <w:p w14:paraId="60676FF6" w14:textId="77777777" w:rsidR="009F0EDC" w:rsidRDefault="009F0EDC">
            <w:pPr>
              <w:pStyle w:val="TableParagraph"/>
              <w:spacing w:before="80"/>
              <w:rPr>
                <w:b/>
              </w:rPr>
            </w:pPr>
          </w:p>
          <w:p w14:paraId="7B3F22A1" w14:textId="77777777" w:rsidR="009F0EDC" w:rsidRDefault="000E51C4">
            <w:pPr>
              <w:pStyle w:val="TableParagraph"/>
              <w:ind w:left="10" w:right="1"/>
              <w:jc w:val="center"/>
            </w:pPr>
            <w:r>
              <w:rPr>
                <w:spacing w:val="-5"/>
              </w:rPr>
              <w:t>29</w:t>
            </w:r>
          </w:p>
        </w:tc>
        <w:tc>
          <w:tcPr>
            <w:tcW w:w="2797" w:type="dxa"/>
          </w:tcPr>
          <w:p w14:paraId="40207AC4" w14:textId="77777777" w:rsidR="009F0EDC" w:rsidRDefault="009F0EDC">
            <w:pPr>
              <w:pStyle w:val="TableParagraph"/>
              <w:spacing w:before="213"/>
              <w:rPr>
                <w:b/>
              </w:rPr>
            </w:pPr>
          </w:p>
          <w:p w14:paraId="391289D8" w14:textId="77777777" w:rsidR="009F0EDC" w:rsidRDefault="000E51C4">
            <w:pPr>
              <w:pStyle w:val="TableParagraph"/>
              <w:ind w:left="80"/>
            </w:pPr>
            <w:r>
              <w:t>PVC</w:t>
            </w:r>
            <w:r>
              <w:rPr>
                <w:spacing w:val="-13"/>
              </w:rPr>
              <w:t xml:space="preserve"> </w:t>
            </w:r>
            <w:r>
              <w:t>Acoustic</w:t>
            </w:r>
            <w:r>
              <w:rPr>
                <w:spacing w:val="-13"/>
              </w:rPr>
              <w:t xml:space="preserve"> </w:t>
            </w:r>
            <w:r>
              <w:t>&amp;</w:t>
            </w:r>
            <w:r>
              <w:rPr>
                <w:spacing w:val="-13"/>
              </w:rPr>
              <w:t xml:space="preserve"> </w:t>
            </w:r>
            <w:r>
              <w:t xml:space="preserve">Smoke </w:t>
            </w:r>
            <w:r>
              <w:rPr>
                <w:spacing w:val="-4"/>
              </w:rPr>
              <w:t>Seal</w:t>
            </w:r>
          </w:p>
        </w:tc>
        <w:tc>
          <w:tcPr>
            <w:tcW w:w="5113" w:type="dxa"/>
          </w:tcPr>
          <w:p w14:paraId="173EF8BD" w14:textId="77777777" w:rsidR="009F0EDC" w:rsidRDefault="000E51C4">
            <w:pPr>
              <w:pStyle w:val="TableParagraph"/>
              <w:spacing w:before="80"/>
              <w:ind w:left="79" w:right="69"/>
              <w:jc w:val="both"/>
            </w:pPr>
            <w:r>
              <w:t xml:space="preserve">Providing and fixing PVC Acoustic &amp; smoke seal to protect rebated timber frame 12 mm profile RP 120 Raven make or equivalent as per drawing and as directed by engineer in </w:t>
            </w:r>
            <w:r>
              <w:rPr>
                <w:spacing w:val="-2"/>
              </w:rPr>
              <w:t>charge.</w:t>
            </w:r>
          </w:p>
        </w:tc>
      </w:tr>
    </w:tbl>
    <w:p w14:paraId="59768792" w14:textId="77777777" w:rsidR="009F0EDC" w:rsidRDefault="009F0EDC">
      <w:pPr>
        <w:jc w:val="both"/>
        <w:sectPr w:rsidR="009F0EDC">
          <w:pgSz w:w="11900" w:h="16840"/>
          <w:pgMar w:top="1100" w:right="220" w:bottom="560" w:left="860" w:header="0" w:footer="242" w:gutter="0"/>
          <w:cols w:space="720"/>
        </w:sectPr>
      </w:pPr>
    </w:p>
    <w:p w14:paraId="333BC9C7"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578C3340" w14:textId="77777777">
        <w:trPr>
          <w:trHeight w:val="962"/>
        </w:trPr>
        <w:tc>
          <w:tcPr>
            <w:tcW w:w="846" w:type="dxa"/>
          </w:tcPr>
          <w:p w14:paraId="17B893B0" w14:textId="77777777" w:rsidR="009F0EDC" w:rsidRDefault="009F0EDC">
            <w:pPr>
              <w:pStyle w:val="TableParagraph"/>
              <w:spacing w:before="80"/>
              <w:rPr>
                <w:b/>
              </w:rPr>
            </w:pPr>
          </w:p>
          <w:p w14:paraId="1F0689DA" w14:textId="77777777" w:rsidR="009F0EDC" w:rsidRDefault="000E51C4">
            <w:pPr>
              <w:pStyle w:val="TableParagraph"/>
              <w:ind w:left="10" w:right="1"/>
              <w:jc w:val="center"/>
            </w:pPr>
            <w:r>
              <w:rPr>
                <w:spacing w:val="-5"/>
              </w:rPr>
              <w:t>30</w:t>
            </w:r>
          </w:p>
        </w:tc>
        <w:tc>
          <w:tcPr>
            <w:tcW w:w="2797" w:type="dxa"/>
          </w:tcPr>
          <w:p w14:paraId="58E32B8A" w14:textId="77777777" w:rsidR="009F0EDC" w:rsidRDefault="009F0EDC">
            <w:pPr>
              <w:pStyle w:val="TableParagraph"/>
              <w:spacing w:before="80"/>
              <w:rPr>
                <w:b/>
              </w:rPr>
            </w:pPr>
          </w:p>
          <w:p w14:paraId="1E0A2194" w14:textId="77777777" w:rsidR="009F0EDC" w:rsidRDefault="000E51C4">
            <w:pPr>
              <w:pStyle w:val="TableParagraph"/>
              <w:ind w:left="80"/>
            </w:pPr>
            <w:r>
              <w:t xml:space="preserve">Self-adhesive for </w:t>
            </w:r>
            <w:r>
              <w:rPr>
                <w:spacing w:val="-4"/>
              </w:rPr>
              <w:t>gaps</w:t>
            </w:r>
          </w:p>
        </w:tc>
        <w:tc>
          <w:tcPr>
            <w:tcW w:w="5113" w:type="dxa"/>
          </w:tcPr>
          <w:p w14:paraId="05B6F972" w14:textId="77777777" w:rsidR="009F0EDC" w:rsidRDefault="000E51C4">
            <w:pPr>
              <w:pStyle w:val="TableParagraph"/>
              <w:spacing w:before="80"/>
              <w:ind w:left="79" w:right="68"/>
              <w:jc w:val="both"/>
            </w:pPr>
            <w:r>
              <w:t>Providing and fixing EPDM perimeter Bulb type of seal self -adhesive for Gaps as per drawing and as directed by EIC.</w:t>
            </w:r>
          </w:p>
        </w:tc>
      </w:tr>
      <w:tr w:rsidR="009F0EDC" w14:paraId="3CC29D73" w14:textId="77777777">
        <w:trPr>
          <w:trHeight w:val="1229"/>
        </w:trPr>
        <w:tc>
          <w:tcPr>
            <w:tcW w:w="846" w:type="dxa"/>
          </w:tcPr>
          <w:p w14:paraId="3896F7DD" w14:textId="77777777" w:rsidR="009F0EDC" w:rsidRDefault="009F0EDC">
            <w:pPr>
              <w:pStyle w:val="TableParagraph"/>
              <w:spacing w:before="213"/>
              <w:rPr>
                <w:b/>
              </w:rPr>
            </w:pPr>
          </w:p>
          <w:p w14:paraId="12AFBC6B" w14:textId="77777777" w:rsidR="009F0EDC" w:rsidRDefault="000E51C4">
            <w:pPr>
              <w:pStyle w:val="TableParagraph"/>
              <w:ind w:left="10" w:right="1"/>
              <w:jc w:val="center"/>
            </w:pPr>
            <w:r>
              <w:rPr>
                <w:spacing w:val="-5"/>
              </w:rPr>
              <w:t>31</w:t>
            </w:r>
          </w:p>
        </w:tc>
        <w:tc>
          <w:tcPr>
            <w:tcW w:w="2797" w:type="dxa"/>
          </w:tcPr>
          <w:p w14:paraId="7ADC1442" w14:textId="77777777" w:rsidR="009F0EDC" w:rsidRDefault="009F0EDC">
            <w:pPr>
              <w:pStyle w:val="TableParagraph"/>
              <w:spacing w:before="80"/>
              <w:rPr>
                <w:b/>
              </w:rPr>
            </w:pPr>
          </w:p>
          <w:p w14:paraId="68021B70" w14:textId="77777777" w:rsidR="009F0EDC" w:rsidRDefault="000E51C4">
            <w:pPr>
              <w:pStyle w:val="TableParagraph"/>
              <w:ind w:left="80" w:right="971"/>
            </w:pPr>
            <w:r>
              <w:t>Elite</w:t>
            </w:r>
            <w:r>
              <w:rPr>
                <w:spacing w:val="-3"/>
              </w:rPr>
              <w:t xml:space="preserve"> </w:t>
            </w:r>
            <w:r>
              <w:t>brush</w:t>
            </w:r>
            <w:r>
              <w:rPr>
                <w:spacing w:val="-3"/>
              </w:rPr>
              <w:t xml:space="preserve"> </w:t>
            </w:r>
            <w:r>
              <w:t xml:space="preserve">seal sweeper </w:t>
            </w:r>
            <w:r>
              <w:rPr>
                <w:spacing w:val="-2"/>
              </w:rPr>
              <w:t>gasket</w:t>
            </w:r>
          </w:p>
        </w:tc>
        <w:tc>
          <w:tcPr>
            <w:tcW w:w="5113" w:type="dxa"/>
          </w:tcPr>
          <w:p w14:paraId="33E39472" w14:textId="77777777" w:rsidR="009F0EDC" w:rsidRDefault="000E51C4">
            <w:pPr>
              <w:pStyle w:val="TableParagraph"/>
              <w:spacing w:before="80"/>
              <w:ind w:left="79" w:right="69"/>
              <w:jc w:val="both"/>
            </w:pPr>
            <w:r>
              <w:t>Providing and fixing expose type Elite brush seal sweeper gasket Enviro make or equivalent as per drawing and as directed</w:t>
            </w:r>
            <w:r>
              <w:rPr>
                <w:spacing w:val="40"/>
              </w:rPr>
              <w:t xml:space="preserve"> </w:t>
            </w:r>
            <w:r>
              <w:t>by EIC.</w:t>
            </w:r>
          </w:p>
        </w:tc>
      </w:tr>
      <w:tr w:rsidR="009F0EDC" w14:paraId="3EF0568A" w14:textId="77777777">
        <w:trPr>
          <w:trHeight w:val="1229"/>
        </w:trPr>
        <w:tc>
          <w:tcPr>
            <w:tcW w:w="846" w:type="dxa"/>
          </w:tcPr>
          <w:p w14:paraId="111F1BEC" w14:textId="77777777" w:rsidR="009F0EDC" w:rsidRDefault="009F0EDC">
            <w:pPr>
              <w:pStyle w:val="TableParagraph"/>
              <w:spacing w:before="213"/>
              <w:rPr>
                <w:b/>
              </w:rPr>
            </w:pPr>
          </w:p>
          <w:p w14:paraId="717EE9B9" w14:textId="77777777" w:rsidR="009F0EDC" w:rsidRDefault="000E51C4">
            <w:pPr>
              <w:pStyle w:val="TableParagraph"/>
              <w:ind w:left="10" w:right="1"/>
              <w:jc w:val="center"/>
            </w:pPr>
            <w:r>
              <w:rPr>
                <w:spacing w:val="-5"/>
              </w:rPr>
              <w:t>32</w:t>
            </w:r>
          </w:p>
        </w:tc>
        <w:tc>
          <w:tcPr>
            <w:tcW w:w="2797" w:type="dxa"/>
          </w:tcPr>
          <w:p w14:paraId="2CD958DE" w14:textId="77777777" w:rsidR="009F0EDC" w:rsidRDefault="009F0EDC">
            <w:pPr>
              <w:pStyle w:val="TableParagraph"/>
              <w:spacing w:before="80"/>
              <w:rPr>
                <w:b/>
              </w:rPr>
            </w:pPr>
          </w:p>
          <w:p w14:paraId="2932FD77" w14:textId="77777777" w:rsidR="009F0EDC" w:rsidRDefault="000E51C4">
            <w:pPr>
              <w:pStyle w:val="TableParagraph"/>
              <w:ind w:left="80"/>
            </w:pPr>
            <w:r>
              <w:t>Automatic</w:t>
            </w:r>
            <w:r>
              <w:rPr>
                <w:spacing w:val="-19"/>
              </w:rPr>
              <w:t xml:space="preserve"> </w:t>
            </w:r>
            <w:r>
              <w:t>door</w:t>
            </w:r>
            <w:r>
              <w:rPr>
                <w:spacing w:val="-19"/>
              </w:rPr>
              <w:t xml:space="preserve"> </w:t>
            </w:r>
            <w:r>
              <w:t xml:space="preserve">bottom </w:t>
            </w:r>
            <w:r>
              <w:rPr>
                <w:spacing w:val="-4"/>
              </w:rPr>
              <w:t>seal</w:t>
            </w:r>
          </w:p>
        </w:tc>
        <w:tc>
          <w:tcPr>
            <w:tcW w:w="5113" w:type="dxa"/>
          </w:tcPr>
          <w:p w14:paraId="24327647" w14:textId="77777777" w:rsidR="009F0EDC" w:rsidRDefault="000E51C4">
            <w:pPr>
              <w:pStyle w:val="TableParagraph"/>
              <w:spacing w:before="80"/>
              <w:ind w:left="79" w:right="69"/>
              <w:jc w:val="both"/>
            </w:pPr>
            <w:r>
              <w:t>Providing and fixing acoustical Automatic door bottom seal RP8si seal of raven make or</w:t>
            </w:r>
            <w:r>
              <w:rPr>
                <w:spacing w:val="-6"/>
              </w:rPr>
              <w:t xml:space="preserve"> </w:t>
            </w:r>
            <w:r>
              <w:t>equivalent</w:t>
            </w:r>
            <w:r>
              <w:rPr>
                <w:spacing w:val="-6"/>
              </w:rPr>
              <w:t xml:space="preserve"> </w:t>
            </w:r>
            <w:r>
              <w:t>as</w:t>
            </w:r>
            <w:r>
              <w:rPr>
                <w:spacing w:val="-6"/>
              </w:rPr>
              <w:t xml:space="preserve"> </w:t>
            </w:r>
            <w:r>
              <w:t>per</w:t>
            </w:r>
            <w:r>
              <w:rPr>
                <w:spacing w:val="-6"/>
              </w:rPr>
              <w:t xml:space="preserve"> </w:t>
            </w:r>
            <w:r>
              <w:t>drawing</w:t>
            </w:r>
            <w:r>
              <w:rPr>
                <w:spacing w:val="-6"/>
              </w:rPr>
              <w:t xml:space="preserve"> </w:t>
            </w:r>
            <w:r>
              <w:t>and</w:t>
            </w:r>
            <w:r>
              <w:rPr>
                <w:spacing w:val="-6"/>
              </w:rPr>
              <w:t xml:space="preserve"> </w:t>
            </w:r>
            <w:r>
              <w:t>as</w:t>
            </w:r>
            <w:r>
              <w:rPr>
                <w:spacing w:val="-6"/>
              </w:rPr>
              <w:t xml:space="preserve"> </w:t>
            </w:r>
            <w:r>
              <w:t>directed by engineer in charge.</w:t>
            </w:r>
          </w:p>
        </w:tc>
      </w:tr>
      <w:tr w:rsidR="009F0EDC" w14:paraId="43DF4B15" w14:textId="77777777">
        <w:trPr>
          <w:trHeight w:val="2833"/>
        </w:trPr>
        <w:tc>
          <w:tcPr>
            <w:tcW w:w="846" w:type="dxa"/>
          </w:tcPr>
          <w:p w14:paraId="2534B052" w14:textId="77777777" w:rsidR="009F0EDC" w:rsidRDefault="009F0EDC">
            <w:pPr>
              <w:pStyle w:val="TableParagraph"/>
              <w:rPr>
                <w:b/>
              </w:rPr>
            </w:pPr>
          </w:p>
          <w:p w14:paraId="715CF880" w14:textId="77777777" w:rsidR="009F0EDC" w:rsidRDefault="009F0EDC">
            <w:pPr>
              <w:pStyle w:val="TableParagraph"/>
              <w:rPr>
                <w:b/>
              </w:rPr>
            </w:pPr>
          </w:p>
          <w:p w14:paraId="16B647FB" w14:textId="77777777" w:rsidR="009F0EDC" w:rsidRDefault="009F0EDC">
            <w:pPr>
              <w:pStyle w:val="TableParagraph"/>
              <w:rPr>
                <w:b/>
              </w:rPr>
            </w:pPr>
          </w:p>
          <w:p w14:paraId="69F416DD" w14:textId="77777777" w:rsidR="009F0EDC" w:rsidRDefault="009F0EDC">
            <w:pPr>
              <w:pStyle w:val="TableParagraph"/>
              <w:spacing w:before="213"/>
              <w:rPr>
                <w:b/>
              </w:rPr>
            </w:pPr>
          </w:p>
          <w:p w14:paraId="541DFC58" w14:textId="77777777" w:rsidR="009F0EDC" w:rsidRDefault="000E51C4">
            <w:pPr>
              <w:pStyle w:val="TableParagraph"/>
              <w:ind w:left="10" w:right="1"/>
              <w:jc w:val="center"/>
            </w:pPr>
            <w:r>
              <w:rPr>
                <w:spacing w:val="-5"/>
              </w:rPr>
              <w:t>33</w:t>
            </w:r>
          </w:p>
        </w:tc>
        <w:tc>
          <w:tcPr>
            <w:tcW w:w="2797" w:type="dxa"/>
          </w:tcPr>
          <w:p w14:paraId="1D669091" w14:textId="77777777" w:rsidR="009F0EDC" w:rsidRDefault="009F0EDC">
            <w:pPr>
              <w:pStyle w:val="TableParagraph"/>
              <w:rPr>
                <w:b/>
              </w:rPr>
            </w:pPr>
          </w:p>
          <w:p w14:paraId="02C4C0EE" w14:textId="77777777" w:rsidR="009F0EDC" w:rsidRDefault="009F0EDC">
            <w:pPr>
              <w:pStyle w:val="TableParagraph"/>
              <w:rPr>
                <w:b/>
              </w:rPr>
            </w:pPr>
          </w:p>
          <w:p w14:paraId="512A0B0E" w14:textId="77777777" w:rsidR="009F0EDC" w:rsidRDefault="009F0EDC">
            <w:pPr>
              <w:pStyle w:val="TableParagraph"/>
              <w:rPr>
                <w:b/>
              </w:rPr>
            </w:pPr>
          </w:p>
          <w:p w14:paraId="54F6F273" w14:textId="77777777" w:rsidR="009F0EDC" w:rsidRDefault="009F0EDC">
            <w:pPr>
              <w:pStyle w:val="TableParagraph"/>
              <w:spacing w:before="213"/>
              <w:rPr>
                <w:b/>
              </w:rPr>
            </w:pPr>
          </w:p>
          <w:p w14:paraId="20C018DF" w14:textId="77777777" w:rsidR="009F0EDC" w:rsidRDefault="000E51C4">
            <w:pPr>
              <w:pStyle w:val="TableParagraph"/>
              <w:ind w:left="80"/>
            </w:pPr>
            <w:r>
              <w:rPr>
                <w:spacing w:val="-2"/>
              </w:rPr>
              <w:t>Mirrors</w:t>
            </w:r>
          </w:p>
        </w:tc>
        <w:tc>
          <w:tcPr>
            <w:tcW w:w="5113" w:type="dxa"/>
          </w:tcPr>
          <w:p w14:paraId="0486D67E" w14:textId="77777777" w:rsidR="009F0EDC" w:rsidRDefault="000E51C4">
            <w:pPr>
              <w:pStyle w:val="TableParagraph"/>
              <w:spacing w:before="80"/>
              <w:ind w:left="79" w:right="69"/>
              <w:jc w:val="both"/>
            </w:pPr>
            <w:r>
              <w:t>Providing and fixing 5 mm thick mirror of superior glass (of approved quality) and of required shape and size fixed with second class teakwood beading or with adhesive or with two-way tape (3M or equivalent Quality) on to with 6 mm thick hard board ground fixed to wooden cleats with C.P. brass screws and washers complete as per the architectural drawings and the</w:t>
            </w:r>
            <w:r>
              <w:rPr>
                <w:spacing w:val="40"/>
              </w:rPr>
              <w:t xml:space="preserve"> </w:t>
            </w:r>
            <w:r>
              <w:t>directions of Engineer-in-charge.</w:t>
            </w:r>
          </w:p>
        </w:tc>
      </w:tr>
      <w:tr w:rsidR="009F0EDC" w14:paraId="13C0EBA3" w14:textId="77777777">
        <w:trPr>
          <w:trHeight w:val="3368"/>
        </w:trPr>
        <w:tc>
          <w:tcPr>
            <w:tcW w:w="846" w:type="dxa"/>
          </w:tcPr>
          <w:p w14:paraId="68503E04" w14:textId="77777777" w:rsidR="009F0EDC" w:rsidRDefault="009F0EDC">
            <w:pPr>
              <w:pStyle w:val="TableParagraph"/>
              <w:rPr>
                <w:b/>
              </w:rPr>
            </w:pPr>
          </w:p>
          <w:p w14:paraId="6968140A" w14:textId="77777777" w:rsidR="009F0EDC" w:rsidRDefault="009F0EDC">
            <w:pPr>
              <w:pStyle w:val="TableParagraph"/>
              <w:rPr>
                <w:b/>
              </w:rPr>
            </w:pPr>
          </w:p>
          <w:p w14:paraId="58D5B5BF" w14:textId="77777777" w:rsidR="009F0EDC" w:rsidRDefault="009F0EDC">
            <w:pPr>
              <w:pStyle w:val="TableParagraph"/>
              <w:rPr>
                <w:b/>
              </w:rPr>
            </w:pPr>
          </w:p>
          <w:p w14:paraId="19AA52BB" w14:textId="77777777" w:rsidR="009F0EDC" w:rsidRDefault="009F0EDC">
            <w:pPr>
              <w:pStyle w:val="TableParagraph"/>
              <w:rPr>
                <w:b/>
              </w:rPr>
            </w:pPr>
          </w:p>
          <w:p w14:paraId="36348A74" w14:textId="77777777" w:rsidR="009F0EDC" w:rsidRDefault="009F0EDC">
            <w:pPr>
              <w:pStyle w:val="TableParagraph"/>
              <w:spacing w:before="213"/>
              <w:rPr>
                <w:b/>
              </w:rPr>
            </w:pPr>
          </w:p>
          <w:p w14:paraId="18B058AA" w14:textId="77777777" w:rsidR="009F0EDC" w:rsidRDefault="000E51C4">
            <w:pPr>
              <w:pStyle w:val="TableParagraph"/>
              <w:ind w:left="10" w:right="1"/>
              <w:jc w:val="center"/>
            </w:pPr>
            <w:r>
              <w:rPr>
                <w:spacing w:val="-5"/>
              </w:rPr>
              <w:t>34</w:t>
            </w:r>
          </w:p>
        </w:tc>
        <w:tc>
          <w:tcPr>
            <w:tcW w:w="2797" w:type="dxa"/>
          </w:tcPr>
          <w:p w14:paraId="4046210A" w14:textId="77777777" w:rsidR="009F0EDC" w:rsidRDefault="009F0EDC">
            <w:pPr>
              <w:pStyle w:val="TableParagraph"/>
              <w:rPr>
                <w:b/>
              </w:rPr>
            </w:pPr>
          </w:p>
          <w:p w14:paraId="5D6E47B6" w14:textId="77777777" w:rsidR="009F0EDC" w:rsidRDefault="009F0EDC">
            <w:pPr>
              <w:pStyle w:val="TableParagraph"/>
              <w:rPr>
                <w:b/>
              </w:rPr>
            </w:pPr>
          </w:p>
          <w:p w14:paraId="6AC1EB1B" w14:textId="77777777" w:rsidR="009F0EDC" w:rsidRDefault="009F0EDC">
            <w:pPr>
              <w:pStyle w:val="TableParagraph"/>
              <w:rPr>
                <w:b/>
              </w:rPr>
            </w:pPr>
          </w:p>
          <w:p w14:paraId="2C654A6B" w14:textId="77777777" w:rsidR="009F0EDC" w:rsidRDefault="009F0EDC">
            <w:pPr>
              <w:pStyle w:val="TableParagraph"/>
              <w:rPr>
                <w:b/>
              </w:rPr>
            </w:pPr>
          </w:p>
          <w:p w14:paraId="44E4BC05" w14:textId="77777777" w:rsidR="009F0EDC" w:rsidRDefault="009F0EDC">
            <w:pPr>
              <w:pStyle w:val="TableParagraph"/>
              <w:spacing w:before="213"/>
              <w:rPr>
                <w:b/>
              </w:rPr>
            </w:pPr>
          </w:p>
          <w:p w14:paraId="160DDACB" w14:textId="77777777" w:rsidR="009F0EDC" w:rsidRDefault="000E51C4">
            <w:pPr>
              <w:pStyle w:val="TableParagraph"/>
              <w:ind w:left="80"/>
            </w:pPr>
            <w:r>
              <w:t xml:space="preserve">Door </w:t>
            </w:r>
            <w:r>
              <w:rPr>
                <w:spacing w:val="-2"/>
              </w:rPr>
              <w:t>Closer</w:t>
            </w:r>
          </w:p>
        </w:tc>
        <w:tc>
          <w:tcPr>
            <w:tcW w:w="5113" w:type="dxa"/>
          </w:tcPr>
          <w:p w14:paraId="2C8F6275" w14:textId="77777777" w:rsidR="009F0EDC" w:rsidRDefault="000E51C4">
            <w:pPr>
              <w:pStyle w:val="TableParagraph"/>
              <w:spacing w:before="80"/>
              <w:ind w:left="79" w:right="69"/>
              <w:jc w:val="both"/>
            </w:pPr>
            <w:r>
              <w:t xml:space="preserve">Providing and fixing Door Closer made of High Quality aluminium extruded section body tubular type universal hydraulic door closer (having brand logo with ISI, IS: 3564, embossed on the body, door weight unto 80 </w:t>
            </w:r>
            <w:proofErr w:type="gramStart"/>
            <w:r>
              <w:t>kg ,</w:t>
            </w:r>
            <w:proofErr w:type="gramEnd"/>
            <w:r>
              <w:t xml:space="preserve"> with double speed adjustment, Rack and pinion should be manufactured from steel alloy duly machined and heat- treated, suitable for right-hand and left</w:t>
            </w:r>
            <w:r>
              <w:rPr>
                <w:spacing w:val="40"/>
              </w:rPr>
              <w:t xml:space="preserve"> </w:t>
            </w:r>
            <w:r>
              <w:t>hand door application, with necessary accessories and screws etc. complete as per drawing and as directed by EIC.</w:t>
            </w:r>
          </w:p>
        </w:tc>
      </w:tr>
      <w:tr w:rsidR="009F0EDC" w14:paraId="0F8C341B" w14:textId="77777777">
        <w:trPr>
          <w:trHeight w:val="3101"/>
        </w:trPr>
        <w:tc>
          <w:tcPr>
            <w:tcW w:w="846" w:type="dxa"/>
          </w:tcPr>
          <w:p w14:paraId="6B1C8A7A" w14:textId="77777777" w:rsidR="009F0EDC" w:rsidRDefault="009F0EDC">
            <w:pPr>
              <w:pStyle w:val="TableParagraph"/>
              <w:rPr>
                <w:b/>
              </w:rPr>
            </w:pPr>
          </w:p>
          <w:p w14:paraId="40F9685A" w14:textId="77777777" w:rsidR="009F0EDC" w:rsidRDefault="009F0EDC">
            <w:pPr>
              <w:pStyle w:val="TableParagraph"/>
              <w:rPr>
                <w:b/>
              </w:rPr>
            </w:pPr>
          </w:p>
          <w:p w14:paraId="3B250C1A" w14:textId="77777777" w:rsidR="009F0EDC" w:rsidRDefault="009F0EDC">
            <w:pPr>
              <w:pStyle w:val="TableParagraph"/>
              <w:rPr>
                <w:b/>
              </w:rPr>
            </w:pPr>
          </w:p>
          <w:p w14:paraId="174E1F42" w14:textId="77777777" w:rsidR="009F0EDC" w:rsidRDefault="009F0EDC">
            <w:pPr>
              <w:pStyle w:val="TableParagraph"/>
              <w:rPr>
                <w:b/>
              </w:rPr>
            </w:pPr>
          </w:p>
          <w:p w14:paraId="2B11EA57" w14:textId="77777777" w:rsidR="009F0EDC" w:rsidRDefault="009F0EDC">
            <w:pPr>
              <w:pStyle w:val="TableParagraph"/>
              <w:spacing w:before="80"/>
              <w:rPr>
                <w:b/>
              </w:rPr>
            </w:pPr>
          </w:p>
          <w:p w14:paraId="6957CA65" w14:textId="77777777" w:rsidR="009F0EDC" w:rsidRDefault="000E51C4">
            <w:pPr>
              <w:pStyle w:val="TableParagraph"/>
              <w:ind w:left="10" w:right="1"/>
              <w:jc w:val="center"/>
            </w:pPr>
            <w:r>
              <w:rPr>
                <w:spacing w:val="-5"/>
              </w:rPr>
              <w:t>35</w:t>
            </w:r>
          </w:p>
        </w:tc>
        <w:tc>
          <w:tcPr>
            <w:tcW w:w="2797" w:type="dxa"/>
          </w:tcPr>
          <w:p w14:paraId="67FC66C5" w14:textId="77777777" w:rsidR="009F0EDC" w:rsidRDefault="009F0EDC">
            <w:pPr>
              <w:pStyle w:val="TableParagraph"/>
              <w:rPr>
                <w:b/>
              </w:rPr>
            </w:pPr>
          </w:p>
          <w:p w14:paraId="58FF8ADA" w14:textId="77777777" w:rsidR="009F0EDC" w:rsidRDefault="009F0EDC">
            <w:pPr>
              <w:pStyle w:val="TableParagraph"/>
              <w:rPr>
                <w:b/>
              </w:rPr>
            </w:pPr>
          </w:p>
          <w:p w14:paraId="5E7EADA0" w14:textId="77777777" w:rsidR="009F0EDC" w:rsidRDefault="009F0EDC">
            <w:pPr>
              <w:pStyle w:val="TableParagraph"/>
              <w:rPr>
                <w:b/>
              </w:rPr>
            </w:pPr>
          </w:p>
          <w:p w14:paraId="3CD7CA90" w14:textId="77777777" w:rsidR="009F0EDC" w:rsidRDefault="009F0EDC">
            <w:pPr>
              <w:pStyle w:val="TableParagraph"/>
              <w:rPr>
                <w:b/>
              </w:rPr>
            </w:pPr>
          </w:p>
          <w:p w14:paraId="3D82BE52" w14:textId="77777777" w:rsidR="009F0EDC" w:rsidRDefault="009F0EDC">
            <w:pPr>
              <w:pStyle w:val="TableParagraph"/>
              <w:spacing w:before="80"/>
              <w:rPr>
                <w:b/>
              </w:rPr>
            </w:pPr>
          </w:p>
          <w:p w14:paraId="5BCC189E" w14:textId="77777777" w:rsidR="009F0EDC" w:rsidRDefault="000E51C4">
            <w:pPr>
              <w:pStyle w:val="TableParagraph"/>
              <w:ind w:left="80"/>
            </w:pPr>
            <w:r>
              <w:t xml:space="preserve">Ball bearing </w:t>
            </w:r>
            <w:r>
              <w:rPr>
                <w:spacing w:val="-2"/>
              </w:rPr>
              <w:t>Hinges</w:t>
            </w:r>
          </w:p>
        </w:tc>
        <w:tc>
          <w:tcPr>
            <w:tcW w:w="5113" w:type="dxa"/>
          </w:tcPr>
          <w:p w14:paraId="3FD95484" w14:textId="77777777" w:rsidR="009F0EDC" w:rsidRDefault="000E51C4">
            <w:pPr>
              <w:pStyle w:val="TableParagraph"/>
              <w:spacing w:before="80"/>
              <w:ind w:left="79" w:right="69"/>
              <w:jc w:val="both"/>
            </w:pPr>
            <w:r>
              <w:t>Providing &amp; Fixing S.S. 316 Grade Fire resistance BSEN 1634:1:2000 Certified &amp; Mechanically tested BSEN 1935:2002 Satin Finish</w:t>
            </w:r>
            <w:r>
              <w:rPr>
                <w:spacing w:val="-5"/>
              </w:rPr>
              <w:t xml:space="preserve"> </w:t>
            </w:r>
            <w:r>
              <w:t>S.S.</w:t>
            </w:r>
            <w:r>
              <w:rPr>
                <w:spacing w:val="-5"/>
              </w:rPr>
              <w:t xml:space="preserve"> </w:t>
            </w:r>
            <w:r>
              <w:t>316</w:t>
            </w:r>
            <w:r>
              <w:rPr>
                <w:spacing w:val="-5"/>
              </w:rPr>
              <w:t xml:space="preserve"> </w:t>
            </w:r>
            <w:r>
              <w:t>Grade</w:t>
            </w:r>
            <w:r>
              <w:rPr>
                <w:spacing w:val="-5"/>
              </w:rPr>
              <w:t xml:space="preserve"> </w:t>
            </w:r>
            <w:r>
              <w:t>4</w:t>
            </w:r>
            <w:r>
              <w:rPr>
                <w:spacing w:val="-5"/>
              </w:rPr>
              <w:t xml:space="preserve"> </w:t>
            </w:r>
            <w:r>
              <w:t>ball</w:t>
            </w:r>
            <w:r>
              <w:rPr>
                <w:spacing w:val="-5"/>
              </w:rPr>
              <w:t xml:space="preserve"> </w:t>
            </w:r>
            <w:r>
              <w:t>bearings</w:t>
            </w:r>
            <w:r>
              <w:rPr>
                <w:spacing w:val="-5"/>
              </w:rPr>
              <w:t xml:space="preserve"> </w:t>
            </w:r>
            <w:r>
              <w:t xml:space="preserve">Hinges approximate size 102mm X 76mm X 3 mm minimum Weight 260 </w:t>
            </w:r>
            <w:proofErr w:type="spellStart"/>
            <w:r>
              <w:t>grm</w:t>
            </w:r>
            <w:proofErr w:type="spellEnd"/>
            <w:r>
              <w:t xml:space="preserve"> of approved</w:t>
            </w:r>
            <w:r>
              <w:rPr>
                <w:spacing w:val="40"/>
              </w:rPr>
              <w:t xml:space="preserve"> </w:t>
            </w:r>
            <w:r>
              <w:t>make with AISI 316 Grade ball Bearing S.S. Pin, Cap, and with necessary S.S. Self Tapping Phillips Cross Head Screws etc. complete as per approved drawing and as directed by EIC.</w:t>
            </w:r>
          </w:p>
        </w:tc>
      </w:tr>
    </w:tbl>
    <w:p w14:paraId="10B7B5B8" w14:textId="77777777" w:rsidR="009F0EDC" w:rsidRDefault="009F0EDC">
      <w:pPr>
        <w:jc w:val="both"/>
        <w:sectPr w:rsidR="009F0EDC">
          <w:pgSz w:w="11900" w:h="16840"/>
          <w:pgMar w:top="1100" w:right="220" w:bottom="560" w:left="860" w:header="0" w:footer="242" w:gutter="0"/>
          <w:cols w:space="720"/>
        </w:sectPr>
      </w:pPr>
    </w:p>
    <w:p w14:paraId="72C31960"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69624CD3" w14:textId="77777777">
        <w:trPr>
          <w:trHeight w:val="3101"/>
        </w:trPr>
        <w:tc>
          <w:tcPr>
            <w:tcW w:w="846" w:type="dxa"/>
          </w:tcPr>
          <w:p w14:paraId="41B1674B" w14:textId="77777777" w:rsidR="009F0EDC" w:rsidRDefault="009F0EDC">
            <w:pPr>
              <w:pStyle w:val="TableParagraph"/>
              <w:rPr>
                <w:b/>
              </w:rPr>
            </w:pPr>
          </w:p>
          <w:p w14:paraId="4DD485FB" w14:textId="77777777" w:rsidR="009F0EDC" w:rsidRDefault="009F0EDC">
            <w:pPr>
              <w:pStyle w:val="TableParagraph"/>
              <w:rPr>
                <w:b/>
              </w:rPr>
            </w:pPr>
          </w:p>
          <w:p w14:paraId="6D24D0F0" w14:textId="77777777" w:rsidR="009F0EDC" w:rsidRDefault="009F0EDC">
            <w:pPr>
              <w:pStyle w:val="TableParagraph"/>
              <w:rPr>
                <w:b/>
              </w:rPr>
            </w:pPr>
          </w:p>
          <w:p w14:paraId="38707076" w14:textId="77777777" w:rsidR="009F0EDC" w:rsidRDefault="009F0EDC">
            <w:pPr>
              <w:pStyle w:val="TableParagraph"/>
              <w:rPr>
                <w:b/>
              </w:rPr>
            </w:pPr>
          </w:p>
          <w:p w14:paraId="4C9740A6" w14:textId="77777777" w:rsidR="009F0EDC" w:rsidRDefault="009F0EDC">
            <w:pPr>
              <w:pStyle w:val="TableParagraph"/>
              <w:spacing w:before="80"/>
              <w:rPr>
                <w:b/>
              </w:rPr>
            </w:pPr>
          </w:p>
          <w:p w14:paraId="6197FBB7" w14:textId="77777777" w:rsidR="009F0EDC" w:rsidRDefault="000E51C4">
            <w:pPr>
              <w:pStyle w:val="TableParagraph"/>
              <w:ind w:left="10" w:right="1"/>
              <w:jc w:val="center"/>
            </w:pPr>
            <w:r>
              <w:rPr>
                <w:spacing w:val="-5"/>
              </w:rPr>
              <w:t>36</w:t>
            </w:r>
          </w:p>
        </w:tc>
        <w:tc>
          <w:tcPr>
            <w:tcW w:w="2797" w:type="dxa"/>
          </w:tcPr>
          <w:p w14:paraId="1EA08C66" w14:textId="77777777" w:rsidR="009F0EDC" w:rsidRDefault="009F0EDC">
            <w:pPr>
              <w:pStyle w:val="TableParagraph"/>
              <w:rPr>
                <w:b/>
              </w:rPr>
            </w:pPr>
          </w:p>
          <w:p w14:paraId="1036F4A2" w14:textId="77777777" w:rsidR="009F0EDC" w:rsidRDefault="009F0EDC">
            <w:pPr>
              <w:pStyle w:val="TableParagraph"/>
              <w:rPr>
                <w:b/>
              </w:rPr>
            </w:pPr>
          </w:p>
          <w:p w14:paraId="27539A95" w14:textId="77777777" w:rsidR="009F0EDC" w:rsidRDefault="009F0EDC">
            <w:pPr>
              <w:pStyle w:val="TableParagraph"/>
              <w:rPr>
                <w:b/>
              </w:rPr>
            </w:pPr>
          </w:p>
          <w:p w14:paraId="4D5E14A7" w14:textId="77777777" w:rsidR="009F0EDC" w:rsidRDefault="009F0EDC">
            <w:pPr>
              <w:pStyle w:val="TableParagraph"/>
              <w:spacing w:before="213"/>
              <w:rPr>
                <w:b/>
              </w:rPr>
            </w:pPr>
          </w:p>
          <w:p w14:paraId="2D4B324C" w14:textId="77777777" w:rsidR="009F0EDC" w:rsidRDefault="000E51C4">
            <w:pPr>
              <w:pStyle w:val="TableParagraph"/>
              <w:ind w:left="80" w:right="166"/>
            </w:pPr>
            <w:r>
              <w:t>Hinges</w:t>
            </w:r>
            <w:r>
              <w:rPr>
                <w:spacing w:val="-20"/>
              </w:rPr>
              <w:t xml:space="preserve"> </w:t>
            </w:r>
            <w:r>
              <w:t xml:space="preserve">without </w:t>
            </w:r>
            <w:r>
              <w:rPr>
                <w:spacing w:val="-2"/>
              </w:rPr>
              <w:t>bearings</w:t>
            </w:r>
          </w:p>
        </w:tc>
        <w:tc>
          <w:tcPr>
            <w:tcW w:w="5113" w:type="dxa"/>
          </w:tcPr>
          <w:p w14:paraId="38D5491A" w14:textId="77777777" w:rsidR="009F0EDC" w:rsidRDefault="000E51C4">
            <w:pPr>
              <w:pStyle w:val="TableParagraph"/>
              <w:spacing w:before="80"/>
              <w:ind w:left="79" w:right="69"/>
              <w:jc w:val="both"/>
            </w:pPr>
            <w:r>
              <w:t xml:space="preserve">Providing &amp; Fixing S.S. 316 Grade Satin Finish Fire resistance BSEN 1634:1:2000 Certified &amp; Mechanically tested BSEN 1935:2002 Hinges without bearings approximate size 76mm X 65mm X 2 mm minimum weight 100 </w:t>
            </w:r>
            <w:proofErr w:type="spellStart"/>
            <w:r>
              <w:t>grm</w:t>
            </w:r>
            <w:proofErr w:type="spellEnd"/>
            <w:r>
              <w:t xml:space="preserve"> of approved</w:t>
            </w:r>
            <w:r>
              <w:rPr>
                <w:spacing w:val="80"/>
              </w:rPr>
              <w:t xml:space="preserve"> </w:t>
            </w:r>
            <w:r>
              <w:t>make with AISI 316 Grade S.S. Pin, Cap, and with necessary S.S. Self Tapping</w:t>
            </w:r>
            <w:r>
              <w:rPr>
                <w:spacing w:val="40"/>
              </w:rPr>
              <w:t xml:space="preserve"> </w:t>
            </w:r>
            <w:r>
              <w:t>Phillips Cross Head Screws etc. complete as specified as per drawing and as directed by engineer-in -charge.</w:t>
            </w:r>
          </w:p>
        </w:tc>
      </w:tr>
      <w:tr w:rsidR="009F0EDC" w14:paraId="293DAD4F" w14:textId="77777777">
        <w:trPr>
          <w:trHeight w:val="2566"/>
        </w:trPr>
        <w:tc>
          <w:tcPr>
            <w:tcW w:w="846" w:type="dxa"/>
          </w:tcPr>
          <w:p w14:paraId="7B2A2772" w14:textId="77777777" w:rsidR="009F0EDC" w:rsidRDefault="009F0EDC">
            <w:pPr>
              <w:pStyle w:val="TableParagraph"/>
              <w:rPr>
                <w:b/>
              </w:rPr>
            </w:pPr>
          </w:p>
          <w:p w14:paraId="1B3836BA" w14:textId="77777777" w:rsidR="009F0EDC" w:rsidRDefault="009F0EDC">
            <w:pPr>
              <w:pStyle w:val="TableParagraph"/>
              <w:rPr>
                <w:b/>
              </w:rPr>
            </w:pPr>
          </w:p>
          <w:p w14:paraId="56985037" w14:textId="77777777" w:rsidR="009F0EDC" w:rsidRDefault="009F0EDC">
            <w:pPr>
              <w:pStyle w:val="TableParagraph"/>
              <w:rPr>
                <w:b/>
              </w:rPr>
            </w:pPr>
          </w:p>
          <w:p w14:paraId="2C4A353C" w14:textId="77777777" w:rsidR="009F0EDC" w:rsidRDefault="009F0EDC">
            <w:pPr>
              <w:pStyle w:val="TableParagraph"/>
              <w:spacing w:before="80"/>
              <w:rPr>
                <w:b/>
              </w:rPr>
            </w:pPr>
          </w:p>
          <w:p w14:paraId="35E8FDD0" w14:textId="77777777" w:rsidR="009F0EDC" w:rsidRDefault="000E51C4">
            <w:pPr>
              <w:pStyle w:val="TableParagraph"/>
              <w:ind w:left="10" w:right="1"/>
              <w:jc w:val="center"/>
            </w:pPr>
            <w:r>
              <w:rPr>
                <w:spacing w:val="-5"/>
              </w:rPr>
              <w:t>37</w:t>
            </w:r>
          </w:p>
        </w:tc>
        <w:tc>
          <w:tcPr>
            <w:tcW w:w="2797" w:type="dxa"/>
          </w:tcPr>
          <w:p w14:paraId="465DE52F" w14:textId="77777777" w:rsidR="009F0EDC" w:rsidRDefault="009F0EDC">
            <w:pPr>
              <w:pStyle w:val="TableParagraph"/>
              <w:rPr>
                <w:b/>
              </w:rPr>
            </w:pPr>
          </w:p>
          <w:p w14:paraId="1B2E2700" w14:textId="77777777" w:rsidR="009F0EDC" w:rsidRDefault="009F0EDC">
            <w:pPr>
              <w:pStyle w:val="TableParagraph"/>
              <w:rPr>
                <w:b/>
              </w:rPr>
            </w:pPr>
          </w:p>
          <w:p w14:paraId="549AE631" w14:textId="77777777" w:rsidR="009F0EDC" w:rsidRDefault="009F0EDC">
            <w:pPr>
              <w:pStyle w:val="TableParagraph"/>
              <w:rPr>
                <w:b/>
              </w:rPr>
            </w:pPr>
          </w:p>
          <w:p w14:paraId="557DD2AC" w14:textId="77777777" w:rsidR="009F0EDC" w:rsidRDefault="009F0EDC">
            <w:pPr>
              <w:pStyle w:val="TableParagraph"/>
              <w:spacing w:before="80"/>
              <w:rPr>
                <w:b/>
              </w:rPr>
            </w:pPr>
          </w:p>
          <w:p w14:paraId="5707E766" w14:textId="77777777" w:rsidR="009F0EDC" w:rsidRDefault="000E51C4">
            <w:pPr>
              <w:pStyle w:val="TableParagraph"/>
              <w:ind w:left="80"/>
            </w:pPr>
            <w:r>
              <w:t xml:space="preserve">Tower Bolts </w:t>
            </w:r>
            <w:r>
              <w:rPr>
                <w:spacing w:val="-2"/>
              </w:rPr>
              <w:t>300mm</w:t>
            </w:r>
          </w:p>
        </w:tc>
        <w:tc>
          <w:tcPr>
            <w:tcW w:w="5113" w:type="dxa"/>
          </w:tcPr>
          <w:p w14:paraId="654528DE" w14:textId="77777777" w:rsidR="009F0EDC" w:rsidRDefault="000E51C4">
            <w:pPr>
              <w:pStyle w:val="TableParagraph"/>
              <w:spacing w:before="80"/>
              <w:ind w:left="79" w:right="69"/>
              <w:jc w:val="both"/>
            </w:pPr>
            <w:r>
              <w:t xml:space="preserve">Providing &amp; Fixing S.S. 304 Grade Stainless Steel Satin Finish Round Tower bolt of overall length (excluding Bracket) 300 mm and inner bolt of </w:t>
            </w:r>
            <w:proofErr w:type="spellStart"/>
            <w:r>
              <w:t>dia</w:t>
            </w:r>
            <w:proofErr w:type="spellEnd"/>
            <w:r>
              <w:t xml:space="preserve"> meter 10mm and outer barrel </w:t>
            </w:r>
            <w:proofErr w:type="spellStart"/>
            <w:r>
              <w:t>dia</w:t>
            </w:r>
            <w:proofErr w:type="spellEnd"/>
            <w:r>
              <w:t xml:space="preserve"> meter 15 mm, minimum weight 430 </w:t>
            </w:r>
            <w:proofErr w:type="spellStart"/>
            <w:r>
              <w:t>grm</w:t>
            </w:r>
            <w:proofErr w:type="spellEnd"/>
            <w:r>
              <w:t xml:space="preserve">. </w:t>
            </w:r>
            <w:proofErr w:type="gramStart"/>
            <w:r>
              <w:t>of</w:t>
            </w:r>
            <w:proofErr w:type="gramEnd"/>
            <w:r>
              <w:t xml:space="preserve"> approved make with necessary Nickel-Plated Screws complete as per specified as per drawing and directed by Engineer in charge.</w:t>
            </w:r>
          </w:p>
        </w:tc>
      </w:tr>
      <w:tr w:rsidR="009F0EDC" w14:paraId="1ED6E989" w14:textId="77777777">
        <w:trPr>
          <w:trHeight w:val="4705"/>
        </w:trPr>
        <w:tc>
          <w:tcPr>
            <w:tcW w:w="846" w:type="dxa"/>
          </w:tcPr>
          <w:p w14:paraId="3E2E6F50" w14:textId="77777777" w:rsidR="009F0EDC" w:rsidRDefault="009F0EDC">
            <w:pPr>
              <w:pStyle w:val="TableParagraph"/>
              <w:rPr>
                <w:b/>
              </w:rPr>
            </w:pPr>
          </w:p>
          <w:p w14:paraId="16713212" w14:textId="77777777" w:rsidR="009F0EDC" w:rsidRDefault="009F0EDC">
            <w:pPr>
              <w:pStyle w:val="TableParagraph"/>
              <w:rPr>
                <w:b/>
              </w:rPr>
            </w:pPr>
          </w:p>
          <w:p w14:paraId="0F9AA67F" w14:textId="77777777" w:rsidR="009F0EDC" w:rsidRDefault="009F0EDC">
            <w:pPr>
              <w:pStyle w:val="TableParagraph"/>
              <w:rPr>
                <w:b/>
              </w:rPr>
            </w:pPr>
          </w:p>
          <w:p w14:paraId="3AF21454" w14:textId="77777777" w:rsidR="009F0EDC" w:rsidRDefault="009F0EDC">
            <w:pPr>
              <w:pStyle w:val="TableParagraph"/>
              <w:rPr>
                <w:b/>
              </w:rPr>
            </w:pPr>
          </w:p>
          <w:p w14:paraId="7402AB36" w14:textId="77777777" w:rsidR="009F0EDC" w:rsidRDefault="009F0EDC">
            <w:pPr>
              <w:pStyle w:val="TableParagraph"/>
              <w:rPr>
                <w:b/>
              </w:rPr>
            </w:pPr>
          </w:p>
          <w:p w14:paraId="256F2883" w14:textId="77777777" w:rsidR="009F0EDC" w:rsidRDefault="009F0EDC">
            <w:pPr>
              <w:pStyle w:val="TableParagraph"/>
              <w:rPr>
                <w:b/>
              </w:rPr>
            </w:pPr>
          </w:p>
          <w:p w14:paraId="3471E0AA" w14:textId="77777777" w:rsidR="009F0EDC" w:rsidRDefault="009F0EDC">
            <w:pPr>
              <w:pStyle w:val="TableParagraph"/>
              <w:rPr>
                <w:b/>
              </w:rPr>
            </w:pPr>
          </w:p>
          <w:p w14:paraId="0FC4A0A5" w14:textId="77777777" w:rsidR="009F0EDC" w:rsidRDefault="009F0EDC">
            <w:pPr>
              <w:pStyle w:val="TableParagraph"/>
              <w:spacing w:before="80"/>
              <w:rPr>
                <w:b/>
              </w:rPr>
            </w:pPr>
          </w:p>
          <w:p w14:paraId="055386FA" w14:textId="77777777" w:rsidR="009F0EDC" w:rsidRDefault="000E51C4">
            <w:pPr>
              <w:pStyle w:val="TableParagraph"/>
              <w:ind w:left="10" w:right="1"/>
              <w:jc w:val="center"/>
            </w:pPr>
            <w:r>
              <w:rPr>
                <w:spacing w:val="-5"/>
              </w:rPr>
              <w:t>38</w:t>
            </w:r>
          </w:p>
        </w:tc>
        <w:tc>
          <w:tcPr>
            <w:tcW w:w="2797" w:type="dxa"/>
          </w:tcPr>
          <w:p w14:paraId="706DDEAA" w14:textId="77777777" w:rsidR="009F0EDC" w:rsidRDefault="009F0EDC">
            <w:pPr>
              <w:pStyle w:val="TableParagraph"/>
              <w:rPr>
                <w:b/>
              </w:rPr>
            </w:pPr>
          </w:p>
          <w:p w14:paraId="4204024A" w14:textId="77777777" w:rsidR="009F0EDC" w:rsidRDefault="009F0EDC">
            <w:pPr>
              <w:pStyle w:val="TableParagraph"/>
              <w:rPr>
                <w:b/>
              </w:rPr>
            </w:pPr>
          </w:p>
          <w:p w14:paraId="2ED8A554" w14:textId="77777777" w:rsidR="009F0EDC" w:rsidRDefault="009F0EDC">
            <w:pPr>
              <w:pStyle w:val="TableParagraph"/>
              <w:rPr>
                <w:b/>
              </w:rPr>
            </w:pPr>
          </w:p>
          <w:p w14:paraId="484B5631" w14:textId="77777777" w:rsidR="009F0EDC" w:rsidRDefault="009F0EDC">
            <w:pPr>
              <w:pStyle w:val="TableParagraph"/>
              <w:rPr>
                <w:b/>
              </w:rPr>
            </w:pPr>
          </w:p>
          <w:p w14:paraId="0D366501" w14:textId="77777777" w:rsidR="009F0EDC" w:rsidRDefault="009F0EDC">
            <w:pPr>
              <w:pStyle w:val="TableParagraph"/>
              <w:rPr>
                <w:b/>
              </w:rPr>
            </w:pPr>
          </w:p>
          <w:p w14:paraId="7ACD8A9C" w14:textId="77777777" w:rsidR="009F0EDC" w:rsidRDefault="009F0EDC">
            <w:pPr>
              <w:pStyle w:val="TableParagraph"/>
              <w:rPr>
                <w:b/>
              </w:rPr>
            </w:pPr>
          </w:p>
          <w:p w14:paraId="3A4B8C2A" w14:textId="77777777" w:rsidR="009F0EDC" w:rsidRDefault="009F0EDC">
            <w:pPr>
              <w:pStyle w:val="TableParagraph"/>
              <w:rPr>
                <w:b/>
              </w:rPr>
            </w:pPr>
          </w:p>
          <w:p w14:paraId="7F4D0D15" w14:textId="77777777" w:rsidR="009F0EDC" w:rsidRDefault="009F0EDC">
            <w:pPr>
              <w:pStyle w:val="TableParagraph"/>
              <w:spacing w:before="80"/>
              <w:rPr>
                <w:b/>
              </w:rPr>
            </w:pPr>
          </w:p>
          <w:p w14:paraId="49FBD910" w14:textId="77777777" w:rsidR="009F0EDC" w:rsidRDefault="000E51C4">
            <w:pPr>
              <w:pStyle w:val="TableParagraph"/>
              <w:ind w:left="80"/>
            </w:pPr>
            <w:r>
              <w:t xml:space="preserve">Mortise </w:t>
            </w:r>
            <w:r>
              <w:rPr>
                <w:spacing w:val="-2"/>
              </w:rPr>
              <w:t>Handle</w:t>
            </w:r>
          </w:p>
        </w:tc>
        <w:tc>
          <w:tcPr>
            <w:tcW w:w="5113" w:type="dxa"/>
          </w:tcPr>
          <w:p w14:paraId="5DC30D02" w14:textId="77777777" w:rsidR="009F0EDC" w:rsidRDefault="000E51C4">
            <w:pPr>
              <w:pStyle w:val="TableParagraph"/>
              <w:spacing w:before="80"/>
              <w:ind w:left="79" w:right="69"/>
              <w:jc w:val="both"/>
            </w:pPr>
            <w:r>
              <w:t>Providing &amp; Fixing Fire resistance BSEN 1634:1:2000 Certified &amp; mechanically</w:t>
            </w:r>
            <w:r>
              <w:rPr>
                <w:spacing w:val="40"/>
              </w:rPr>
              <w:t xml:space="preserve"> </w:t>
            </w:r>
            <w:r>
              <w:t>tested BSEN 1906:2010 Pair of AISI S.S. 316 Grade Satin Finish Hollow Pipe or solid design Mortise Handle with S.S. 316 Grade euro profile escutcheons keyhole for Mortise Pin Cylinder, high grade brass bushing for extra fixing strength for intensive use of door with back-to-back fixing screws system. of approved make with both side active mortise handle and spindle, High- Quality Stainless-Steel Wood Screws (8 PCS.) for minimum door thickness 30 mm</w:t>
            </w:r>
            <w:r>
              <w:rPr>
                <w:spacing w:val="40"/>
              </w:rPr>
              <w:t xml:space="preserve"> </w:t>
            </w:r>
            <w:r>
              <w:t>as per drawing and as directed by engineer in charge. The Inner and Outer Rose of Mortise handle and Escutcheons must be of AISI 316 grade only.</w:t>
            </w:r>
          </w:p>
        </w:tc>
      </w:tr>
      <w:tr w:rsidR="009F0EDC" w14:paraId="71165580" w14:textId="77777777">
        <w:trPr>
          <w:trHeight w:val="2298"/>
        </w:trPr>
        <w:tc>
          <w:tcPr>
            <w:tcW w:w="846" w:type="dxa"/>
          </w:tcPr>
          <w:p w14:paraId="35C9DE26" w14:textId="77777777" w:rsidR="009F0EDC" w:rsidRDefault="009F0EDC">
            <w:pPr>
              <w:pStyle w:val="TableParagraph"/>
              <w:rPr>
                <w:b/>
              </w:rPr>
            </w:pPr>
          </w:p>
          <w:p w14:paraId="1C5C262F" w14:textId="77777777" w:rsidR="009F0EDC" w:rsidRDefault="009F0EDC">
            <w:pPr>
              <w:pStyle w:val="TableParagraph"/>
              <w:rPr>
                <w:b/>
              </w:rPr>
            </w:pPr>
          </w:p>
          <w:p w14:paraId="16318C67" w14:textId="77777777" w:rsidR="009F0EDC" w:rsidRDefault="009F0EDC">
            <w:pPr>
              <w:pStyle w:val="TableParagraph"/>
              <w:spacing w:before="213"/>
              <w:rPr>
                <w:b/>
              </w:rPr>
            </w:pPr>
          </w:p>
          <w:p w14:paraId="05E40F28" w14:textId="77777777" w:rsidR="009F0EDC" w:rsidRDefault="000E51C4">
            <w:pPr>
              <w:pStyle w:val="TableParagraph"/>
              <w:ind w:left="10" w:right="1"/>
              <w:jc w:val="center"/>
            </w:pPr>
            <w:r>
              <w:rPr>
                <w:spacing w:val="-5"/>
              </w:rPr>
              <w:t>39</w:t>
            </w:r>
          </w:p>
        </w:tc>
        <w:tc>
          <w:tcPr>
            <w:tcW w:w="2797" w:type="dxa"/>
          </w:tcPr>
          <w:p w14:paraId="19262CCD" w14:textId="77777777" w:rsidR="009F0EDC" w:rsidRDefault="009F0EDC">
            <w:pPr>
              <w:pStyle w:val="TableParagraph"/>
              <w:rPr>
                <w:b/>
              </w:rPr>
            </w:pPr>
          </w:p>
          <w:p w14:paraId="689181F2" w14:textId="77777777" w:rsidR="009F0EDC" w:rsidRDefault="009F0EDC">
            <w:pPr>
              <w:pStyle w:val="TableParagraph"/>
              <w:rPr>
                <w:b/>
              </w:rPr>
            </w:pPr>
          </w:p>
          <w:p w14:paraId="31331A13" w14:textId="77777777" w:rsidR="009F0EDC" w:rsidRDefault="009F0EDC">
            <w:pPr>
              <w:pStyle w:val="TableParagraph"/>
              <w:spacing w:before="213"/>
              <w:rPr>
                <w:b/>
              </w:rPr>
            </w:pPr>
          </w:p>
          <w:p w14:paraId="107C19BB" w14:textId="77777777" w:rsidR="009F0EDC" w:rsidRDefault="000E51C4">
            <w:pPr>
              <w:pStyle w:val="TableParagraph"/>
              <w:ind w:left="80"/>
            </w:pPr>
            <w:r>
              <w:t xml:space="preserve">Double Door Lock </w:t>
            </w:r>
            <w:r>
              <w:rPr>
                <w:spacing w:val="-4"/>
              </w:rPr>
              <w:t>Body</w:t>
            </w:r>
          </w:p>
        </w:tc>
        <w:tc>
          <w:tcPr>
            <w:tcW w:w="5113" w:type="dxa"/>
          </w:tcPr>
          <w:p w14:paraId="03F3D1B6" w14:textId="77777777" w:rsidR="009F0EDC" w:rsidRDefault="000E51C4">
            <w:pPr>
              <w:pStyle w:val="TableParagraph"/>
              <w:spacing w:before="80"/>
              <w:ind w:left="79" w:right="69"/>
              <w:jc w:val="both"/>
            </w:pPr>
            <w:r>
              <w:t>Providing &amp; Fixing Satin Finish Double Door Lock body, 26 mm brass latch. 52 mm lock with</w:t>
            </w:r>
            <w:r>
              <w:rPr>
                <w:spacing w:val="7"/>
              </w:rPr>
              <w:t xml:space="preserve"> </w:t>
            </w:r>
            <w:r>
              <w:t>Back</w:t>
            </w:r>
            <w:r>
              <w:rPr>
                <w:spacing w:val="7"/>
              </w:rPr>
              <w:t xml:space="preserve"> </w:t>
            </w:r>
            <w:r>
              <w:t>Set</w:t>
            </w:r>
            <w:r>
              <w:rPr>
                <w:spacing w:val="7"/>
              </w:rPr>
              <w:t xml:space="preserve"> </w:t>
            </w:r>
            <w:r>
              <w:t>center</w:t>
            </w:r>
            <w:r>
              <w:rPr>
                <w:spacing w:val="7"/>
              </w:rPr>
              <w:t xml:space="preserve"> </w:t>
            </w:r>
            <w:r>
              <w:t>of</w:t>
            </w:r>
            <w:r>
              <w:rPr>
                <w:spacing w:val="7"/>
              </w:rPr>
              <w:t xml:space="preserve"> </w:t>
            </w:r>
            <w:r>
              <w:t>approximate</w:t>
            </w:r>
            <w:r>
              <w:rPr>
                <w:spacing w:val="7"/>
              </w:rPr>
              <w:t xml:space="preserve"> </w:t>
            </w:r>
            <w:r>
              <w:t>size</w:t>
            </w:r>
            <w:r>
              <w:rPr>
                <w:spacing w:val="7"/>
              </w:rPr>
              <w:t xml:space="preserve"> </w:t>
            </w:r>
            <w:r>
              <w:rPr>
                <w:spacing w:val="-5"/>
              </w:rPr>
              <w:t>85</w:t>
            </w:r>
          </w:p>
          <w:p w14:paraId="3BC0DE20" w14:textId="77777777" w:rsidR="009F0EDC" w:rsidRDefault="000E51C4">
            <w:pPr>
              <w:pStyle w:val="TableParagraph"/>
              <w:ind w:left="79" w:right="69"/>
              <w:jc w:val="both"/>
            </w:pPr>
            <w:r>
              <w:t xml:space="preserve">X 45 mm of approved make, minimum Weight 0.880 </w:t>
            </w:r>
            <w:proofErr w:type="spellStart"/>
            <w:r>
              <w:t>grm</w:t>
            </w:r>
            <w:proofErr w:type="spellEnd"/>
            <w:r>
              <w:t xml:space="preserve"> suitable for minimum 30 mm thick Double Door Shutter with necessary fixing screw as specified as per drawing and as per directed by EIC.</w:t>
            </w:r>
          </w:p>
        </w:tc>
      </w:tr>
    </w:tbl>
    <w:p w14:paraId="00DB1494" w14:textId="77777777" w:rsidR="009F0EDC" w:rsidRDefault="009F0EDC">
      <w:pPr>
        <w:jc w:val="both"/>
        <w:sectPr w:rsidR="009F0EDC">
          <w:pgSz w:w="11900" w:h="16840"/>
          <w:pgMar w:top="1100" w:right="220" w:bottom="560" w:left="860" w:header="0" w:footer="242" w:gutter="0"/>
          <w:cols w:space="720"/>
        </w:sectPr>
      </w:pPr>
    </w:p>
    <w:p w14:paraId="6FB115A7"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6B097669" w14:textId="77777777">
        <w:trPr>
          <w:trHeight w:val="2833"/>
        </w:trPr>
        <w:tc>
          <w:tcPr>
            <w:tcW w:w="846" w:type="dxa"/>
          </w:tcPr>
          <w:p w14:paraId="7798A818" w14:textId="77777777" w:rsidR="009F0EDC" w:rsidRDefault="009F0EDC">
            <w:pPr>
              <w:pStyle w:val="TableParagraph"/>
              <w:rPr>
                <w:b/>
              </w:rPr>
            </w:pPr>
          </w:p>
          <w:p w14:paraId="367592D6" w14:textId="77777777" w:rsidR="009F0EDC" w:rsidRDefault="009F0EDC">
            <w:pPr>
              <w:pStyle w:val="TableParagraph"/>
              <w:rPr>
                <w:b/>
              </w:rPr>
            </w:pPr>
          </w:p>
          <w:p w14:paraId="578EE7CB" w14:textId="77777777" w:rsidR="009F0EDC" w:rsidRDefault="009F0EDC">
            <w:pPr>
              <w:pStyle w:val="TableParagraph"/>
              <w:rPr>
                <w:b/>
              </w:rPr>
            </w:pPr>
          </w:p>
          <w:p w14:paraId="205F3E99" w14:textId="77777777" w:rsidR="009F0EDC" w:rsidRDefault="009F0EDC">
            <w:pPr>
              <w:pStyle w:val="TableParagraph"/>
              <w:spacing w:before="213"/>
              <w:rPr>
                <w:b/>
              </w:rPr>
            </w:pPr>
          </w:p>
          <w:p w14:paraId="00F143FC" w14:textId="77777777" w:rsidR="009F0EDC" w:rsidRDefault="000E51C4">
            <w:pPr>
              <w:pStyle w:val="TableParagraph"/>
              <w:ind w:left="10" w:right="1"/>
              <w:jc w:val="center"/>
            </w:pPr>
            <w:r>
              <w:rPr>
                <w:spacing w:val="-5"/>
              </w:rPr>
              <w:t>40</w:t>
            </w:r>
          </w:p>
        </w:tc>
        <w:tc>
          <w:tcPr>
            <w:tcW w:w="2797" w:type="dxa"/>
          </w:tcPr>
          <w:p w14:paraId="42C9CA34" w14:textId="77777777" w:rsidR="009F0EDC" w:rsidRDefault="009F0EDC">
            <w:pPr>
              <w:pStyle w:val="TableParagraph"/>
              <w:rPr>
                <w:b/>
              </w:rPr>
            </w:pPr>
          </w:p>
          <w:p w14:paraId="525EF473" w14:textId="77777777" w:rsidR="009F0EDC" w:rsidRDefault="009F0EDC">
            <w:pPr>
              <w:pStyle w:val="TableParagraph"/>
              <w:rPr>
                <w:b/>
              </w:rPr>
            </w:pPr>
          </w:p>
          <w:p w14:paraId="1FD4B0A1" w14:textId="77777777" w:rsidR="009F0EDC" w:rsidRDefault="009F0EDC">
            <w:pPr>
              <w:pStyle w:val="TableParagraph"/>
              <w:rPr>
                <w:b/>
              </w:rPr>
            </w:pPr>
          </w:p>
          <w:p w14:paraId="3D88C397" w14:textId="77777777" w:rsidR="009F0EDC" w:rsidRDefault="009F0EDC">
            <w:pPr>
              <w:pStyle w:val="TableParagraph"/>
              <w:spacing w:before="213"/>
              <w:rPr>
                <w:b/>
              </w:rPr>
            </w:pPr>
          </w:p>
          <w:p w14:paraId="42C44D0D" w14:textId="77777777" w:rsidR="009F0EDC" w:rsidRDefault="000E51C4">
            <w:pPr>
              <w:pStyle w:val="TableParagraph"/>
              <w:ind w:left="80"/>
            </w:pPr>
            <w:r>
              <w:t xml:space="preserve">Single Door Lock </w:t>
            </w:r>
            <w:r>
              <w:rPr>
                <w:spacing w:val="-4"/>
              </w:rPr>
              <w:t>Body</w:t>
            </w:r>
          </w:p>
        </w:tc>
        <w:tc>
          <w:tcPr>
            <w:tcW w:w="5113" w:type="dxa"/>
          </w:tcPr>
          <w:p w14:paraId="7FCCB35A" w14:textId="77777777" w:rsidR="009F0EDC" w:rsidRDefault="000E51C4">
            <w:pPr>
              <w:pStyle w:val="TableParagraph"/>
              <w:spacing w:before="80"/>
              <w:ind w:left="79" w:right="69"/>
              <w:jc w:val="both"/>
            </w:pPr>
            <w:r>
              <w:t>Providing &amp; Fixing Fire resistance BSEN 1634:1:2000 Certified Satin Finish Single Door Mortise Lock body approximate size of back</w:t>
            </w:r>
            <w:r>
              <w:rPr>
                <w:spacing w:val="-3"/>
              </w:rPr>
              <w:t xml:space="preserve"> </w:t>
            </w:r>
            <w:r>
              <w:t>set</w:t>
            </w:r>
            <w:r>
              <w:rPr>
                <w:spacing w:val="-3"/>
              </w:rPr>
              <w:t xml:space="preserve"> </w:t>
            </w:r>
            <w:r>
              <w:t>50</w:t>
            </w:r>
            <w:r>
              <w:rPr>
                <w:spacing w:val="-3"/>
              </w:rPr>
              <w:t xml:space="preserve"> </w:t>
            </w:r>
            <w:r>
              <w:t>mm</w:t>
            </w:r>
            <w:r>
              <w:rPr>
                <w:spacing w:val="-3"/>
              </w:rPr>
              <w:t xml:space="preserve"> </w:t>
            </w:r>
            <w:r>
              <w:t>X</w:t>
            </w:r>
            <w:r>
              <w:rPr>
                <w:spacing w:val="-3"/>
              </w:rPr>
              <w:t xml:space="preserve"> </w:t>
            </w:r>
            <w:r>
              <w:t>85</w:t>
            </w:r>
            <w:r>
              <w:rPr>
                <w:spacing w:val="-3"/>
              </w:rPr>
              <w:t xml:space="preserve"> </w:t>
            </w:r>
            <w:r>
              <w:t>mm,</w:t>
            </w:r>
            <w:r>
              <w:rPr>
                <w:spacing w:val="-3"/>
              </w:rPr>
              <w:t xml:space="preserve"> </w:t>
            </w:r>
            <w:r>
              <w:t>with</w:t>
            </w:r>
            <w:r>
              <w:rPr>
                <w:spacing w:val="-3"/>
              </w:rPr>
              <w:t xml:space="preserve"> </w:t>
            </w:r>
            <w:r>
              <w:t>52</w:t>
            </w:r>
            <w:r>
              <w:rPr>
                <w:spacing w:val="-3"/>
              </w:rPr>
              <w:t xml:space="preserve"> </w:t>
            </w:r>
            <w:r>
              <w:t>mm</w:t>
            </w:r>
            <w:r>
              <w:rPr>
                <w:spacing w:val="-3"/>
              </w:rPr>
              <w:t xml:space="preserve"> </w:t>
            </w:r>
            <w:r>
              <w:t>Lock and</w:t>
            </w:r>
            <w:r>
              <w:rPr>
                <w:spacing w:val="-1"/>
              </w:rPr>
              <w:t xml:space="preserve"> </w:t>
            </w:r>
            <w:r>
              <w:t>26</w:t>
            </w:r>
            <w:r>
              <w:rPr>
                <w:spacing w:val="-2"/>
              </w:rPr>
              <w:t xml:space="preserve"> </w:t>
            </w:r>
            <w:r>
              <w:t>mm</w:t>
            </w:r>
            <w:r>
              <w:rPr>
                <w:spacing w:val="-1"/>
              </w:rPr>
              <w:t xml:space="preserve"> </w:t>
            </w:r>
            <w:r>
              <w:t>brass</w:t>
            </w:r>
            <w:r>
              <w:rPr>
                <w:spacing w:val="-2"/>
              </w:rPr>
              <w:t xml:space="preserve"> </w:t>
            </w:r>
            <w:r>
              <w:t>latch,</w:t>
            </w:r>
            <w:r>
              <w:rPr>
                <w:spacing w:val="-1"/>
              </w:rPr>
              <w:t xml:space="preserve"> </w:t>
            </w:r>
            <w:r>
              <w:t>Stainless</w:t>
            </w:r>
            <w:r>
              <w:rPr>
                <w:spacing w:val="-2"/>
              </w:rPr>
              <w:t xml:space="preserve"> </w:t>
            </w:r>
            <w:r>
              <w:t>steel</w:t>
            </w:r>
            <w:r>
              <w:rPr>
                <w:spacing w:val="-1"/>
              </w:rPr>
              <w:t xml:space="preserve"> </w:t>
            </w:r>
            <w:r>
              <w:t>main &amp; Strike plate &amp; including back to back</w:t>
            </w:r>
            <w:r>
              <w:rPr>
                <w:spacing w:val="40"/>
              </w:rPr>
              <w:t xml:space="preserve"> </w:t>
            </w:r>
            <w:r>
              <w:t>fixing feature suitable for minimum door thickness 30 mm Single door shutter with necessary fixing screw as per specified as per directed by EIC.</w:t>
            </w:r>
          </w:p>
        </w:tc>
      </w:tr>
      <w:tr w:rsidR="009F0EDC" w14:paraId="3BDEA74D" w14:textId="77777777">
        <w:trPr>
          <w:trHeight w:val="2566"/>
        </w:trPr>
        <w:tc>
          <w:tcPr>
            <w:tcW w:w="846" w:type="dxa"/>
          </w:tcPr>
          <w:p w14:paraId="65107794" w14:textId="77777777" w:rsidR="009F0EDC" w:rsidRDefault="009F0EDC">
            <w:pPr>
              <w:pStyle w:val="TableParagraph"/>
              <w:rPr>
                <w:b/>
              </w:rPr>
            </w:pPr>
          </w:p>
          <w:p w14:paraId="43C85616" w14:textId="77777777" w:rsidR="009F0EDC" w:rsidRDefault="009F0EDC">
            <w:pPr>
              <w:pStyle w:val="TableParagraph"/>
              <w:rPr>
                <w:b/>
              </w:rPr>
            </w:pPr>
          </w:p>
          <w:p w14:paraId="779B645A" w14:textId="77777777" w:rsidR="009F0EDC" w:rsidRDefault="009F0EDC">
            <w:pPr>
              <w:pStyle w:val="TableParagraph"/>
              <w:rPr>
                <w:b/>
              </w:rPr>
            </w:pPr>
          </w:p>
          <w:p w14:paraId="1F65D326" w14:textId="77777777" w:rsidR="009F0EDC" w:rsidRDefault="009F0EDC">
            <w:pPr>
              <w:pStyle w:val="TableParagraph"/>
              <w:spacing w:before="80"/>
              <w:rPr>
                <w:b/>
              </w:rPr>
            </w:pPr>
          </w:p>
          <w:p w14:paraId="2062156D" w14:textId="77777777" w:rsidR="009F0EDC" w:rsidRDefault="000E51C4">
            <w:pPr>
              <w:pStyle w:val="TableParagraph"/>
              <w:ind w:left="10" w:right="1"/>
              <w:jc w:val="center"/>
            </w:pPr>
            <w:r>
              <w:rPr>
                <w:spacing w:val="-5"/>
              </w:rPr>
              <w:t>41</w:t>
            </w:r>
          </w:p>
        </w:tc>
        <w:tc>
          <w:tcPr>
            <w:tcW w:w="2797" w:type="dxa"/>
          </w:tcPr>
          <w:p w14:paraId="6DDCA80C" w14:textId="77777777" w:rsidR="009F0EDC" w:rsidRDefault="009F0EDC">
            <w:pPr>
              <w:pStyle w:val="TableParagraph"/>
              <w:rPr>
                <w:b/>
              </w:rPr>
            </w:pPr>
          </w:p>
          <w:p w14:paraId="4527D011" w14:textId="77777777" w:rsidR="009F0EDC" w:rsidRDefault="009F0EDC">
            <w:pPr>
              <w:pStyle w:val="TableParagraph"/>
              <w:rPr>
                <w:b/>
              </w:rPr>
            </w:pPr>
          </w:p>
          <w:p w14:paraId="2365F1D2" w14:textId="77777777" w:rsidR="009F0EDC" w:rsidRDefault="009F0EDC">
            <w:pPr>
              <w:pStyle w:val="TableParagraph"/>
              <w:rPr>
                <w:b/>
              </w:rPr>
            </w:pPr>
          </w:p>
          <w:p w14:paraId="18FAD05F" w14:textId="77777777" w:rsidR="009F0EDC" w:rsidRDefault="009F0EDC">
            <w:pPr>
              <w:pStyle w:val="TableParagraph"/>
              <w:spacing w:before="80"/>
              <w:rPr>
                <w:b/>
              </w:rPr>
            </w:pPr>
          </w:p>
          <w:p w14:paraId="69188023" w14:textId="77777777" w:rsidR="009F0EDC" w:rsidRDefault="000E51C4">
            <w:pPr>
              <w:pStyle w:val="TableParagraph"/>
              <w:ind w:left="80"/>
            </w:pPr>
            <w:r>
              <w:t xml:space="preserve">Mortise Pin </w:t>
            </w:r>
            <w:r>
              <w:rPr>
                <w:spacing w:val="-2"/>
              </w:rPr>
              <w:t>Cylinder</w:t>
            </w:r>
          </w:p>
        </w:tc>
        <w:tc>
          <w:tcPr>
            <w:tcW w:w="5113" w:type="dxa"/>
          </w:tcPr>
          <w:p w14:paraId="6BF89E52" w14:textId="77777777" w:rsidR="009F0EDC" w:rsidRDefault="000E51C4">
            <w:pPr>
              <w:pStyle w:val="TableParagraph"/>
              <w:spacing w:before="80"/>
              <w:ind w:left="79" w:right="69"/>
              <w:jc w:val="both"/>
            </w:pPr>
            <w:r>
              <w:t>Providing &amp; Fixing Satin Finish 5 pin Mechanism, high Quality brass body Mortise Pin Cylinder with 5 high accuracy Computerized Dotted keys of approved make one side key &amp; one side knob suitable for minimum door thickness 30 to 40 mm with necessary Fixing Screw as specified</w:t>
            </w:r>
            <w:r>
              <w:rPr>
                <w:spacing w:val="40"/>
              </w:rPr>
              <w:t xml:space="preserve"> </w:t>
            </w:r>
            <w:r>
              <w:t>and as per drawing and as per directed by engineer in charge.</w:t>
            </w:r>
          </w:p>
        </w:tc>
      </w:tr>
      <w:tr w:rsidR="009F0EDC" w14:paraId="393569E2" w14:textId="77777777">
        <w:trPr>
          <w:trHeight w:val="2566"/>
        </w:trPr>
        <w:tc>
          <w:tcPr>
            <w:tcW w:w="846" w:type="dxa"/>
          </w:tcPr>
          <w:p w14:paraId="67C50405" w14:textId="77777777" w:rsidR="009F0EDC" w:rsidRDefault="009F0EDC">
            <w:pPr>
              <w:pStyle w:val="TableParagraph"/>
              <w:rPr>
                <w:b/>
              </w:rPr>
            </w:pPr>
          </w:p>
          <w:p w14:paraId="0C3825DC" w14:textId="77777777" w:rsidR="009F0EDC" w:rsidRDefault="009F0EDC">
            <w:pPr>
              <w:pStyle w:val="TableParagraph"/>
              <w:rPr>
                <w:b/>
              </w:rPr>
            </w:pPr>
          </w:p>
          <w:p w14:paraId="61112DEE" w14:textId="77777777" w:rsidR="009F0EDC" w:rsidRDefault="009F0EDC">
            <w:pPr>
              <w:pStyle w:val="TableParagraph"/>
              <w:rPr>
                <w:b/>
              </w:rPr>
            </w:pPr>
          </w:p>
          <w:p w14:paraId="6B1BE876" w14:textId="77777777" w:rsidR="009F0EDC" w:rsidRDefault="009F0EDC">
            <w:pPr>
              <w:pStyle w:val="TableParagraph"/>
              <w:spacing w:before="80"/>
              <w:rPr>
                <w:b/>
              </w:rPr>
            </w:pPr>
          </w:p>
          <w:p w14:paraId="28B1F160" w14:textId="77777777" w:rsidR="009F0EDC" w:rsidRDefault="000E51C4">
            <w:pPr>
              <w:pStyle w:val="TableParagraph"/>
              <w:ind w:left="10" w:right="1"/>
              <w:jc w:val="center"/>
            </w:pPr>
            <w:r>
              <w:rPr>
                <w:spacing w:val="-5"/>
              </w:rPr>
              <w:t>42</w:t>
            </w:r>
          </w:p>
        </w:tc>
        <w:tc>
          <w:tcPr>
            <w:tcW w:w="2797" w:type="dxa"/>
          </w:tcPr>
          <w:p w14:paraId="4D85C91D" w14:textId="77777777" w:rsidR="009F0EDC" w:rsidRDefault="009F0EDC">
            <w:pPr>
              <w:pStyle w:val="TableParagraph"/>
              <w:rPr>
                <w:b/>
              </w:rPr>
            </w:pPr>
          </w:p>
          <w:p w14:paraId="20814430" w14:textId="77777777" w:rsidR="009F0EDC" w:rsidRDefault="009F0EDC">
            <w:pPr>
              <w:pStyle w:val="TableParagraph"/>
              <w:rPr>
                <w:b/>
              </w:rPr>
            </w:pPr>
          </w:p>
          <w:p w14:paraId="1A21B96F" w14:textId="77777777" w:rsidR="009F0EDC" w:rsidRDefault="009F0EDC">
            <w:pPr>
              <w:pStyle w:val="TableParagraph"/>
              <w:spacing w:before="213"/>
              <w:rPr>
                <w:b/>
              </w:rPr>
            </w:pPr>
          </w:p>
          <w:p w14:paraId="1AD3A28E" w14:textId="77777777" w:rsidR="009F0EDC" w:rsidRDefault="000E51C4">
            <w:pPr>
              <w:pStyle w:val="TableParagraph"/>
              <w:ind w:left="80" w:right="166"/>
            </w:pPr>
            <w:r>
              <w:t>Mortise</w:t>
            </w:r>
            <w:r>
              <w:rPr>
                <w:spacing w:val="-19"/>
              </w:rPr>
              <w:t xml:space="preserve"> </w:t>
            </w:r>
            <w:r>
              <w:t>Pin</w:t>
            </w:r>
            <w:r>
              <w:rPr>
                <w:spacing w:val="-19"/>
              </w:rPr>
              <w:t xml:space="preserve"> </w:t>
            </w:r>
            <w:r>
              <w:t>Cylinder with both side key</w:t>
            </w:r>
          </w:p>
        </w:tc>
        <w:tc>
          <w:tcPr>
            <w:tcW w:w="5113" w:type="dxa"/>
          </w:tcPr>
          <w:p w14:paraId="440FE326" w14:textId="77777777" w:rsidR="009F0EDC" w:rsidRDefault="000E51C4">
            <w:pPr>
              <w:pStyle w:val="TableParagraph"/>
              <w:spacing w:before="80"/>
              <w:ind w:left="79" w:right="69"/>
              <w:jc w:val="both"/>
            </w:pPr>
            <w:r>
              <w:t xml:space="preserve">Providing &amp; Fixing Fire resistance BSEN 1634:1:2000 Certified Satin Finish Secure Standard 5 pin Mechanism Mortise Pin Cylinder with both Side Keys, with 5 </w:t>
            </w:r>
            <w:proofErr w:type="spellStart"/>
            <w:r>
              <w:t>nos</w:t>
            </w:r>
            <w:proofErr w:type="spellEnd"/>
            <w:r>
              <w:t xml:space="preserve"> high accuracy Brass keys of approved make suitable</w:t>
            </w:r>
            <w:r>
              <w:rPr>
                <w:spacing w:val="41"/>
              </w:rPr>
              <w:t xml:space="preserve"> </w:t>
            </w:r>
            <w:r>
              <w:t>for</w:t>
            </w:r>
            <w:r>
              <w:rPr>
                <w:spacing w:val="41"/>
              </w:rPr>
              <w:t xml:space="preserve"> </w:t>
            </w:r>
            <w:r>
              <w:t>minimum</w:t>
            </w:r>
            <w:r>
              <w:rPr>
                <w:spacing w:val="41"/>
              </w:rPr>
              <w:t xml:space="preserve"> </w:t>
            </w:r>
            <w:r>
              <w:t>door</w:t>
            </w:r>
            <w:r>
              <w:rPr>
                <w:spacing w:val="41"/>
              </w:rPr>
              <w:t xml:space="preserve"> </w:t>
            </w:r>
            <w:r>
              <w:t>thickness</w:t>
            </w:r>
            <w:r>
              <w:rPr>
                <w:spacing w:val="41"/>
              </w:rPr>
              <w:t xml:space="preserve"> </w:t>
            </w:r>
            <w:r>
              <w:t>30</w:t>
            </w:r>
            <w:r>
              <w:rPr>
                <w:spacing w:val="41"/>
              </w:rPr>
              <w:t xml:space="preserve"> </w:t>
            </w:r>
            <w:r>
              <w:rPr>
                <w:spacing w:val="-5"/>
              </w:rPr>
              <w:t>to</w:t>
            </w:r>
          </w:p>
          <w:p w14:paraId="308A002C" w14:textId="77777777" w:rsidR="009F0EDC" w:rsidRDefault="000E51C4">
            <w:pPr>
              <w:pStyle w:val="TableParagraph"/>
              <w:ind w:left="79" w:right="68"/>
              <w:jc w:val="both"/>
            </w:pPr>
            <w:r>
              <w:t>40 mm with necessary fixing screw as per specified and as per drawing and as per directed by engineer in charge.</w:t>
            </w:r>
          </w:p>
        </w:tc>
      </w:tr>
      <w:tr w:rsidR="009F0EDC" w14:paraId="6DC4816C" w14:textId="77777777">
        <w:trPr>
          <w:trHeight w:val="2031"/>
        </w:trPr>
        <w:tc>
          <w:tcPr>
            <w:tcW w:w="846" w:type="dxa"/>
          </w:tcPr>
          <w:p w14:paraId="512BCB08" w14:textId="77777777" w:rsidR="009F0EDC" w:rsidRDefault="009F0EDC">
            <w:pPr>
              <w:pStyle w:val="TableParagraph"/>
              <w:rPr>
                <w:b/>
              </w:rPr>
            </w:pPr>
          </w:p>
          <w:p w14:paraId="1818DA22" w14:textId="77777777" w:rsidR="009F0EDC" w:rsidRDefault="009F0EDC">
            <w:pPr>
              <w:pStyle w:val="TableParagraph"/>
              <w:rPr>
                <w:b/>
              </w:rPr>
            </w:pPr>
          </w:p>
          <w:p w14:paraId="0C75173B" w14:textId="77777777" w:rsidR="009F0EDC" w:rsidRDefault="009F0EDC">
            <w:pPr>
              <w:pStyle w:val="TableParagraph"/>
              <w:spacing w:before="80"/>
              <w:rPr>
                <w:b/>
              </w:rPr>
            </w:pPr>
          </w:p>
          <w:p w14:paraId="0308F3DA" w14:textId="77777777" w:rsidR="009F0EDC" w:rsidRDefault="000E51C4">
            <w:pPr>
              <w:pStyle w:val="TableParagraph"/>
              <w:ind w:left="10" w:right="1"/>
              <w:jc w:val="center"/>
            </w:pPr>
            <w:r>
              <w:rPr>
                <w:spacing w:val="-5"/>
              </w:rPr>
              <w:t>43</w:t>
            </w:r>
          </w:p>
        </w:tc>
        <w:tc>
          <w:tcPr>
            <w:tcW w:w="2797" w:type="dxa"/>
          </w:tcPr>
          <w:p w14:paraId="097F9544" w14:textId="77777777" w:rsidR="009F0EDC" w:rsidRDefault="009F0EDC">
            <w:pPr>
              <w:pStyle w:val="TableParagraph"/>
              <w:rPr>
                <w:b/>
              </w:rPr>
            </w:pPr>
          </w:p>
          <w:p w14:paraId="7E8E057A" w14:textId="77777777" w:rsidR="009F0EDC" w:rsidRDefault="009F0EDC">
            <w:pPr>
              <w:pStyle w:val="TableParagraph"/>
              <w:spacing w:before="213"/>
              <w:rPr>
                <w:b/>
              </w:rPr>
            </w:pPr>
          </w:p>
          <w:p w14:paraId="29751DDC" w14:textId="77777777" w:rsidR="009F0EDC" w:rsidRDefault="000E51C4">
            <w:pPr>
              <w:pStyle w:val="TableParagraph"/>
              <w:ind w:left="80"/>
            </w:pPr>
            <w:r>
              <w:t>Floor/Wall mounted magnetic</w:t>
            </w:r>
            <w:r>
              <w:rPr>
                <w:spacing w:val="-20"/>
              </w:rPr>
              <w:t xml:space="preserve"> </w:t>
            </w:r>
            <w:r>
              <w:t>door</w:t>
            </w:r>
            <w:r>
              <w:rPr>
                <w:spacing w:val="-19"/>
              </w:rPr>
              <w:t xml:space="preserve"> </w:t>
            </w:r>
            <w:r>
              <w:t>closer</w:t>
            </w:r>
          </w:p>
        </w:tc>
        <w:tc>
          <w:tcPr>
            <w:tcW w:w="5113" w:type="dxa"/>
          </w:tcPr>
          <w:p w14:paraId="0D0757EB" w14:textId="77777777" w:rsidR="009F0EDC" w:rsidRDefault="000E51C4">
            <w:pPr>
              <w:pStyle w:val="TableParagraph"/>
              <w:spacing w:before="80"/>
              <w:ind w:left="79" w:right="69"/>
              <w:jc w:val="both"/>
            </w:pPr>
            <w:r>
              <w:t xml:space="preserve">Providing &amp; Fixing Satin Finish Magnetic Door Catcher mounted on floor or wall to stay the door of approved make, minimum Weight 150 </w:t>
            </w:r>
            <w:proofErr w:type="spellStart"/>
            <w:r>
              <w:t>grm</w:t>
            </w:r>
            <w:proofErr w:type="spellEnd"/>
            <w:r>
              <w:t xml:space="preserve"> with necessary nickel- plated screw complete, as specified, as per drawing and as directed by engineer in </w:t>
            </w:r>
            <w:r>
              <w:rPr>
                <w:spacing w:val="-2"/>
              </w:rPr>
              <w:t>charge.</w:t>
            </w:r>
          </w:p>
        </w:tc>
      </w:tr>
      <w:tr w:rsidR="009F0EDC" w14:paraId="74AED3FA" w14:textId="77777777">
        <w:trPr>
          <w:trHeight w:val="1764"/>
        </w:trPr>
        <w:tc>
          <w:tcPr>
            <w:tcW w:w="846" w:type="dxa"/>
          </w:tcPr>
          <w:p w14:paraId="26A60F23" w14:textId="77777777" w:rsidR="009F0EDC" w:rsidRDefault="009F0EDC">
            <w:pPr>
              <w:pStyle w:val="TableParagraph"/>
              <w:rPr>
                <w:b/>
              </w:rPr>
            </w:pPr>
          </w:p>
          <w:p w14:paraId="4B9F71C7" w14:textId="77777777" w:rsidR="009F0EDC" w:rsidRDefault="009F0EDC">
            <w:pPr>
              <w:pStyle w:val="TableParagraph"/>
              <w:spacing w:before="213"/>
              <w:rPr>
                <w:b/>
              </w:rPr>
            </w:pPr>
          </w:p>
          <w:p w14:paraId="3EDCC4BF" w14:textId="77777777" w:rsidR="009F0EDC" w:rsidRDefault="000E51C4">
            <w:pPr>
              <w:pStyle w:val="TableParagraph"/>
              <w:ind w:left="10" w:right="1"/>
              <w:jc w:val="center"/>
            </w:pPr>
            <w:r>
              <w:rPr>
                <w:spacing w:val="-5"/>
              </w:rPr>
              <w:t>44</w:t>
            </w:r>
          </w:p>
        </w:tc>
        <w:tc>
          <w:tcPr>
            <w:tcW w:w="2797" w:type="dxa"/>
          </w:tcPr>
          <w:p w14:paraId="3674AAFB" w14:textId="77777777" w:rsidR="009F0EDC" w:rsidRDefault="009F0EDC">
            <w:pPr>
              <w:pStyle w:val="TableParagraph"/>
              <w:rPr>
                <w:b/>
              </w:rPr>
            </w:pPr>
          </w:p>
          <w:p w14:paraId="34D01F9F" w14:textId="77777777" w:rsidR="009F0EDC" w:rsidRDefault="009F0EDC">
            <w:pPr>
              <w:pStyle w:val="TableParagraph"/>
              <w:spacing w:before="213"/>
              <w:rPr>
                <w:b/>
              </w:rPr>
            </w:pPr>
          </w:p>
          <w:p w14:paraId="2F59F8B2" w14:textId="77777777" w:rsidR="009F0EDC" w:rsidRDefault="000E51C4">
            <w:pPr>
              <w:pStyle w:val="TableParagraph"/>
              <w:ind w:left="80"/>
            </w:pPr>
            <w:r>
              <w:t xml:space="preserve">Door </w:t>
            </w:r>
            <w:r>
              <w:rPr>
                <w:spacing w:val="-4"/>
              </w:rPr>
              <w:t>Stop</w:t>
            </w:r>
          </w:p>
        </w:tc>
        <w:tc>
          <w:tcPr>
            <w:tcW w:w="5113" w:type="dxa"/>
          </w:tcPr>
          <w:p w14:paraId="29A687A7" w14:textId="77777777" w:rsidR="009F0EDC" w:rsidRDefault="000E51C4">
            <w:pPr>
              <w:pStyle w:val="TableParagraph"/>
              <w:spacing w:before="80"/>
              <w:ind w:left="79" w:right="69"/>
              <w:jc w:val="both"/>
            </w:pPr>
            <w:r>
              <w:t xml:space="preserve">Providing &amp; Fixing high Quality Zinc Material wall mounted Door Stop length of 75 to 100 mm including Rubber of approved make minimum Weight 260 </w:t>
            </w:r>
            <w:proofErr w:type="spellStart"/>
            <w:r>
              <w:t>grm</w:t>
            </w:r>
            <w:proofErr w:type="spellEnd"/>
            <w:r>
              <w:t xml:space="preserve"> with necessary Screws etc. complete as specified, as per drawing as directed by EIC.</w:t>
            </w:r>
          </w:p>
        </w:tc>
      </w:tr>
      <w:tr w:rsidR="009F0EDC" w14:paraId="3B32CA3A" w14:textId="77777777">
        <w:trPr>
          <w:trHeight w:val="2031"/>
        </w:trPr>
        <w:tc>
          <w:tcPr>
            <w:tcW w:w="846" w:type="dxa"/>
          </w:tcPr>
          <w:p w14:paraId="72071481" w14:textId="77777777" w:rsidR="009F0EDC" w:rsidRDefault="009F0EDC">
            <w:pPr>
              <w:pStyle w:val="TableParagraph"/>
              <w:rPr>
                <w:b/>
              </w:rPr>
            </w:pPr>
          </w:p>
          <w:p w14:paraId="14AA8E47" w14:textId="77777777" w:rsidR="009F0EDC" w:rsidRDefault="009F0EDC">
            <w:pPr>
              <w:pStyle w:val="TableParagraph"/>
              <w:rPr>
                <w:b/>
              </w:rPr>
            </w:pPr>
          </w:p>
          <w:p w14:paraId="6E21058B" w14:textId="77777777" w:rsidR="009F0EDC" w:rsidRDefault="009F0EDC">
            <w:pPr>
              <w:pStyle w:val="TableParagraph"/>
              <w:spacing w:before="80"/>
              <w:rPr>
                <w:b/>
              </w:rPr>
            </w:pPr>
          </w:p>
          <w:p w14:paraId="03DE97D7" w14:textId="77777777" w:rsidR="009F0EDC" w:rsidRDefault="000E51C4">
            <w:pPr>
              <w:pStyle w:val="TableParagraph"/>
              <w:ind w:left="10" w:right="1"/>
              <w:jc w:val="center"/>
            </w:pPr>
            <w:r>
              <w:rPr>
                <w:spacing w:val="-5"/>
              </w:rPr>
              <w:t>45</w:t>
            </w:r>
          </w:p>
        </w:tc>
        <w:tc>
          <w:tcPr>
            <w:tcW w:w="2797" w:type="dxa"/>
          </w:tcPr>
          <w:p w14:paraId="0D73CDA1" w14:textId="77777777" w:rsidR="009F0EDC" w:rsidRDefault="009F0EDC">
            <w:pPr>
              <w:pStyle w:val="TableParagraph"/>
              <w:rPr>
                <w:b/>
              </w:rPr>
            </w:pPr>
          </w:p>
          <w:p w14:paraId="2EA447A5" w14:textId="77777777" w:rsidR="009F0EDC" w:rsidRDefault="009F0EDC">
            <w:pPr>
              <w:pStyle w:val="TableParagraph"/>
              <w:rPr>
                <w:b/>
              </w:rPr>
            </w:pPr>
          </w:p>
          <w:p w14:paraId="6F5D5A95" w14:textId="77777777" w:rsidR="009F0EDC" w:rsidRDefault="009F0EDC">
            <w:pPr>
              <w:pStyle w:val="TableParagraph"/>
              <w:spacing w:before="80"/>
              <w:rPr>
                <w:b/>
              </w:rPr>
            </w:pPr>
          </w:p>
          <w:p w14:paraId="6B68F791" w14:textId="77777777" w:rsidR="009F0EDC" w:rsidRDefault="000E51C4">
            <w:pPr>
              <w:pStyle w:val="TableParagraph"/>
              <w:ind w:left="80"/>
            </w:pPr>
            <w:r>
              <w:t xml:space="preserve">C-Shaped </w:t>
            </w:r>
            <w:r>
              <w:rPr>
                <w:spacing w:val="-2"/>
              </w:rPr>
              <w:t>Handles</w:t>
            </w:r>
          </w:p>
        </w:tc>
        <w:tc>
          <w:tcPr>
            <w:tcW w:w="5113" w:type="dxa"/>
          </w:tcPr>
          <w:p w14:paraId="34EE7607" w14:textId="77777777" w:rsidR="009F0EDC" w:rsidRDefault="000E51C4">
            <w:pPr>
              <w:pStyle w:val="TableParagraph"/>
              <w:spacing w:before="80"/>
              <w:ind w:left="79" w:right="69"/>
              <w:jc w:val="both"/>
            </w:pPr>
            <w:r>
              <w:t xml:space="preserve">Providing &amp; Fixing Stainless Steel S.S. 316 Grade C Shaped Handles in Satin Finish, 10 mm </w:t>
            </w:r>
            <w:proofErr w:type="spellStart"/>
            <w:r>
              <w:t>dia</w:t>
            </w:r>
            <w:proofErr w:type="spellEnd"/>
            <w:r>
              <w:t xml:space="preserve"> and center to center minimum 96mm size, minimum weight 94 </w:t>
            </w:r>
            <w:proofErr w:type="spellStart"/>
            <w:r>
              <w:t>grm</w:t>
            </w:r>
            <w:proofErr w:type="spellEnd"/>
            <w:r>
              <w:t xml:space="preserve"> with necessary screws etc. complete of approved make as per drawing and as directed by</w:t>
            </w:r>
            <w:r>
              <w:rPr>
                <w:spacing w:val="40"/>
              </w:rPr>
              <w:t xml:space="preserve"> </w:t>
            </w:r>
            <w:r>
              <w:rPr>
                <w:spacing w:val="-4"/>
              </w:rPr>
              <w:t>EIC.</w:t>
            </w:r>
          </w:p>
        </w:tc>
      </w:tr>
    </w:tbl>
    <w:p w14:paraId="2684EB30" w14:textId="77777777" w:rsidR="009F0EDC" w:rsidRDefault="009F0EDC">
      <w:pPr>
        <w:jc w:val="both"/>
        <w:sectPr w:rsidR="009F0EDC">
          <w:pgSz w:w="11900" w:h="16840"/>
          <w:pgMar w:top="1100" w:right="220" w:bottom="560" w:left="860" w:header="0" w:footer="242" w:gutter="0"/>
          <w:cols w:space="720"/>
        </w:sectPr>
      </w:pPr>
    </w:p>
    <w:p w14:paraId="543F5B4A"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655659A5" w14:textId="77777777">
        <w:trPr>
          <w:trHeight w:val="2566"/>
        </w:trPr>
        <w:tc>
          <w:tcPr>
            <w:tcW w:w="846" w:type="dxa"/>
          </w:tcPr>
          <w:p w14:paraId="1D9E1155" w14:textId="77777777" w:rsidR="009F0EDC" w:rsidRDefault="009F0EDC">
            <w:pPr>
              <w:pStyle w:val="TableParagraph"/>
              <w:rPr>
                <w:b/>
              </w:rPr>
            </w:pPr>
          </w:p>
          <w:p w14:paraId="540BAF7D" w14:textId="77777777" w:rsidR="009F0EDC" w:rsidRDefault="009F0EDC">
            <w:pPr>
              <w:pStyle w:val="TableParagraph"/>
              <w:rPr>
                <w:b/>
              </w:rPr>
            </w:pPr>
          </w:p>
          <w:p w14:paraId="5F581E6F" w14:textId="77777777" w:rsidR="009F0EDC" w:rsidRDefault="009F0EDC">
            <w:pPr>
              <w:pStyle w:val="TableParagraph"/>
              <w:rPr>
                <w:b/>
              </w:rPr>
            </w:pPr>
          </w:p>
          <w:p w14:paraId="529461DD" w14:textId="77777777" w:rsidR="009F0EDC" w:rsidRDefault="009F0EDC">
            <w:pPr>
              <w:pStyle w:val="TableParagraph"/>
              <w:spacing w:before="80"/>
              <w:rPr>
                <w:b/>
              </w:rPr>
            </w:pPr>
          </w:p>
          <w:p w14:paraId="217B3773" w14:textId="77777777" w:rsidR="009F0EDC" w:rsidRDefault="000E51C4">
            <w:pPr>
              <w:pStyle w:val="TableParagraph"/>
              <w:ind w:left="10" w:right="1"/>
              <w:jc w:val="center"/>
            </w:pPr>
            <w:r>
              <w:rPr>
                <w:spacing w:val="-5"/>
              </w:rPr>
              <w:t>46</w:t>
            </w:r>
          </w:p>
        </w:tc>
        <w:tc>
          <w:tcPr>
            <w:tcW w:w="2797" w:type="dxa"/>
          </w:tcPr>
          <w:p w14:paraId="0F0AFA4B" w14:textId="77777777" w:rsidR="009F0EDC" w:rsidRDefault="009F0EDC">
            <w:pPr>
              <w:pStyle w:val="TableParagraph"/>
              <w:rPr>
                <w:b/>
              </w:rPr>
            </w:pPr>
          </w:p>
          <w:p w14:paraId="3330B59C" w14:textId="77777777" w:rsidR="009F0EDC" w:rsidRDefault="009F0EDC">
            <w:pPr>
              <w:pStyle w:val="TableParagraph"/>
              <w:rPr>
                <w:b/>
              </w:rPr>
            </w:pPr>
          </w:p>
          <w:p w14:paraId="6EB3FB82" w14:textId="77777777" w:rsidR="009F0EDC" w:rsidRDefault="009F0EDC">
            <w:pPr>
              <w:pStyle w:val="TableParagraph"/>
              <w:spacing w:before="213"/>
              <w:rPr>
                <w:b/>
              </w:rPr>
            </w:pPr>
          </w:p>
          <w:p w14:paraId="09C4A244" w14:textId="77777777" w:rsidR="009F0EDC" w:rsidRDefault="000E51C4">
            <w:pPr>
              <w:pStyle w:val="TableParagraph"/>
              <w:ind w:left="80"/>
            </w:pPr>
            <w:r>
              <w:t>Round</w:t>
            </w:r>
            <w:r>
              <w:rPr>
                <w:spacing w:val="-19"/>
              </w:rPr>
              <w:t xml:space="preserve"> </w:t>
            </w:r>
            <w:r>
              <w:t>Tower</w:t>
            </w:r>
            <w:r>
              <w:rPr>
                <w:spacing w:val="-19"/>
              </w:rPr>
              <w:t xml:space="preserve"> </w:t>
            </w:r>
            <w:r>
              <w:t xml:space="preserve">Bolt </w:t>
            </w:r>
            <w:r>
              <w:rPr>
                <w:spacing w:val="-2"/>
              </w:rPr>
              <w:t>100mm</w:t>
            </w:r>
          </w:p>
        </w:tc>
        <w:tc>
          <w:tcPr>
            <w:tcW w:w="5113" w:type="dxa"/>
          </w:tcPr>
          <w:p w14:paraId="5791BDBA" w14:textId="77777777" w:rsidR="009F0EDC" w:rsidRDefault="000E51C4">
            <w:pPr>
              <w:pStyle w:val="TableParagraph"/>
              <w:spacing w:before="80"/>
              <w:ind w:left="79" w:right="69"/>
              <w:jc w:val="both"/>
            </w:pPr>
            <w:r>
              <w:t xml:space="preserve">Providing &amp; Fixing S.S. 304 Grade Stainless Steel Satin Finish Round Tower bolt of overall length (excluding Bracket) 100 mm and inner bolt of </w:t>
            </w:r>
            <w:proofErr w:type="spellStart"/>
            <w:r>
              <w:t>dia</w:t>
            </w:r>
            <w:proofErr w:type="spellEnd"/>
            <w:r>
              <w:t xml:space="preserve"> meter 10mm and outer barrel</w:t>
            </w:r>
            <w:r>
              <w:rPr>
                <w:spacing w:val="48"/>
              </w:rPr>
              <w:t xml:space="preserve"> </w:t>
            </w:r>
            <w:proofErr w:type="spellStart"/>
            <w:r>
              <w:t>dia</w:t>
            </w:r>
            <w:proofErr w:type="spellEnd"/>
            <w:r>
              <w:rPr>
                <w:spacing w:val="48"/>
              </w:rPr>
              <w:t xml:space="preserve"> </w:t>
            </w:r>
            <w:r>
              <w:t>meter</w:t>
            </w:r>
            <w:r>
              <w:rPr>
                <w:spacing w:val="48"/>
              </w:rPr>
              <w:t xml:space="preserve"> </w:t>
            </w:r>
            <w:r>
              <w:t>15</w:t>
            </w:r>
            <w:r>
              <w:rPr>
                <w:spacing w:val="48"/>
              </w:rPr>
              <w:t xml:space="preserve"> </w:t>
            </w:r>
            <w:r>
              <w:t>mm,</w:t>
            </w:r>
            <w:r>
              <w:rPr>
                <w:spacing w:val="48"/>
              </w:rPr>
              <w:t xml:space="preserve"> </w:t>
            </w:r>
            <w:r>
              <w:t>minimum</w:t>
            </w:r>
            <w:r>
              <w:rPr>
                <w:spacing w:val="48"/>
              </w:rPr>
              <w:t xml:space="preserve"> </w:t>
            </w:r>
            <w:r>
              <w:rPr>
                <w:spacing w:val="-2"/>
              </w:rPr>
              <w:t>weight</w:t>
            </w:r>
          </w:p>
          <w:p w14:paraId="0D287D2A" w14:textId="77777777" w:rsidR="009F0EDC" w:rsidRDefault="000E51C4">
            <w:pPr>
              <w:pStyle w:val="TableParagraph"/>
              <w:ind w:left="79" w:right="69"/>
              <w:jc w:val="both"/>
            </w:pPr>
            <w:r>
              <w:t xml:space="preserve">150 </w:t>
            </w:r>
            <w:proofErr w:type="spellStart"/>
            <w:r>
              <w:t>grm</w:t>
            </w:r>
            <w:proofErr w:type="spellEnd"/>
            <w:r>
              <w:t xml:space="preserve"> of approved make with necessary nickel-Plated Screws complete as per specified as per drawing and directed by </w:t>
            </w:r>
            <w:r>
              <w:rPr>
                <w:spacing w:val="-4"/>
              </w:rPr>
              <w:t>EIC.</w:t>
            </w:r>
          </w:p>
        </w:tc>
      </w:tr>
      <w:tr w:rsidR="009F0EDC" w14:paraId="7E305956" w14:textId="77777777">
        <w:trPr>
          <w:trHeight w:val="2031"/>
        </w:trPr>
        <w:tc>
          <w:tcPr>
            <w:tcW w:w="846" w:type="dxa"/>
          </w:tcPr>
          <w:p w14:paraId="3CBA0148" w14:textId="77777777" w:rsidR="009F0EDC" w:rsidRDefault="009F0EDC">
            <w:pPr>
              <w:pStyle w:val="TableParagraph"/>
              <w:rPr>
                <w:b/>
              </w:rPr>
            </w:pPr>
          </w:p>
          <w:p w14:paraId="46D0080A" w14:textId="77777777" w:rsidR="009F0EDC" w:rsidRDefault="009F0EDC">
            <w:pPr>
              <w:pStyle w:val="TableParagraph"/>
              <w:rPr>
                <w:b/>
              </w:rPr>
            </w:pPr>
          </w:p>
          <w:p w14:paraId="35D13C27" w14:textId="77777777" w:rsidR="009F0EDC" w:rsidRDefault="009F0EDC">
            <w:pPr>
              <w:pStyle w:val="TableParagraph"/>
              <w:spacing w:before="80"/>
              <w:rPr>
                <w:b/>
              </w:rPr>
            </w:pPr>
          </w:p>
          <w:p w14:paraId="36FD79D0" w14:textId="77777777" w:rsidR="009F0EDC" w:rsidRDefault="000E51C4">
            <w:pPr>
              <w:pStyle w:val="TableParagraph"/>
              <w:ind w:left="10" w:right="1"/>
              <w:jc w:val="center"/>
            </w:pPr>
            <w:r>
              <w:rPr>
                <w:spacing w:val="-5"/>
              </w:rPr>
              <w:t>47</w:t>
            </w:r>
          </w:p>
        </w:tc>
        <w:tc>
          <w:tcPr>
            <w:tcW w:w="2797" w:type="dxa"/>
          </w:tcPr>
          <w:p w14:paraId="3536EBA4" w14:textId="77777777" w:rsidR="009F0EDC" w:rsidRDefault="009F0EDC">
            <w:pPr>
              <w:pStyle w:val="TableParagraph"/>
              <w:rPr>
                <w:b/>
              </w:rPr>
            </w:pPr>
          </w:p>
          <w:p w14:paraId="16FACC92" w14:textId="77777777" w:rsidR="009F0EDC" w:rsidRDefault="009F0EDC">
            <w:pPr>
              <w:pStyle w:val="TableParagraph"/>
              <w:rPr>
                <w:b/>
              </w:rPr>
            </w:pPr>
          </w:p>
          <w:p w14:paraId="2E86B649" w14:textId="77777777" w:rsidR="009F0EDC" w:rsidRDefault="009F0EDC">
            <w:pPr>
              <w:pStyle w:val="TableParagraph"/>
              <w:spacing w:before="80"/>
              <w:rPr>
                <w:b/>
              </w:rPr>
            </w:pPr>
          </w:p>
          <w:p w14:paraId="010BDFAC" w14:textId="77777777" w:rsidR="009F0EDC" w:rsidRDefault="000E51C4">
            <w:pPr>
              <w:pStyle w:val="TableParagraph"/>
              <w:ind w:left="80"/>
            </w:pPr>
            <w:r>
              <w:t xml:space="preserve">Window </w:t>
            </w:r>
            <w:r>
              <w:rPr>
                <w:spacing w:val="-2"/>
              </w:rPr>
              <w:t>Stays</w:t>
            </w:r>
          </w:p>
        </w:tc>
        <w:tc>
          <w:tcPr>
            <w:tcW w:w="5113" w:type="dxa"/>
          </w:tcPr>
          <w:p w14:paraId="3F907219" w14:textId="77777777" w:rsidR="009F0EDC" w:rsidRDefault="000E51C4">
            <w:pPr>
              <w:pStyle w:val="TableParagraph"/>
              <w:spacing w:before="80"/>
              <w:ind w:left="79" w:right="69"/>
              <w:jc w:val="both"/>
            </w:pPr>
            <w:r>
              <w:t xml:space="preserve">Providing and fixing stainless steel (SS 304 grade) adjustable friction windows stays of approved quality with necessary stainless- steel screws etc. to the side hung windows as per direction of </w:t>
            </w:r>
            <w:proofErr w:type="spellStart"/>
            <w:r>
              <w:t>Engineerin</w:t>
            </w:r>
            <w:proofErr w:type="spellEnd"/>
            <w:r>
              <w:t xml:space="preserve">- charge </w:t>
            </w:r>
            <w:r>
              <w:rPr>
                <w:spacing w:val="-2"/>
              </w:rPr>
              <w:t>complete.</w:t>
            </w:r>
          </w:p>
          <w:p w14:paraId="2375EDCB" w14:textId="77777777" w:rsidR="009F0EDC" w:rsidRDefault="000E51C4">
            <w:pPr>
              <w:pStyle w:val="TableParagraph"/>
              <w:ind w:left="79"/>
              <w:jc w:val="both"/>
            </w:pPr>
            <w:r>
              <w:t xml:space="preserve">Size: 255 X 19 </w:t>
            </w:r>
            <w:r>
              <w:rPr>
                <w:spacing w:val="-5"/>
              </w:rPr>
              <w:t>mm</w:t>
            </w:r>
          </w:p>
        </w:tc>
      </w:tr>
      <w:tr w:rsidR="009F0EDC" w14:paraId="334B01E0" w14:textId="77777777">
        <w:trPr>
          <w:trHeight w:val="2298"/>
        </w:trPr>
        <w:tc>
          <w:tcPr>
            <w:tcW w:w="846" w:type="dxa"/>
          </w:tcPr>
          <w:p w14:paraId="1FE03B38" w14:textId="77777777" w:rsidR="009F0EDC" w:rsidRDefault="009F0EDC">
            <w:pPr>
              <w:pStyle w:val="TableParagraph"/>
              <w:rPr>
                <w:b/>
              </w:rPr>
            </w:pPr>
          </w:p>
          <w:p w14:paraId="784C9A4C" w14:textId="77777777" w:rsidR="009F0EDC" w:rsidRDefault="009F0EDC">
            <w:pPr>
              <w:pStyle w:val="TableParagraph"/>
              <w:rPr>
                <w:b/>
              </w:rPr>
            </w:pPr>
          </w:p>
          <w:p w14:paraId="2DC85656" w14:textId="77777777" w:rsidR="009F0EDC" w:rsidRDefault="009F0EDC">
            <w:pPr>
              <w:pStyle w:val="TableParagraph"/>
              <w:spacing w:before="213"/>
              <w:rPr>
                <w:b/>
              </w:rPr>
            </w:pPr>
          </w:p>
          <w:p w14:paraId="79A4FD53" w14:textId="77777777" w:rsidR="009F0EDC" w:rsidRDefault="000E51C4">
            <w:pPr>
              <w:pStyle w:val="TableParagraph"/>
              <w:ind w:left="10" w:right="1"/>
              <w:jc w:val="center"/>
            </w:pPr>
            <w:r>
              <w:rPr>
                <w:spacing w:val="-5"/>
              </w:rPr>
              <w:t>48</w:t>
            </w:r>
          </w:p>
        </w:tc>
        <w:tc>
          <w:tcPr>
            <w:tcW w:w="2797" w:type="dxa"/>
          </w:tcPr>
          <w:p w14:paraId="4997626C" w14:textId="77777777" w:rsidR="009F0EDC" w:rsidRDefault="009F0EDC">
            <w:pPr>
              <w:pStyle w:val="TableParagraph"/>
              <w:rPr>
                <w:b/>
              </w:rPr>
            </w:pPr>
          </w:p>
          <w:p w14:paraId="4FA79A15" w14:textId="77777777" w:rsidR="009F0EDC" w:rsidRDefault="009F0EDC">
            <w:pPr>
              <w:pStyle w:val="TableParagraph"/>
              <w:rPr>
                <w:b/>
              </w:rPr>
            </w:pPr>
          </w:p>
          <w:p w14:paraId="6BCEF117" w14:textId="77777777" w:rsidR="009F0EDC" w:rsidRDefault="009F0EDC">
            <w:pPr>
              <w:pStyle w:val="TableParagraph"/>
              <w:spacing w:before="80"/>
              <w:rPr>
                <w:b/>
              </w:rPr>
            </w:pPr>
          </w:p>
          <w:p w14:paraId="7D03FAE9" w14:textId="77777777" w:rsidR="009F0EDC" w:rsidRDefault="000E51C4">
            <w:pPr>
              <w:pStyle w:val="TableParagraph"/>
              <w:ind w:left="80"/>
            </w:pPr>
            <w:r>
              <w:t>Soft</w:t>
            </w:r>
            <w:r>
              <w:rPr>
                <w:spacing w:val="-13"/>
              </w:rPr>
              <w:t xml:space="preserve"> </w:t>
            </w:r>
            <w:r>
              <w:t>closing</w:t>
            </w:r>
            <w:r>
              <w:rPr>
                <w:spacing w:val="-13"/>
              </w:rPr>
              <w:t xml:space="preserve"> </w:t>
            </w:r>
            <w:r>
              <w:t>clip</w:t>
            </w:r>
            <w:r>
              <w:rPr>
                <w:spacing w:val="-13"/>
              </w:rPr>
              <w:t xml:space="preserve"> </w:t>
            </w:r>
            <w:r>
              <w:t xml:space="preserve">on </w:t>
            </w:r>
            <w:r>
              <w:rPr>
                <w:spacing w:val="-2"/>
              </w:rPr>
              <w:t>hinges</w:t>
            </w:r>
          </w:p>
        </w:tc>
        <w:tc>
          <w:tcPr>
            <w:tcW w:w="5113" w:type="dxa"/>
          </w:tcPr>
          <w:p w14:paraId="1CBDAAB7" w14:textId="77777777" w:rsidR="009F0EDC" w:rsidRDefault="000E51C4">
            <w:pPr>
              <w:pStyle w:val="TableParagraph"/>
              <w:spacing w:before="80"/>
              <w:ind w:left="79" w:right="69"/>
              <w:jc w:val="both"/>
            </w:pPr>
            <w:r>
              <w:t xml:space="preserve">Providing and fixing Satin Finish soft closing Clip on hinges of M.S. materials, Opening Angle should be 110 Degree or as required of Approved makes for cupboard shutters, kitchen cabinets etc. with necessary concealed SS Screws complete, as specified in drawing and as approved by Engineer in </w:t>
            </w:r>
            <w:r>
              <w:rPr>
                <w:spacing w:val="-2"/>
              </w:rPr>
              <w:t>charge.</w:t>
            </w:r>
          </w:p>
        </w:tc>
      </w:tr>
      <w:tr w:rsidR="009F0EDC" w14:paraId="02BFA3F2" w14:textId="77777777">
        <w:trPr>
          <w:trHeight w:val="2031"/>
        </w:trPr>
        <w:tc>
          <w:tcPr>
            <w:tcW w:w="846" w:type="dxa"/>
          </w:tcPr>
          <w:p w14:paraId="5F93CE95" w14:textId="77777777" w:rsidR="009F0EDC" w:rsidRDefault="009F0EDC">
            <w:pPr>
              <w:pStyle w:val="TableParagraph"/>
              <w:rPr>
                <w:b/>
              </w:rPr>
            </w:pPr>
          </w:p>
          <w:p w14:paraId="44690CA9" w14:textId="77777777" w:rsidR="009F0EDC" w:rsidRDefault="009F0EDC">
            <w:pPr>
              <w:pStyle w:val="TableParagraph"/>
              <w:rPr>
                <w:b/>
              </w:rPr>
            </w:pPr>
          </w:p>
          <w:p w14:paraId="0D1783C4" w14:textId="77777777" w:rsidR="009F0EDC" w:rsidRDefault="009F0EDC">
            <w:pPr>
              <w:pStyle w:val="TableParagraph"/>
              <w:spacing w:before="80"/>
              <w:rPr>
                <w:b/>
              </w:rPr>
            </w:pPr>
          </w:p>
          <w:p w14:paraId="5A26BDE9" w14:textId="77777777" w:rsidR="009F0EDC" w:rsidRDefault="000E51C4">
            <w:pPr>
              <w:pStyle w:val="TableParagraph"/>
              <w:ind w:left="10" w:right="1"/>
              <w:jc w:val="center"/>
            </w:pPr>
            <w:r>
              <w:rPr>
                <w:spacing w:val="-5"/>
              </w:rPr>
              <w:t>49</w:t>
            </w:r>
          </w:p>
        </w:tc>
        <w:tc>
          <w:tcPr>
            <w:tcW w:w="2797" w:type="dxa"/>
          </w:tcPr>
          <w:p w14:paraId="1B5066F8" w14:textId="77777777" w:rsidR="009F0EDC" w:rsidRDefault="009F0EDC">
            <w:pPr>
              <w:pStyle w:val="TableParagraph"/>
              <w:rPr>
                <w:b/>
              </w:rPr>
            </w:pPr>
          </w:p>
          <w:p w14:paraId="768AEAF8" w14:textId="77777777" w:rsidR="009F0EDC" w:rsidRDefault="009F0EDC">
            <w:pPr>
              <w:pStyle w:val="TableParagraph"/>
              <w:spacing w:before="213"/>
              <w:rPr>
                <w:b/>
              </w:rPr>
            </w:pPr>
          </w:p>
          <w:p w14:paraId="4A6512BF" w14:textId="77777777" w:rsidR="009F0EDC" w:rsidRDefault="000E51C4">
            <w:pPr>
              <w:pStyle w:val="TableParagraph"/>
              <w:ind w:left="80"/>
            </w:pPr>
            <w:r>
              <w:t xml:space="preserve">Multipurpose </w:t>
            </w:r>
            <w:r>
              <w:rPr>
                <w:spacing w:val="-2"/>
              </w:rPr>
              <w:t>Cabinet</w:t>
            </w:r>
          </w:p>
          <w:p w14:paraId="228CFD62" w14:textId="77777777" w:rsidR="009F0EDC" w:rsidRDefault="000E51C4">
            <w:pPr>
              <w:pStyle w:val="TableParagraph"/>
              <w:ind w:left="80"/>
            </w:pPr>
            <w:r>
              <w:t xml:space="preserve">/Wardrobe </w:t>
            </w:r>
            <w:r>
              <w:rPr>
                <w:spacing w:val="-4"/>
              </w:rPr>
              <w:t>Lock</w:t>
            </w:r>
          </w:p>
        </w:tc>
        <w:tc>
          <w:tcPr>
            <w:tcW w:w="5113" w:type="dxa"/>
          </w:tcPr>
          <w:p w14:paraId="15E163D5" w14:textId="77777777" w:rsidR="009F0EDC" w:rsidRDefault="000E51C4">
            <w:pPr>
              <w:pStyle w:val="TableParagraph"/>
              <w:spacing w:before="80"/>
              <w:ind w:left="79" w:right="69"/>
              <w:jc w:val="both"/>
            </w:pPr>
            <w:r>
              <w:t>Providing and Fixing Stainless Steel S.S.</w:t>
            </w:r>
            <w:r>
              <w:rPr>
                <w:spacing w:val="40"/>
              </w:rPr>
              <w:t xml:space="preserve"> </w:t>
            </w:r>
            <w:r>
              <w:t>304</w:t>
            </w:r>
            <w:r>
              <w:rPr>
                <w:spacing w:val="-4"/>
              </w:rPr>
              <w:t xml:space="preserve"> </w:t>
            </w:r>
            <w:r>
              <w:t>Grade</w:t>
            </w:r>
            <w:r>
              <w:rPr>
                <w:spacing w:val="-4"/>
              </w:rPr>
              <w:t xml:space="preserve"> </w:t>
            </w:r>
            <w:r>
              <w:t>multipurpose</w:t>
            </w:r>
            <w:r>
              <w:rPr>
                <w:spacing w:val="-4"/>
              </w:rPr>
              <w:t xml:space="preserve"> </w:t>
            </w:r>
            <w:r>
              <w:t>Cabinet</w:t>
            </w:r>
            <w:r>
              <w:rPr>
                <w:spacing w:val="-4"/>
              </w:rPr>
              <w:t xml:space="preserve"> </w:t>
            </w:r>
            <w:r>
              <w:t>/</w:t>
            </w:r>
            <w:r>
              <w:rPr>
                <w:spacing w:val="-4"/>
              </w:rPr>
              <w:t xml:space="preserve"> </w:t>
            </w:r>
            <w:r>
              <w:t>Wardrobe Lock heavy duty for minimum 25 mm Door thickness with keys of approved make with necessary</w:t>
            </w:r>
            <w:r>
              <w:rPr>
                <w:spacing w:val="-5"/>
              </w:rPr>
              <w:t xml:space="preserve"> </w:t>
            </w:r>
            <w:r>
              <w:t>screws</w:t>
            </w:r>
            <w:r>
              <w:rPr>
                <w:spacing w:val="-5"/>
              </w:rPr>
              <w:t xml:space="preserve"> </w:t>
            </w:r>
            <w:r>
              <w:t>etc.</w:t>
            </w:r>
            <w:r>
              <w:rPr>
                <w:spacing w:val="-5"/>
              </w:rPr>
              <w:t xml:space="preserve"> </w:t>
            </w:r>
            <w:r>
              <w:t>complete</w:t>
            </w:r>
            <w:r>
              <w:rPr>
                <w:spacing w:val="-5"/>
              </w:rPr>
              <w:t xml:space="preserve"> </w:t>
            </w:r>
            <w:r>
              <w:t>as</w:t>
            </w:r>
            <w:r>
              <w:rPr>
                <w:spacing w:val="-5"/>
              </w:rPr>
              <w:t xml:space="preserve"> </w:t>
            </w:r>
            <w:r>
              <w:t xml:space="preserve">approved drawing and as per direction of Engineer in </w:t>
            </w:r>
            <w:r>
              <w:rPr>
                <w:spacing w:val="-2"/>
              </w:rPr>
              <w:t>charge.</w:t>
            </w:r>
          </w:p>
        </w:tc>
      </w:tr>
      <w:tr w:rsidR="009F0EDC" w14:paraId="5AD54CC8" w14:textId="77777777">
        <w:trPr>
          <w:trHeight w:val="1496"/>
        </w:trPr>
        <w:tc>
          <w:tcPr>
            <w:tcW w:w="846" w:type="dxa"/>
          </w:tcPr>
          <w:p w14:paraId="0D012BEC" w14:textId="77777777" w:rsidR="009F0EDC" w:rsidRDefault="009F0EDC">
            <w:pPr>
              <w:pStyle w:val="TableParagraph"/>
              <w:rPr>
                <w:b/>
              </w:rPr>
            </w:pPr>
          </w:p>
          <w:p w14:paraId="00FEA846" w14:textId="77777777" w:rsidR="009F0EDC" w:rsidRDefault="009F0EDC">
            <w:pPr>
              <w:pStyle w:val="TableParagraph"/>
              <w:spacing w:before="80"/>
              <w:rPr>
                <w:b/>
              </w:rPr>
            </w:pPr>
          </w:p>
          <w:p w14:paraId="448A3DFE" w14:textId="77777777" w:rsidR="009F0EDC" w:rsidRDefault="000E51C4">
            <w:pPr>
              <w:pStyle w:val="TableParagraph"/>
              <w:ind w:left="10" w:right="1"/>
              <w:jc w:val="center"/>
            </w:pPr>
            <w:r>
              <w:rPr>
                <w:spacing w:val="-5"/>
              </w:rPr>
              <w:t>50</w:t>
            </w:r>
          </w:p>
        </w:tc>
        <w:tc>
          <w:tcPr>
            <w:tcW w:w="2797" w:type="dxa"/>
          </w:tcPr>
          <w:p w14:paraId="0679092E" w14:textId="77777777" w:rsidR="009F0EDC" w:rsidRDefault="009F0EDC">
            <w:pPr>
              <w:pStyle w:val="TableParagraph"/>
              <w:spacing w:before="213"/>
              <w:rPr>
                <w:b/>
              </w:rPr>
            </w:pPr>
          </w:p>
          <w:p w14:paraId="6C61E1D4" w14:textId="77777777" w:rsidR="009F0EDC" w:rsidRDefault="000E51C4">
            <w:pPr>
              <w:pStyle w:val="TableParagraph"/>
              <w:ind w:left="80"/>
            </w:pPr>
            <w:r>
              <w:t>Multipurpose</w:t>
            </w:r>
            <w:r>
              <w:rPr>
                <w:spacing w:val="-20"/>
              </w:rPr>
              <w:t xml:space="preserve"> </w:t>
            </w:r>
            <w:r>
              <w:t xml:space="preserve">Drawer </w:t>
            </w:r>
            <w:r>
              <w:rPr>
                <w:spacing w:val="-2"/>
              </w:rPr>
              <w:t>Locks</w:t>
            </w:r>
          </w:p>
        </w:tc>
        <w:tc>
          <w:tcPr>
            <w:tcW w:w="5113" w:type="dxa"/>
          </w:tcPr>
          <w:p w14:paraId="02218418" w14:textId="77777777" w:rsidR="009F0EDC" w:rsidRDefault="000E51C4">
            <w:pPr>
              <w:pStyle w:val="TableParagraph"/>
              <w:spacing w:before="80"/>
              <w:ind w:left="79" w:right="69"/>
              <w:jc w:val="both"/>
            </w:pPr>
            <w:r>
              <w:t>Providing and Fixing Stainless Steel Multipurpose Drawer Lock heavy duty with key of approved make with necessary screws etc. complete as approved drawing and as per direction of Engineer in charge.</w:t>
            </w:r>
          </w:p>
        </w:tc>
      </w:tr>
      <w:tr w:rsidR="009F0EDC" w14:paraId="5D74E9AD" w14:textId="77777777">
        <w:trPr>
          <w:trHeight w:val="2031"/>
        </w:trPr>
        <w:tc>
          <w:tcPr>
            <w:tcW w:w="846" w:type="dxa"/>
          </w:tcPr>
          <w:p w14:paraId="43EF7A1D" w14:textId="77777777" w:rsidR="009F0EDC" w:rsidRDefault="009F0EDC">
            <w:pPr>
              <w:pStyle w:val="TableParagraph"/>
              <w:rPr>
                <w:b/>
              </w:rPr>
            </w:pPr>
          </w:p>
          <w:p w14:paraId="552C72C4" w14:textId="77777777" w:rsidR="009F0EDC" w:rsidRDefault="009F0EDC">
            <w:pPr>
              <w:pStyle w:val="TableParagraph"/>
              <w:rPr>
                <w:b/>
              </w:rPr>
            </w:pPr>
          </w:p>
          <w:p w14:paraId="253BA6F1" w14:textId="77777777" w:rsidR="009F0EDC" w:rsidRDefault="009F0EDC">
            <w:pPr>
              <w:pStyle w:val="TableParagraph"/>
              <w:spacing w:before="80"/>
              <w:rPr>
                <w:b/>
              </w:rPr>
            </w:pPr>
          </w:p>
          <w:p w14:paraId="7C8027F1" w14:textId="77777777" w:rsidR="009F0EDC" w:rsidRDefault="000E51C4">
            <w:pPr>
              <w:pStyle w:val="TableParagraph"/>
              <w:ind w:left="10" w:right="1"/>
              <w:jc w:val="center"/>
            </w:pPr>
            <w:r>
              <w:rPr>
                <w:spacing w:val="-5"/>
              </w:rPr>
              <w:t>51</w:t>
            </w:r>
          </w:p>
        </w:tc>
        <w:tc>
          <w:tcPr>
            <w:tcW w:w="2797" w:type="dxa"/>
          </w:tcPr>
          <w:p w14:paraId="5B8931D3" w14:textId="77777777" w:rsidR="009F0EDC" w:rsidRDefault="009F0EDC">
            <w:pPr>
              <w:pStyle w:val="TableParagraph"/>
              <w:rPr>
                <w:b/>
              </w:rPr>
            </w:pPr>
          </w:p>
          <w:p w14:paraId="39494D6F" w14:textId="77777777" w:rsidR="009F0EDC" w:rsidRDefault="009F0EDC">
            <w:pPr>
              <w:pStyle w:val="TableParagraph"/>
              <w:rPr>
                <w:b/>
              </w:rPr>
            </w:pPr>
          </w:p>
          <w:p w14:paraId="4C2C76BC" w14:textId="77777777" w:rsidR="009F0EDC" w:rsidRDefault="009F0EDC">
            <w:pPr>
              <w:pStyle w:val="TableParagraph"/>
              <w:spacing w:before="80"/>
              <w:rPr>
                <w:b/>
              </w:rPr>
            </w:pPr>
          </w:p>
          <w:p w14:paraId="60D3FB36" w14:textId="77777777" w:rsidR="009F0EDC" w:rsidRDefault="000E51C4">
            <w:pPr>
              <w:pStyle w:val="TableParagraph"/>
              <w:ind w:left="80"/>
            </w:pPr>
            <w:r>
              <w:t xml:space="preserve">Drawer </w:t>
            </w:r>
            <w:r>
              <w:rPr>
                <w:spacing w:val="-2"/>
              </w:rPr>
              <w:t>Channel</w:t>
            </w:r>
          </w:p>
        </w:tc>
        <w:tc>
          <w:tcPr>
            <w:tcW w:w="5113" w:type="dxa"/>
          </w:tcPr>
          <w:p w14:paraId="3F593C8E" w14:textId="77777777" w:rsidR="009F0EDC" w:rsidRDefault="000E51C4">
            <w:pPr>
              <w:pStyle w:val="TableParagraph"/>
              <w:spacing w:before="80"/>
              <w:ind w:left="79" w:right="69"/>
              <w:jc w:val="both"/>
            </w:pPr>
            <w:r>
              <w:t>Providing and fixing Corrosion Resistance Premium Quality Zinc coated Drawer Channel</w:t>
            </w:r>
            <w:r>
              <w:rPr>
                <w:spacing w:val="-3"/>
              </w:rPr>
              <w:t xml:space="preserve"> </w:t>
            </w:r>
            <w:r>
              <w:t>pair</w:t>
            </w:r>
            <w:r>
              <w:rPr>
                <w:spacing w:val="-3"/>
              </w:rPr>
              <w:t xml:space="preserve"> </w:t>
            </w:r>
            <w:r>
              <w:t>500mm</w:t>
            </w:r>
            <w:r>
              <w:rPr>
                <w:spacing w:val="-3"/>
              </w:rPr>
              <w:t xml:space="preserve"> </w:t>
            </w:r>
            <w:r>
              <w:t>long,</w:t>
            </w:r>
            <w:r>
              <w:rPr>
                <w:spacing w:val="-3"/>
              </w:rPr>
              <w:t xml:space="preserve"> </w:t>
            </w:r>
            <w:r>
              <w:t>heavy</w:t>
            </w:r>
            <w:r>
              <w:rPr>
                <w:spacing w:val="-3"/>
              </w:rPr>
              <w:t xml:space="preserve"> </w:t>
            </w:r>
            <w:r>
              <w:t>duty</w:t>
            </w:r>
            <w:r>
              <w:rPr>
                <w:spacing w:val="-3"/>
              </w:rPr>
              <w:t xml:space="preserve"> </w:t>
            </w:r>
            <w:r>
              <w:t xml:space="preserve">Metal Body &amp; Precision Ball Bearings for higher Durability with necessary screws etc. complete as per directions of Engineer-in- </w:t>
            </w:r>
            <w:r>
              <w:rPr>
                <w:spacing w:val="-2"/>
              </w:rPr>
              <w:t>charge.</w:t>
            </w:r>
          </w:p>
        </w:tc>
      </w:tr>
      <w:tr w:rsidR="009F0EDC" w14:paraId="78BA402A" w14:textId="77777777">
        <w:trPr>
          <w:trHeight w:val="1229"/>
        </w:trPr>
        <w:tc>
          <w:tcPr>
            <w:tcW w:w="846" w:type="dxa"/>
          </w:tcPr>
          <w:p w14:paraId="693586BC" w14:textId="77777777" w:rsidR="009F0EDC" w:rsidRDefault="009F0EDC">
            <w:pPr>
              <w:pStyle w:val="TableParagraph"/>
              <w:spacing w:before="213"/>
              <w:rPr>
                <w:b/>
              </w:rPr>
            </w:pPr>
          </w:p>
          <w:p w14:paraId="457EC1EC" w14:textId="77777777" w:rsidR="009F0EDC" w:rsidRDefault="000E51C4">
            <w:pPr>
              <w:pStyle w:val="TableParagraph"/>
              <w:ind w:left="10" w:right="1"/>
              <w:jc w:val="center"/>
            </w:pPr>
            <w:r>
              <w:rPr>
                <w:spacing w:val="-5"/>
              </w:rPr>
              <w:t>52</w:t>
            </w:r>
          </w:p>
        </w:tc>
        <w:tc>
          <w:tcPr>
            <w:tcW w:w="2797" w:type="dxa"/>
          </w:tcPr>
          <w:p w14:paraId="2AE25C98" w14:textId="77777777" w:rsidR="009F0EDC" w:rsidRDefault="009F0EDC">
            <w:pPr>
              <w:pStyle w:val="TableParagraph"/>
              <w:spacing w:before="213"/>
              <w:rPr>
                <w:b/>
              </w:rPr>
            </w:pPr>
          </w:p>
          <w:p w14:paraId="4906EF3C" w14:textId="77777777" w:rsidR="009F0EDC" w:rsidRDefault="000E51C4">
            <w:pPr>
              <w:pStyle w:val="TableParagraph"/>
              <w:ind w:left="80"/>
            </w:pPr>
            <w:r>
              <w:t xml:space="preserve">Grip profile </w:t>
            </w:r>
            <w:r>
              <w:rPr>
                <w:spacing w:val="-2"/>
              </w:rPr>
              <w:t>handle</w:t>
            </w:r>
          </w:p>
        </w:tc>
        <w:tc>
          <w:tcPr>
            <w:tcW w:w="5113" w:type="dxa"/>
          </w:tcPr>
          <w:p w14:paraId="2A14BD98" w14:textId="77777777" w:rsidR="009F0EDC" w:rsidRDefault="000E51C4">
            <w:pPr>
              <w:pStyle w:val="TableParagraph"/>
              <w:spacing w:before="80"/>
              <w:ind w:left="79" w:right="69"/>
              <w:jc w:val="both"/>
            </w:pPr>
            <w:r>
              <w:t>Providing and fixing aluminum Grip profile handle with necessary screws, adhesive,</w:t>
            </w:r>
            <w:r>
              <w:rPr>
                <w:spacing w:val="40"/>
              </w:rPr>
              <w:t xml:space="preserve"> </w:t>
            </w:r>
            <w:r>
              <w:t>etc. complete as approved drawing and as per direction of Engineer in charge.</w:t>
            </w:r>
          </w:p>
        </w:tc>
      </w:tr>
    </w:tbl>
    <w:p w14:paraId="1C3C8432" w14:textId="77777777" w:rsidR="009F0EDC" w:rsidRDefault="009F0EDC">
      <w:pPr>
        <w:jc w:val="both"/>
        <w:sectPr w:rsidR="009F0EDC">
          <w:pgSz w:w="11900" w:h="16840"/>
          <w:pgMar w:top="1100" w:right="220" w:bottom="560" w:left="860" w:header="0" w:footer="242" w:gutter="0"/>
          <w:cols w:space="720"/>
        </w:sectPr>
      </w:pPr>
    </w:p>
    <w:p w14:paraId="58A82C15"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099679EA" w14:textId="77777777">
        <w:trPr>
          <w:trHeight w:val="2833"/>
        </w:trPr>
        <w:tc>
          <w:tcPr>
            <w:tcW w:w="846" w:type="dxa"/>
          </w:tcPr>
          <w:p w14:paraId="46B00B21" w14:textId="77777777" w:rsidR="009F0EDC" w:rsidRDefault="009F0EDC">
            <w:pPr>
              <w:pStyle w:val="TableParagraph"/>
              <w:rPr>
                <w:b/>
              </w:rPr>
            </w:pPr>
          </w:p>
          <w:p w14:paraId="6AA7C13C" w14:textId="77777777" w:rsidR="009F0EDC" w:rsidRDefault="009F0EDC">
            <w:pPr>
              <w:pStyle w:val="TableParagraph"/>
              <w:rPr>
                <w:b/>
              </w:rPr>
            </w:pPr>
          </w:p>
          <w:p w14:paraId="40AD093E" w14:textId="77777777" w:rsidR="009F0EDC" w:rsidRDefault="009F0EDC">
            <w:pPr>
              <w:pStyle w:val="TableParagraph"/>
              <w:rPr>
                <w:b/>
              </w:rPr>
            </w:pPr>
          </w:p>
          <w:p w14:paraId="49485F52" w14:textId="77777777" w:rsidR="009F0EDC" w:rsidRDefault="009F0EDC">
            <w:pPr>
              <w:pStyle w:val="TableParagraph"/>
              <w:spacing w:before="213"/>
              <w:rPr>
                <w:b/>
              </w:rPr>
            </w:pPr>
          </w:p>
          <w:p w14:paraId="787DB7C9" w14:textId="77777777" w:rsidR="009F0EDC" w:rsidRDefault="000E51C4">
            <w:pPr>
              <w:pStyle w:val="TableParagraph"/>
              <w:ind w:left="10" w:right="1"/>
              <w:jc w:val="center"/>
            </w:pPr>
            <w:r>
              <w:rPr>
                <w:spacing w:val="-5"/>
              </w:rPr>
              <w:t>53</w:t>
            </w:r>
          </w:p>
        </w:tc>
        <w:tc>
          <w:tcPr>
            <w:tcW w:w="2797" w:type="dxa"/>
          </w:tcPr>
          <w:p w14:paraId="0A00828C" w14:textId="77777777" w:rsidR="009F0EDC" w:rsidRDefault="009F0EDC">
            <w:pPr>
              <w:pStyle w:val="TableParagraph"/>
              <w:rPr>
                <w:b/>
              </w:rPr>
            </w:pPr>
          </w:p>
          <w:p w14:paraId="509CF752" w14:textId="77777777" w:rsidR="009F0EDC" w:rsidRDefault="009F0EDC">
            <w:pPr>
              <w:pStyle w:val="TableParagraph"/>
              <w:rPr>
                <w:b/>
              </w:rPr>
            </w:pPr>
          </w:p>
          <w:p w14:paraId="30C8E30D" w14:textId="77777777" w:rsidR="009F0EDC" w:rsidRDefault="009F0EDC">
            <w:pPr>
              <w:pStyle w:val="TableParagraph"/>
              <w:rPr>
                <w:b/>
              </w:rPr>
            </w:pPr>
          </w:p>
          <w:p w14:paraId="25BB3088" w14:textId="77777777" w:rsidR="009F0EDC" w:rsidRDefault="009F0EDC">
            <w:pPr>
              <w:pStyle w:val="TableParagraph"/>
              <w:spacing w:before="213"/>
              <w:rPr>
                <w:b/>
              </w:rPr>
            </w:pPr>
          </w:p>
          <w:p w14:paraId="19419DD6" w14:textId="77777777" w:rsidR="009F0EDC" w:rsidRDefault="000E51C4">
            <w:pPr>
              <w:pStyle w:val="TableParagraph"/>
              <w:ind w:left="80"/>
            </w:pPr>
            <w:r>
              <w:t xml:space="preserve">D Shape pull </w:t>
            </w:r>
            <w:r>
              <w:rPr>
                <w:spacing w:val="-2"/>
              </w:rPr>
              <w:t>handle</w:t>
            </w:r>
          </w:p>
        </w:tc>
        <w:tc>
          <w:tcPr>
            <w:tcW w:w="5113" w:type="dxa"/>
          </w:tcPr>
          <w:p w14:paraId="0550D8B6" w14:textId="77777777" w:rsidR="009F0EDC" w:rsidRDefault="000E51C4">
            <w:pPr>
              <w:pStyle w:val="TableParagraph"/>
              <w:spacing w:before="80"/>
              <w:ind w:left="79" w:right="69"/>
              <w:jc w:val="both"/>
            </w:pPr>
            <w:r>
              <w:t xml:space="preserve">Providing &amp; Fixing Fire Resistance BSEN 1634:1:2000 Certified S.S. 316 Grade Satin Finish 1.5 mm thick Hollow Pipe 'D' Shape Pull Handle with dia. 32 mm and </w:t>
            </w:r>
            <w:proofErr w:type="spellStart"/>
            <w:r>
              <w:t>centre</w:t>
            </w:r>
            <w:proofErr w:type="spellEnd"/>
            <w:r>
              <w:t xml:space="preserve"> to </w:t>
            </w:r>
            <w:proofErr w:type="spellStart"/>
            <w:r>
              <w:t>centre</w:t>
            </w:r>
            <w:proofErr w:type="spellEnd"/>
            <w:r>
              <w:t xml:space="preserve"> distance 600mm high Grade Brass Bushing should be for Extra Fixing strength including necessary fixing Accessories of Approved</w:t>
            </w:r>
            <w:r>
              <w:rPr>
                <w:spacing w:val="-6"/>
              </w:rPr>
              <w:t xml:space="preserve"> </w:t>
            </w:r>
            <w:r>
              <w:t>make</w:t>
            </w:r>
            <w:r>
              <w:rPr>
                <w:spacing w:val="-6"/>
              </w:rPr>
              <w:t xml:space="preserve"> </w:t>
            </w:r>
            <w:r>
              <w:t>complete</w:t>
            </w:r>
            <w:r>
              <w:rPr>
                <w:spacing w:val="-6"/>
              </w:rPr>
              <w:t xml:space="preserve"> </w:t>
            </w:r>
            <w:r>
              <w:t>as</w:t>
            </w:r>
            <w:r>
              <w:rPr>
                <w:spacing w:val="-6"/>
              </w:rPr>
              <w:t xml:space="preserve"> </w:t>
            </w:r>
            <w:r>
              <w:t>specified</w:t>
            </w:r>
            <w:r>
              <w:rPr>
                <w:spacing w:val="-6"/>
              </w:rPr>
              <w:t xml:space="preserve"> </w:t>
            </w:r>
            <w:r>
              <w:t>as</w:t>
            </w:r>
            <w:r>
              <w:rPr>
                <w:spacing w:val="-6"/>
              </w:rPr>
              <w:t xml:space="preserve"> </w:t>
            </w:r>
            <w:r>
              <w:t xml:space="preserve">per drawing and as per directed by engineer in </w:t>
            </w:r>
            <w:r>
              <w:rPr>
                <w:spacing w:val="-2"/>
              </w:rPr>
              <w:t>charge.</w:t>
            </w:r>
          </w:p>
        </w:tc>
      </w:tr>
      <w:tr w:rsidR="009F0EDC" w14:paraId="436DB18B" w14:textId="77777777">
        <w:trPr>
          <w:trHeight w:val="1496"/>
        </w:trPr>
        <w:tc>
          <w:tcPr>
            <w:tcW w:w="846" w:type="dxa"/>
          </w:tcPr>
          <w:p w14:paraId="6CCFB788" w14:textId="77777777" w:rsidR="009F0EDC" w:rsidRDefault="009F0EDC">
            <w:pPr>
              <w:pStyle w:val="TableParagraph"/>
              <w:rPr>
                <w:b/>
              </w:rPr>
            </w:pPr>
          </w:p>
          <w:p w14:paraId="77C0DF14" w14:textId="77777777" w:rsidR="009F0EDC" w:rsidRDefault="009F0EDC">
            <w:pPr>
              <w:pStyle w:val="TableParagraph"/>
              <w:spacing w:before="80"/>
              <w:rPr>
                <w:b/>
              </w:rPr>
            </w:pPr>
          </w:p>
          <w:p w14:paraId="3D3AFA14" w14:textId="77777777" w:rsidR="009F0EDC" w:rsidRDefault="000E51C4">
            <w:pPr>
              <w:pStyle w:val="TableParagraph"/>
              <w:ind w:left="10" w:right="1"/>
              <w:jc w:val="center"/>
            </w:pPr>
            <w:r>
              <w:rPr>
                <w:spacing w:val="-5"/>
              </w:rPr>
              <w:t>54</w:t>
            </w:r>
          </w:p>
        </w:tc>
        <w:tc>
          <w:tcPr>
            <w:tcW w:w="2797" w:type="dxa"/>
          </w:tcPr>
          <w:p w14:paraId="1A9895D4" w14:textId="77777777" w:rsidR="009F0EDC" w:rsidRDefault="009F0EDC">
            <w:pPr>
              <w:pStyle w:val="TableParagraph"/>
              <w:spacing w:before="213"/>
              <w:rPr>
                <w:b/>
              </w:rPr>
            </w:pPr>
          </w:p>
          <w:p w14:paraId="6AB8A135" w14:textId="77777777" w:rsidR="009F0EDC" w:rsidRDefault="000E51C4">
            <w:pPr>
              <w:pStyle w:val="TableParagraph"/>
              <w:ind w:left="80"/>
            </w:pPr>
            <w:r>
              <w:t>Magnetic</w:t>
            </w:r>
            <w:r>
              <w:rPr>
                <w:spacing w:val="-19"/>
              </w:rPr>
              <w:t xml:space="preserve"> </w:t>
            </w:r>
            <w:r>
              <w:t>catcher</w:t>
            </w:r>
            <w:r>
              <w:rPr>
                <w:spacing w:val="-19"/>
              </w:rPr>
              <w:t xml:space="preserve"> </w:t>
            </w:r>
            <w:r>
              <w:t xml:space="preserve">for </w:t>
            </w:r>
            <w:r>
              <w:rPr>
                <w:spacing w:val="-2"/>
              </w:rPr>
              <w:t>wardrobe</w:t>
            </w:r>
          </w:p>
        </w:tc>
        <w:tc>
          <w:tcPr>
            <w:tcW w:w="5113" w:type="dxa"/>
          </w:tcPr>
          <w:p w14:paraId="480D5B20" w14:textId="77777777" w:rsidR="009F0EDC" w:rsidRDefault="000E51C4">
            <w:pPr>
              <w:pStyle w:val="TableParagraph"/>
              <w:spacing w:before="80"/>
              <w:ind w:left="79" w:right="69"/>
              <w:jc w:val="both"/>
            </w:pPr>
            <w:r>
              <w:t>Providing and fixing Magnet Catcher for wardrobe/ cabinet shutters of approved make with necessary screws etc. complete as approved drawing and as per direction of Engineer in charge.</w:t>
            </w:r>
          </w:p>
        </w:tc>
      </w:tr>
      <w:tr w:rsidR="009F0EDC" w14:paraId="7ACFA5D2" w14:textId="77777777">
        <w:trPr>
          <w:trHeight w:val="5802"/>
        </w:trPr>
        <w:tc>
          <w:tcPr>
            <w:tcW w:w="846" w:type="dxa"/>
          </w:tcPr>
          <w:p w14:paraId="6240EFF2" w14:textId="77777777" w:rsidR="009F0EDC" w:rsidRDefault="009F0EDC">
            <w:pPr>
              <w:pStyle w:val="TableParagraph"/>
              <w:rPr>
                <w:b/>
              </w:rPr>
            </w:pPr>
          </w:p>
          <w:p w14:paraId="7041F792" w14:textId="77777777" w:rsidR="009F0EDC" w:rsidRDefault="009F0EDC">
            <w:pPr>
              <w:pStyle w:val="TableParagraph"/>
              <w:rPr>
                <w:b/>
              </w:rPr>
            </w:pPr>
          </w:p>
          <w:p w14:paraId="2DC38205" w14:textId="77777777" w:rsidR="009F0EDC" w:rsidRDefault="009F0EDC">
            <w:pPr>
              <w:pStyle w:val="TableParagraph"/>
              <w:rPr>
                <w:b/>
              </w:rPr>
            </w:pPr>
          </w:p>
          <w:p w14:paraId="405FB589" w14:textId="77777777" w:rsidR="009F0EDC" w:rsidRDefault="009F0EDC">
            <w:pPr>
              <w:pStyle w:val="TableParagraph"/>
              <w:rPr>
                <w:b/>
              </w:rPr>
            </w:pPr>
          </w:p>
          <w:p w14:paraId="32C419B1" w14:textId="77777777" w:rsidR="009F0EDC" w:rsidRDefault="009F0EDC">
            <w:pPr>
              <w:pStyle w:val="TableParagraph"/>
              <w:rPr>
                <w:b/>
              </w:rPr>
            </w:pPr>
          </w:p>
          <w:p w14:paraId="281A7BBC" w14:textId="77777777" w:rsidR="009F0EDC" w:rsidRDefault="009F0EDC">
            <w:pPr>
              <w:pStyle w:val="TableParagraph"/>
              <w:rPr>
                <w:b/>
              </w:rPr>
            </w:pPr>
          </w:p>
          <w:p w14:paraId="1B09AC5F" w14:textId="77777777" w:rsidR="009F0EDC" w:rsidRDefault="009F0EDC">
            <w:pPr>
              <w:pStyle w:val="TableParagraph"/>
              <w:rPr>
                <w:b/>
              </w:rPr>
            </w:pPr>
          </w:p>
          <w:p w14:paraId="5D268084" w14:textId="77777777" w:rsidR="009F0EDC" w:rsidRDefault="009F0EDC">
            <w:pPr>
              <w:pStyle w:val="TableParagraph"/>
              <w:rPr>
                <w:b/>
              </w:rPr>
            </w:pPr>
          </w:p>
          <w:p w14:paraId="291D3726" w14:textId="77777777" w:rsidR="009F0EDC" w:rsidRDefault="009F0EDC">
            <w:pPr>
              <w:pStyle w:val="TableParagraph"/>
              <w:rPr>
                <w:b/>
              </w:rPr>
            </w:pPr>
          </w:p>
          <w:p w14:paraId="60D9758F" w14:textId="77777777" w:rsidR="009F0EDC" w:rsidRDefault="009F0EDC">
            <w:pPr>
              <w:pStyle w:val="TableParagraph"/>
              <w:spacing w:before="93"/>
              <w:rPr>
                <w:b/>
              </w:rPr>
            </w:pPr>
          </w:p>
          <w:p w14:paraId="117FD71A" w14:textId="77777777" w:rsidR="009F0EDC" w:rsidRDefault="000E51C4">
            <w:pPr>
              <w:pStyle w:val="TableParagraph"/>
              <w:ind w:left="10" w:right="1"/>
              <w:jc w:val="center"/>
            </w:pPr>
            <w:r>
              <w:rPr>
                <w:spacing w:val="-5"/>
              </w:rPr>
              <w:t>55</w:t>
            </w:r>
          </w:p>
        </w:tc>
        <w:tc>
          <w:tcPr>
            <w:tcW w:w="2797" w:type="dxa"/>
          </w:tcPr>
          <w:p w14:paraId="706BC65A" w14:textId="77777777" w:rsidR="009F0EDC" w:rsidRDefault="009F0EDC">
            <w:pPr>
              <w:pStyle w:val="TableParagraph"/>
              <w:rPr>
                <w:b/>
              </w:rPr>
            </w:pPr>
          </w:p>
          <w:p w14:paraId="71A55697" w14:textId="77777777" w:rsidR="009F0EDC" w:rsidRDefault="009F0EDC">
            <w:pPr>
              <w:pStyle w:val="TableParagraph"/>
              <w:rPr>
                <w:b/>
              </w:rPr>
            </w:pPr>
          </w:p>
          <w:p w14:paraId="6EF7CE45" w14:textId="77777777" w:rsidR="009F0EDC" w:rsidRDefault="009F0EDC">
            <w:pPr>
              <w:pStyle w:val="TableParagraph"/>
              <w:rPr>
                <w:b/>
              </w:rPr>
            </w:pPr>
          </w:p>
          <w:p w14:paraId="33B1312B" w14:textId="77777777" w:rsidR="009F0EDC" w:rsidRDefault="009F0EDC">
            <w:pPr>
              <w:pStyle w:val="TableParagraph"/>
              <w:rPr>
                <w:b/>
              </w:rPr>
            </w:pPr>
          </w:p>
          <w:p w14:paraId="2FB7FB17" w14:textId="77777777" w:rsidR="009F0EDC" w:rsidRDefault="009F0EDC">
            <w:pPr>
              <w:pStyle w:val="TableParagraph"/>
              <w:rPr>
                <w:b/>
              </w:rPr>
            </w:pPr>
          </w:p>
          <w:p w14:paraId="40286B3C" w14:textId="77777777" w:rsidR="009F0EDC" w:rsidRDefault="009F0EDC">
            <w:pPr>
              <w:pStyle w:val="TableParagraph"/>
              <w:rPr>
                <w:b/>
              </w:rPr>
            </w:pPr>
          </w:p>
          <w:p w14:paraId="69A6BA61" w14:textId="77777777" w:rsidR="009F0EDC" w:rsidRDefault="009F0EDC">
            <w:pPr>
              <w:pStyle w:val="TableParagraph"/>
              <w:rPr>
                <w:b/>
              </w:rPr>
            </w:pPr>
          </w:p>
          <w:p w14:paraId="3C49166C" w14:textId="77777777" w:rsidR="009F0EDC" w:rsidRDefault="009F0EDC">
            <w:pPr>
              <w:pStyle w:val="TableParagraph"/>
              <w:rPr>
                <w:b/>
              </w:rPr>
            </w:pPr>
          </w:p>
          <w:p w14:paraId="5AEDF863" w14:textId="77777777" w:rsidR="009F0EDC" w:rsidRDefault="009F0EDC">
            <w:pPr>
              <w:pStyle w:val="TableParagraph"/>
              <w:spacing w:before="227"/>
              <w:rPr>
                <w:b/>
              </w:rPr>
            </w:pPr>
          </w:p>
          <w:p w14:paraId="765ECEEB" w14:textId="77777777" w:rsidR="009F0EDC" w:rsidRDefault="000E51C4">
            <w:pPr>
              <w:pStyle w:val="TableParagraph"/>
              <w:ind w:left="80"/>
            </w:pPr>
            <w:r>
              <w:t>Sliding</w:t>
            </w:r>
            <w:r>
              <w:rPr>
                <w:spacing w:val="-13"/>
              </w:rPr>
              <w:t xml:space="preserve"> </w:t>
            </w:r>
            <w:r>
              <w:t>Top</w:t>
            </w:r>
            <w:r>
              <w:rPr>
                <w:spacing w:val="-13"/>
              </w:rPr>
              <w:t xml:space="preserve"> </w:t>
            </w:r>
            <w:r>
              <w:t>&amp;</w:t>
            </w:r>
            <w:r>
              <w:rPr>
                <w:spacing w:val="-13"/>
              </w:rPr>
              <w:t xml:space="preserve"> </w:t>
            </w:r>
            <w:r>
              <w:t>Bottom Track set</w:t>
            </w:r>
          </w:p>
        </w:tc>
        <w:tc>
          <w:tcPr>
            <w:tcW w:w="5113" w:type="dxa"/>
          </w:tcPr>
          <w:p w14:paraId="2E350F39" w14:textId="77777777" w:rsidR="009F0EDC" w:rsidRDefault="000E51C4">
            <w:pPr>
              <w:pStyle w:val="TableParagraph"/>
              <w:spacing w:before="80"/>
              <w:ind w:left="79" w:right="69"/>
              <w:jc w:val="both"/>
            </w:pPr>
            <w:r>
              <w:t>Providing and fixing sliding Top &amp; Bottom Track set of approved make suitable for wooden</w:t>
            </w:r>
            <w:r>
              <w:rPr>
                <w:spacing w:val="58"/>
              </w:rPr>
              <w:t xml:space="preserve"> </w:t>
            </w:r>
            <w:r>
              <w:t>sliding</w:t>
            </w:r>
            <w:r>
              <w:rPr>
                <w:spacing w:val="58"/>
              </w:rPr>
              <w:t xml:space="preserve"> </w:t>
            </w:r>
            <w:r>
              <w:t>door</w:t>
            </w:r>
            <w:r>
              <w:rPr>
                <w:spacing w:val="58"/>
              </w:rPr>
              <w:t xml:space="preserve"> </w:t>
            </w:r>
            <w:r>
              <w:t>of</w:t>
            </w:r>
            <w:r>
              <w:rPr>
                <w:spacing w:val="58"/>
              </w:rPr>
              <w:t xml:space="preserve"> </w:t>
            </w:r>
            <w:r>
              <w:t>total</w:t>
            </w:r>
            <w:r>
              <w:rPr>
                <w:spacing w:val="58"/>
              </w:rPr>
              <w:t xml:space="preserve"> </w:t>
            </w:r>
            <w:r>
              <w:t>weight</w:t>
            </w:r>
            <w:r>
              <w:rPr>
                <w:spacing w:val="58"/>
              </w:rPr>
              <w:t xml:space="preserve"> </w:t>
            </w:r>
            <w:r>
              <w:t>up</w:t>
            </w:r>
            <w:r>
              <w:rPr>
                <w:spacing w:val="58"/>
              </w:rPr>
              <w:t xml:space="preserve"> </w:t>
            </w:r>
            <w:r>
              <w:rPr>
                <w:spacing w:val="-5"/>
              </w:rPr>
              <w:t>to</w:t>
            </w:r>
          </w:p>
          <w:p w14:paraId="4495CF4E" w14:textId="77777777" w:rsidR="009F0EDC" w:rsidRDefault="000E51C4">
            <w:pPr>
              <w:pStyle w:val="TableParagraph"/>
              <w:ind w:left="79" w:right="69"/>
              <w:jc w:val="both"/>
            </w:pPr>
            <w:r>
              <w:t xml:space="preserve">100 kg. </w:t>
            </w:r>
            <w:proofErr w:type="gramStart"/>
            <w:r>
              <w:t>with</w:t>
            </w:r>
            <w:proofErr w:type="gramEnd"/>
            <w:r>
              <w:t xml:space="preserve"> all hardware as per architectural drawing and as directed by engineer</w:t>
            </w:r>
            <w:r>
              <w:rPr>
                <w:spacing w:val="37"/>
              </w:rPr>
              <w:t xml:space="preserve"> </w:t>
            </w:r>
            <w:r>
              <w:t>in</w:t>
            </w:r>
            <w:r>
              <w:rPr>
                <w:spacing w:val="37"/>
              </w:rPr>
              <w:t xml:space="preserve"> </w:t>
            </w:r>
            <w:r>
              <w:t>charge.</w:t>
            </w:r>
            <w:r>
              <w:rPr>
                <w:spacing w:val="37"/>
              </w:rPr>
              <w:t xml:space="preserve"> </w:t>
            </w:r>
            <w:r>
              <w:t>(</w:t>
            </w:r>
            <w:r>
              <w:rPr>
                <w:spacing w:val="37"/>
              </w:rPr>
              <w:t xml:space="preserve"> </w:t>
            </w:r>
            <w:r>
              <w:t>Including</w:t>
            </w:r>
            <w:r>
              <w:rPr>
                <w:spacing w:val="36"/>
              </w:rPr>
              <w:t xml:space="preserve">  </w:t>
            </w:r>
            <w:r>
              <w:t>Top</w:t>
            </w:r>
            <w:r>
              <w:rPr>
                <w:spacing w:val="38"/>
              </w:rPr>
              <w:t xml:space="preserve"> </w:t>
            </w:r>
            <w:r>
              <w:rPr>
                <w:spacing w:val="-2"/>
              </w:rPr>
              <w:t>Roller</w:t>
            </w:r>
          </w:p>
          <w:p w14:paraId="423EB5C2" w14:textId="77777777" w:rsidR="009F0EDC" w:rsidRDefault="000E51C4">
            <w:pPr>
              <w:pStyle w:val="TableParagraph"/>
              <w:spacing w:before="1"/>
              <w:ind w:left="79" w:right="69"/>
              <w:jc w:val="both"/>
            </w:pPr>
            <w:r>
              <w:rPr>
                <w:rFonts w:ascii="Segoe UI Symbol" w:hAnsi="Segoe UI Symbol"/>
                <w:position w:val="1"/>
              </w:rPr>
              <w:t>‐</w:t>
            </w:r>
            <w:r>
              <w:t xml:space="preserve">,Bottom Roller </w:t>
            </w:r>
            <w:r>
              <w:rPr>
                <w:rFonts w:ascii="Segoe UI Symbol" w:hAnsi="Segoe UI Symbol"/>
                <w:position w:val="1"/>
              </w:rPr>
              <w:t>‐</w:t>
            </w:r>
            <w:r>
              <w:t>,Heavy duty aluminium top track profile of suitable size for the door up to</w:t>
            </w:r>
            <w:r>
              <w:rPr>
                <w:spacing w:val="40"/>
              </w:rPr>
              <w:t xml:space="preserve"> </w:t>
            </w:r>
            <w:r>
              <w:t xml:space="preserve">Rigid aluminium flush bottom track profile 25x19x3;conceled bottom guide 100x32x3;concealed intermediate hanger 100x32x3 with roller made of wood pile or Nylon; end bottom guide 100x32x3;aluminium drop bolt 200x36x2 spender </w:t>
            </w:r>
            <w:proofErr w:type="spellStart"/>
            <w:r>
              <w:t>dia</w:t>
            </w:r>
            <w:proofErr w:type="spellEnd"/>
            <w:r>
              <w:t xml:space="preserve"> 10 mm; end carrier set 100x32x3; etc.as per manufacturers specifications and as per approval of Engineer-In-Charge- One Complete set for one door of Minimum 1.5 meter width. Number of rollers and rail length to be provided accordingly.</w:t>
            </w:r>
          </w:p>
        </w:tc>
      </w:tr>
      <w:tr w:rsidR="009F0EDC" w14:paraId="502B773D" w14:textId="77777777">
        <w:trPr>
          <w:trHeight w:val="3101"/>
        </w:trPr>
        <w:tc>
          <w:tcPr>
            <w:tcW w:w="846" w:type="dxa"/>
          </w:tcPr>
          <w:p w14:paraId="0B195B09" w14:textId="77777777" w:rsidR="009F0EDC" w:rsidRDefault="009F0EDC">
            <w:pPr>
              <w:pStyle w:val="TableParagraph"/>
              <w:rPr>
                <w:b/>
              </w:rPr>
            </w:pPr>
          </w:p>
          <w:p w14:paraId="66C61167" w14:textId="77777777" w:rsidR="009F0EDC" w:rsidRDefault="009F0EDC">
            <w:pPr>
              <w:pStyle w:val="TableParagraph"/>
              <w:rPr>
                <w:b/>
              </w:rPr>
            </w:pPr>
          </w:p>
          <w:p w14:paraId="579691E8" w14:textId="77777777" w:rsidR="009F0EDC" w:rsidRDefault="009F0EDC">
            <w:pPr>
              <w:pStyle w:val="TableParagraph"/>
              <w:rPr>
                <w:b/>
              </w:rPr>
            </w:pPr>
          </w:p>
          <w:p w14:paraId="466843ED" w14:textId="77777777" w:rsidR="009F0EDC" w:rsidRDefault="009F0EDC">
            <w:pPr>
              <w:pStyle w:val="TableParagraph"/>
              <w:rPr>
                <w:b/>
              </w:rPr>
            </w:pPr>
          </w:p>
          <w:p w14:paraId="2902C25A" w14:textId="77777777" w:rsidR="009F0EDC" w:rsidRDefault="009F0EDC">
            <w:pPr>
              <w:pStyle w:val="TableParagraph"/>
              <w:spacing w:before="80"/>
              <w:rPr>
                <w:b/>
              </w:rPr>
            </w:pPr>
          </w:p>
          <w:p w14:paraId="69E6B5B5" w14:textId="77777777" w:rsidR="009F0EDC" w:rsidRDefault="000E51C4">
            <w:pPr>
              <w:pStyle w:val="TableParagraph"/>
              <w:ind w:left="10" w:right="1"/>
              <w:jc w:val="center"/>
            </w:pPr>
            <w:r>
              <w:rPr>
                <w:spacing w:val="-5"/>
              </w:rPr>
              <w:t>56</w:t>
            </w:r>
          </w:p>
        </w:tc>
        <w:tc>
          <w:tcPr>
            <w:tcW w:w="2797" w:type="dxa"/>
          </w:tcPr>
          <w:p w14:paraId="52D5D7BD" w14:textId="77777777" w:rsidR="009F0EDC" w:rsidRDefault="009F0EDC">
            <w:pPr>
              <w:pStyle w:val="TableParagraph"/>
              <w:rPr>
                <w:b/>
              </w:rPr>
            </w:pPr>
          </w:p>
          <w:p w14:paraId="70C25895" w14:textId="77777777" w:rsidR="009F0EDC" w:rsidRDefault="009F0EDC">
            <w:pPr>
              <w:pStyle w:val="TableParagraph"/>
              <w:rPr>
                <w:b/>
              </w:rPr>
            </w:pPr>
          </w:p>
          <w:p w14:paraId="6ACD2DAF" w14:textId="77777777" w:rsidR="009F0EDC" w:rsidRDefault="009F0EDC">
            <w:pPr>
              <w:pStyle w:val="TableParagraph"/>
              <w:rPr>
                <w:b/>
              </w:rPr>
            </w:pPr>
          </w:p>
          <w:p w14:paraId="5C5E7F72" w14:textId="77777777" w:rsidR="009F0EDC" w:rsidRDefault="009F0EDC">
            <w:pPr>
              <w:pStyle w:val="TableParagraph"/>
              <w:rPr>
                <w:b/>
              </w:rPr>
            </w:pPr>
          </w:p>
          <w:p w14:paraId="304C0F68" w14:textId="77777777" w:rsidR="009F0EDC" w:rsidRDefault="009F0EDC">
            <w:pPr>
              <w:pStyle w:val="TableParagraph"/>
              <w:spacing w:before="80"/>
              <w:rPr>
                <w:b/>
              </w:rPr>
            </w:pPr>
          </w:p>
          <w:p w14:paraId="70F7DE32" w14:textId="77777777" w:rsidR="009F0EDC" w:rsidRDefault="000E51C4">
            <w:pPr>
              <w:pStyle w:val="TableParagraph"/>
              <w:ind w:left="80"/>
            </w:pPr>
            <w:r>
              <w:t xml:space="preserve">Patch </w:t>
            </w:r>
            <w:r>
              <w:rPr>
                <w:spacing w:val="-4"/>
              </w:rPr>
              <w:t>Lock</w:t>
            </w:r>
          </w:p>
        </w:tc>
        <w:tc>
          <w:tcPr>
            <w:tcW w:w="5113" w:type="dxa"/>
          </w:tcPr>
          <w:p w14:paraId="70142710" w14:textId="77777777" w:rsidR="009F0EDC" w:rsidRDefault="000E51C4">
            <w:pPr>
              <w:pStyle w:val="TableParagraph"/>
              <w:spacing w:before="80"/>
              <w:ind w:left="79" w:right="69"/>
              <w:jc w:val="both"/>
            </w:pPr>
            <w:r>
              <w:t>Providing &amp; Fixing Satin Finish Patch Lock of High-Quality Aluminium body including Euro Profile Pin Cylinder of Brass, Spring-Loaded Push Pins for easy installation &amp; Firm Fittings with S.S. 304 Grade Cover, Suitable for Glass Door, Maximum Door Weight 120 Kg. &amp; Door Width up to 1200 mm of Approved make with necessary fixing Accessories complete as per specified and</w:t>
            </w:r>
            <w:r>
              <w:rPr>
                <w:spacing w:val="40"/>
              </w:rPr>
              <w:t xml:space="preserve"> </w:t>
            </w:r>
            <w:r>
              <w:t xml:space="preserve">as per drawing and directed by engineer in </w:t>
            </w:r>
            <w:r>
              <w:rPr>
                <w:spacing w:val="-2"/>
              </w:rPr>
              <w:t>charge.</w:t>
            </w:r>
          </w:p>
        </w:tc>
      </w:tr>
    </w:tbl>
    <w:p w14:paraId="2E8A44B0" w14:textId="77777777" w:rsidR="009F0EDC" w:rsidRDefault="009F0EDC">
      <w:pPr>
        <w:jc w:val="both"/>
        <w:sectPr w:rsidR="009F0EDC">
          <w:pgSz w:w="11900" w:h="16840"/>
          <w:pgMar w:top="1100" w:right="220" w:bottom="560" w:left="860" w:header="0" w:footer="242" w:gutter="0"/>
          <w:cols w:space="720"/>
        </w:sectPr>
      </w:pPr>
    </w:p>
    <w:p w14:paraId="0979F280"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0039CF3C" w14:textId="77777777">
        <w:trPr>
          <w:trHeight w:val="3368"/>
        </w:trPr>
        <w:tc>
          <w:tcPr>
            <w:tcW w:w="846" w:type="dxa"/>
          </w:tcPr>
          <w:p w14:paraId="2658D4D2" w14:textId="77777777" w:rsidR="009F0EDC" w:rsidRDefault="009F0EDC">
            <w:pPr>
              <w:pStyle w:val="TableParagraph"/>
              <w:rPr>
                <w:b/>
              </w:rPr>
            </w:pPr>
          </w:p>
          <w:p w14:paraId="38E9383C" w14:textId="77777777" w:rsidR="009F0EDC" w:rsidRDefault="009F0EDC">
            <w:pPr>
              <w:pStyle w:val="TableParagraph"/>
              <w:rPr>
                <w:b/>
              </w:rPr>
            </w:pPr>
          </w:p>
          <w:p w14:paraId="661F1542" w14:textId="77777777" w:rsidR="009F0EDC" w:rsidRDefault="009F0EDC">
            <w:pPr>
              <w:pStyle w:val="TableParagraph"/>
              <w:rPr>
                <w:b/>
              </w:rPr>
            </w:pPr>
          </w:p>
          <w:p w14:paraId="517F7F69" w14:textId="77777777" w:rsidR="009F0EDC" w:rsidRDefault="009F0EDC">
            <w:pPr>
              <w:pStyle w:val="TableParagraph"/>
              <w:rPr>
                <w:b/>
              </w:rPr>
            </w:pPr>
          </w:p>
          <w:p w14:paraId="2347B158" w14:textId="77777777" w:rsidR="009F0EDC" w:rsidRDefault="009F0EDC">
            <w:pPr>
              <w:pStyle w:val="TableParagraph"/>
              <w:spacing w:before="213"/>
              <w:rPr>
                <w:b/>
              </w:rPr>
            </w:pPr>
          </w:p>
          <w:p w14:paraId="106B3A6A" w14:textId="77777777" w:rsidR="009F0EDC" w:rsidRDefault="000E51C4">
            <w:pPr>
              <w:pStyle w:val="TableParagraph"/>
              <w:ind w:left="10" w:right="1"/>
              <w:jc w:val="center"/>
            </w:pPr>
            <w:r>
              <w:rPr>
                <w:spacing w:val="-5"/>
              </w:rPr>
              <w:t>57</w:t>
            </w:r>
          </w:p>
        </w:tc>
        <w:tc>
          <w:tcPr>
            <w:tcW w:w="2797" w:type="dxa"/>
          </w:tcPr>
          <w:p w14:paraId="7CACA5E2" w14:textId="77777777" w:rsidR="009F0EDC" w:rsidRDefault="009F0EDC">
            <w:pPr>
              <w:pStyle w:val="TableParagraph"/>
              <w:rPr>
                <w:b/>
              </w:rPr>
            </w:pPr>
          </w:p>
          <w:p w14:paraId="0664C3D8" w14:textId="77777777" w:rsidR="009F0EDC" w:rsidRDefault="009F0EDC">
            <w:pPr>
              <w:pStyle w:val="TableParagraph"/>
              <w:rPr>
                <w:b/>
              </w:rPr>
            </w:pPr>
          </w:p>
          <w:p w14:paraId="62B9E8CB" w14:textId="77777777" w:rsidR="009F0EDC" w:rsidRDefault="009F0EDC">
            <w:pPr>
              <w:pStyle w:val="TableParagraph"/>
              <w:rPr>
                <w:b/>
              </w:rPr>
            </w:pPr>
          </w:p>
          <w:p w14:paraId="11249DD9" w14:textId="77777777" w:rsidR="009F0EDC" w:rsidRDefault="009F0EDC">
            <w:pPr>
              <w:pStyle w:val="TableParagraph"/>
              <w:rPr>
                <w:b/>
              </w:rPr>
            </w:pPr>
          </w:p>
          <w:p w14:paraId="44C8491A" w14:textId="77777777" w:rsidR="009F0EDC" w:rsidRDefault="009F0EDC">
            <w:pPr>
              <w:pStyle w:val="TableParagraph"/>
              <w:spacing w:before="213"/>
              <w:rPr>
                <w:b/>
              </w:rPr>
            </w:pPr>
          </w:p>
          <w:p w14:paraId="52A937EC" w14:textId="77777777" w:rsidR="009F0EDC" w:rsidRDefault="000E51C4">
            <w:pPr>
              <w:pStyle w:val="TableParagraph"/>
              <w:ind w:left="80"/>
            </w:pPr>
            <w:r>
              <w:t xml:space="preserve">Satin Finish Dead </w:t>
            </w:r>
            <w:r>
              <w:rPr>
                <w:spacing w:val="-4"/>
              </w:rPr>
              <w:t>Bolt</w:t>
            </w:r>
          </w:p>
        </w:tc>
        <w:tc>
          <w:tcPr>
            <w:tcW w:w="5113" w:type="dxa"/>
          </w:tcPr>
          <w:p w14:paraId="40D32B88" w14:textId="77777777" w:rsidR="009F0EDC" w:rsidRDefault="000E51C4">
            <w:pPr>
              <w:pStyle w:val="TableParagraph"/>
              <w:spacing w:before="80"/>
              <w:ind w:left="79" w:right="69"/>
              <w:jc w:val="both"/>
            </w:pPr>
            <w:r>
              <w:t>Providing &amp; Fixing Fire resistance BSEN 1634:1:2000 Certified Satin Finish Dead</w:t>
            </w:r>
            <w:r>
              <w:rPr>
                <w:spacing w:val="40"/>
              </w:rPr>
              <w:t xml:space="preserve"> </w:t>
            </w:r>
            <w:r>
              <w:t xml:space="preserve">Bolt with back set approximate size of 50 mm and Bolt part should be high Quality Zinc with size 52 </w:t>
            </w:r>
            <w:proofErr w:type="spellStart"/>
            <w:r>
              <w:t>mmX</w:t>
            </w:r>
            <w:proofErr w:type="spellEnd"/>
            <w:r>
              <w:t xml:space="preserve"> 10 mm, minimum Weight should be approximate 441 </w:t>
            </w:r>
            <w:proofErr w:type="spellStart"/>
            <w:r>
              <w:t>grm</w:t>
            </w:r>
            <w:proofErr w:type="spellEnd"/>
            <w:r>
              <w:t>. including 2.5 mm thick Stainless Steel main &amp; 1.2 mm thick Strike Plate of Approved make suitable for minimum 30 mm thick Single door Shutter with necessary fixing screws as specified as per drawing and as directed by engineer in charge.</w:t>
            </w:r>
          </w:p>
        </w:tc>
      </w:tr>
      <w:tr w:rsidR="009F0EDC" w14:paraId="2D03BE79" w14:textId="77777777">
        <w:trPr>
          <w:trHeight w:val="2566"/>
        </w:trPr>
        <w:tc>
          <w:tcPr>
            <w:tcW w:w="846" w:type="dxa"/>
          </w:tcPr>
          <w:p w14:paraId="44CFE792" w14:textId="77777777" w:rsidR="009F0EDC" w:rsidRDefault="009F0EDC">
            <w:pPr>
              <w:pStyle w:val="TableParagraph"/>
              <w:rPr>
                <w:b/>
              </w:rPr>
            </w:pPr>
          </w:p>
          <w:p w14:paraId="76F39D69" w14:textId="77777777" w:rsidR="009F0EDC" w:rsidRDefault="009F0EDC">
            <w:pPr>
              <w:pStyle w:val="TableParagraph"/>
              <w:rPr>
                <w:b/>
              </w:rPr>
            </w:pPr>
          </w:p>
          <w:p w14:paraId="7AEAB768" w14:textId="77777777" w:rsidR="009F0EDC" w:rsidRDefault="009F0EDC">
            <w:pPr>
              <w:pStyle w:val="TableParagraph"/>
              <w:rPr>
                <w:b/>
              </w:rPr>
            </w:pPr>
          </w:p>
          <w:p w14:paraId="198B1123" w14:textId="77777777" w:rsidR="009F0EDC" w:rsidRDefault="009F0EDC">
            <w:pPr>
              <w:pStyle w:val="TableParagraph"/>
              <w:spacing w:before="80"/>
              <w:rPr>
                <w:b/>
              </w:rPr>
            </w:pPr>
          </w:p>
          <w:p w14:paraId="071D250A" w14:textId="77777777" w:rsidR="009F0EDC" w:rsidRDefault="000E51C4">
            <w:pPr>
              <w:pStyle w:val="TableParagraph"/>
              <w:ind w:left="10" w:right="1"/>
              <w:jc w:val="center"/>
            </w:pPr>
            <w:r>
              <w:rPr>
                <w:spacing w:val="-5"/>
              </w:rPr>
              <w:t>58</w:t>
            </w:r>
          </w:p>
        </w:tc>
        <w:tc>
          <w:tcPr>
            <w:tcW w:w="2797" w:type="dxa"/>
          </w:tcPr>
          <w:p w14:paraId="0422A264" w14:textId="77777777" w:rsidR="009F0EDC" w:rsidRDefault="009F0EDC">
            <w:pPr>
              <w:pStyle w:val="TableParagraph"/>
              <w:rPr>
                <w:b/>
              </w:rPr>
            </w:pPr>
          </w:p>
          <w:p w14:paraId="3FBC7AD2" w14:textId="77777777" w:rsidR="009F0EDC" w:rsidRDefault="009F0EDC">
            <w:pPr>
              <w:pStyle w:val="TableParagraph"/>
              <w:rPr>
                <w:b/>
              </w:rPr>
            </w:pPr>
          </w:p>
          <w:p w14:paraId="3CC08F60" w14:textId="77777777" w:rsidR="009F0EDC" w:rsidRDefault="009F0EDC">
            <w:pPr>
              <w:pStyle w:val="TableParagraph"/>
              <w:rPr>
                <w:b/>
              </w:rPr>
            </w:pPr>
          </w:p>
          <w:p w14:paraId="42491B7C" w14:textId="77777777" w:rsidR="009F0EDC" w:rsidRDefault="009F0EDC">
            <w:pPr>
              <w:pStyle w:val="TableParagraph"/>
              <w:spacing w:before="80"/>
              <w:rPr>
                <w:b/>
              </w:rPr>
            </w:pPr>
          </w:p>
          <w:p w14:paraId="09B03413" w14:textId="77777777" w:rsidR="009F0EDC" w:rsidRDefault="000E51C4">
            <w:pPr>
              <w:pStyle w:val="TableParagraph"/>
              <w:ind w:left="80"/>
            </w:pPr>
            <w:r>
              <w:t xml:space="preserve">Dash </w:t>
            </w:r>
            <w:r>
              <w:rPr>
                <w:spacing w:val="-2"/>
              </w:rPr>
              <w:t>fastener</w:t>
            </w:r>
          </w:p>
        </w:tc>
        <w:tc>
          <w:tcPr>
            <w:tcW w:w="5113" w:type="dxa"/>
          </w:tcPr>
          <w:p w14:paraId="47CA7014" w14:textId="77777777" w:rsidR="009F0EDC" w:rsidRDefault="000E51C4">
            <w:pPr>
              <w:pStyle w:val="TableParagraph"/>
              <w:spacing w:before="80"/>
              <w:ind w:left="79" w:right="69"/>
              <w:jc w:val="both"/>
            </w:pPr>
            <w:r>
              <w:t xml:space="preserve">Providing and fixing carbon steel galvanized (minimum coating 5 micron) dash fastener of 10 mm </w:t>
            </w:r>
            <w:proofErr w:type="spellStart"/>
            <w:r>
              <w:t>dia</w:t>
            </w:r>
            <w:proofErr w:type="spellEnd"/>
            <w:r>
              <w:t xml:space="preserve"> double threaded 6.8 grade (yield strength 480 N/mm²), counter sunk head,</w:t>
            </w:r>
            <w:r>
              <w:rPr>
                <w:spacing w:val="19"/>
              </w:rPr>
              <w:t xml:space="preserve"> </w:t>
            </w:r>
            <w:r>
              <w:t>comprising</w:t>
            </w:r>
            <w:r>
              <w:rPr>
                <w:spacing w:val="19"/>
              </w:rPr>
              <w:t xml:space="preserve"> </w:t>
            </w:r>
            <w:r>
              <w:t>of</w:t>
            </w:r>
            <w:r>
              <w:rPr>
                <w:spacing w:val="19"/>
              </w:rPr>
              <w:t xml:space="preserve"> </w:t>
            </w:r>
            <w:r>
              <w:t>10</w:t>
            </w:r>
            <w:r>
              <w:rPr>
                <w:spacing w:val="19"/>
              </w:rPr>
              <w:t xml:space="preserve"> </w:t>
            </w:r>
            <w:r>
              <w:t>m</w:t>
            </w:r>
            <w:r>
              <w:rPr>
                <w:spacing w:val="19"/>
              </w:rPr>
              <w:t xml:space="preserve"> </w:t>
            </w:r>
            <w:proofErr w:type="spellStart"/>
            <w:r>
              <w:t>dia</w:t>
            </w:r>
            <w:proofErr w:type="spellEnd"/>
            <w:r>
              <w:rPr>
                <w:spacing w:val="19"/>
              </w:rPr>
              <w:t xml:space="preserve"> </w:t>
            </w:r>
            <w:r>
              <w:t>polyamide</w:t>
            </w:r>
            <w:r>
              <w:rPr>
                <w:spacing w:val="19"/>
              </w:rPr>
              <w:t xml:space="preserve"> </w:t>
            </w:r>
            <w:r>
              <w:rPr>
                <w:spacing w:val="-5"/>
              </w:rPr>
              <w:t>PA</w:t>
            </w:r>
          </w:p>
          <w:p w14:paraId="3C3A8B6E" w14:textId="77777777" w:rsidR="009F0EDC" w:rsidRDefault="000E51C4">
            <w:pPr>
              <w:pStyle w:val="TableParagraph"/>
              <w:ind w:left="79" w:right="68"/>
              <w:jc w:val="both"/>
            </w:pPr>
            <w:r>
              <w:t>6 grade sleeve, including drilling of hole in frame, concrete/ masonry, etc. as per direction of Engineer-in-charge. Size: 10 x 80 mm</w:t>
            </w:r>
          </w:p>
        </w:tc>
      </w:tr>
      <w:tr w:rsidR="009F0EDC" w14:paraId="39268E17" w14:textId="77777777">
        <w:trPr>
          <w:trHeight w:val="2031"/>
        </w:trPr>
        <w:tc>
          <w:tcPr>
            <w:tcW w:w="846" w:type="dxa"/>
          </w:tcPr>
          <w:p w14:paraId="03AEF4B0" w14:textId="77777777" w:rsidR="009F0EDC" w:rsidRDefault="009F0EDC">
            <w:pPr>
              <w:pStyle w:val="TableParagraph"/>
              <w:rPr>
                <w:b/>
              </w:rPr>
            </w:pPr>
          </w:p>
          <w:p w14:paraId="69EDB769" w14:textId="77777777" w:rsidR="009F0EDC" w:rsidRDefault="009F0EDC">
            <w:pPr>
              <w:pStyle w:val="TableParagraph"/>
              <w:rPr>
                <w:b/>
              </w:rPr>
            </w:pPr>
          </w:p>
          <w:p w14:paraId="5FA22F2E" w14:textId="77777777" w:rsidR="009F0EDC" w:rsidRDefault="009F0EDC">
            <w:pPr>
              <w:pStyle w:val="TableParagraph"/>
              <w:spacing w:before="80"/>
              <w:rPr>
                <w:b/>
              </w:rPr>
            </w:pPr>
          </w:p>
          <w:p w14:paraId="6BF8D119" w14:textId="77777777" w:rsidR="009F0EDC" w:rsidRDefault="000E51C4">
            <w:pPr>
              <w:pStyle w:val="TableParagraph"/>
              <w:ind w:left="10" w:right="1"/>
              <w:jc w:val="center"/>
            </w:pPr>
            <w:r>
              <w:rPr>
                <w:spacing w:val="-5"/>
              </w:rPr>
              <w:t>59</w:t>
            </w:r>
          </w:p>
        </w:tc>
        <w:tc>
          <w:tcPr>
            <w:tcW w:w="2797" w:type="dxa"/>
          </w:tcPr>
          <w:p w14:paraId="437AA0AC" w14:textId="77777777" w:rsidR="009F0EDC" w:rsidRDefault="009F0EDC">
            <w:pPr>
              <w:pStyle w:val="TableParagraph"/>
              <w:rPr>
                <w:b/>
              </w:rPr>
            </w:pPr>
          </w:p>
          <w:p w14:paraId="5272B23C" w14:textId="77777777" w:rsidR="009F0EDC" w:rsidRDefault="009F0EDC">
            <w:pPr>
              <w:pStyle w:val="TableParagraph"/>
              <w:rPr>
                <w:b/>
              </w:rPr>
            </w:pPr>
          </w:p>
          <w:p w14:paraId="152C9A24" w14:textId="77777777" w:rsidR="009F0EDC" w:rsidRDefault="009F0EDC">
            <w:pPr>
              <w:pStyle w:val="TableParagraph"/>
              <w:spacing w:before="80"/>
              <w:rPr>
                <w:b/>
              </w:rPr>
            </w:pPr>
          </w:p>
          <w:p w14:paraId="6B221198" w14:textId="77777777" w:rsidR="009F0EDC" w:rsidRDefault="000E51C4">
            <w:pPr>
              <w:pStyle w:val="TableParagraph"/>
              <w:ind w:left="80"/>
            </w:pPr>
            <w:r>
              <w:t xml:space="preserve">Silicon sealant </w:t>
            </w:r>
            <w:r>
              <w:rPr>
                <w:spacing w:val="-2"/>
              </w:rPr>
              <w:t>filling</w:t>
            </w:r>
          </w:p>
        </w:tc>
        <w:tc>
          <w:tcPr>
            <w:tcW w:w="5113" w:type="dxa"/>
          </w:tcPr>
          <w:p w14:paraId="1509EF1B" w14:textId="77777777" w:rsidR="009F0EDC" w:rsidRDefault="000E51C4">
            <w:pPr>
              <w:pStyle w:val="TableParagraph"/>
              <w:spacing w:before="80"/>
              <w:ind w:left="79" w:right="69"/>
              <w:jc w:val="both"/>
            </w:pPr>
            <w:r>
              <w:t>Filling the gap in between frame &amp; adjacent RCC/ Brick/ Stonework by providing</w:t>
            </w:r>
            <w:r>
              <w:rPr>
                <w:spacing w:val="40"/>
              </w:rPr>
              <w:t xml:space="preserve"> </w:t>
            </w:r>
            <w:r>
              <w:t>weather silicon sealant over backer rod of approved quality as per architectural drawings and direction of Engineer-in- charge complete. Up to 5mm depth and 5 mm width</w:t>
            </w:r>
          </w:p>
        </w:tc>
      </w:tr>
      <w:tr w:rsidR="009F0EDC" w14:paraId="48C917A8" w14:textId="77777777">
        <w:trPr>
          <w:trHeight w:val="1764"/>
        </w:trPr>
        <w:tc>
          <w:tcPr>
            <w:tcW w:w="846" w:type="dxa"/>
          </w:tcPr>
          <w:p w14:paraId="1725D370" w14:textId="77777777" w:rsidR="009F0EDC" w:rsidRDefault="009F0EDC">
            <w:pPr>
              <w:pStyle w:val="TableParagraph"/>
              <w:rPr>
                <w:b/>
              </w:rPr>
            </w:pPr>
          </w:p>
          <w:p w14:paraId="212D2351" w14:textId="77777777" w:rsidR="009F0EDC" w:rsidRDefault="009F0EDC">
            <w:pPr>
              <w:pStyle w:val="TableParagraph"/>
              <w:spacing w:before="213"/>
              <w:rPr>
                <w:b/>
              </w:rPr>
            </w:pPr>
          </w:p>
          <w:p w14:paraId="5BB093AB" w14:textId="77777777" w:rsidR="009F0EDC" w:rsidRDefault="000E51C4">
            <w:pPr>
              <w:pStyle w:val="TableParagraph"/>
              <w:ind w:left="10" w:right="1"/>
              <w:jc w:val="center"/>
            </w:pPr>
            <w:r>
              <w:rPr>
                <w:spacing w:val="-5"/>
              </w:rPr>
              <w:t>60</w:t>
            </w:r>
          </w:p>
        </w:tc>
        <w:tc>
          <w:tcPr>
            <w:tcW w:w="2797" w:type="dxa"/>
          </w:tcPr>
          <w:p w14:paraId="201DFEA2" w14:textId="77777777" w:rsidR="009F0EDC" w:rsidRDefault="009F0EDC">
            <w:pPr>
              <w:pStyle w:val="TableParagraph"/>
              <w:rPr>
                <w:b/>
              </w:rPr>
            </w:pPr>
          </w:p>
          <w:p w14:paraId="39BE5BD4" w14:textId="77777777" w:rsidR="009F0EDC" w:rsidRDefault="009F0EDC">
            <w:pPr>
              <w:pStyle w:val="TableParagraph"/>
              <w:spacing w:before="80"/>
              <w:rPr>
                <w:b/>
              </w:rPr>
            </w:pPr>
          </w:p>
          <w:p w14:paraId="56D598B9" w14:textId="77777777" w:rsidR="009F0EDC" w:rsidRDefault="000E51C4">
            <w:pPr>
              <w:pStyle w:val="TableParagraph"/>
              <w:ind w:left="80"/>
            </w:pPr>
            <w:r>
              <w:t>White</w:t>
            </w:r>
            <w:r>
              <w:rPr>
                <w:spacing w:val="-20"/>
              </w:rPr>
              <w:t xml:space="preserve"> </w:t>
            </w:r>
            <w:r>
              <w:t xml:space="preserve">cement-based </w:t>
            </w:r>
            <w:r>
              <w:rPr>
                <w:spacing w:val="-2"/>
              </w:rPr>
              <w:t>putty</w:t>
            </w:r>
          </w:p>
        </w:tc>
        <w:tc>
          <w:tcPr>
            <w:tcW w:w="5113" w:type="dxa"/>
          </w:tcPr>
          <w:p w14:paraId="5B50E0B3" w14:textId="77777777" w:rsidR="009F0EDC" w:rsidRDefault="000E51C4">
            <w:pPr>
              <w:pStyle w:val="TableParagraph"/>
              <w:spacing w:before="80"/>
              <w:ind w:left="79" w:right="69"/>
              <w:jc w:val="both"/>
            </w:pPr>
            <w:r>
              <w:t>Providing and applying white cement-based putty of average thickness 1 mm, of approved brand and manufacturer, over the plastered/Gypsum or any other wall/ ceiling surface as required to prepare the surface even and smooth complete.</w:t>
            </w:r>
          </w:p>
        </w:tc>
      </w:tr>
      <w:tr w:rsidR="009F0EDC" w14:paraId="71025CC6" w14:textId="77777777">
        <w:trPr>
          <w:trHeight w:val="2031"/>
        </w:trPr>
        <w:tc>
          <w:tcPr>
            <w:tcW w:w="846" w:type="dxa"/>
          </w:tcPr>
          <w:p w14:paraId="659D5FB2" w14:textId="77777777" w:rsidR="009F0EDC" w:rsidRDefault="009F0EDC">
            <w:pPr>
              <w:pStyle w:val="TableParagraph"/>
              <w:rPr>
                <w:b/>
              </w:rPr>
            </w:pPr>
          </w:p>
          <w:p w14:paraId="616D1D6F" w14:textId="77777777" w:rsidR="009F0EDC" w:rsidRDefault="009F0EDC">
            <w:pPr>
              <w:pStyle w:val="TableParagraph"/>
              <w:rPr>
                <w:b/>
              </w:rPr>
            </w:pPr>
          </w:p>
          <w:p w14:paraId="320F0923" w14:textId="77777777" w:rsidR="009F0EDC" w:rsidRDefault="009F0EDC">
            <w:pPr>
              <w:pStyle w:val="TableParagraph"/>
              <w:spacing w:before="80"/>
              <w:rPr>
                <w:b/>
              </w:rPr>
            </w:pPr>
          </w:p>
          <w:p w14:paraId="05DE4714" w14:textId="77777777" w:rsidR="009F0EDC" w:rsidRDefault="000E51C4">
            <w:pPr>
              <w:pStyle w:val="TableParagraph"/>
              <w:ind w:left="10" w:right="1"/>
              <w:jc w:val="center"/>
            </w:pPr>
            <w:r>
              <w:rPr>
                <w:spacing w:val="-5"/>
              </w:rPr>
              <w:t>61</w:t>
            </w:r>
          </w:p>
        </w:tc>
        <w:tc>
          <w:tcPr>
            <w:tcW w:w="2797" w:type="dxa"/>
          </w:tcPr>
          <w:p w14:paraId="3B59890E" w14:textId="77777777" w:rsidR="009F0EDC" w:rsidRDefault="009F0EDC">
            <w:pPr>
              <w:pStyle w:val="TableParagraph"/>
              <w:rPr>
                <w:b/>
              </w:rPr>
            </w:pPr>
          </w:p>
          <w:p w14:paraId="74EBC02A" w14:textId="77777777" w:rsidR="009F0EDC" w:rsidRDefault="009F0EDC">
            <w:pPr>
              <w:pStyle w:val="TableParagraph"/>
              <w:rPr>
                <w:b/>
              </w:rPr>
            </w:pPr>
          </w:p>
          <w:p w14:paraId="1338028C" w14:textId="77777777" w:rsidR="009F0EDC" w:rsidRDefault="009F0EDC">
            <w:pPr>
              <w:pStyle w:val="TableParagraph"/>
              <w:spacing w:before="80"/>
              <w:rPr>
                <w:b/>
              </w:rPr>
            </w:pPr>
          </w:p>
          <w:p w14:paraId="66C66EED" w14:textId="77777777" w:rsidR="009F0EDC" w:rsidRDefault="000E51C4">
            <w:pPr>
              <w:pStyle w:val="TableParagraph"/>
              <w:ind w:left="80"/>
            </w:pPr>
            <w:r>
              <w:t xml:space="preserve">Primer on </w:t>
            </w:r>
            <w:r>
              <w:rPr>
                <w:spacing w:val="-2"/>
              </w:rPr>
              <w:t>woodwork</w:t>
            </w:r>
          </w:p>
        </w:tc>
        <w:tc>
          <w:tcPr>
            <w:tcW w:w="5113" w:type="dxa"/>
          </w:tcPr>
          <w:p w14:paraId="659A7188" w14:textId="77777777" w:rsidR="009F0EDC" w:rsidRDefault="000E51C4">
            <w:pPr>
              <w:pStyle w:val="TableParagraph"/>
              <w:spacing w:before="80"/>
              <w:ind w:left="79" w:right="69"/>
              <w:jc w:val="both"/>
            </w:pPr>
            <w:r>
              <w:t xml:space="preserve">Applying priming coats with primer of approved brand and manufacture, having low VOC (Volatile Organic Compound) content with ready mixed pink or grey primer on woodwork (hard and soft wood) having VOC content less than 50 grams/ </w:t>
            </w:r>
            <w:r>
              <w:rPr>
                <w:spacing w:val="-2"/>
              </w:rPr>
              <w:t>liter.</w:t>
            </w:r>
          </w:p>
        </w:tc>
      </w:tr>
      <w:tr w:rsidR="009F0EDC" w14:paraId="20ED00D3" w14:textId="77777777">
        <w:trPr>
          <w:trHeight w:val="1764"/>
        </w:trPr>
        <w:tc>
          <w:tcPr>
            <w:tcW w:w="846" w:type="dxa"/>
          </w:tcPr>
          <w:p w14:paraId="02AE0721" w14:textId="77777777" w:rsidR="009F0EDC" w:rsidRDefault="009F0EDC">
            <w:pPr>
              <w:pStyle w:val="TableParagraph"/>
              <w:rPr>
                <w:b/>
              </w:rPr>
            </w:pPr>
          </w:p>
          <w:p w14:paraId="69541F61" w14:textId="77777777" w:rsidR="009F0EDC" w:rsidRDefault="009F0EDC">
            <w:pPr>
              <w:pStyle w:val="TableParagraph"/>
              <w:spacing w:before="213"/>
              <w:rPr>
                <w:b/>
              </w:rPr>
            </w:pPr>
          </w:p>
          <w:p w14:paraId="5B44B464" w14:textId="77777777" w:rsidR="009F0EDC" w:rsidRDefault="000E51C4">
            <w:pPr>
              <w:pStyle w:val="TableParagraph"/>
              <w:ind w:left="10" w:right="1"/>
              <w:jc w:val="center"/>
            </w:pPr>
            <w:r>
              <w:rPr>
                <w:spacing w:val="-5"/>
              </w:rPr>
              <w:t>62</w:t>
            </w:r>
          </w:p>
        </w:tc>
        <w:tc>
          <w:tcPr>
            <w:tcW w:w="2797" w:type="dxa"/>
          </w:tcPr>
          <w:p w14:paraId="75C93D3C" w14:textId="77777777" w:rsidR="009F0EDC" w:rsidRDefault="009F0EDC">
            <w:pPr>
              <w:pStyle w:val="TableParagraph"/>
              <w:rPr>
                <w:b/>
              </w:rPr>
            </w:pPr>
          </w:p>
          <w:p w14:paraId="443F2FFE" w14:textId="77777777" w:rsidR="009F0EDC" w:rsidRDefault="009F0EDC">
            <w:pPr>
              <w:pStyle w:val="TableParagraph"/>
              <w:spacing w:before="213"/>
              <w:rPr>
                <w:b/>
              </w:rPr>
            </w:pPr>
          </w:p>
          <w:p w14:paraId="4720ED3A" w14:textId="77777777" w:rsidR="009F0EDC" w:rsidRDefault="000E51C4">
            <w:pPr>
              <w:pStyle w:val="TableParagraph"/>
              <w:ind w:left="80"/>
            </w:pPr>
            <w:r>
              <w:t xml:space="preserve">Cement primer on </w:t>
            </w:r>
            <w:r>
              <w:rPr>
                <w:spacing w:val="-4"/>
              </w:rPr>
              <w:t>wall</w:t>
            </w:r>
          </w:p>
        </w:tc>
        <w:tc>
          <w:tcPr>
            <w:tcW w:w="5113" w:type="dxa"/>
          </w:tcPr>
          <w:p w14:paraId="5539AEA0" w14:textId="77777777" w:rsidR="009F0EDC" w:rsidRDefault="000E51C4">
            <w:pPr>
              <w:pStyle w:val="TableParagraph"/>
              <w:spacing w:before="80"/>
              <w:ind w:left="79" w:right="69"/>
              <w:jc w:val="both"/>
            </w:pPr>
            <w:r>
              <w:t xml:space="preserve">Applying priming coats with primer of approved brand and manufacture, having low VOC (Volatile Organic Compound) content with water </w:t>
            </w:r>
            <w:proofErr w:type="spellStart"/>
            <w:r>
              <w:t>thinnable</w:t>
            </w:r>
            <w:proofErr w:type="spellEnd"/>
            <w:r>
              <w:t xml:space="preserve"> cement primer on</w:t>
            </w:r>
            <w:r>
              <w:rPr>
                <w:spacing w:val="-6"/>
              </w:rPr>
              <w:t xml:space="preserve"> </w:t>
            </w:r>
            <w:r>
              <w:t>wall,</w:t>
            </w:r>
            <w:r>
              <w:rPr>
                <w:spacing w:val="-6"/>
              </w:rPr>
              <w:t xml:space="preserve"> </w:t>
            </w:r>
            <w:r>
              <w:t>ceiling</w:t>
            </w:r>
            <w:r>
              <w:rPr>
                <w:spacing w:val="-6"/>
              </w:rPr>
              <w:t xml:space="preserve"> </w:t>
            </w:r>
            <w:r>
              <w:t>and</w:t>
            </w:r>
            <w:r>
              <w:rPr>
                <w:spacing w:val="-6"/>
              </w:rPr>
              <w:t xml:space="preserve"> </w:t>
            </w:r>
            <w:r>
              <w:t>partitions</w:t>
            </w:r>
            <w:r>
              <w:rPr>
                <w:spacing w:val="-6"/>
              </w:rPr>
              <w:t xml:space="preserve"> </w:t>
            </w:r>
            <w:r>
              <w:t>surface</w:t>
            </w:r>
            <w:r>
              <w:rPr>
                <w:spacing w:val="-6"/>
              </w:rPr>
              <w:t xml:space="preserve"> </w:t>
            </w:r>
            <w:r>
              <w:t>having VOC content less than 50 grams/liter</w:t>
            </w:r>
          </w:p>
        </w:tc>
      </w:tr>
    </w:tbl>
    <w:p w14:paraId="3F456A2E" w14:textId="77777777" w:rsidR="009F0EDC" w:rsidRDefault="009F0EDC">
      <w:pPr>
        <w:jc w:val="both"/>
        <w:sectPr w:rsidR="009F0EDC">
          <w:pgSz w:w="11900" w:h="16840"/>
          <w:pgMar w:top="1100" w:right="220" w:bottom="560" w:left="860" w:header="0" w:footer="242" w:gutter="0"/>
          <w:cols w:space="720"/>
        </w:sectPr>
      </w:pPr>
    </w:p>
    <w:p w14:paraId="65074425"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0D48523D" w14:textId="77777777">
        <w:trPr>
          <w:trHeight w:val="2031"/>
        </w:trPr>
        <w:tc>
          <w:tcPr>
            <w:tcW w:w="846" w:type="dxa"/>
          </w:tcPr>
          <w:p w14:paraId="62CE2CAF" w14:textId="77777777" w:rsidR="009F0EDC" w:rsidRDefault="009F0EDC">
            <w:pPr>
              <w:pStyle w:val="TableParagraph"/>
              <w:rPr>
                <w:b/>
              </w:rPr>
            </w:pPr>
          </w:p>
          <w:p w14:paraId="1A952F56" w14:textId="77777777" w:rsidR="009F0EDC" w:rsidRDefault="009F0EDC">
            <w:pPr>
              <w:pStyle w:val="TableParagraph"/>
              <w:rPr>
                <w:b/>
              </w:rPr>
            </w:pPr>
          </w:p>
          <w:p w14:paraId="6845B016" w14:textId="77777777" w:rsidR="009F0EDC" w:rsidRDefault="009F0EDC">
            <w:pPr>
              <w:pStyle w:val="TableParagraph"/>
              <w:spacing w:before="80"/>
              <w:rPr>
                <w:b/>
              </w:rPr>
            </w:pPr>
          </w:p>
          <w:p w14:paraId="54811E86" w14:textId="77777777" w:rsidR="009F0EDC" w:rsidRDefault="000E51C4">
            <w:pPr>
              <w:pStyle w:val="TableParagraph"/>
              <w:ind w:left="10" w:right="1"/>
              <w:jc w:val="center"/>
            </w:pPr>
            <w:r>
              <w:rPr>
                <w:spacing w:val="-5"/>
              </w:rPr>
              <w:t>63</w:t>
            </w:r>
          </w:p>
        </w:tc>
        <w:tc>
          <w:tcPr>
            <w:tcW w:w="2797" w:type="dxa"/>
          </w:tcPr>
          <w:p w14:paraId="787CCF0C" w14:textId="77777777" w:rsidR="009F0EDC" w:rsidRDefault="009F0EDC">
            <w:pPr>
              <w:pStyle w:val="TableParagraph"/>
              <w:rPr>
                <w:b/>
              </w:rPr>
            </w:pPr>
          </w:p>
          <w:p w14:paraId="671FED6D" w14:textId="77777777" w:rsidR="009F0EDC" w:rsidRDefault="009F0EDC">
            <w:pPr>
              <w:pStyle w:val="TableParagraph"/>
              <w:spacing w:before="80"/>
              <w:rPr>
                <w:b/>
              </w:rPr>
            </w:pPr>
          </w:p>
          <w:p w14:paraId="4EE4685B" w14:textId="77777777" w:rsidR="009F0EDC" w:rsidRDefault="000E51C4">
            <w:pPr>
              <w:pStyle w:val="TableParagraph"/>
              <w:ind w:left="80" w:right="166"/>
            </w:pPr>
            <w:r>
              <w:t>Premium acrylic emulsion</w:t>
            </w:r>
            <w:r>
              <w:rPr>
                <w:spacing w:val="-19"/>
              </w:rPr>
              <w:t xml:space="preserve"> </w:t>
            </w:r>
            <w:r>
              <w:t>paint</w:t>
            </w:r>
            <w:r>
              <w:rPr>
                <w:spacing w:val="-19"/>
              </w:rPr>
              <w:t xml:space="preserve"> </w:t>
            </w:r>
            <w:r>
              <w:t>of interior grade</w:t>
            </w:r>
          </w:p>
        </w:tc>
        <w:tc>
          <w:tcPr>
            <w:tcW w:w="5113" w:type="dxa"/>
          </w:tcPr>
          <w:p w14:paraId="2B844B45" w14:textId="77777777" w:rsidR="009F0EDC" w:rsidRDefault="000E51C4">
            <w:pPr>
              <w:pStyle w:val="TableParagraph"/>
              <w:spacing w:before="80"/>
              <w:ind w:left="79" w:right="69"/>
              <w:jc w:val="both"/>
            </w:pPr>
            <w:r>
              <w:t>Painting with premium acrylic emulsion</w:t>
            </w:r>
            <w:r>
              <w:rPr>
                <w:spacing w:val="40"/>
              </w:rPr>
              <w:t xml:space="preserve"> </w:t>
            </w:r>
            <w:r>
              <w:t>paint of interior grade, having VOC (Volatile Organic Compound) content less than 50 grams/ liter of approved brand and manufacture, including applying additional coats wherever required to achieve even shade and colour in Two coats.</w:t>
            </w:r>
          </w:p>
        </w:tc>
      </w:tr>
      <w:tr w:rsidR="009F0EDC" w14:paraId="36F96D64" w14:textId="77777777">
        <w:trPr>
          <w:trHeight w:val="1764"/>
        </w:trPr>
        <w:tc>
          <w:tcPr>
            <w:tcW w:w="846" w:type="dxa"/>
          </w:tcPr>
          <w:p w14:paraId="2A879C2B" w14:textId="77777777" w:rsidR="009F0EDC" w:rsidRDefault="009F0EDC">
            <w:pPr>
              <w:pStyle w:val="TableParagraph"/>
              <w:rPr>
                <w:b/>
              </w:rPr>
            </w:pPr>
          </w:p>
          <w:p w14:paraId="2F7EE554" w14:textId="77777777" w:rsidR="009F0EDC" w:rsidRDefault="009F0EDC">
            <w:pPr>
              <w:pStyle w:val="TableParagraph"/>
              <w:spacing w:before="213"/>
              <w:rPr>
                <w:b/>
              </w:rPr>
            </w:pPr>
          </w:p>
          <w:p w14:paraId="32309AD6" w14:textId="77777777" w:rsidR="009F0EDC" w:rsidRDefault="000E51C4">
            <w:pPr>
              <w:pStyle w:val="TableParagraph"/>
              <w:ind w:left="10" w:right="1"/>
              <w:jc w:val="center"/>
            </w:pPr>
            <w:r>
              <w:rPr>
                <w:spacing w:val="-5"/>
              </w:rPr>
              <w:t>64</w:t>
            </w:r>
          </w:p>
        </w:tc>
        <w:tc>
          <w:tcPr>
            <w:tcW w:w="2797" w:type="dxa"/>
          </w:tcPr>
          <w:p w14:paraId="0DB0DCFC" w14:textId="77777777" w:rsidR="009F0EDC" w:rsidRDefault="009F0EDC">
            <w:pPr>
              <w:pStyle w:val="TableParagraph"/>
              <w:rPr>
                <w:b/>
              </w:rPr>
            </w:pPr>
          </w:p>
          <w:p w14:paraId="551A6FD6" w14:textId="77777777" w:rsidR="009F0EDC" w:rsidRDefault="009F0EDC">
            <w:pPr>
              <w:pStyle w:val="TableParagraph"/>
              <w:spacing w:before="80"/>
              <w:rPr>
                <w:b/>
              </w:rPr>
            </w:pPr>
          </w:p>
          <w:p w14:paraId="724138BC" w14:textId="77777777" w:rsidR="009F0EDC" w:rsidRDefault="000E51C4">
            <w:pPr>
              <w:pStyle w:val="TableParagraph"/>
              <w:ind w:left="80" w:right="166"/>
            </w:pPr>
            <w:r>
              <w:t>Epoxy</w:t>
            </w:r>
            <w:r>
              <w:rPr>
                <w:spacing w:val="-20"/>
              </w:rPr>
              <w:t xml:space="preserve"> </w:t>
            </w:r>
            <w:r>
              <w:t>paint</w:t>
            </w:r>
            <w:r>
              <w:rPr>
                <w:spacing w:val="-19"/>
              </w:rPr>
              <w:t xml:space="preserve"> </w:t>
            </w:r>
            <w:r>
              <w:t xml:space="preserve">on </w:t>
            </w:r>
            <w:r>
              <w:rPr>
                <w:spacing w:val="-2"/>
              </w:rPr>
              <w:t>Steelwork</w:t>
            </w:r>
          </w:p>
        </w:tc>
        <w:tc>
          <w:tcPr>
            <w:tcW w:w="5113" w:type="dxa"/>
          </w:tcPr>
          <w:p w14:paraId="4B2A75E3" w14:textId="77777777" w:rsidR="009F0EDC" w:rsidRDefault="000E51C4">
            <w:pPr>
              <w:pStyle w:val="TableParagraph"/>
              <w:spacing w:before="80"/>
              <w:ind w:left="79" w:right="69"/>
              <w:jc w:val="both"/>
            </w:pPr>
            <w:r>
              <w:t>Finishing with Epoxy paint (two or more coats) at all locations prepared and applied as per manufacturer's specifications including appropriate priming coat, preparation of surface, etc. complete on steel work.</w:t>
            </w:r>
          </w:p>
        </w:tc>
      </w:tr>
      <w:tr w:rsidR="009F0EDC" w14:paraId="15510E5A" w14:textId="77777777">
        <w:trPr>
          <w:trHeight w:val="1764"/>
        </w:trPr>
        <w:tc>
          <w:tcPr>
            <w:tcW w:w="846" w:type="dxa"/>
          </w:tcPr>
          <w:p w14:paraId="19E66CB2" w14:textId="77777777" w:rsidR="009F0EDC" w:rsidRDefault="009F0EDC">
            <w:pPr>
              <w:pStyle w:val="TableParagraph"/>
              <w:rPr>
                <w:b/>
              </w:rPr>
            </w:pPr>
          </w:p>
          <w:p w14:paraId="37E4BA90" w14:textId="77777777" w:rsidR="009F0EDC" w:rsidRDefault="009F0EDC">
            <w:pPr>
              <w:pStyle w:val="TableParagraph"/>
              <w:spacing w:before="213"/>
              <w:rPr>
                <w:b/>
              </w:rPr>
            </w:pPr>
          </w:p>
          <w:p w14:paraId="5CD5EE3E" w14:textId="77777777" w:rsidR="009F0EDC" w:rsidRDefault="000E51C4">
            <w:pPr>
              <w:pStyle w:val="TableParagraph"/>
              <w:ind w:left="10" w:right="1"/>
              <w:jc w:val="center"/>
            </w:pPr>
            <w:r>
              <w:rPr>
                <w:spacing w:val="-5"/>
              </w:rPr>
              <w:t>65</w:t>
            </w:r>
          </w:p>
        </w:tc>
        <w:tc>
          <w:tcPr>
            <w:tcW w:w="2797" w:type="dxa"/>
          </w:tcPr>
          <w:p w14:paraId="1621A8C0" w14:textId="77777777" w:rsidR="009F0EDC" w:rsidRDefault="009F0EDC">
            <w:pPr>
              <w:pStyle w:val="TableParagraph"/>
              <w:spacing w:before="213"/>
              <w:rPr>
                <w:b/>
              </w:rPr>
            </w:pPr>
          </w:p>
          <w:p w14:paraId="24539AA1" w14:textId="77777777" w:rsidR="009F0EDC" w:rsidRDefault="000E51C4">
            <w:pPr>
              <w:pStyle w:val="TableParagraph"/>
              <w:ind w:left="80"/>
            </w:pPr>
            <w:r>
              <w:t>Fire-retardant</w:t>
            </w:r>
            <w:r>
              <w:rPr>
                <w:spacing w:val="-19"/>
              </w:rPr>
              <w:t xml:space="preserve"> </w:t>
            </w:r>
            <w:r>
              <w:t>paint</w:t>
            </w:r>
            <w:r>
              <w:rPr>
                <w:spacing w:val="-19"/>
              </w:rPr>
              <w:t xml:space="preserve"> </w:t>
            </w:r>
            <w:r>
              <w:t>on cleaned wood / ply / steel surface</w:t>
            </w:r>
          </w:p>
        </w:tc>
        <w:tc>
          <w:tcPr>
            <w:tcW w:w="5113" w:type="dxa"/>
          </w:tcPr>
          <w:p w14:paraId="365FD3E7" w14:textId="77777777" w:rsidR="009F0EDC" w:rsidRDefault="000E51C4">
            <w:pPr>
              <w:pStyle w:val="TableParagraph"/>
              <w:spacing w:before="80"/>
              <w:ind w:left="79" w:right="69"/>
              <w:jc w:val="both"/>
            </w:pPr>
            <w:r>
              <w:t>Providing and applying two coats of fire- retardant paint on cleaned wood / ply /</w:t>
            </w:r>
            <w:r>
              <w:rPr>
                <w:spacing w:val="40"/>
              </w:rPr>
              <w:t xml:space="preserve"> </w:t>
            </w:r>
            <w:r>
              <w:t>steel surface @ 3.5 sqm per liter per coat including preparation of base surface as per recommendations of manufacturer to make the surface fire retardant.</w:t>
            </w:r>
          </w:p>
        </w:tc>
      </w:tr>
      <w:tr w:rsidR="009F0EDC" w14:paraId="49269859" w14:textId="77777777">
        <w:trPr>
          <w:trHeight w:val="2833"/>
        </w:trPr>
        <w:tc>
          <w:tcPr>
            <w:tcW w:w="846" w:type="dxa"/>
          </w:tcPr>
          <w:p w14:paraId="61A04678" w14:textId="77777777" w:rsidR="009F0EDC" w:rsidRDefault="009F0EDC">
            <w:pPr>
              <w:pStyle w:val="TableParagraph"/>
              <w:rPr>
                <w:b/>
              </w:rPr>
            </w:pPr>
          </w:p>
          <w:p w14:paraId="5CBC5723" w14:textId="77777777" w:rsidR="009F0EDC" w:rsidRDefault="009F0EDC">
            <w:pPr>
              <w:pStyle w:val="TableParagraph"/>
              <w:rPr>
                <w:b/>
              </w:rPr>
            </w:pPr>
          </w:p>
          <w:p w14:paraId="4067C8FC" w14:textId="77777777" w:rsidR="009F0EDC" w:rsidRDefault="009F0EDC">
            <w:pPr>
              <w:pStyle w:val="TableParagraph"/>
              <w:rPr>
                <w:b/>
              </w:rPr>
            </w:pPr>
          </w:p>
          <w:p w14:paraId="68963B45" w14:textId="77777777" w:rsidR="009F0EDC" w:rsidRDefault="009F0EDC">
            <w:pPr>
              <w:pStyle w:val="TableParagraph"/>
              <w:spacing w:before="213"/>
              <w:rPr>
                <w:b/>
              </w:rPr>
            </w:pPr>
          </w:p>
          <w:p w14:paraId="666CAA18" w14:textId="77777777" w:rsidR="009F0EDC" w:rsidRDefault="000E51C4">
            <w:pPr>
              <w:pStyle w:val="TableParagraph"/>
              <w:ind w:left="10" w:right="1"/>
              <w:jc w:val="center"/>
            </w:pPr>
            <w:r>
              <w:rPr>
                <w:spacing w:val="-5"/>
              </w:rPr>
              <w:t>66</w:t>
            </w:r>
          </w:p>
        </w:tc>
        <w:tc>
          <w:tcPr>
            <w:tcW w:w="2797" w:type="dxa"/>
          </w:tcPr>
          <w:p w14:paraId="71C6475D" w14:textId="77777777" w:rsidR="009F0EDC" w:rsidRDefault="009F0EDC">
            <w:pPr>
              <w:pStyle w:val="TableParagraph"/>
              <w:rPr>
                <w:b/>
              </w:rPr>
            </w:pPr>
          </w:p>
          <w:p w14:paraId="5EACA329" w14:textId="77777777" w:rsidR="009F0EDC" w:rsidRDefault="009F0EDC">
            <w:pPr>
              <w:pStyle w:val="TableParagraph"/>
              <w:rPr>
                <w:b/>
              </w:rPr>
            </w:pPr>
          </w:p>
          <w:p w14:paraId="1FFC36C9" w14:textId="77777777" w:rsidR="009F0EDC" w:rsidRDefault="009F0EDC">
            <w:pPr>
              <w:pStyle w:val="TableParagraph"/>
              <w:rPr>
                <w:b/>
              </w:rPr>
            </w:pPr>
          </w:p>
          <w:p w14:paraId="29CE7D29" w14:textId="77777777" w:rsidR="009F0EDC" w:rsidRDefault="009F0EDC">
            <w:pPr>
              <w:pStyle w:val="TableParagraph"/>
              <w:spacing w:before="80"/>
              <w:rPr>
                <w:b/>
              </w:rPr>
            </w:pPr>
          </w:p>
          <w:p w14:paraId="71A453F3" w14:textId="77777777" w:rsidR="009F0EDC" w:rsidRDefault="000E51C4">
            <w:pPr>
              <w:pStyle w:val="TableParagraph"/>
              <w:ind w:left="80"/>
            </w:pPr>
            <w:r>
              <w:t>Melamine</w:t>
            </w:r>
            <w:r>
              <w:rPr>
                <w:spacing w:val="-20"/>
              </w:rPr>
              <w:t xml:space="preserve"> </w:t>
            </w:r>
            <w:r>
              <w:t>polishing</w:t>
            </w:r>
            <w:r>
              <w:rPr>
                <w:spacing w:val="-19"/>
              </w:rPr>
              <w:t xml:space="preserve"> </w:t>
            </w:r>
            <w:r>
              <w:t xml:space="preserve">on </w:t>
            </w:r>
            <w:r>
              <w:rPr>
                <w:spacing w:val="-2"/>
              </w:rPr>
              <w:t>wood/veneer</w:t>
            </w:r>
          </w:p>
        </w:tc>
        <w:tc>
          <w:tcPr>
            <w:tcW w:w="5113" w:type="dxa"/>
          </w:tcPr>
          <w:p w14:paraId="48358B1C" w14:textId="77777777" w:rsidR="009F0EDC" w:rsidRDefault="000E51C4">
            <w:pPr>
              <w:pStyle w:val="TableParagraph"/>
              <w:spacing w:before="80"/>
              <w:ind w:left="79" w:right="69"/>
              <w:jc w:val="both"/>
            </w:pPr>
            <w:r>
              <w:t>Providing and applying Melamine polishing of</w:t>
            </w:r>
            <w:r>
              <w:rPr>
                <w:spacing w:val="-3"/>
              </w:rPr>
              <w:t xml:space="preserve"> </w:t>
            </w:r>
            <w:r>
              <w:t>approved</w:t>
            </w:r>
            <w:r>
              <w:rPr>
                <w:spacing w:val="-3"/>
              </w:rPr>
              <w:t xml:space="preserve"> </w:t>
            </w:r>
            <w:r>
              <w:t>makes</w:t>
            </w:r>
            <w:r>
              <w:rPr>
                <w:spacing w:val="-3"/>
              </w:rPr>
              <w:t xml:space="preserve"> </w:t>
            </w:r>
            <w:r>
              <w:t>on</w:t>
            </w:r>
            <w:r>
              <w:rPr>
                <w:spacing w:val="-3"/>
              </w:rPr>
              <w:t xml:space="preserve"> </w:t>
            </w:r>
            <w:r>
              <w:t>wood</w:t>
            </w:r>
            <w:r>
              <w:rPr>
                <w:spacing w:val="-3"/>
              </w:rPr>
              <w:t xml:space="preserve"> </w:t>
            </w:r>
            <w:r>
              <w:t>&amp;</w:t>
            </w:r>
            <w:r>
              <w:rPr>
                <w:spacing w:val="-3"/>
              </w:rPr>
              <w:t xml:space="preserve"> </w:t>
            </w:r>
            <w:r>
              <w:t>veneer</w:t>
            </w:r>
            <w:r>
              <w:rPr>
                <w:spacing w:val="-3"/>
              </w:rPr>
              <w:t xml:space="preserve"> </w:t>
            </w:r>
            <w:r>
              <w:t>works (two or more coats) including finishing grooves with paint/polish, preparation of surface and staining to the approved colour and shade as per the manufacturer’s specifications including scaffolding, curing, cleaning the surfaces and other incidental work to be done etc. complete at all floors for any height as directed by EIC.</w:t>
            </w:r>
          </w:p>
        </w:tc>
      </w:tr>
      <w:tr w:rsidR="009F0EDC" w14:paraId="5285A708" w14:textId="77777777">
        <w:trPr>
          <w:trHeight w:val="1229"/>
        </w:trPr>
        <w:tc>
          <w:tcPr>
            <w:tcW w:w="846" w:type="dxa"/>
          </w:tcPr>
          <w:p w14:paraId="68AF6CBD" w14:textId="77777777" w:rsidR="009F0EDC" w:rsidRDefault="009F0EDC">
            <w:pPr>
              <w:pStyle w:val="TableParagraph"/>
              <w:spacing w:before="213"/>
              <w:rPr>
                <w:b/>
              </w:rPr>
            </w:pPr>
          </w:p>
          <w:p w14:paraId="2CEB89C5" w14:textId="77777777" w:rsidR="009F0EDC" w:rsidRDefault="000E51C4">
            <w:pPr>
              <w:pStyle w:val="TableParagraph"/>
              <w:ind w:left="10" w:right="1"/>
              <w:jc w:val="center"/>
            </w:pPr>
            <w:r>
              <w:rPr>
                <w:spacing w:val="-5"/>
              </w:rPr>
              <w:t>67</w:t>
            </w:r>
          </w:p>
        </w:tc>
        <w:tc>
          <w:tcPr>
            <w:tcW w:w="2797" w:type="dxa"/>
          </w:tcPr>
          <w:p w14:paraId="63110EC0" w14:textId="77777777" w:rsidR="009F0EDC" w:rsidRDefault="009F0EDC">
            <w:pPr>
              <w:pStyle w:val="TableParagraph"/>
              <w:spacing w:before="213"/>
              <w:rPr>
                <w:b/>
              </w:rPr>
            </w:pPr>
          </w:p>
          <w:p w14:paraId="206FC0D5" w14:textId="77777777" w:rsidR="009F0EDC" w:rsidRDefault="000E51C4">
            <w:pPr>
              <w:pStyle w:val="TableParagraph"/>
              <w:ind w:left="80"/>
            </w:pPr>
            <w:r>
              <w:rPr>
                <w:spacing w:val="-2"/>
              </w:rPr>
              <w:t>Varnishing</w:t>
            </w:r>
          </w:p>
        </w:tc>
        <w:tc>
          <w:tcPr>
            <w:tcW w:w="5113" w:type="dxa"/>
          </w:tcPr>
          <w:p w14:paraId="7A456020" w14:textId="77777777" w:rsidR="009F0EDC" w:rsidRDefault="000E51C4">
            <w:pPr>
              <w:pStyle w:val="TableParagraph"/>
              <w:spacing w:before="80"/>
              <w:ind w:left="79" w:right="69"/>
              <w:jc w:val="both"/>
            </w:pPr>
            <w:r>
              <w:t>Varnishing with varnish of approved brand and manufacture: Two or more coats of</w:t>
            </w:r>
            <w:r>
              <w:rPr>
                <w:spacing w:val="40"/>
              </w:rPr>
              <w:t xml:space="preserve"> </w:t>
            </w:r>
            <w:r>
              <w:t>glue sizing with copal varnish over an under coat of flatting varnish</w:t>
            </w:r>
          </w:p>
        </w:tc>
      </w:tr>
    </w:tbl>
    <w:p w14:paraId="6C65BE09" w14:textId="77777777" w:rsidR="009F0EDC" w:rsidRDefault="009F0EDC">
      <w:pPr>
        <w:jc w:val="both"/>
        <w:sectPr w:rsidR="009F0EDC">
          <w:pgSz w:w="11900" w:h="16840"/>
          <w:pgMar w:top="1100" w:right="220" w:bottom="560" w:left="860" w:header="0" w:footer="242" w:gutter="0"/>
          <w:cols w:space="720"/>
        </w:sectPr>
      </w:pPr>
    </w:p>
    <w:p w14:paraId="16386133"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0ED748F9" w14:textId="77777777">
        <w:trPr>
          <w:trHeight w:val="347"/>
        </w:trPr>
        <w:tc>
          <w:tcPr>
            <w:tcW w:w="846" w:type="dxa"/>
            <w:tcBorders>
              <w:bottom w:val="nil"/>
            </w:tcBorders>
          </w:tcPr>
          <w:p w14:paraId="0BF593A8" w14:textId="77777777" w:rsidR="009F0EDC" w:rsidRDefault="009F0EDC">
            <w:pPr>
              <w:pStyle w:val="TableParagraph"/>
              <w:rPr>
                <w:rFonts w:ascii="Times New Roman"/>
              </w:rPr>
            </w:pPr>
          </w:p>
        </w:tc>
        <w:tc>
          <w:tcPr>
            <w:tcW w:w="2797" w:type="dxa"/>
            <w:tcBorders>
              <w:bottom w:val="nil"/>
            </w:tcBorders>
          </w:tcPr>
          <w:p w14:paraId="672E5B5C" w14:textId="77777777" w:rsidR="009F0EDC" w:rsidRDefault="009F0EDC">
            <w:pPr>
              <w:pStyle w:val="TableParagraph"/>
              <w:rPr>
                <w:rFonts w:ascii="Times New Roman"/>
              </w:rPr>
            </w:pPr>
          </w:p>
        </w:tc>
        <w:tc>
          <w:tcPr>
            <w:tcW w:w="5113" w:type="dxa"/>
            <w:tcBorders>
              <w:bottom w:val="nil"/>
            </w:tcBorders>
          </w:tcPr>
          <w:p w14:paraId="7873D5A0" w14:textId="77777777" w:rsidR="009F0EDC" w:rsidRDefault="000E51C4">
            <w:pPr>
              <w:pStyle w:val="TableParagraph"/>
              <w:spacing w:before="80" w:line="247" w:lineRule="exact"/>
              <w:ind w:left="79"/>
            </w:pPr>
            <w:r>
              <w:t>Providing</w:t>
            </w:r>
            <w:r>
              <w:rPr>
                <w:spacing w:val="26"/>
              </w:rPr>
              <w:t xml:space="preserve"> </w:t>
            </w:r>
            <w:r>
              <w:t>and</w:t>
            </w:r>
            <w:r>
              <w:rPr>
                <w:spacing w:val="26"/>
              </w:rPr>
              <w:t xml:space="preserve"> </w:t>
            </w:r>
            <w:r>
              <w:t>Fixing</w:t>
            </w:r>
            <w:r>
              <w:rPr>
                <w:spacing w:val="26"/>
              </w:rPr>
              <w:t xml:space="preserve"> </w:t>
            </w:r>
            <w:r>
              <w:t>of</w:t>
            </w:r>
            <w:r>
              <w:rPr>
                <w:spacing w:val="26"/>
              </w:rPr>
              <w:t xml:space="preserve"> </w:t>
            </w:r>
            <w:r>
              <w:t>Flocked</w:t>
            </w:r>
            <w:r>
              <w:rPr>
                <w:spacing w:val="26"/>
              </w:rPr>
              <w:t xml:space="preserve"> </w:t>
            </w:r>
            <w:r>
              <w:t>Carpet</w:t>
            </w:r>
            <w:r>
              <w:rPr>
                <w:spacing w:val="26"/>
              </w:rPr>
              <w:t xml:space="preserve"> </w:t>
            </w:r>
            <w:r>
              <w:rPr>
                <w:spacing w:val="-2"/>
              </w:rPr>
              <w:t>rolls</w:t>
            </w:r>
          </w:p>
        </w:tc>
      </w:tr>
      <w:tr w:rsidR="009F0EDC" w14:paraId="00768CE0" w14:textId="77777777">
        <w:trPr>
          <w:trHeight w:val="267"/>
        </w:trPr>
        <w:tc>
          <w:tcPr>
            <w:tcW w:w="846" w:type="dxa"/>
            <w:tcBorders>
              <w:top w:val="nil"/>
              <w:bottom w:val="nil"/>
            </w:tcBorders>
          </w:tcPr>
          <w:p w14:paraId="741736DF" w14:textId="77777777" w:rsidR="009F0EDC" w:rsidRDefault="009F0EDC">
            <w:pPr>
              <w:pStyle w:val="TableParagraph"/>
              <w:rPr>
                <w:rFonts w:ascii="Times New Roman"/>
                <w:sz w:val="18"/>
              </w:rPr>
            </w:pPr>
          </w:p>
        </w:tc>
        <w:tc>
          <w:tcPr>
            <w:tcW w:w="2797" w:type="dxa"/>
            <w:tcBorders>
              <w:top w:val="nil"/>
              <w:bottom w:val="nil"/>
            </w:tcBorders>
          </w:tcPr>
          <w:p w14:paraId="39A0EE9D" w14:textId="77777777" w:rsidR="009F0EDC" w:rsidRDefault="009F0EDC">
            <w:pPr>
              <w:pStyle w:val="TableParagraph"/>
              <w:rPr>
                <w:rFonts w:ascii="Times New Roman"/>
                <w:sz w:val="18"/>
              </w:rPr>
            </w:pPr>
          </w:p>
        </w:tc>
        <w:tc>
          <w:tcPr>
            <w:tcW w:w="5113" w:type="dxa"/>
            <w:tcBorders>
              <w:top w:val="nil"/>
              <w:bottom w:val="nil"/>
            </w:tcBorders>
          </w:tcPr>
          <w:p w14:paraId="6DEEE28F" w14:textId="77777777" w:rsidR="009F0EDC" w:rsidRDefault="000E51C4">
            <w:pPr>
              <w:pStyle w:val="TableParagraph"/>
              <w:spacing w:line="247" w:lineRule="exact"/>
              <w:ind w:left="79"/>
            </w:pPr>
            <w:r>
              <w:t>flooring</w:t>
            </w:r>
            <w:r>
              <w:rPr>
                <w:spacing w:val="10"/>
              </w:rPr>
              <w:t xml:space="preserve"> </w:t>
            </w:r>
            <w:r>
              <w:t>having</w:t>
            </w:r>
            <w:r>
              <w:rPr>
                <w:spacing w:val="10"/>
              </w:rPr>
              <w:t xml:space="preserve"> </w:t>
            </w:r>
            <w:r>
              <w:t>a</w:t>
            </w:r>
            <w:r>
              <w:rPr>
                <w:spacing w:val="10"/>
              </w:rPr>
              <w:t xml:space="preserve"> </w:t>
            </w:r>
            <w:r>
              <w:t>density</w:t>
            </w:r>
            <w:r>
              <w:rPr>
                <w:spacing w:val="10"/>
              </w:rPr>
              <w:t xml:space="preserve"> </w:t>
            </w:r>
            <w:r>
              <w:t>of</w:t>
            </w:r>
            <w:r>
              <w:rPr>
                <w:spacing w:val="10"/>
              </w:rPr>
              <w:t xml:space="preserve"> </w:t>
            </w:r>
            <w:r>
              <w:t>70</w:t>
            </w:r>
            <w:r>
              <w:rPr>
                <w:spacing w:val="10"/>
              </w:rPr>
              <w:t xml:space="preserve"> </w:t>
            </w:r>
            <w:r>
              <w:t>million</w:t>
            </w:r>
            <w:r>
              <w:rPr>
                <w:spacing w:val="10"/>
              </w:rPr>
              <w:t xml:space="preserve"> </w:t>
            </w:r>
            <w:r>
              <w:rPr>
                <w:spacing w:val="-2"/>
              </w:rPr>
              <w:t>fibers</w:t>
            </w:r>
          </w:p>
        </w:tc>
      </w:tr>
      <w:tr w:rsidR="009F0EDC" w14:paraId="158DF400" w14:textId="77777777">
        <w:trPr>
          <w:trHeight w:val="267"/>
        </w:trPr>
        <w:tc>
          <w:tcPr>
            <w:tcW w:w="846" w:type="dxa"/>
            <w:tcBorders>
              <w:top w:val="nil"/>
              <w:bottom w:val="nil"/>
            </w:tcBorders>
          </w:tcPr>
          <w:p w14:paraId="5F0729B1" w14:textId="77777777" w:rsidR="009F0EDC" w:rsidRDefault="009F0EDC">
            <w:pPr>
              <w:pStyle w:val="TableParagraph"/>
              <w:rPr>
                <w:rFonts w:ascii="Times New Roman"/>
                <w:sz w:val="18"/>
              </w:rPr>
            </w:pPr>
          </w:p>
        </w:tc>
        <w:tc>
          <w:tcPr>
            <w:tcW w:w="2797" w:type="dxa"/>
            <w:tcBorders>
              <w:top w:val="nil"/>
              <w:bottom w:val="nil"/>
            </w:tcBorders>
          </w:tcPr>
          <w:p w14:paraId="30D74D9C" w14:textId="77777777" w:rsidR="009F0EDC" w:rsidRDefault="009F0EDC">
            <w:pPr>
              <w:pStyle w:val="TableParagraph"/>
              <w:rPr>
                <w:rFonts w:ascii="Times New Roman"/>
                <w:sz w:val="18"/>
              </w:rPr>
            </w:pPr>
          </w:p>
        </w:tc>
        <w:tc>
          <w:tcPr>
            <w:tcW w:w="5113" w:type="dxa"/>
            <w:tcBorders>
              <w:top w:val="nil"/>
              <w:bottom w:val="nil"/>
            </w:tcBorders>
          </w:tcPr>
          <w:p w14:paraId="4EC92499" w14:textId="77777777" w:rsidR="009F0EDC" w:rsidRDefault="000E51C4">
            <w:pPr>
              <w:pStyle w:val="TableParagraph"/>
              <w:spacing w:line="247" w:lineRule="exact"/>
              <w:ind w:left="79"/>
            </w:pPr>
            <w:r>
              <w:t>of</w:t>
            </w:r>
            <w:r>
              <w:rPr>
                <w:spacing w:val="1"/>
              </w:rPr>
              <w:t xml:space="preserve"> </w:t>
            </w:r>
            <w:r>
              <w:t>nylons</w:t>
            </w:r>
            <w:r>
              <w:rPr>
                <w:spacing w:val="1"/>
              </w:rPr>
              <w:t xml:space="preserve"> </w:t>
            </w:r>
            <w:r>
              <w:t>6.6</w:t>
            </w:r>
            <w:r>
              <w:rPr>
                <w:spacing w:val="1"/>
              </w:rPr>
              <w:t xml:space="preserve"> </w:t>
            </w:r>
            <w:r>
              <w:t>per</w:t>
            </w:r>
            <w:r>
              <w:rPr>
                <w:spacing w:val="1"/>
              </w:rPr>
              <w:t xml:space="preserve"> </w:t>
            </w:r>
            <w:r>
              <w:t>sqm</w:t>
            </w:r>
            <w:r>
              <w:rPr>
                <w:spacing w:val="1"/>
              </w:rPr>
              <w:t xml:space="preserve"> </w:t>
            </w:r>
            <w:r>
              <w:t>firmly</w:t>
            </w:r>
            <w:r>
              <w:rPr>
                <w:spacing w:val="1"/>
              </w:rPr>
              <w:t xml:space="preserve"> </w:t>
            </w:r>
            <w:r>
              <w:t>anchored</w:t>
            </w:r>
            <w:r>
              <w:rPr>
                <w:spacing w:val="1"/>
              </w:rPr>
              <w:t xml:space="preserve"> </w:t>
            </w:r>
            <w:r>
              <w:t>into</w:t>
            </w:r>
            <w:r>
              <w:rPr>
                <w:spacing w:val="1"/>
              </w:rPr>
              <w:t xml:space="preserve"> </w:t>
            </w:r>
            <w:r>
              <w:rPr>
                <w:spacing w:val="-10"/>
              </w:rPr>
              <w:t>a</w:t>
            </w:r>
          </w:p>
        </w:tc>
      </w:tr>
      <w:tr w:rsidR="009F0EDC" w14:paraId="0E00EDE8" w14:textId="77777777">
        <w:trPr>
          <w:trHeight w:val="267"/>
        </w:trPr>
        <w:tc>
          <w:tcPr>
            <w:tcW w:w="846" w:type="dxa"/>
            <w:tcBorders>
              <w:top w:val="nil"/>
              <w:bottom w:val="nil"/>
            </w:tcBorders>
          </w:tcPr>
          <w:p w14:paraId="01D6657E" w14:textId="77777777" w:rsidR="009F0EDC" w:rsidRDefault="009F0EDC">
            <w:pPr>
              <w:pStyle w:val="TableParagraph"/>
              <w:rPr>
                <w:rFonts w:ascii="Times New Roman"/>
                <w:sz w:val="18"/>
              </w:rPr>
            </w:pPr>
          </w:p>
        </w:tc>
        <w:tc>
          <w:tcPr>
            <w:tcW w:w="2797" w:type="dxa"/>
            <w:tcBorders>
              <w:top w:val="nil"/>
              <w:bottom w:val="nil"/>
            </w:tcBorders>
          </w:tcPr>
          <w:p w14:paraId="19003CD0" w14:textId="77777777" w:rsidR="009F0EDC" w:rsidRDefault="009F0EDC">
            <w:pPr>
              <w:pStyle w:val="TableParagraph"/>
              <w:rPr>
                <w:rFonts w:ascii="Times New Roman"/>
                <w:sz w:val="18"/>
              </w:rPr>
            </w:pPr>
          </w:p>
        </w:tc>
        <w:tc>
          <w:tcPr>
            <w:tcW w:w="5113" w:type="dxa"/>
            <w:tcBorders>
              <w:top w:val="nil"/>
              <w:bottom w:val="nil"/>
            </w:tcBorders>
          </w:tcPr>
          <w:p w14:paraId="3929A738" w14:textId="77777777" w:rsidR="009F0EDC" w:rsidRDefault="000E51C4">
            <w:pPr>
              <w:pStyle w:val="TableParagraph"/>
              <w:spacing w:line="247" w:lineRule="exact"/>
              <w:ind w:left="79"/>
            </w:pPr>
            <w:r>
              <w:t>waterproof</w:t>
            </w:r>
            <w:r>
              <w:rPr>
                <w:spacing w:val="41"/>
              </w:rPr>
              <w:t xml:space="preserve"> </w:t>
            </w:r>
            <w:r>
              <w:t>backing</w:t>
            </w:r>
            <w:r>
              <w:rPr>
                <w:spacing w:val="41"/>
              </w:rPr>
              <w:t xml:space="preserve"> </w:t>
            </w:r>
            <w:r>
              <w:t>and</w:t>
            </w:r>
            <w:r>
              <w:rPr>
                <w:spacing w:val="41"/>
              </w:rPr>
              <w:t xml:space="preserve"> </w:t>
            </w:r>
            <w:r>
              <w:t>having</w:t>
            </w:r>
            <w:r>
              <w:rPr>
                <w:spacing w:val="41"/>
              </w:rPr>
              <w:t xml:space="preserve"> </w:t>
            </w:r>
            <w:r>
              <w:t>an</w:t>
            </w:r>
            <w:r>
              <w:rPr>
                <w:spacing w:val="41"/>
              </w:rPr>
              <w:t xml:space="preserve"> </w:t>
            </w:r>
            <w:r>
              <w:rPr>
                <w:spacing w:val="-2"/>
              </w:rPr>
              <w:t>average</w:t>
            </w:r>
          </w:p>
        </w:tc>
      </w:tr>
      <w:tr w:rsidR="009F0EDC" w14:paraId="33D99751" w14:textId="77777777">
        <w:trPr>
          <w:trHeight w:val="267"/>
        </w:trPr>
        <w:tc>
          <w:tcPr>
            <w:tcW w:w="846" w:type="dxa"/>
            <w:tcBorders>
              <w:top w:val="nil"/>
              <w:bottom w:val="nil"/>
            </w:tcBorders>
          </w:tcPr>
          <w:p w14:paraId="54B39999" w14:textId="77777777" w:rsidR="009F0EDC" w:rsidRDefault="009F0EDC">
            <w:pPr>
              <w:pStyle w:val="TableParagraph"/>
              <w:rPr>
                <w:rFonts w:ascii="Times New Roman"/>
                <w:sz w:val="18"/>
              </w:rPr>
            </w:pPr>
          </w:p>
        </w:tc>
        <w:tc>
          <w:tcPr>
            <w:tcW w:w="2797" w:type="dxa"/>
            <w:tcBorders>
              <w:top w:val="nil"/>
              <w:bottom w:val="nil"/>
            </w:tcBorders>
          </w:tcPr>
          <w:p w14:paraId="091864E4" w14:textId="77777777" w:rsidR="009F0EDC" w:rsidRDefault="009F0EDC">
            <w:pPr>
              <w:pStyle w:val="TableParagraph"/>
              <w:rPr>
                <w:rFonts w:ascii="Times New Roman"/>
                <w:sz w:val="18"/>
              </w:rPr>
            </w:pPr>
          </w:p>
        </w:tc>
        <w:tc>
          <w:tcPr>
            <w:tcW w:w="5113" w:type="dxa"/>
            <w:tcBorders>
              <w:top w:val="nil"/>
              <w:bottom w:val="nil"/>
            </w:tcBorders>
          </w:tcPr>
          <w:p w14:paraId="07E33E4C" w14:textId="77777777" w:rsidR="009F0EDC" w:rsidRDefault="000E51C4">
            <w:pPr>
              <w:pStyle w:val="TableParagraph"/>
              <w:spacing w:line="247" w:lineRule="exact"/>
              <w:ind w:left="79"/>
            </w:pPr>
            <w:proofErr w:type="gramStart"/>
            <w:r>
              <w:t>recycled</w:t>
            </w:r>
            <w:proofErr w:type="gramEnd"/>
            <w:r>
              <w:rPr>
                <w:spacing w:val="46"/>
              </w:rPr>
              <w:t xml:space="preserve"> </w:t>
            </w:r>
            <w:r>
              <w:t>content</w:t>
            </w:r>
            <w:r>
              <w:rPr>
                <w:spacing w:val="46"/>
              </w:rPr>
              <w:t xml:space="preserve"> </w:t>
            </w:r>
            <w:r>
              <w:t>of</w:t>
            </w:r>
            <w:r>
              <w:rPr>
                <w:spacing w:val="46"/>
              </w:rPr>
              <w:t xml:space="preserve"> </w:t>
            </w:r>
            <w:r>
              <w:t>20%.</w:t>
            </w:r>
            <w:r>
              <w:rPr>
                <w:spacing w:val="46"/>
              </w:rPr>
              <w:t xml:space="preserve"> </w:t>
            </w:r>
            <w:r>
              <w:t>The</w:t>
            </w:r>
            <w:r>
              <w:rPr>
                <w:spacing w:val="46"/>
              </w:rPr>
              <w:t xml:space="preserve"> </w:t>
            </w:r>
            <w:r>
              <w:t>carpet</w:t>
            </w:r>
            <w:r>
              <w:rPr>
                <w:spacing w:val="46"/>
              </w:rPr>
              <w:t xml:space="preserve"> </w:t>
            </w:r>
            <w:r>
              <w:rPr>
                <w:spacing w:val="-4"/>
              </w:rPr>
              <w:t>must</w:t>
            </w:r>
          </w:p>
        </w:tc>
      </w:tr>
      <w:tr w:rsidR="009F0EDC" w14:paraId="4290A03F" w14:textId="77777777">
        <w:trPr>
          <w:trHeight w:val="267"/>
        </w:trPr>
        <w:tc>
          <w:tcPr>
            <w:tcW w:w="846" w:type="dxa"/>
            <w:tcBorders>
              <w:top w:val="nil"/>
              <w:bottom w:val="nil"/>
            </w:tcBorders>
          </w:tcPr>
          <w:p w14:paraId="3D8ED09F" w14:textId="77777777" w:rsidR="009F0EDC" w:rsidRDefault="009F0EDC">
            <w:pPr>
              <w:pStyle w:val="TableParagraph"/>
              <w:rPr>
                <w:rFonts w:ascii="Times New Roman"/>
                <w:sz w:val="18"/>
              </w:rPr>
            </w:pPr>
          </w:p>
        </w:tc>
        <w:tc>
          <w:tcPr>
            <w:tcW w:w="2797" w:type="dxa"/>
            <w:tcBorders>
              <w:top w:val="nil"/>
              <w:bottom w:val="nil"/>
            </w:tcBorders>
          </w:tcPr>
          <w:p w14:paraId="2AE64791" w14:textId="77777777" w:rsidR="009F0EDC" w:rsidRDefault="009F0EDC">
            <w:pPr>
              <w:pStyle w:val="TableParagraph"/>
              <w:rPr>
                <w:rFonts w:ascii="Times New Roman"/>
                <w:sz w:val="18"/>
              </w:rPr>
            </w:pPr>
          </w:p>
        </w:tc>
        <w:tc>
          <w:tcPr>
            <w:tcW w:w="5113" w:type="dxa"/>
            <w:tcBorders>
              <w:top w:val="nil"/>
              <w:bottom w:val="nil"/>
            </w:tcBorders>
          </w:tcPr>
          <w:p w14:paraId="5F545D6A" w14:textId="77777777" w:rsidR="009F0EDC" w:rsidRDefault="000E51C4">
            <w:pPr>
              <w:pStyle w:val="TableParagraph"/>
              <w:spacing w:line="247" w:lineRule="exact"/>
              <w:ind w:left="79"/>
            </w:pPr>
            <w:proofErr w:type="gramStart"/>
            <w:r>
              <w:t>inhibit</w:t>
            </w:r>
            <w:proofErr w:type="gramEnd"/>
            <w:r>
              <w:rPr>
                <w:spacing w:val="78"/>
              </w:rPr>
              <w:t xml:space="preserve"> </w:t>
            </w:r>
            <w:r>
              <w:t>the</w:t>
            </w:r>
            <w:r>
              <w:rPr>
                <w:spacing w:val="78"/>
              </w:rPr>
              <w:t xml:space="preserve"> </w:t>
            </w:r>
            <w:r>
              <w:t>growth</w:t>
            </w:r>
            <w:r>
              <w:rPr>
                <w:spacing w:val="78"/>
              </w:rPr>
              <w:t xml:space="preserve"> </w:t>
            </w:r>
            <w:r>
              <w:t>of</w:t>
            </w:r>
            <w:r>
              <w:rPr>
                <w:spacing w:val="78"/>
              </w:rPr>
              <w:t xml:space="preserve"> </w:t>
            </w:r>
            <w:r>
              <w:t>Bacteria</w:t>
            </w:r>
            <w:r>
              <w:rPr>
                <w:spacing w:val="78"/>
              </w:rPr>
              <w:t xml:space="preserve"> </w:t>
            </w:r>
            <w:r>
              <w:t>and</w:t>
            </w:r>
            <w:r>
              <w:rPr>
                <w:spacing w:val="78"/>
              </w:rPr>
              <w:t xml:space="preserve"> </w:t>
            </w:r>
            <w:r>
              <w:rPr>
                <w:spacing w:val="-2"/>
              </w:rPr>
              <w:t>Fungi.</w:t>
            </w:r>
          </w:p>
        </w:tc>
      </w:tr>
      <w:tr w:rsidR="009F0EDC" w14:paraId="192600D5" w14:textId="77777777">
        <w:trPr>
          <w:trHeight w:val="267"/>
        </w:trPr>
        <w:tc>
          <w:tcPr>
            <w:tcW w:w="846" w:type="dxa"/>
            <w:tcBorders>
              <w:top w:val="nil"/>
              <w:bottom w:val="nil"/>
            </w:tcBorders>
          </w:tcPr>
          <w:p w14:paraId="41606A93" w14:textId="77777777" w:rsidR="009F0EDC" w:rsidRDefault="009F0EDC">
            <w:pPr>
              <w:pStyle w:val="TableParagraph"/>
              <w:rPr>
                <w:rFonts w:ascii="Times New Roman"/>
                <w:sz w:val="18"/>
              </w:rPr>
            </w:pPr>
          </w:p>
        </w:tc>
        <w:tc>
          <w:tcPr>
            <w:tcW w:w="2797" w:type="dxa"/>
            <w:tcBorders>
              <w:top w:val="nil"/>
              <w:bottom w:val="nil"/>
            </w:tcBorders>
          </w:tcPr>
          <w:p w14:paraId="2AE57381" w14:textId="77777777" w:rsidR="009F0EDC" w:rsidRDefault="009F0EDC">
            <w:pPr>
              <w:pStyle w:val="TableParagraph"/>
              <w:rPr>
                <w:rFonts w:ascii="Times New Roman"/>
                <w:sz w:val="18"/>
              </w:rPr>
            </w:pPr>
          </w:p>
        </w:tc>
        <w:tc>
          <w:tcPr>
            <w:tcW w:w="5113" w:type="dxa"/>
            <w:tcBorders>
              <w:top w:val="nil"/>
              <w:bottom w:val="nil"/>
            </w:tcBorders>
          </w:tcPr>
          <w:p w14:paraId="3F8CD722" w14:textId="77777777" w:rsidR="009F0EDC" w:rsidRDefault="000E51C4">
            <w:pPr>
              <w:pStyle w:val="TableParagraph"/>
              <w:spacing w:line="247" w:lineRule="exact"/>
              <w:ind w:left="79"/>
            </w:pPr>
            <w:r>
              <w:t>The</w:t>
            </w:r>
            <w:r>
              <w:rPr>
                <w:spacing w:val="57"/>
              </w:rPr>
              <w:t xml:space="preserve"> </w:t>
            </w:r>
            <w:r>
              <w:t>Carpet</w:t>
            </w:r>
            <w:r>
              <w:rPr>
                <w:spacing w:val="57"/>
              </w:rPr>
              <w:t xml:space="preserve"> </w:t>
            </w:r>
            <w:r>
              <w:t>must</w:t>
            </w:r>
            <w:r>
              <w:rPr>
                <w:spacing w:val="57"/>
              </w:rPr>
              <w:t xml:space="preserve"> </w:t>
            </w:r>
            <w:r>
              <w:t>be</w:t>
            </w:r>
            <w:r>
              <w:rPr>
                <w:spacing w:val="57"/>
              </w:rPr>
              <w:t xml:space="preserve"> </w:t>
            </w:r>
            <w:r>
              <w:t>Zero</w:t>
            </w:r>
            <w:r>
              <w:rPr>
                <w:spacing w:val="57"/>
              </w:rPr>
              <w:t xml:space="preserve"> </w:t>
            </w:r>
            <w:r>
              <w:t>Emission</w:t>
            </w:r>
            <w:r>
              <w:rPr>
                <w:spacing w:val="57"/>
              </w:rPr>
              <w:t xml:space="preserve"> </w:t>
            </w:r>
            <w:r>
              <w:rPr>
                <w:spacing w:val="-2"/>
              </w:rPr>
              <w:t>carpet</w:t>
            </w:r>
          </w:p>
        </w:tc>
      </w:tr>
      <w:tr w:rsidR="009F0EDC" w14:paraId="08A8FAD2" w14:textId="77777777">
        <w:trPr>
          <w:trHeight w:val="267"/>
        </w:trPr>
        <w:tc>
          <w:tcPr>
            <w:tcW w:w="846" w:type="dxa"/>
            <w:tcBorders>
              <w:top w:val="nil"/>
              <w:bottom w:val="nil"/>
            </w:tcBorders>
          </w:tcPr>
          <w:p w14:paraId="61FA97CF" w14:textId="77777777" w:rsidR="009F0EDC" w:rsidRDefault="009F0EDC">
            <w:pPr>
              <w:pStyle w:val="TableParagraph"/>
              <w:rPr>
                <w:rFonts w:ascii="Times New Roman"/>
                <w:sz w:val="18"/>
              </w:rPr>
            </w:pPr>
          </w:p>
        </w:tc>
        <w:tc>
          <w:tcPr>
            <w:tcW w:w="2797" w:type="dxa"/>
            <w:tcBorders>
              <w:top w:val="nil"/>
              <w:bottom w:val="nil"/>
            </w:tcBorders>
          </w:tcPr>
          <w:p w14:paraId="659ED563" w14:textId="77777777" w:rsidR="009F0EDC" w:rsidRDefault="009F0EDC">
            <w:pPr>
              <w:pStyle w:val="TableParagraph"/>
              <w:rPr>
                <w:rFonts w:ascii="Times New Roman"/>
                <w:sz w:val="18"/>
              </w:rPr>
            </w:pPr>
          </w:p>
        </w:tc>
        <w:tc>
          <w:tcPr>
            <w:tcW w:w="5113" w:type="dxa"/>
            <w:tcBorders>
              <w:top w:val="nil"/>
              <w:bottom w:val="nil"/>
            </w:tcBorders>
          </w:tcPr>
          <w:p w14:paraId="196D141A" w14:textId="77777777" w:rsidR="009F0EDC" w:rsidRDefault="000E51C4">
            <w:pPr>
              <w:pStyle w:val="TableParagraph"/>
              <w:spacing w:line="247" w:lineRule="exact"/>
              <w:ind w:left="79"/>
            </w:pPr>
            <w:r>
              <w:t>(Emission</w:t>
            </w:r>
            <w:r>
              <w:rPr>
                <w:spacing w:val="69"/>
                <w:w w:val="150"/>
              </w:rPr>
              <w:t xml:space="preserve"> </w:t>
            </w:r>
            <w:r>
              <w:t>below</w:t>
            </w:r>
            <w:r>
              <w:rPr>
                <w:spacing w:val="69"/>
                <w:w w:val="150"/>
              </w:rPr>
              <w:t xml:space="preserve"> </w:t>
            </w:r>
            <w:r>
              <w:t>detection</w:t>
            </w:r>
            <w:r>
              <w:rPr>
                <w:spacing w:val="69"/>
                <w:w w:val="150"/>
              </w:rPr>
              <w:t xml:space="preserve"> </w:t>
            </w:r>
            <w:r>
              <w:t>limit</w:t>
            </w:r>
            <w:r>
              <w:rPr>
                <w:spacing w:val="70"/>
                <w:w w:val="150"/>
              </w:rPr>
              <w:t xml:space="preserve"> </w:t>
            </w:r>
            <w:r>
              <w:t>after</w:t>
            </w:r>
            <w:r>
              <w:rPr>
                <w:spacing w:val="69"/>
                <w:w w:val="150"/>
              </w:rPr>
              <w:t xml:space="preserve"> </w:t>
            </w:r>
            <w:r>
              <w:rPr>
                <w:spacing w:val="-5"/>
              </w:rPr>
              <w:t>28</w:t>
            </w:r>
          </w:p>
        </w:tc>
      </w:tr>
      <w:tr w:rsidR="009F0EDC" w14:paraId="2B434B9A" w14:textId="77777777">
        <w:trPr>
          <w:trHeight w:val="267"/>
        </w:trPr>
        <w:tc>
          <w:tcPr>
            <w:tcW w:w="846" w:type="dxa"/>
            <w:tcBorders>
              <w:top w:val="nil"/>
              <w:bottom w:val="nil"/>
            </w:tcBorders>
          </w:tcPr>
          <w:p w14:paraId="55AB07CE" w14:textId="77777777" w:rsidR="009F0EDC" w:rsidRDefault="009F0EDC">
            <w:pPr>
              <w:pStyle w:val="TableParagraph"/>
              <w:rPr>
                <w:rFonts w:ascii="Times New Roman"/>
                <w:sz w:val="18"/>
              </w:rPr>
            </w:pPr>
          </w:p>
        </w:tc>
        <w:tc>
          <w:tcPr>
            <w:tcW w:w="2797" w:type="dxa"/>
            <w:tcBorders>
              <w:top w:val="nil"/>
              <w:bottom w:val="nil"/>
            </w:tcBorders>
          </w:tcPr>
          <w:p w14:paraId="1D57488C" w14:textId="77777777" w:rsidR="009F0EDC" w:rsidRDefault="009F0EDC">
            <w:pPr>
              <w:pStyle w:val="TableParagraph"/>
              <w:rPr>
                <w:rFonts w:ascii="Times New Roman"/>
                <w:sz w:val="18"/>
              </w:rPr>
            </w:pPr>
          </w:p>
        </w:tc>
        <w:tc>
          <w:tcPr>
            <w:tcW w:w="5113" w:type="dxa"/>
            <w:tcBorders>
              <w:top w:val="nil"/>
              <w:bottom w:val="nil"/>
            </w:tcBorders>
          </w:tcPr>
          <w:p w14:paraId="3886ED1D" w14:textId="77777777" w:rsidR="009F0EDC" w:rsidRDefault="000E51C4">
            <w:pPr>
              <w:pStyle w:val="TableParagraph"/>
              <w:tabs>
                <w:tab w:val="left" w:pos="828"/>
                <w:tab w:val="left" w:pos="1263"/>
                <w:tab w:val="left" w:pos="2741"/>
                <w:tab w:val="left" w:pos="3442"/>
                <w:tab w:val="left" w:pos="4093"/>
              </w:tabs>
              <w:spacing w:line="247" w:lineRule="exact"/>
              <w:ind w:left="79"/>
            </w:pPr>
            <w:r>
              <w:rPr>
                <w:spacing w:val="-4"/>
              </w:rPr>
              <w:t>days</w:t>
            </w:r>
            <w:r>
              <w:tab/>
            </w:r>
            <w:r>
              <w:rPr>
                <w:spacing w:val="-5"/>
              </w:rPr>
              <w:t>in</w:t>
            </w:r>
            <w:r>
              <w:tab/>
            </w:r>
            <w:r>
              <w:rPr>
                <w:spacing w:val="-2"/>
              </w:rPr>
              <w:t>accordance</w:t>
            </w:r>
            <w:r>
              <w:tab/>
            </w:r>
            <w:r>
              <w:rPr>
                <w:spacing w:val="-4"/>
              </w:rPr>
              <w:t>with</w:t>
            </w:r>
            <w:r>
              <w:tab/>
            </w:r>
            <w:r>
              <w:rPr>
                <w:spacing w:val="-5"/>
              </w:rPr>
              <w:t>ISO</w:t>
            </w:r>
            <w:r>
              <w:tab/>
              <w:t>16000-</w:t>
            </w:r>
            <w:r>
              <w:rPr>
                <w:spacing w:val="-10"/>
              </w:rPr>
              <w:t>9</w:t>
            </w:r>
          </w:p>
        </w:tc>
      </w:tr>
      <w:tr w:rsidR="009F0EDC" w14:paraId="357AFE2E" w14:textId="77777777">
        <w:trPr>
          <w:trHeight w:val="267"/>
        </w:trPr>
        <w:tc>
          <w:tcPr>
            <w:tcW w:w="846" w:type="dxa"/>
            <w:tcBorders>
              <w:top w:val="nil"/>
              <w:bottom w:val="nil"/>
            </w:tcBorders>
          </w:tcPr>
          <w:p w14:paraId="4FB81329" w14:textId="77777777" w:rsidR="009F0EDC" w:rsidRDefault="009F0EDC">
            <w:pPr>
              <w:pStyle w:val="TableParagraph"/>
              <w:rPr>
                <w:rFonts w:ascii="Times New Roman"/>
                <w:sz w:val="18"/>
              </w:rPr>
            </w:pPr>
          </w:p>
        </w:tc>
        <w:tc>
          <w:tcPr>
            <w:tcW w:w="2797" w:type="dxa"/>
            <w:tcBorders>
              <w:top w:val="nil"/>
              <w:bottom w:val="nil"/>
            </w:tcBorders>
          </w:tcPr>
          <w:p w14:paraId="63C3D8EB" w14:textId="77777777" w:rsidR="009F0EDC" w:rsidRDefault="009F0EDC">
            <w:pPr>
              <w:pStyle w:val="TableParagraph"/>
              <w:rPr>
                <w:rFonts w:ascii="Times New Roman"/>
                <w:sz w:val="18"/>
              </w:rPr>
            </w:pPr>
          </w:p>
        </w:tc>
        <w:tc>
          <w:tcPr>
            <w:tcW w:w="5113" w:type="dxa"/>
            <w:tcBorders>
              <w:top w:val="nil"/>
              <w:bottom w:val="nil"/>
            </w:tcBorders>
          </w:tcPr>
          <w:p w14:paraId="6B65A515" w14:textId="77777777" w:rsidR="009F0EDC" w:rsidRDefault="000E51C4">
            <w:pPr>
              <w:pStyle w:val="TableParagraph"/>
              <w:tabs>
                <w:tab w:val="left" w:pos="2144"/>
                <w:tab w:val="left" w:pos="2969"/>
                <w:tab w:val="left" w:pos="3849"/>
              </w:tabs>
              <w:spacing w:line="247" w:lineRule="exact"/>
              <w:ind w:left="79"/>
            </w:pPr>
            <w:proofErr w:type="gramStart"/>
            <w:r>
              <w:rPr>
                <w:spacing w:val="-2"/>
              </w:rPr>
              <w:t>requirements</w:t>
            </w:r>
            <w:proofErr w:type="gramEnd"/>
            <w:r>
              <w:rPr>
                <w:spacing w:val="-2"/>
              </w:rPr>
              <w:t>).</w:t>
            </w:r>
            <w:r>
              <w:tab/>
            </w:r>
            <w:r>
              <w:rPr>
                <w:spacing w:val="-4"/>
              </w:rPr>
              <w:t>Fire</w:t>
            </w:r>
            <w:r>
              <w:tab/>
            </w:r>
            <w:r>
              <w:rPr>
                <w:spacing w:val="-4"/>
              </w:rPr>
              <w:t>Test</w:t>
            </w:r>
            <w:r>
              <w:tab/>
              <w:t>EN-</w:t>
            </w:r>
            <w:r>
              <w:rPr>
                <w:spacing w:val="-2"/>
              </w:rPr>
              <w:t>13501,</w:t>
            </w:r>
          </w:p>
        </w:tc>
      </w:tr>
      <w:tr w:rsidR="009F0EDC" w14:paraId="086CDD32" w14:textId="77777777">
        <w:trPr>
          <w:trHeight w:val="267"/>
        </w:trPr>
        <w:tc>
          <w:tcPr>
            <w:tcW w:w="846" w:type="dxa"/>
            <w:tcBorders>
              <w:top w:val="nil"/>
              <w:bottom w:val="nil"/>
            </w:tcBorders>
          </w:tcPr>
          <w:p w14:paraId="4A760599" w14:textId="77777777" w:rsidR="009F0EDC" w:rsidRDefault="009F0EDC">
            <w:pPr>
              <w:pStyle w:val="TableParagraph"/>
              <w:rPr>
                <w:rFonts w:ascii="Times New Roman"/>
                <w:sz w:val="18"/>
              </w:rPr>
            </w:pPr>
          </w:p>
        </w:tc>
        <w:tc>
          <w:tcPr>
            <w:tcW w:w="2797" w:type="dxa"/>
            <w:tcBorders>
              <w:top w:val="nil"/>
              <w:bottom w:val="nil"/>
            </w:tcBorders>
          </w:tcPr>
          <w:p w14:paraId="2CC1A516" w14:textId="77777777" w:rsidR="009F0EDC" w:rsidRDefault="009F0EDC">
            <w:pPr>
              <w:pStyle w:val="TableParagraph"/>
              <w:rPr>
                <w:rFonts w:ascii="Times New Roman"/>
                <w:sz w:val="18"/>
              </w:rPr>
            </w:pPr>
          </w:p>
        </w:tc>
        <w:tc>
          <w:tcPr>
            <w:tcW w:w="5113" w:type="dxa"/>
            <w:tcBorders>
              <w:top w:val="nil"/>
              <w:bottom w:val="nil"/>
            </w:tcBorders>
          </w:tcPr>
          <w:p w14:paraId="1BE7030D" w14:textId="77777777" w:rsidR="009F0EDC" w:rsidRDefault="000E51C4">
            <w:pPr>
              <w:pStyle w:val="TableParagraph"/>
              <w:spacing w:line="247" w:lineRule="exact"/>
              <w:ind w:left="79"/>
            </w:pPr>
            <w:r>
              <w:t>Appearance</w:t>
            </w:r>
            <w:r>
              <w:rPr>
                <w:spacing w:val="40"/>
              </w:rPr>
              <w:t xml:space="preserve"> </w:t>
            </w:r>
            <w:r>
              <w:t>Retention</w:t>
            </w:r>
            <w:r>
              <w:rPr>
                <w:spacing w:val="40"/>
              </w:rPr>
              <w:t xml:space="preserve"> </w:t>
            </w:r>
            <w:r>
              <w:t>Hexapod</w:t>
            </w:r>
            <w:r>
              <w:rPr>
                <w:spacing w:val="40"/>
              </w:rPr>
              <w:t xml:space="preserve"> </w:t>
            </w:r>
            <w:r>
              <w:t>ISO</w:t>
            </w:r>
            <w:r>
              <w:rPr>
                <w:spacing w:val="40"/>
              </w:rPr>
              <w:t xml:space="preserve"> </w:t>
            </w:r>
            <w:r>
              <w:t>140-</w:t>
            </w:r>
            <w:r>
              <w:rPr>
                <w:spacing w:val="-5"/>
              </w:rPr>
              <w:t>8,</w:t>
            </w:r>
          </w:p>
        </w:tc>
      </w:tr>
      <w:tr w:rsidR="009F0EDC" w14:paraId="576184E5" w14:textId="77777777">
        <w:trPr>
          <w:trHeight w:val="267"/>
        </w:trPr>
        <w:tc>
          <w:tcPr>
            <w:tcW w:w="846" w:type="dxa"/>
            <w:tcBorders>
              <w:top w:val="nil"/>
              <w:bottom w:val="nil"/>
            </w:tcBorders>
          </w:tcPr>
          <w:p w14:paraId="536E87FA" w14:textId="77777777" w:rsidR="009F0EDC" w:rsidRDefault="009F0EDC">
            <w:pPr>
              <w:pStyle w:val="TableParagraph"/>
              <w:rPr>
                <w:rFonts w:ascii="Times New Roman"/>
                <w:sz w:val="18"/>
              </w:rPr>
            </w:pPr>
          </w:p>
        </w:tc>
        <w:tc>
          <w:tcPr>
            <w:tcW w:w="2797" w:type="dxa"/>
            <w:tcBorders>
              <w:top w:val="nil"/>
              <w:bottom w:val="nil"/>
            </w:tcBorders>
          </w:tcPr>
          <w:p w14:paraId="5263603B" w14:textId="77777777" w:rsidR="009F0EDC" w:rsidRDefault="009F0EDC">
            <w:pPr>
              <w:pStyle w:val="TableParagraph"/>
              <w:rPr>
                <w:rFonts w:ascii="Times New Roman"/>
                <w:sz w:val="18"/>
              </w:rPr>
            </w:pPr>
          </w:p>
        </w:tc>
        <w:tc>
          <w:tcPr>
            <w:tcW w:w="5113" w:type="dxa"/>
            <w:tcBorders>
              <w:top w:val="nil"/>
              <w:bottom w:val="nil"/>
            </w:tcBorders>
          </w:tcPr>
          <w:p w14:paraId="496F8C2D" w14:textId="77777777" w:rsidR="009F0EDC" w:rsidRDefault="000E51C4">
            <w:pPr>
              <w:pStyle w:val="TableParagraph"/>
              <w:spacing w:line="247" w:lineRule="exact"/>
              <w:ind w:left="79"/>
            </w:pPr>
            <w:r>
              <w:t>Friction</w:t>
            </w:r>
            <w:r>
              <w:rPr>
                <w:spacing w:val="16"/>
              </w:rPr>
              <w:t xml:space="preserve"> </w:t>
            </w:r>
            <w:r>
              <w:t>Slip</w:t>
            </w:r>
            <w:r>
              <w:rPr>
                <w:spacing w:val="16"/>
              </w:rPr>
              <w:t xml:space="preserve"> </w:t>
            </w:r>
            <w:r>
              <w:t>resistance</w:t>
            </w:r>
            <w:r>
              <w:rPr>
                <w:spacing w:val="16"/>
              </w:rPr>
              <w:t xml:space="preserve"> </w:t>
            </w:r>
            <w:r>
              <w:t>Test</w:t>
            </w:r>
            <w:r>
              <w:rPr>
                <w:spacing w:val="16"/>
              </w:rPr>
              <w:t xml:space="preserve"> </w:t>
            </w:r>
            <w:r>
              <w:t>EN</w:t>
            </w:r>
            <w:r>
              <w:rPr>
                <w:spacing w:val="16"/>
              </w:rPr>
              <w:t xml:space="preserve"> </w:t>
            </w:r>
            <w:r>
              <w:t>14041</w:t>
            </w:r>
            <w:r>
              <w:rPr>
                <w:spacing w:val="16"/>
              </w:rPr>
              <w:t xml:space="preserve"> </w:t>
            </w:r>
            <w:r>
              <w:rPr>
                <w:spacing w:val="-2"/>
              </w:rPr>
              <w:t>Class</w:t>
            </w:r>
          </w:p>
        </w:tc>
      </w:tr>
      <w:tr w:rsidR="009F0EDC" w14:paraId="10BF152D" w14:textId="77777777">
        <w:trPr>
          <w:trHeight w:val="267"/>
        </w:trPr>
        <w:tc>
          <w:tcPr>
            <w:tcW w:w="846" w:type="dxa"/>
            <w:tcBorders>
              <w:top w:val="nil"/>
              <w:bottom w:val="nil"/>
            </w:tcBorders>
          </w:tcPr>
          <w:p w14:paraId="53342A45" w14:textId="77777777" w:rsidR="009F0EDC" w:rsidRDefault="009F0EDC">
            <w:pPr>
              <w:pStyle w:val="TableParagraph"/>
              <w:rPr>
                <w:rFonts w:ascii="Times New Roman"/>
                <w:sz w:val="18"/>
              </w:rPr>
            </w:pPr>
          </w:p>
        </w:tc>
        <w:tc>
          <w:tcPr>
            <w:tcW w:w="2797" w:type="dxa"/>
            <w:tcBorders>
              <w:top w:val="nil"/>
              <w:bottom w:val="nil"/>
            </w:tcBorders>
          </w:tcPr>
          <w:p w14:paraId="1346742F" w14:textId="77777777" w:rsidR="009F0EDC" w:rsidRDefault="009F0EDC">
            <w:pPr>
              <w:pStyle w:val="TableParagraph"/>
              <w:rPr>
                <w:rFonts w:ascii="Times New Roman"/>
                <w:sz w:val="18"/>
              </w:rPr>
            </w:pPr>
          </w:p>
        </w:tc>
        <w:tc>
          <w:tcPr>
            <w:tcW w:w="5113" w:type="dxa"/>
            <w:tcBorders>
              <w:top w:val="nil"/>
              <w:bottom w:val="nil"/>
            </w:tcBorders>
          </w:tcPr>
          <w:p w14:paraId="10E3DDC2" w14:textId="77777777" w:rsidR="009F0EDC" w:rsidRDefault="000E51C4">
            <w:pPr>
              <w:pStyle w:val="TableParagraph"/>
              <w:spacing w:line="247" w:lineRule="exact"/>
              <w:ind w:left="79"/>
            </w:pPr>
            <w:r>
              <w:t>DS,</w:t>
            </w:r>
            <w:r>
              <w:rPr>
                <w:spacing w:val="10"/>
              </w:rPr>
              <w:t xml:space="preserve"> </w:t>
            </w:r>
            <w:r>
              <w:t>Sanitized</w:t>
            </w:r>
            <w:r>
              <w:rPr>
                <w:spacing w:val="12"/>
              </w:rPr>
              <w:t xml:space="preserve"> </w:t>
            </w:r>
            <w:r>
              <w:t>anti-</w:t>
            </w:r>
            <w:r>
              <w:rPr>
                <w:spacing w:val="12"/>
              </w:rPr>
              <w:t xml:space="preserve"> </w:t>
            </w:r>
            <w:r>
              <w:t>microbial</w:t>
            </w:r>
            <w:r>
              <w:rPr>
                <w:spacing w:val="12"/>
              </w:rPr>
              <w:t xml:space="preserve"> </w:t>
            </w:r>
            <w:r>
              <w:t>treatment</w:t>
            </w:r>
            <w:r>
              <w:rPr>
                <w:spacing w:val="12"/>
              </w:rPr>
              <w:t xml:space="preserve"> </w:t>
            </w:r>
            <w:r>
              <w:rPr>
                <w:spacing w:val="-4"/>
              </w:rPr>
              <w:t>with</w:t>
            </w:r>
          </w:p>
        </w:tc>
      </w:tr>
      <w:tr w:rsidR="009F0EDC" w14:paraId="09F98388" w14:textId="77777777">
        <w:trPr>
          <w:trHeight w:val="267"/>
        </w:trPr>
        <w:tc>
          <w:tcPr>
            <w:tcW w:w="846" w:type="dxa"/>
            <w:tcBorders>
              <w:top w:val="nil"/>
              <w:bottom w:val="nil"/>
            </w:tcBorders>
          </w:tcPr>
          <w:p w14:paraId="0D9C0D95" w14:textId="77777777" w:rsidR="009F0EDC" w:rsidRDefault="009F0EDC">
            <w:pPr>
              <w:pStyle w:val="TableParagraph"/>
              <w:rPr>
                <w:rFonts w:ascii="Times New Roman"/>
                <w:sz w:val="18"/>
              </w:rPr>
            </w:pPr>
          </w:p>
        </w:tc>
        <w:tc>
          <w:tcPr>
            <w:tcW w:w="2797" w:type="dxa"/>
            <w:tcBorders>
              <w:top w:val="nil"/>
              <w:bottom w:val="nil"/>
            </w:tcBorders>
          </w:tcPr>
          <w:p w14:paraId="36C1C361" w14:textId="77777777" w:rsidR="009F0EDC" w:rsidRDefault="009F0EDC">
            <w:pPr>
              <w:pStyle w:val="TableParagraph"/>
              <w:rPr>
                <w:rFonts w:ascii="Times New Roman"/>
                <w:sz w:val="18"/>
              </w:rPr>
            </w:pPr>
          </w:p>
        </w:tc>
        <w:tc>
          <w:tcPr>
            <w:tcW w:w="5113" w:type="dxa"/>
            <w:tcBorders>
              <w:top w:val="nil"/>
              <w:bottom w:val="nil"/>
            </w:tcBorders>
          </w:tcPr>
          <w:p w14:paraId="42712732" w14:textId="77777777" w:rsidR="009F0EDC" w:rsidRDefault="000E51C4">
            <w:pPr>
              <w:pStyle w:val="TableParagraph"/>
              <w:tabs>
                <w:tab w:val="left" w:pos="1168"/>
                <w:tab w:val="left" w:pos="2578"/>
                <w:tab w:val="left" w:pos="3720"/>
                <w:tab w:val="left" w:pos="4337"/>
              </w:tabs>
              <w:spacing w:line="247" w:lineRule="exact"/>
              <w:ind w:left="79"/>
            </w:pPr>
            <w:proofErr w:type="gramStart"/>
            <w:r>
              <w:rPr>
                <w:spacing w:val="-2"/>
              </w:rPr>
              <w:t>resilient</w:t>
            </w:r>
            <w:proofErr w:type="gramEnd"/>
            <w:r>
              <w:tab/>
            </w:r>
            <w:r>
              <w:rPr>
                <w:spacing w:val="-2"/>
              </w:rPr>
              <w:t>waterproof</w:t>
            </w:r>
            <w:r>
              <w:tab/>
            </w:r>
            <w:r>
              <w:rPr>
                <w:spacing w:val="-2"/>
              </w:rPr>
              <w:t>backing.</w:t>
            </w:r>
            <w:r>
              <w:tab/>
            </w:r>
            <w:r>
              <w:rPr>
                <w:spacing w:val="-5"/>
              </w:rPr>
              <w:t>The</w:t>
            </w:r>
            <w:r>
              <w:tab/>
            </w:r>
            <w:r>
              <w:rPr>
                <w:spacing w:val="-2"/>
              </w:rPr>
              <w:t>carpet</w:t>
            </w:r>
          </w:p>
        </w:tc>
      </w:tr>
      <w:tr w:rsidR="009F0EDC" w14:paraId="61C2F5F3" w14:textId="77777777">
        <w:trPr>
          <w:trHeight w:val="802"/>
        </w:trPr>
        <w:tc>
          <w:tcPr>
            <w:tcW w:w="846" w:type="dxa"/>
            <w:tcBorders>
              <w:top w:val="nil"/>
              <w:bottom w:val="nil"/>
            </w:tcBorders>
          </w:tcPr>
          <w:p w14:paraId="4437AE21" w14:textId="77777777" w:rsidR="009F0EDC" w:rsidRDefault="009F0EDC">
            <w:pPr>
              <w:pStyle w:val="TableParagraph"/>
              <w:rPr>
                <w:b/>
              </w:rPr>
            </w:pPr>
          </w:p>
          <w:p w14:paraId="27200AE5" w14:textId="77777777" w:rsidR="009F0EDC" w:rsidRDefault="000E51C4">
            <w:pPr>
              <w:pStyle w:val="TableParagraph"/>
              <w:ind w:left="10" w:right="1"/>
              <w:jc w:val="center"/>
            </w:pPr>
            <w:r>
              <w:rPr>
                <w:spacing w:val="-5"/>
              </w:rPr>
              <w:t>68</w:t>
            </w:r>
          </w:p>
        </w:tc>
        <w:tc>
          <w:tcPr>
            <w:tcW w:w="2797" w:type="dxa"/>
            <w:tcBorders>
              <w:top w:val="nil"/>
              <w:bottom w:val="nil"/>
            </w:tcBorders>
          </w:tcPr>
          <w:p w14:paraId="134EC40B" w14:textId="77777777" w:rsidR="009F0EDC" w:rsidRDefault="000E51C4">
            <w:pPr>
              <w:pStyle w:val="TableParagraph"/>
              <w:spacing w:before="133"/>
              <w:ind w:left="80"/>
            </w:pPr>
            <w:r>
              <w:t>Flocked</w:t>
            </w:r>
            <w:r>
              <w:rPr>
                <w:spacing w:val="-19"/>
              </w:rPr>
              <w:t xml:space="preserve"> </w:t>
            </w:r>
            <w:r>
              <w:t>Carpet</w:t>
            </w:r>
            <w:r>
              <w:rPr>
                <w:spacing w:val="-19"/>
              </w:rPr>
              <w:t xml:space="preserve"> </w:t>
            </w:r>
            <w:r>
              <w:t xml:space="preserve">rolls </w:t>
            </w:r>
            <w:r>
              <w:rPr>
                <w:spacing w:val="-2"/>
              </w:rPr>
              <w:t>flooring</w:t>
            </w:r>
          </w:p>
        </w:tc>
        <w:tc>
          <w:tcPr>
            <w:tcW w:w="5113" w:type="dxa"/>
            <w:tcBorders>
              <w:top w:val="nil"/>
              <w:bottom w:val="nil"/>
            </w:tcBorders>
          </w:tcPr>
          <w:p w14:paraId="4FC38D19" w14:textId="77777777" w:rsidR="009F0EDC" w:rsidRDefault="000E51C4">
            <w:pPr>
              <w:pStyle w:val="TableParagraph"/>
              <w:ind w:left="79"/>
            </w:pPr>
            <w:r>
              <w:t>should</w:t>
            </w:r>
            <w:r>
              <w:rPr>
                <w:spacing w:val="28"/>
              </w:rPr>
              <w:t xml:space="preserve"> </w:t>
            </w:r>
            <w:r>
              <w:t>be</w:t>
            </w:r>
            <w:r>
              <w:rPr>
                <w:spacing w:val="28"/>
              </w:rPr>
              <w:t xml:space="preserve"> </w:t>
            </w:r>
            <w:r>
              <w:t>anti-static</w:t>
            </w:r>
            <w:r>
              <w:rPr>
                <w:spacing w:val="28"/>
              </w:rPr>
              <w:t xml:space="preserve"> </w:t>
            </w:r>
            <w:r>
              <w:t>and</w:t>
            </w:r>
            <w:r>
              <w:rPr>
                <w:spacing w:val="28"/>
              </w:rPr>
              <w:t xml:space="preserve"> </w:t>
            </w:r>
            <w:r>
              <w:t>thickness</w:t>
            </w:r>
            <w:r>
              <w:rPr>
                <w:spacing w:val="28"/>
              </w:rPr>
              <w:t xml:space="preserve"> </w:t>
            </w:r>
            <w:r>
              <w:t>shall</w:t>
            </w:r>
            <w:r>
              <w:rPr>
                <w:spacing w:val="28"/>
              </w:rPr>
              <w:t xml:space="preserve"> </w:t>
            </w:r>
            <w:r>
              <w:rPr>
                <w:spacing w:val="-5"/>
              </w:rPr>
              <w:t>be</w:t>
            </w:r>
          </w:p>
          <w:p w14:paraId="1C08CD47" w14:textId="77777777" w:rsidR="009F0EDC" w:rsidRDefault="000E51C4">
            <w:pPr>
              <w:pStyle w:val="TableParagraph"/>
              <w:ind w:left="79"/>
            </w:pPr>
            <w:r>
              <w:t>4.0</w:t>
            </w:r>
            <w:r>
              <w:rPr>
                <w:spacing w:val="34"/>
              </w:rPr>
              <w:t xml:space="preserve"> </w:t>
            </w:r>
            <w:r>
              <w:t>to</w:t>
            </w:r>
            <w:r>
              <w:rPr>
                <w:spacing w:val="34"/>
              </w:rPr>
              <w:t xml:space="preserve"> </w:t>
            </w:r>
            <w:r>
              <w:t>5.0</w:t>
            </w:r>
            <w:r>
              <w:rPr>
                <w:spacing w:val="34"/>
              </w:rPr>
              <w:t xml:space="preserve"> </w:t>
            </w:r>
            <w:r>
              <w:t>mm</w:t>
            </w:r>
            <w:r>
              <w:rPr>
                <w:spacing w:val="34"/>
              </w:rPr>
              <w:t xml:space="preserve"> </w:t>
            </w:r>
            <w:r>
              <w:t>with</w:t>
            </w:r>
            <w:r>
              <w:rPr>
                <w:spacing w:val="34"/>
              </w:rPr>
              <w:t xml:space="preserve"> </w:t>
            </w:r>
            <w:r>
              <w:t>approximate</w:t>
            </w:r>
            <w:r>
              <w:rPr>
                <w:spacing w:val="34"/>
              </w:rPr>
              <w:t xml:space="preserve"> </w:t>
            </w:r>
            <w:r>
              <w:t>weight</w:t>
            </w:r>
            <w:r>
              <w:rPr>
                <w:spacing w:val="34"/>
              </w:rPr>
              <w:t xml:space="preserve"> </w:t>
            </w:r>
            <w:r>
              <w:rPr>
                <w:spacing w:val="-5"/>
              </w:rPr>
              <w:t>of</w:t>
            </w:r>
          </w:p>
          <w:p w14:paraId="18B7E46D" w14:textId="77777777" w:rsidR="009F0EDC" w:rsidRDefault="000E51C4">
            <w:pPr>
              <w:pStyle w:val="TableParagraph"/>
              <w:spacing w:line="247" w:lineRule="exact"/>
              <w:ind w:left="79"/>
            </w:pPr>
            <w:r>
              <w:t>1.8</w:t>
            </w:r>
            <w:r>
              <w:rPr>
                <w:spacing w:val="63"/>
              </w:rPr>
              <w:t xml:space="preserve"> </w:t>
            </w:r>
            <w:r>
              <w:t>kg/</w:t>
            </w:r>
            <w:r>
              <w:rPr>
                <w:spacing w:val="63"/>
              </w:rPr>
              <w:t xml:space="preserve"> </w:t>
            </w:r>
            <w:r>
              <w:t>sqm.</w:t>
            </w:r>
            <w:r>
              <w:rPr>
                <w:spacing w:val="63"/>
              </w:rPr>
              <w:t xml:space="preserve"> </w:t>
            </w:r>
            <w:r>
              <w:t>Dimensional</w:t>
            </w:r>
            <w:r>
              <w:rPr>
                <w:spacing w:val="63"/>
              </w:rPr>
              <w:t xml:space="preserve"> </w:t>
            </w:r>
            <w:r>
              <w:t>stability</w:t>
            </w:r>
            <w:r>
              <w:rPr>
                <w:spacing w:val="63"/>
              </w:rPr>
              <w:t xml:space="preserve"> </w:t>
            </w:r>
            <w:r>
              <w:t>as</w:t>
            </w:r>
            <w:r>
              <w:rPr>
                <w:spacing w:val="63"/>
              </w:rPr>
              <w:t xml:space="preserve"> </w:t>
            </w:r>
            <w:r>
              <w:rPr>
                <w:spacing w:val="-5"/>
              </w:rPr>
              <w:t>per</w:t>
            </w:r>
          </w:p>
        </w:tc>
      </w:tr>
      <w:tr w:rsidR="009F0EDC" w14:paraId="63D4BEB7" w14:textId="77777777">
        <w:trPr>
          <w:trHeight w:val="267"/>
        </w:trPr>
        <w:tc>
          <w:tcPr>
            <w:tcW w:w="846" w:type="dxa"/>
            <w:tcBorders>
              <w:top w:val="nil"/>
              <w:bottom w:val="nil"/>
            </w:tcBorders>
          </w:tcPr>
          <w:p w14:paraId="0F6248A4" w14:textId="77777777" w:rsidR="009F0EDC" w:rsidRDefault="009F0EDC">
            <w:pPr>
              <w:pStyle w:val="TableParagraph"/>
              <w:rPr>
                <w:rFonts w:ascii="Times New Roman"/>
                <w:sz w:val="18"/>
              </w:rPr>
            </w:pPr>
          </w:p>
        </w:tc>
        <w:tc>
          <w:tcPr>
            <w:tcW w:w="2797" w:type="dxa"/>
            <w:tcBorders>
              <w:top w:val="nil"/>
              <w:bottom w:val="nil"/>
            </w:tcBorders>
          </w:tcPr>
          <w:p w14:paraId="48897B7E" w14:textId="77777777" w:rsidR="009F0EDC" w:rsidRDefault="009F0EDC">
            <w:pPr>
              <w:pStyle w:val="TableParagraph"/>
              <w:rPr>
                <w:rFonts w:ascii="Times New Roman"/>
                <w:sz w:val="18"/>
              </w:rPr>
            </w:pPr>
          </w:p>
        </w:tc>
        <w:tc>
          <w:tcPr>
            <w:tcW w:w="5113" w:type="dxa"/>
            <w:tcBorders>
              <w:top w:val="nil"/>
              <w:bottom w:val="nil"/>
            </w:tcBorders>
          </w:tcPr>
          <w:p w14:paraId="5D53684A" w14:textId="77777777" w:rsidR="009F0EDC" w:rsidRDefault="000E51C4">
            <w:pPr>
              <w:pStyle w:val="TableParagraph"/>
              <w:spacing w:line="247" w:lineRule="exact"/>
              <w:ind w:left="79"/>
            </w:pPr>
            <w:r>
              <w:t>ISO</w:t>
            </w:r>
            <w:r>
              <w:rPr>
                <w:spacing w:val="60"/>
              </w:rPr>
              <w:t xml:space="preserve"> </w:t>
            </w:r>
            <w:r>
              <w:t>2551:</w:t>
            </w:r>
            <w:r>
              <w:rPr>
                <w:spacing w:val="60"/>
              </w:rPr>
              <w:t xml:space="preserve"> </w:t>
            </w:r>
            <w:r>
              <w:t>&lt;0.2%.</w:t>
            </w:r>
            <w:r>
              <w:rPr>
                <w:spacing w:val="60"/>
              </w:rPr>
              <w:t xml:space="preserve"> </w:t>
            </w:r>
            <w:r>
              <w:t>Slip</w:t>
            </w:r>
            <w:r>
              <w:rPr>
                <w:spacing w:val="60"/>
              </w:rPr>
              <w:t xml:space="preserve"> </w:t>
            </w:r>
            <w:r>
              <w:t>Resistance</w:t>
            </w:r>
            <w:r>
              <w:rPr>
                <w:spacing w:val="60"/>
              </w:rPr>
              <w:t xml:space="preserve"> </w:t>
            </w:r>
            <w:r>
              <w:t>as</w:t>
            </w:r>
            <w:r>
              <w:rPr>
                <w:spacing w:val="60"/>
              </w:rPr>
              <w:t xml:space="preserve"> </w:t>
            </w:r>
            <w:r>
              <w:rPr>
                <w:spacing w:val="-5"/>
              </w:rPr>
              <w:t>per</w:t>
            </w:r>
          </w:p>
        </w:tc>
      </w:tr>
      <w:tr w:rsidR="009F0EDC" w14:paraId="1537BA20" w14:textId="77777777">
        <w:trPr>
          <w:trHeight w:val="267"/>
        </w:trPr>
        <w:tc>
          <w:tcPr>
            <w:tcW w:w="846" w:type="dxa"/>
            <w:tcBorders>
              <w:top w:val="nil"/>
              <w:bottom w:val="nil"/>
            </w:tcBorders>
          </w:tcPr>
          <w:p w14:paraId="73A55888" w14:textId="77777777" w:rsidR="009F0EDC" w:rsidRDefault="009F0EDC">
            <w:pPr>
              <w:pStyle w:val="TableParagraph"/>
              <w:rPr>
                <w:rFonts w:ascii="Times New Roman"/>
                <w:sz w:val="18"/>
              </w:rPr>
            </w:pPr>
          </w:p>
        </w:tc>
        <w:tc>
          <w:tcPr>
            <w:tcW w:w="2797" w:type="dxa"/>
            <w:tcBorders>
              <w:top w:val="nil"/>
              <w:bottom w:val="nil"/>
            </w:tcBorders>
          </w:tcPr>
          <w:p w14:paraId="29424262" w14:textId="77777777" w:rsidR="009F0EDC" w:rsidRDefault="009F0EDC">
            <w:pPr>
              <w:pStyle w:val="TableParagraph"/>
              <w:rPr>
                <w:rFonts w:ascii="Times New Roman"/>
                <w:sz w:val="18"/>
              </w:rPr>
            </w:pPr>
          </w:p>
        </w:tc>
        <w:tc>
          <w:tcPr>
            <w:tcW w:w="5113" w:type="dxa"/>
            <w:tcBorders>
              <w:top w:val="nil"/>
              <w:bottom w:val="nil"/>
            </w:tcBorders>
          </w:tcPr>
          <w:p w14:paraId="6DF96F82" w14:textId="77777777" w:rsidR="009F0EDC" w:rsidRDefault="000E51C4">
            <w:pPr>
              <w:pStyle w:val="TableParagraph"/>
              <w:tabs>
                <w:tab w:val="left" w:pos="1873"/>
              </w:tabs>
              <w:spacing w:line="247" w:lineRule="exact"/>
              <w:ind w:left="79"/>
            </w:pPr>
            <w:r>
              <w:t>DIN</w:t>
            </w:r>
            <w:r>
              <w:rPr>
                <w:spacing w:val="72"/>
                <w:w w:val="150"/>
              </w:rPr>
              <w:t xml:space="preserve"> </w:t>
            </w:r>
            <w:r>
              <w:rPr>
                <w:spacing w:val="-2"/>
              </w:rPr>
              <w:t>51097:</w:t>
            </w:r>
            <w:r>
              <w:tab/>
              <w:t>&gt;0.7</w:t>
            </w:r>
            <w:r>
              <w:rPr>
                <w:spacing w:val="72"/>
                <w:w w:val="150"/>
              </w:rPr>
              <w:t xml:space="preserve"> </w:t>
            </w:r>
            <w:r>
              <w:t>Dry</w:t>
            </w:r>
            <w:r>
              <w:rPr>
                <w:spacing w:val="72"/>
                <w:w w:val="150"/>
              </w:rPr>
              <w:t xml:space="preserve"> </w:t>
            </w:r>
            <w:r>
              <w:t>and</w:t>
            </w:r>
            <w:r>
              <w:rPr>
                <w:spacing w:val="72"/>
                <w:w w:val="150"/>
              </w:rPr>
              <w:t xml:space="preserve"> </w:t>
            </w:r>
            <w:r>
              <w:t>Wet.</w:t>
            </w:r>
            <w:r>
              <w:rPr>
                <w:spacing w:val="73"/>
                <w:w w:val="150"/>
              </w:rPr>
              <w:t xml:space="preserve"> </w:t>
            </w:r>
            <w:r>
              <w:rPr>
                <w:spacing w:val="-2"/>
              </w:rPr>
              <w:t>Light</w:t>
            </w:r>
          </w:p>
        </w:tc>
      </w:tr>
      <w:tr w:rsidR="009F0EDC" w14:paraId="376E1B81" w14:textId="77777777">
        <w:trPr>
          <w:trHeight w:val="267"/>
        </w:trPr>
        <w:tc>
          <w:tcPr>
            <w:tcW w:w="846" w:type="dxa"/>
            <w:tcBorders>
              <w:top w:val="nil"/>
              <w:bottom w:val="nil"/>
            </w:tcBorders>
          </w:tcPr>
          <w:p w14:paraId="15EC26AF" w14:textId="77777777" w:rsidR="009F0EDC" w:rsidRDefault="009F0EDC">
            <w:pPr>
              <w:pStyle w:val="TableParagraph"/>
              <w:rPr>
                <w:rFonts w:ascii="Times New Roman"/>
                <w:sz w:val="18"/>
              </w:rPr>
            </w:pPr>
          </w:p>
        </w:tc>
        <w:tc>
          <w:tcPr>
            <w:tcW w:w="2797" w:type="dxa"/>
            <w:tcBorders>
              <w:top w:val="nil"/>
              <w:bottom w:val="nil"/>
            </w:tcBorders>
          </w:tcPr>
          <w:p w14:paraId="1F94BEE0" w14:textId="77777777" w:rsidR="009F0EDC" w:rsidRDefault="009F0EDC">
            <w:pPr>
              <w:pStyle w:val="TableParagraph"/>
              <w:rPr>
                <w:rFonts w:ascii="Times New Roman"/>
                <w:sz w:val="18"/>
              </w:rPr>
            </w:pPr>
          </w:p>
        </w:tc>
        <w:tc>
          <w:tcPr>
            <w:tcW w:w="5113" w:type="dxa"/>
            <w:tcBorders>
              <w:top w:val="nil"/>
              <w:bottom w:val="nil"/>
            </w:tcBorders>
          </w:tcPr>
          <w:p w14:paraId="286B4CCD" w14:textId="77777777" w:rsidR="009F0EDC" w:rsidRDefault="000E51C4">
            <w:pPr>
              <w:pStyle w:val="TableParagraph"/>
              <w:spacing w:line="247" w:lineRule="exact"/>
              <w:ind w:left="79"/>
            </w:pPr>
            <w:proofErr w:type="gramStart"/>
            <w:r>
              <w:t>fastness</w:t>
            </w:r>
            <w:proofErr w:type="gramEnd"/>
            <w:r>
              <w:rPr>
                <w:spacing w:val="53"/>
                <w:w w:val="150"/>
              </w:rPr>
              <w:t xml:space="preserve"> </w:t>
            </w:r>
            <w:r>
              <w:t>as</w:t>
            </w:r>
            <w:r>
              <w:rPr>
                <w:spacing w:val="53"/>
                <w:w w:val="150"/>
              </w:rPr>
              <w:t xml:space="preserve"> </w:t>
            </w:r>
            <w:r>
              <w:t>per</w:t>
            </w:r>
            <w:r>
              <w:rPr>
                <w:spacing w:val="53"/>
                <w:w w:val="150"/>
              </w:rPr>
              <w:t xml:space="preserve"> </w:t>
            </w:r>
            <w:r>
              <w:t>EN</w:t>
            </w:r>
            <w:r>
              <w:rPr>
                <w:spacing w:val="54"/>
                <w:w w:val="150"/>
              </w:rPr>
              <w:t xml:space="preserve"> </w:t>
            </w:r>
            <w:r>
              <w:t>ISO</w:t>
            </w:r>
            <w:r>
              <w:rPr>
                <w:spacing w:val="53"/>
                <w:w w:val="150"/>
              </w:rPr>
              <w:t xml:space="preserve"> </w:t>
            </w:r>
            <w:r>
              <w:t>105</w:t>
            </w:r>
            <w:r>
              <w:rPr>
                <w:spacing w:val="53"/>
                <w:w w:val="150"/>
              </w:rPr>
              <w:t xml:space="preserve"> </w:t>
            </w:r>
            <w:r>
              <w:t>B02:</w:t>
            </w:r>
            <w:r>
              <w:rPr>
                <w:spacing w:val="54"/>
                <w:w w:val="150"/>
              </w:rPr>
              <w:t xml:space="preserve"> </w:t>
            </w:r>
            <w:r>
              <w:t>≥</w:t>
            </w:r>
            <w:r>
              <w:rPr>
                <w:spacing w:val="53"/>
                <w:w w:val="150"/>
              </w:rPr>
              <w:t xml:space="preserve"> </w:t>
            </w:r>
            <w:r>
              <w:rPr>
                <w:spacing w:val="-5"/>
              </w:rPr>
              <w:t>6.</w:t>
            </w:r>
          </w:p>
        </w:tc>
      </w:tr>
      <w:tr w:rsidR="009F0EDC" w14:paraId="28372465" w14:textId="77777777">
        <w:trPr>
          <w:trHeight w:val="267"/>
        </w:trPr>
        <w:tc>
          <w:tcPr>
            <w:tcW w:w="846" w:type="dxa"/>
            <w:tcBorders>
              <w:top w:val="nil"/>
              <w:bottom w:val="nil"/>
            </w:tcBorders>
          </w:tcPr>
          <w:p w14:paraId="16220533" w14:textId="77777777" w:rsidR="009F0EDC" w:rsidRDefault="009F0EDC">
            <w:pPr>
              <w:pStyle w:val="TableParagraph"/>
              <w:rPr>
                <w:rFonts w:ascii="Times New Roman"/>
                <w:sz w:val="18"/>
              </w:rPr>
            </w:pPr>
          </w:p>
        </w:tc>
        <w:tc>
          <w:tcPr>
            <w:tcW w:w="2797" w:type="dxa"/>
            <w:tcBorders>
              <w:top w:val="nil"/>
              <w:bottom w:val="nil"/>
            </w:tcBorders>
          </w:tcPr>
          <w:p w14:paraId="322E2722" w14:textId="77777777" w:rsidR="009F0EDC" w:rsidRDefault="009F0EDC">
            <w:pPr>
              <w:pStyle w:val="TableParagraph"/>
              <w:rPr>
                <w:rFonts w:ascii="Times New Roman"/>
                <w:sz w:val="18"/>
              </w:rPr>
            </w:pPr>
          </w:p>
        </w:tc>
        <w:tc>
          <w:tcPr>
            <w:tcW w:w="5113" w:type="dxa"/>
            <w:tcBorders>
              <w:top w:val="nil"/>
              <w:bottom w:val="nil"/>
            </w:tcBorders>
          </w:tcPr>
          <w:p w14:paraId="2FA00045" w14:textId="77777777" w:rsidR="009F0EDC" w:rsidRDefault="000E51C4">
            <w:pPr>
              <w:pStyle w:val="TableParagraph"/>
              <w:spacing w:line="247" w:lineRule="exact"/>
              <w:ind w:left="79"/>
            </w:pPr>
            <w:r>
              <w:t>Commercial</w:t>
            </w:r>
            <w:r>
              <w:rPr>
                <w:spacing w:val="10"/>
              </w:rPr>
              <w:t xml:space="preserve"> </w:t>
            </w:r>
            <w:r>
              <w:t>heavy</w:t>
            </w:r>
            <w:r>
              <w:rPr>
                <w:spacing w:val="10"/>
              </w:rPr>
              <w:t xml:space="preserve"> </w:t>
            </w:r>
            <w:r>
              <w:t>as</w:t>
            </w:r>
            <w:r>
              <w:rPr>
                <w:spacing w:val="10"/>
              </w:rPr>
              <w:t xml:space="preserve"> </w:t>
            </w:r>
            <w:r>
              <w:t>per</w:t>
            </w:r>
            <w:r>
              <w:rPr>
                <w:spacing w:val="10"/>
              </w:rPr>
              <w:t xml:space="preserve"> </w:t>
            </w:r>
            <w:r>
              <w:t>EN</w:t>
            </w:r>
            <w:r>
              <w:rPr>
                <w:spacing w:val="10"/>
              </w:rPr>
              <w:t xml:space="preserve"> </w:t>
            </w:r>
            <w:r>
              <w:t>685:</w:t>
            </w:r>
            <w:r>
              <w:rPr>
                <w:spacing w:val="10"/>
              </w:rPr>
              <w:t xml:space="preserve"> </w:t>
            </w:r>
            <w:r>
              <w:t>Class</w:t>
            </w:r>
            <w:r>
              <w:rPr>
                <w:spacing w:val="10"/>
              </w:rPr>
              <w:t xml:space="preserve"> </w:t>
            </w:r>
            <w:r>
              <w:rPr>
                <w:spacing w:val="-5"/>
              </w:rPr>
              <w:t>33.</w:t>
            </w:r>
          </w:p>
        </w:tc>
      </w:tr>
      <w:tr w:rsidR="009F0EDC" w14:paraId="2824157C" w14:textId="77777777">
        <w:trPr>
          <w:trHeight w:val="267"/>
        </w:trPr>
        <w:tc>
          <w:tcPr>
            <w:tcW w:w="846" w:type="dxa"/>
            <w:tcBorders>
              <w:top w:val="nil"/>
              <w:bottom w:val="nil"/>
            </w:tcBorders>
          </w:tcPr>
          <w:p w14:paraId="667BFB8C" w14:textId="77777777" w:rsidR="009F0EDC" w:rsidRDefault="009F0EDC">
            <w:pPr>
              <w:pStyle w:val="TableParagraph"/>
              <w:rPr>
                <w:rFonts w:ascii="Times New Roman"/>
                <w:sz w:val="18"/>
              </w:rPr>
            </w:pPr>
          </w:p>
        </w:tc>
        <w:tc>
          <w:tcPr>
            <w:tcW w:w="2797" w:type="dxa"/>
            <w:tcBorders>
              <w:top w:val="nil"/>
              <w:bottom w:val="nil"/>
            </w:tcBorders>
          </w:tcPr>
          <w:p w14:paraId="3D6E274A" w14:textId="77777777" w:rsidR="009F0EDC" w:rsidRDefault="009F0EDC">
            <w:pPr>
              <w:pStyle w:val="TableParagraph"/>
              <w:rPr>
                <w:rFonts w:ascii="Times New Roman"/>
                <w:sz w:val="18"/>
              </w:rPr>
            </w:pPr>
          </w:p>
        </w:tc>
        <w:tc>
          <w:tcPr>
            <w:tcW w:w="5113" w:type="dxa"/>
            <w:tcBorders>
              <w:top w:val="nil"/>
              <w:bottom w:val="nil"/>
            </w:tcBorders>
          </w:tcPr>
          <w:p w14:paraId="45E61E45" w14:textId="77777777" w:rsidR="009F0EDC" w:rsidRDefault="000E51C4">
            <w:pPr>
              <w:pStyle w:val="TableParagraph"/>
              <w:spacing w:line="247" w:lineRule="exact"/>
              <w:ind w:left="79"/>
            </w:pPr>
            <w:r>
              <w:t>Acoustical</w:t>
            </w:r>
            <w:r>
              <w:rPr>
                <w:spacing w:val="13"/>
              </w:rPr>
              <w:t xml:space="preserve"> </w:t>
            </w:r>
            <w:r>
              <w:t>Impact</w:t>
            </w:r>
            <w:r>
              <w:rPr>
                <w:spacing w:val="13"/>
              </w:rPr>
              <w:t xml:space="preserve"> </w:t>
            </w:r>
            <w:r>
              <w:t>Sound</w:t>
            </w:r>
            <w:r>
              <w:rPr>
                <w:spacing w:val="13"/>
              </w:rPr>
              <w:t xml:space="preserve"> </w:t>
            </w:r>
            <w:r>
              <w:t>Absorption</w:t>
            </w:r>
            <w:r>
              <w:rPr>
                <w:spacing w:val="13"/>
              </w:rPr>
              <w:t xml:space="preserve"> </w:t>
            </w:r>
            <w:r>
              <w:t>EN-</w:t>
            </w:r>
            <w:r>
              <w:rPr>
                <w:spacing w:val="-5"/>
              </w:rPr>
              <w:t>ISO</w:t>
            </w:r>
          </w:p>
        </w:tc>
      </w:tr>
      <w:tr w:rsidR="009F0EDC" w14:paraId="7E125E2A" w14:textId="77777777">
        <w:trPr>
          <w:trHeight w:val="267"/>
        </w:trPr>
        <w:tc>
          <w:tcPr>
            <w:tcW w:w="846" w:type="dxa"/>
            <w:tcBorders>
              <w:top w:val="nil"/>
              <w:bottom w:val="nil"/>
            </w:tcBorders>
          </w:tcPr>
          <w:p w14:paraId="0B58F66A" w14:textId="77777777" w:rsidR="009F0EDC" w:rsidRDefault="009F0EDC">
            <w:pPr>
              <w:pStyle w:val="TableParagraph"/>
              <w:rPr>
                <w:rFonts w:ascii="Times New Roman"/>
                <w:sz w:val="18"/>
              </w:rPr>
            </w:pPr>
          </w:p>
        </w:tc>
        <w:tc>
          <w:tcPr>
            <w:tcW w:w="2797" w:type="dxa"/>
            <w:tcBorders>
              <w:top w:val="nil"/>
              <w:bottom w:val="nil"/>
            </w:tcBorders>
          </w:tcPr>
          <w:p w14:paraId="6EF1F51B" w14:textId="77777777" w:rsidR="009F0EDC" w:rsidRDefault="009F0EDC">
            <w:pPr>
              <w:pStyle w:val="TableParagraph"/>
              <w:rPr>
                <w:rFonts w:ascii="Times New Roman"/>
                <w:sz w:val="18"/>
              </w:rPr>
            </w:pPr>
          </w:p>
        </w:tc>
        <w:tc>
          <w:tcPr>
            <w:tcW w:w="5113" w:type="dxa"/>
            <w:tcBorders>
              <w:top w:val="nil"/>
              <w:bottom w:val="nil"/>
            </w:tcBorders>
          </w:tcPr>
          <w:p w14:paraId="5354FA47" w14:textId="77777777" w:rsidR="009F0EDC" w:rsidRDefault="000E51C4">
            <w:pPr>
              <w:pStyle w:val="TableParagraph"/>
              <w:spacing w:line="247" w:lineRule="exact"/>
              <w:ind w:left="79"/>
            </w:pPr>
            <w:r>
              <w:t>717-2:</w:t>
            </w:r>
            <w:r>
              <w:rPr>
                <w:spacing w:val="59"/>
              </w:rPr>
              <w:t xml:space="preserve"> </w:t>
            </w:r>
            <w:r>
              <w:t>20</w:t>
            </w:r>
            <w:r>
              <w:rPr>
                <w:spacing w:val="59"/>
              </w:rPr>
              <w:t xml:space="preserve"> </w:t>
            </w:r>
            <w:proofErr w:type="spellStart"/>
            <w:r>
              <w:t>dB.</w:t>
            </w:r>
            <w:proofErr w:type="spellEnd"/>
            <w:r>
              <w:rPr>
                <w:spacing w:val="59"/>
              </w:rPr>
              <w:t xml:space="preserve"> </w:t>
            </w:r>
            <w:r>
              <w:t>Reaction</w:t>
            </w:r>
            <w:r>
              <w:rPr>
                <w:spacing w:val="59"/>
              </w:rPr>
              <w:t xml:space="preserve"> </w:t>
            </w:r>
            <w:r>
              <w:t>to</w:t>
            </w:r>
            <w:r>
              <w:rPr>
                <w:spacing w:val="59"/>
              </w:rPr>
              <w:t xml:space="preserve"> </w:t>
            </w:r>
            <w:r>
              <w:t>fire</w:t>
            </w:r>
            <w:r>
              <w:rPr>
                <w:spacing w:val="59"/>
              </w:rPr>
              <w:t xml:space="preserve"> </w:t>
            </w:r>
            <w:r>
              <w:t>as</w:t>
            </w:r>
            <w:r>
              <w:rPr>
                <w:spacing w:val="59"/>
              </w:rPr>
              <w:t xml:space="preserve"> </w:t>
            </w:r>
            <w:r>
              <w:t>per</w:t>
            </w:r>
            <w:r>
              <w:rPr>
                <w:spacing w:val="59"/>
              </w:rPr>
              <w:t xml:space="preserve"> </w:t>
            </w:r>
            <w:r>
              <w:rPr>
                <w:spacing w:val="-5"/>
              </w:rPr>
              <w:t>EN</w:t>
            </w:r>
          </w:p>
        </w:tc>
      </w:tr>
      <w:tr w:rsidR="009F0EDC" w14:paraId="6674B58A" w14:textId="77777777">
        <w:trPr>
          <w:trHeight w:val="267"/>
        </w:trPr>
        <w:tc>
          <w:tcPr>
            <w:tcW w:w="846" w:type="dxa"/>
            <w:tcBorders>
              <w:top w:val="nil"/>
              <w:bottom w:val="nil"/>
            </w:tcBorders>
          </w:tcPr>
          <w:p w14:paraId="21B37270" w14:textId="77777777" w:rsidR="009F0EDC" w:rsidRDefault="009F0EDC">
            <w:pPr>
              <w:pStyle w:val="TableParagraph"/>
              <w:rPr>
                <w:rFonts w:ascii="Times New Roman"/>
                <w:sz w:val="18"/>
              </w:rPr>
            </w:pPr>
          </w:p>
        </w:tc>
        <w:tc>
          <w:tcPr>
            <w:tcW w:w="2797" w:type="dxa"/>
            <w:tcBorders>
              <w:top w:val="nil"/>
              <w:bottom w:val="nil"/>
            </w:tcBorders>
          </w:tcPr>
          <w:p w14:paraId="7C39EBDB" w14:textId="77777777" w:rsidR="009F0EDC" w:rsidRDefault="009F0EDC">
            <w:pPr>
              <w:pStyle w:val="TableParagraph"/>
              <w:rPr>
                <w:rFonts w:ascii="Times New Roman"/>
                <w:sz w:val="18"/>
              </w:rPr>
            </w:pPr>
          </w:p>
        </w:tc>
        <w:tc>
          <w:tcPr>
            <w:tcW w:w="5113" w:type="dxa"/>
            <w:tcBorders>
              <w:top w:val="nil"/>
              <w:bottom w:val="nil"/>
            </w:tcBorders>
          </w:tcPr>
          <w:p w14:paraId="551A211A" w14:textId="77777777" w:rsidR="009F0EDC" w:rsidRDefault="000E51C4">
            <w:pPr>
              <w:pStyle w:val="TableParagraph"/>
              <w:spacing w:line="247" w:lineRule="exact"/>
              <w:ind w:left="79"/>
            </w:pPr>
            <w:r>
              <w:t>13501-1: Bfl-</w:t>
            </w:r>
            <w:r>
              <w:rPr>
                <w:spacing w:val="-5"/>
              </w:rPr>
              <w:t>s1.</w:t>
            </w:r>
          </w:p>
        </w:tc>
      </w:tr>
      <w:tr w:rsidR="009F0EDC" w14:paraId="6E77AE15" w14:textId="77777777">
        <w:trPr>
          <w:trHeight w:val="267"/>
        </w:trPr>
        <w:tc>
          <w:tcPr>
            <w:tcW w:w="846" w:type="dxa"/>
            <w:tcBorders>
              <w:top w:val="nil"/>
              <w:bottom w:val="nil"/>
            </w:tcBorders>
          </w:tcPr>
          <w:p w14:paraId="266559D5" w14:textId="77777777" w:rsidR="009F0EDC" w:rsidRDefault="009F0EDC">
            <w:pPr>
              <w:pStyle w:val="TableParagraph"/>
              <w:rPr>
                <w:rFonts w:ascii="Times New Roman"/>
                <w:sz w:val="18"/>
              </w:rPr>
            </w:pPr>
          </w:p>
        </w:tc>
        <w:tc>
          <w:tcPr>
            <w:tcW w:w="2797" w:type="dxa"/>
            <w:tcBorders>
              <w:top w:val="nil"/>
              <w:bottom w:val="nil"/>
            </w:tcBorders>
          </w:tcPr>
          <w:p w14:paraId="19340D09" w14:textId="77777777" w:rsidR="009F0EDC" w:rsidRDefault="009F0EDC">
            <w:pPr>
              <w:pStyle w:val="TableParagraph"/>
              <w:rPr>
                <w:rFonts w:ascii="Times New Roman"/>
                <w:sz w:val="18"/>
              </w:rPr>
            </w:pPr>
          </w:p>
        </w:tc>
        <w:tc>
          <w:tcPr>
            <w:tcW w:w="5113" w:type="dxa"/>
            <w:tcBorders>
              <w:top w:val="nil"/>
              <w:bottom w:val="nil"/>
            </w:tcBorders>
          </w:tcPr>
          <w:p w14:paraId="7CE4BEC6" w14:textId="77777777" w:rsidR="009F0EDC" w:rsidRDefault="000E51C4">
            <w:pPr>
              <w:pStyle w:val="TableParagraph"/>
              <w:spacing w:line="247" w:lineRule="exact"/>
              <w:ind w:left="79"/>
            </w:pPr>
            <w:r>
              <w:t>The</w:t>
            </w:r>
            <w:r>
              <w:rPr>
                <w:spacing w:val="41"/>
              </w:rPr>
              <w:t xml:space="preserve"> </w:t>
            </w:r>
            <w:r>
              <w:t>rate</w:t>
            </w:r>
            <w:r>
              <w:rPr>
                <w:spacing w:val="41"/>
              </w:rPr>
              <w:t xml:space="preserve"> </w:t>
            </w:r>
            <w:r>
              <w:t>shall</w:t>
            </w:r>
            <w:r>
              <w:rPr>
                <w:spacing w:val="41"/>
              </w:rPr>
              <w:t xml:space="preserve"> </w:t>
            </w:r>
            <w:r>
              <w:t>be</w:t>
            </w:r>
            <w:r>
              <w:rPr>
                <w:spacing w:val="41"/>
              </w:rPr>
              <w:t xml:space="preserve"> </w:t>
            </w:r>
            <w:r>
              <w:t>inclusive</w:t>
            </w:r>
            <w:r>
              <w:rPr>
                <w:spacing w:val="41"/>
              </w:rPr>
              <w:t xml:space="preserve"> </w:t>
            </w:r>
            <w:r>
              <w:t>of</w:t>
            </w:r>
            <w:r>
              <w:rPr>
                <w:spacing w:val="41"/>
              </w:rPr>
              <w:t xml:space="preserve"> </w:t>
            </w:r>
            <w:r>
              <w:t>fixing</w:t>
            </w:r>
            <w:r>
              <w:rPr>
                <w:spacing w:val="41"/>
              </w:rPr>
              <w:t xml:space="preserve"> </w:t>
            </w:r>
            <w:r>
              <w:t>at</w:t>
            </w:r>
            <w:r>
              <w:rPr>
                <w:spacing w:val="41"/>
              </w:rPr>
              <w:t xml:space="preserve"> </w:t>
            </w:r>
            <w:r>
              <w:rPr>
                <w:spacing w:val="-4"/>
              </w:rPr>
              <w:t>site</w:t>
            </w:r>
          </w:p>
        </w:tc>
      </w:tr>
      <w:tr w:rsidR="009F0EDC" w14:paraId="099DC503" w14:textId="77777777">
        <w:trPr>
          <w:trHeight w:val="267"/>
        </w:trPr>
        <w:tc>
          <w:tcPr>
            <w:tcW w:w="846" w:type="dxa"/>
            <w:tcBorders>
              <w:top w:val="nil"/>
              <w:bottom w:val="nil"/>
            </w:tcBorders>
          </w:tcPr>
          <w:p w14:paraId="005E5B16" w14:textId="77777777" w:rsidR="009F0EDC" w:rsidRDefault="009F0EDC">
            <w:pPr>
              <w:pStyle w:val="TableParagraph"/>
              <w:rPr>
                <w:rFonts w:ascii="Times New Roman"/>
                <w:sz w:val="18"/>
              </w:rPr>
            </w:pPr>
          </w:p>
        </w:tc>
        <w:tc>
          <w:tcPr>
            <w:tcW w:w="2797" w:type="dxa"/>
            <w:tcBorders>
              <w:top w:val="nil"/>
              <w:bottom w:val="nil"/>
            </w:tcBorders>
          </w:tcPr>
          <w:p w14:paraId="3ED90D6B" w14:textId="77777777" w:rsidR="009F0EDC" w:rsidRDefault="009F0EDC">
            <w:pPr>
              <w:pStyle w:val="TableParagraph"/>
              <w:rPr>
                <w:rFonts w:ascii="Times New Roman"/>
                <w:sz w:val="18"/>
              </w:rPr>
            </w:pPr>
          </w:p>
        </w:tc>
        <w:tc>
          <w:tcPr>
            <w:tcW w:w="5113" w:type="dxa"/>
            <w:tcBorders>
              <w:top w:val="nil"/>
              <w:bottom w:val="nil"/>
            </w:tcBorders>
          </w:tcPr>
          <w:p w14:paraId="27E4A514" w14:textId="77777777" w:rsidR="009F0EDC" w:rsidRDefault="000E51C4">
            <w:pPr>
              <w:pStyle w:val="TableParagraph"/>
              <w:tabs>
                <w:tab w:val="left" w:pos="895"/>
                <w:tab w:val="left" w:pos="1303"/>
                <w:tab w:val="left" w:pos="2754"/>
                <w:tab w:val="left" w:pos="3750"/>
                <w:tab w:val="left" w:pos="4428"/>
              </w:tabs>
              <w:spacing w:line="247" w:lineRule="exact"/>
              <w:ind w:left="79"/>
            </w:pPr>
            <w:r>
              <w:rPr>
                <w:spacing w:val="-2"/>
              </w:rPr>
              <w:t>with,</w:t>
            </w:r>
            <w:r>
              <w:tab/>
            </w:r>
            <w:r>
              <w:rPr>
                <w:spacing w:val="-5"/>
              </w:rPr>
              <w:t>if</w:t>
            </w:r>
            <w:r>
              <w:tab/>
            </w:r>
            <w:r>
              <w:rPr>
                <w:spacing w:val="-2"/>
              </w:rPr>
              <w:t>necessary,</w:t>
            </w:r>
            <w:r>
              <w:tab/>
            </w:r>
            <w:r>
              <w:rPr>
                <w:spacing w:val="-2"/>
              </w:rPr>
              <w:t>border</w:t>
            </w:r>
            <w:r>
              <w:tab/>
            </w:r>
            <w:r>
              <w:rPr>
                <w:spacing w:val="-5"/>
              </w:rPr>
              <w:t>and</w:t>
            </w:r>
            <w:r>
              <w:tab/>
            </w:r>
            <w:r>
              <w:rPr>
                <w:spacing w:val="-2"/>
              </w:rPr>
              <w:t>fixing</w:t>
            </w:r>
          </w:p>
        </w:tc>
      </w:tr>
      <w:tr w:rsidR="009F0EDC" w14:paraId="0C9DF6A7" w14:textId="77777777">
        <w:trPr>
          <w:trHeight w:val="267"/>
        </w:trPr>
        <w:tc>
          <w:tcPr>
            <w:tcW w:w="846" w:type="dxa"/>
            <w:tcBorders>
              <w:top w:val="nil"/>
              <w:bottom w:val="nil"/>
            </w:tcBorders>
          </w:tcPr>
          <w:p w14:paraId="049BC847" w14:textId="77777777" w:rsidR="009F0EDC" w:rsidRDefault="009F0EDC">
            <w:pPr>
              <w:pStyle w:val="TableParagraph"/>
              <w:rPr>
                <w:rFonts w:ascii="Times New Roman"/>
                <w:sz w:val="18"/>
              </w:rPr>
            </w:pPr>
          </w:p>
        </w:tc>
        <w:tc>
          <w:tcPr>
            <w:tcW w:w="2797" w:type="dxa"/>
            <w:tcBorders>
              <w:top w:val="nil"/>
              <w:bottom w:val="nil"/>
            </w:tcBorders>
          </w:tcPr>
          <w:p w14:paraId="675F0A82" w14:textId="77777777" w:rsidR="009F0EDC" w:rsidRDefault="009F0EDC">
            <w:pPr>
              <w:pStyle w:val="TableParagraph"/>
              <w:rPr>
                <w:rFonts w:ascii="Times New Roman"/>
                <w:sz w:val="18"/>
              </w:rPr>
            </w:pPr>
          </w:p>
        </w:tc>
        <w:tc>
          <w:tcPr>
            <w:tcW w:w="5113" w:type="dxa"/>
            <w:tcBorders>
              <w:top w:val="nil"/>
              <w:bottom w:val="nil"/>
            </w:tcBorders>
          </w:tcPr>
          <w:p w14:paraId="4422F857" w14:textId="77777777" w:rsidR="009F0EDC" w:rsidRDefault="000E51C4">
            <w:pPr>
              <w:pStyle w:val="TableParagraph"/>
              <w:tabs>
                <w:tab w:val="left" w:pos="1741"/>
                <w:tab w:val="left" w:pos="2218"/>
                <w:tab w:val="left" w:pos="2811"/>
                <w:tab w:val="left" w:pos="3399"/>
                <w:tab w:val="left" w:pos="4624"/>
              </w:tabs>
              <w:spacing w:line="247" w:lineRule="exact"/>
              <w:ind w:left="79"/>
            </w:pPr>
            <w:r>
              <w:rPr>
                <w:spacing w:val="-2"/>
              </w:rPr>
              <w:t>arrangement</w:t>
            </w:r>
            <w:r>
              <w:tab/>
            </w:r>
            <w:r>
              <w:rPr>
                <w:spacing w:val="-5"/>
              </w:rPr>
              <w:t>as</w:t>
            </w:r>
            <w:r>
              <w:tab/>
            </w:r>
            <w:r>
              <w:rPr>
                <w:spacing w:val="-5"/>
              </w:rPr>
              <w:t>per</w:t>
            </w:r>
            <w:r>
              <w:tab/>
            </w:r>
            <w:r>
              <w:rPr>
                <w:spacing w:val="-5"/>
              </w:rPr>
              <w:t>the</w:t>
            </w:r>
            <w:r>
              <w:tab/>
            </w:r>
            <w:r>
              <w:rPr>
                <w:spacing w:val="-2"/>
              </w:rPr>
              <w:t>drawings</w:t>
            </w:r>
            <w:r>
              <w:tab/>
            </w:r>
            <w:r>
              <w:rPr>
                <w:spacing w:val="-5"/>
              </w:rPr>
              <w:t>and</w:t>
            </w:r>
          </w:p>
        </w:tc>
      </w:tr>
      <w:tr w:rsidR="009F0EDC" w14:paraId="2C839D27" w14:textId="77777777">
        <w:trPr>
          <w:trHeight w:val="267"/>
        </w:trPr>
        <w:tc>
          <w:tcPr>
            <w:tcW w:w="846" w:type="dxa"/>
            <w:tcBorders>
              <w:top w:val="nil"/>
              <w:bottom w:val="nil"/>
            </w:tcBorders>
          </w:tcPr>
          <w:p w14:paraId="230C1E5D" w14:textId="77777777" w:rsidR="009F0EDC" w:rsidRDefault="009F0EDC">
            <w:pPr>
              <w:pStyle w:val="TableParagraph"/>
              <w:rPr>
                <w:rFonts w:ascii="Times New Roman"/>
                <w:sz w:val="18"/>
              </w:rPr>
            </w:pPr>
          </w:p>
        </w:tc>
        <w:tc>
          <w:tcPr>
            <w:tcW w:w="2797" w:type="dxa"/>
            <w:tcBorders>
              <w:top w:val="nil"/>
              <w:bottom w:val="nil"/>
            </w:tcBorders>
          </w:tcPr>
          <w:p w14:paraId="22F5AA62" w14:textId="77777777" w:rsidR="009F0EDC" w:rsidRDefault="009F0EDC">
            <w:pPr>
              <w:pStyle w:val="TableParagraph"/>
              <w:rPr>
                <w:rFonts w:ascii="Times New Roman"/>
                <w:sz w:val="18"/>
              </w:rPr>
            </w:pPr>
          </w:p>
        </w:tc>
        <w:tc>
          <w:tcPr>
            <w:tcW w:w="5113" w:type="dxa"/>
            <w:tcBorders>
              <w:top w:val="nil"/>
              <w:bottom w:val="nil"/>
            </w:tcBorders>
          </w:tcPr>
          <w:p w14:paraId="459627DA" w14:textId="77777777" w:rsidR="009F0EDC" w:rsidRDefault="000E51C4">
            <w:pPr>
              <w:pStyle w:val="TableParagraph"/>
              <w:spacing w:line="247" w:lineRule="exact"/>
              <w:ind w:left="79"/>
            </w:pPr>
            <w:r>
              <w:t>direction</w:t>
            </w:r>
            <w:r>
              <w:rPr>
                <w:spacing w:val="32"/>
              </w:rPr>
              <w:t xml:space="preserve"> </w:t>
            </w:r>
            <w:r>
              <w:t>of</w:t>
            </w:r>
            <w:r>
              <w:rPr>
                <w:spacing w:val="32"/>
              </w:rPr>
              <w:t xml:space="preserve"> </w:t>
            </w:r>
            <w:r>
              <w:t>Engineer</w:t>
            </w:r>
            <w:r>
              <w:rPr>
                <w:spacing w:val="32"/>
              </w:rPr>
              <w:t xml:space="preserve"> </w:t>
            </w:r>
            <w:r>
              <w:t>in</w:t>
            </w:r>
            <w:r>
              <w:rPr>
                <w:spacing w:val="32"/>
              </w:rPr>
              <w:t xml:space="preserve"> </w:t>
            </w:r>
            <w:r>
              <w:t>charge</w:t>
            </w:r>
            <w:r>
              <w:rPr>
                <w:spacing w:val="32"/>
              </w:rPr>
              <w:t xml:space="preserve"> </w:t>
            </w:r>
            <w:r>
              <w:t>complete</w:t>
            </w:r>
            <w:r>
              <w:rPr>
                <w:spacing w:val="32"/>
              </w:rPr>
              <w:t xml:space="preserve"> </w:t>
            </w:r>
            <w:r>
              <w:rPr>
                <w:spacing w:val="-5"/>
              </w:rPr>
              <w:t>in</w:t>
            </w:r>
          </w:p>
        </w:tc>
      </w:tr>
      <w:tr w:rsidR="009F0EDC" w14:paraId="4AF6A40F" w14:textId="77777777">
        <w:trPr>
          <w:trHeight w:val="267"/>
        </w:trPr>
        <w:tc>
          <w:tcPr>
            <w:tcW w:w="846" w:type="dxa"/>
            <w:tcBorders>
              <w:top w:val="nil"/>
              <w:bottom w:val="nil"/>
            </w:tcBorders>
          </w:tcPr>
          <w:p w14:paraId="5030BB88" w14:textId="77777777" w:rsidR="009F0EDC" w:rsidRDefault="009F0EDC">
            <w:pPr>
              <w:pStyle w:val="TableParagraph"/>
              <w:rPr>
                <w:rFonts w:ascii="Times New Roman"/>
                <w:sz w:val="18"/>
              </w:rPr>
            </w:pPr>
          </w:p>
        </w:tc>
        <w:tc>
          <w:tcPr>
            <w:tcW w:w="2797" w:type="dxa"/>
            <w:tcBorders>
              <w:top w:val="nil"/>
              <w:bottom w:val="nil"/>
            </w:tcBorders>
          </w:tcPr>
          <w:p w14:paraId="78972C7D" w14:textId="77777777" w:rsidR="009F0EDC" w:rsidRDefault="009F0EDC">
            <w:pPr>
              <w:pStyle w:val="TableParagraph"/>
              <w:rPr>
                <w:rFonts w:ascii="Times New Roman"/>
                <w:sz w:val="18"/>
              </w:rPr>
            </w:pPr>
          </w:p>
        </w:tc>
        <w:tc>
          <w:tcPr>
            <w:tcW w:w="5113" w:type="dxa"/>
            <w:tcBorders>
              <w:top w:val="nil"/>
              <w:bottom w:val="nil"/>
            </w:tcBorders>
          </w:tcPr>
          <w:p w14:paraId="5A92C0AD" w14:textId="77777777" w:rsidR="009F0EDC" w:rsidRDefault="000E51C4">
            <w:pPr>
              <w:pStyle w:val="TableParagraph"/>
              <w:spacing w:line="247" w:lineRule="exact"/>
              <w:ind w:left="79"/>
            </w:pPr>
            <w:proofErr w:type="gramStart"/>
            <w:r>
              <w:t>all</w:t>
            </w:r>
            <w:proofErr w:type="gramEnd"/>
            <w:r>
              <w:rPr>
                <w:spacing w:val="34"/>
              </w:rPr>
              <w:t xml:space="preserve"> </w:t>
            </w:r>
            <w:r>
              <w:t>respect.</w:t>
            </w:r>
            <w:r>
              <w:rPr>
                <w:spacing w:val="34"/>
              </w:rPr>
              <w:t xml:space="preserve"> </w:t>
            </w:r>
            <w:r>
              <w:t>Flooring</w:t>
            </w:r>
            <w:r>
              <w:rPr>
                <w:spacing w:val="34"/>
              </w:rPr>
              <w:t xml:space="preserve"> </w:t>
            </w:r>
            <w:r>
              <w:t>should</w:t>
            </w:r>
            <w:r>
              <w:rPr>
                <w:spacing w:val="34"/>
              </w:rPr>
              <w:t xml:space="preserve"> </w:t>
            </w:r>
            <w:r>
              <w:t>be</w:t>
            </w:r>
            <w:r>
              <w:rPr>
                <w:spacing w:val="34"/>
              </w:rPr>
              <w:t xml:space="preserve"> </w:t>
            </w:r>
            <w:r>
              <w:t>done</w:t>
            </w:r>
            <w:r>
              <w:rPr>
                <w:spacing w:val="34"/>
              </w:rPr>
              <w:t xml:space="preserve"> </w:t>
            </w:r>
            <w:r>
              <w:t>as</w:t>
            </w:r>
            <w:r>
              <w:rPr>
                <w:spacing w:val="34"/>
              </w:rPr>
              <w:t xml:space="preserve"> </w:t>
            </w:r>
            <w:r>
              <w:rPr>
                <w:spacing w:val="-5"/>
              </w:rPr>
              <w:t>per</w:t>
            </w:r>
          </w:p>
        </w:tc>
      </w:tr>
      <w:tr w:rsidR="009F0EDC" w14:paraId="5815BCFA" w14:textId="77777777">
        <w:trPr>
          <w:trHeight w:val="267"/>
        </w:trPr>
        <w:tc>
          <w:tcPr>
            <w:tcW w:w="846" w:type="dxa"/>
            <w:tcBorders>
              <w:top w:val="nil"/>
              <w:bottom w:val="nil"/>
            </w:tcBorders>
          </w:tcPr>
          <w:p w14:paraId="7300ACE9" w14:textId="77777777" w:rsidR="009F0EDC" w:rsidRDefault="009F0EDC">
            <w:pPr>
              <w:pStyle w:val="TableParagraph"/>
              <w:rPr>
                <w:rFonts w:ascii="Times New Roman"/>
                <w:sz w:val="18"/>
              </w:rPr>
            </w:pPr>
          </w:p>
        </w:tc>
        <w:tc>
          <w:tcPr>
            <w:tcW w:w="2797" w:type="dxa"/>
            <w:tcBorders>
              <w:top w:val="nil"/>
              <w:bottom w:val="nil"/>
            </w:tcBorders>
          </w:tcPr>
          <w:p w14:paraId="7BF66233" w14:textId="77777777" w:rsidR="009F0EDC" w:rsidRDefault="009F0EDC">
            <w:pPr>
              <w:pStyle w:val="TableParagraph"/>
              <w:rPr>
                <w:rFonts w:ascii="Times New Roman"/>
                <w:sz w:val="18"/>
              </w:rPr>
            </w:pPr>
          </w:p>
        </w:tc>
        <w:tc>
          <w:tcPr>
            <w:tcW w:w="5113" w:type="dxa"/>
            <w:tcBorders>
              <w:top w:val="nil"/>
              <w:bottom w:val="nil"/>
            </w:tcBorders>
          </w:tcPr>
          <w:p w14:paraId="36222C99" w14:textId="77777777" w:rsidR="009F0EDC" w:rsidRDefault="000E51C4">
            <w:pPr>
              <w:pStyle w:val="TableParagraph"/>
              <w:spacing w:line="247" w:lineRule="exact"/>
              <w:ind w:left="79"/>
            </w:pPr>
            <w:r>
              <w:t>manufacturers</w:t>
            </w:r>
            <w:r>
              <w:rPr>
                <w:spacing w:val="3"/>
              </w:rPr>
              <w:t xml:space="preserve"> </w:t>
            </w:r>
            <w:r>
              <w:t>specifications</w:t>
            </w:r>
            <w:r>
              <w:rPr>
                <w:spacing w:val="3"/>
              </w:rPr>
              <w:t xml:space="preserve"> </w:t>
            </w:r>
            <w:r>
              <w:t>and</w:t>
            </w:r>
            <w:r>
              <w:rPr>
                <w:spacing w:val="3"/>
              </w:rPr>
              <w:t xml:space="preserve"> </w:t>
            </w:r>
            <w:r>
              <w:t>as</w:t>
            </w:r>
            <w:r>
              <w:rPr>
                <w:spacing w:val="3"/>
              </w:rPr>
              <w:t xml:space="preserve"> </w:t>
            </w:r>
            <w:r>
              <w:rPr>
                <w:spacing w:val="-2"/>
              </w:rPr>
              <w:t>directed</w:t>
            </w:r>
          </w:p>
        </w:tc>
      </w:tr>
      <w:tr w:rsidR="009F0EDC" w14:paraId="5530F423" w14:textId="77777777">
        <w:trPr>
          <w:trHeight w:val="347"/>
        </w:trPr>
        <w:tc>
          <w:tcPr>
            <w:tcW w:w="846" w:type="dxa"/>
            <w:tcBorders>
              <w:top w:val="nil"/>
            </w:tcBorders>
          </w:tcPr>
          <w:p w14:paraId="54FFA307" w14:textId="77777777" w:rsidR="009F0EDC" w:rsidRDefault="009F0EDC">
            <w:pPr>
              <w:pStyle w:val="TableParagraph"/>
              <w:rPr>
                <w:rFonts w:ascii="Times New Roman"/>
              </w:rPr>
            </w:pPr>
          </w:p>
        </w:tc>
        <w:tc>
          <w:tcPr>
            <w:tcW w:w="2797" w:type="dxa"/>
            <w:tcBorders>
              <w:top w:val="nil"/>
            </w:tcBorders>
          </w:tcPr>
          <w:p w14:paraId="6E1E2612" w14:textId="77777777" w:rsidR="009F0EDC" w:rsidRDefault="009F0EDC">
            <w:pPr>
              <w:pStyle w:val="TableParagraph"/>
              <w:rPr>
                <w:rFonts w:ascii="Times New Roman"/>
              </w:rPr>
            </w:pPr>
          </w:p>
        </w:tc>
        <w:tc>
          <w:tcPr>
            <w:tcW w:w="5113" w:type="dxa"/>
            <w:tcBorders>
              <w:top w:val="nil"/>
            </w:tcBorders>
          </w:tcPr>
          <w:p w14:paraId="15A77B46" w14:textId="77777777" w:rsidR="009F0EDC" w:rsidRDefault="000E51C4">
            <w:pPr>
              <w:pStyle w:val="TableParagraph"/>
              <w:ind w:left="79"/>
            </w:pPr>
            <w:proofErr w:type="gramStart"/>
            <w:r>
              <w:t>by</w:t>
            </w:r>
            <w:proofErr w:type="gramEnd"/>
            <w:r>
              <w:t xml:space="preserve"> engineer in </w:t>
            </w:r>
            <w:r>
              <w:rPr>
                <w:spacing w:val="-2"/>
              </w:rPr>
              <w:t>charge.</w:t>
            </w:r>
          </w:p>
        </w:tc>
      </w:tr>
      <w:tr w:rsidR="009F0EDC" w14:paraId="05F498BD" w14:textId="77777777">
        <w:trPr>
          <w:trHeight w:val="347"/>
        </w:trPr>
        <w:tc>
          <w:tcPr>
            <w:tcW w:w="846" w:type="dxa"/>
            <w:tcBorders>
              <w:bottom w:val="nil"/>
            </w:tcBorders>
          </w:tcPr>
          <w:p w14:paraId="5212B609" w14:textId="77777777" w:rsidR="009F0EDC" w:rsidRDefault="009F0EDC">
            <w:pPr>
              <w:pStyle w:val="TableParagraph"/>
              <w:rPr>
                <w:rFonts w:ascii="Times New Roman"/>
              </w:rPr>
            </w:pPr>
          </w:p>
        </w:tc>
        <w:tc>
          <w:tcPr>
            <w:tcW w:w="2797" w:type="dxa"/>
            <w:tcBorders>
              <w:bottom w:val="nil"/>
            </w:tcBorders>
          </w:tcPr>
          <w:p w14:paraId="32DE5083" w14:textId="77777777" w:rsidR="009F0EDC" w:rsidRDefault="009F0EDC">
            <w:pPr>
              <w:pStyle w:val="TableParagraph"/>
              <w:rPr>
                <w:rFonts w:ascii="Times New Roman"/>
              </w:rPr>
            </w:pPr>
          </w:p>
        </w:tc>
        <w:tc>
          <w:tcPr>
            <w:tcW w:w="5113" w:type="dxa"/>
            <w:tcBorders>
              <w:bottom w:val="nil"/>
            </w:tcBorders>
          </w:tcPr>
          <w:p w14:paraId="15C371E2" w14:textId="77777777" w:rsidR="009F0EDC" w:rsidRDefault="000E51C4">
            <w:pPr>
              <w:pStyle w:val="TableParagraph"/>
              <w:tabs>
                <w:tab w:val="left" w:pos="1309"/>
                <w:tab w:val="left" w:pos="1923"/>
                <w:tab w:val="left" w:pos="2733"/>
                <w:tab w:val="left" w:pos="4178"/>
              </w:tabs>
              <w:spacing w:before="80" w:line="247" w:lineRule="exact"/>
              <w:ind w:left="79"/>
            </w:pPr>
            <w:r>
              <w:rPr>
                <w:spacing w:val="-2"/>
              </w:rPr>
              <w:t>Providing</w:t>
            </w:r>
            <w:r>
              <w:tab/>
            </w:r>
            <w:r>
              <w:rPr>
                <w:spacing w:val="-5"/>
              </w:rPr>
              <w:t>and</w:t>
            </w:r>
            <w:r>
              <w:tab/>
            </w:r>
            <w:r>
              <w:rPr>
                <w:spacing w:val="-2"/>
              </w:rPr>
              <w:t>fixing</w:t>
            </w:r>
            <w:r>
              <w:tab/>
            </w:r>
            <w:r>
              <w:rPr>
                <w:spacing w:val="-2"/>
              </w:rPr>
              <w:t>Engineered</w:t>
            </w:r>
            <w:r>
              <w:tab/>
            </w:r>
            <w:r>
              <w:rPr>
                <w:spacing w:val="-2"/>
              </w:rPr>
              <w:t>wooden</w:t>
            </w:r>
          </w:p>
        </w:tc>
      </w:tr>
      <w:tr w:rsidR="009F0EDC" w14:paraId="6055B2BE" w14:textId="77777777">
        <w:trPr>
          <w:trHeight w:val="267"/>
        </w:trPr>
        <w:tc>
          <w:tcPr>
            <w:tcW w:w="846" w:type="dxa"/>
            <w:tcBorders>
              <w:top w:val="nil"/>
              <w:bottom w:val="nil"/>
            </w:tcBorders>
          </w:tcPr>
          <w:p w14:paraId="13942F87" w14:textId="77777777" w:rsidR="009F0EDC" w:rsidRDefault="009F0EDC">
            <w:pPr>
              <w:pStyle w:val="TableParagraph"/>
              <w:rPr>
                <w:rFonts w:ascii="Times New Roman"/>
                <w:sz w:val="18"/>
              </w:rPr>
            </w:pPr>
          </w:p>
        </w:tc>
        <w:tc>
          <w:tcPr>
            <w:tcW w:w="2797" w:type="dxa"/>
            <w:tcBorders>
              <w:top w:val="nil"/>
              <w:bottom w:val="nil"/>
            </w:tcBorders>
          </w:tcPr>
          <w:p w14:paraId="36F00F9B" w14:textId="77777777" w:rsidR="009F0EDC" w:rsidRDefault="009F0EDC">
            <w:pPr>
              <w:pStyle w:val="TableParagraph"/>
              <w:rPr>
                <w:rFonts w:ascii="Times New Roman"/>
                <w:sz w:val="18"/>
              </w:rPr>
            </w:pPr>
          </w:p>
        </w:tc>
        <w:tc>
          <w:tcPr>
            <w:tcW w:w="5113" w:type="dxa"/>
            <w:tcBorders>
              <w:top w:val="nil"/>
              <w:bottom w:val="nil"/>
            </w:tcBorders>
          </w:tcPr>
          <w:p w14:paraId="329384AD" w14:textId="77777777" w:rsidR="009F0EDC" w:rsidRDefault="000E51C4">
            <w:pPr>
              <w:pStyle w:val="TableParagraph"/>
              <w:spacing w:line="247" w:lineRule="exact"/>
              <w:ind w:left="79"/>
            </w:pPr>
            <w:r>
              <w:t>flooring</w:t>
            </w:r>
            <w:r>
              <w:rPr>
                <w:spacing w:val="21"/>
              </w:rPr>
              <w:t xml:space="preserve"> </w:t>
            </w:r>
            <w:r>
              <w:t>15</w:t>
            </w:r>
            <w:r>
              <w:rPr>
                <w:spacing w:val="21"/>
              </w:rPr>
              <w:t xml:space="preserve"> </w:t>
            </w:r>
            <w:r>
              <w:t>mm</w:t>
            </w:r>
            <w:r>
              <w:rPr>
                <w:spacing w:val="21"/>
              </w:rPr>
              <w:t xml:space="preserve"> </w:t>
            </w:r>
            <w:r>
              <w:t>up</w:t>
            </w:r>
            <w:r>
              <w:rPr>
                <w:spacing w:val="21"/>
              </w:rPr>
              <w:t xml:space="preserve"> </w:t>
            </w:r>
            <w:r>
              <w:t>to</w:t>
            </w:r>
            <w:r>
              <w:rPr>
                <w:spacing w:val="21"/>
              </w:rPr>
              <w:t xml:space="preserve"> </w:t>
            </w:r>
            <w:r>
              <w:t>3</w:t>
            </w:r>
            <w:r>
              <w:rPr>
                <w:spacing w:val="21"/>
              </w:rPr>
              <w:t xml:space="preserve"> </w:t>
            </w:r>
            <w:r>
              <w:t>mm</w:t>
            </w:r>
            <w:r>
              <w:rPr>
                <w:spacing w:val="21"/>
              </w:rPr>
              <w:t xml:space="preserve"> </w:t>
            </w:r>
            <w:r>
              <w:t>top</w:t>
            </w:r>
            <w:r>
              <w:rPr>
                <w:spacing w:val="21"/>
              </w:rPr>
              <w:t xml:space="preserve"> </w:t>
            </w:r>
            <w:r>
              <w:t>layer,</w:t>
            </w:r>
            <w:r>
              <w:rPr>
                <w:spacing w:val="21"/>
              </w:rPr>
              <w:t xml:space="preserve"> </w:t>
            </w:r>
            <w:r>
              <w:rPr>
                <w:spacing w:val="-4"/>
              </w:rPr>
              <w:t>core</w:t>
            </w:r>
          </w:p>
        </w:tc>
      </w:tr>
      <w:tr w:rsidR="009F0EDC" w14:paraId="33D55B46" w14:textId="77777777">
        <w:trPr>
          <w:trHeight w:val="267"/>
        </w:trPr>
        <w:tc>
          <w:tcPr>
            <w:tcW w:w="846" w:type="dxa"/>
            <w:tcBorders>
              <w:top w:val="nil"/>
              <w:bottom w:val="nil"/>
            </w:tcBorders>
          </w:tcPr>
          <w:p w14:paraId="52B71151" w14:textId="77777777" w:rsidR="009F0EDC" w:rsidRDefault="009F0EDC">
            <w:pPr>
              <w:pStyle w:val="TableParagraph"/>
              <w:rPr>
                <w:rFonts w:ascii="Times New Roman"/>
                <w:sz w:val="18"/>
              </w:rPr>
            </w:pPr>
          </w:p>
        </w:tc>
        <w:tc>
          <w:tcPr>
            <w:tcW w:w="2797" w:type="dxa"/>
            <w:tcBorders>
              <w:top w:val="nil"/>
              <w:bottom w:val="nil"/>
            </w:tcBorders>
          </w:tcPr>
          <w:p w14:paraId="542038A6" w14:textId="77777777" w:rsidR="009F0EDC" w:rsidRDefault="009F0EDC">
            <w:pPr>
              <w:pStyle w:val="TableParagraph"/>
              <w:rPr>
                <w:rFonts w:ascii="Times New Roman"/>
                <w:sz w:val="18"/>
              </w:rPr>
            </w:pPr>
          </w:p>
        </w:tc>
        <w:tc>
          <w:tcPr>
            <w:tcW w:w="5113" w:type="dxa"/>
            <w:tcBorders>
              <w:top w:val="nil"/>
              <w:bottom w:val="nil"/>
            </w:tcBorders>
          </w:tcPr>
          <w:p w14:paraId="732A2B8B" w14:textId="77777777" w:rsidR="009F0EDC" w:rsidRDefault="000E51C4">
            <w:pPr>
              <w:pStyle w:val="TableParagraph"/>
              <w:spacing w:line="247" w:lineRule="exact"/>
              <w:ind w:left="79"/>
            </w:pPr>
            <w:r>
              <w:t>layer</w:t>
            </w:r>
            <w:r>
              <w:rPr>
                <w:spacing w:val="59"/>
              </w:rPr>
              <w:t xml:space="preserve"> </w:t>
            </w:r>
            <w:r>
              <w:t>pine</w:t>
            </w:r>
            <w:r>
              <w:rPr>
                <w:spacing w:val="59"/>
              </w:rPr>
              <w:t xml:space="preserve"> </w:t>
            </w:r>
            <w:r>
              <w:t>wood</w:t>
            </w:r>
            <w:r>
              <w:rPr>
                <w:spacing w:val="59"/>
              </w:rPr>
              <w:t xml:space="preserve"> </w:t>
            </w:r>
            <w:r>
              <w:t>oak</w:t>
            </w:r>
            <w:r>
              <w:rPr>
                <w:spacing w:val="59"/>
              </w:rPr>
              <w:t xml:space="preserve"> </w:t>
            </w:r>
            <w:r>
              <w:t>London</w:t>
            </w:r>
            <w:r>
              <w:rPr>
                <w:spacing w:val="59"/>
              </w:rPr>
              <w:t xml:space="preserve"> </w:t>
            </w:r>
            <w:r>
              <w:t>of</w:t>
            </w:r>
            <w:r>
              <w:rPr>
                <w:spacing w:val="59"/>
              </w:rPr>
              <w:t xml:space="preserve"> </w:t>
            </w:r>
            <w:proofErr w:type="spellStart"/>
            <w:r>
              <w:t>Mikasa</w:t>
            </w:r>
            <w:proofErr w:type="spellEnd"/>
            <w:r>
              <w:rPr>
                <w:spacing w:val="59"/>
              </w:rPr>
              <w:t xml:space="preserve"> </w:t>
            </w:r>
            <w:r>
              <w:rPr>
                <w:spacing w:val="-5"/>
              </w:rPr>
              <w:t>or</w:t>
            </w:r>
          </w:p>
        </w:tc>
      </w:tr>
      <w:tr w:rsidR="009F0EDC" w14:paraId="7D7ED6BE" w14:textId="77777777">
        <w:trPr>
          <w:trHeight w:val="267"/>
        </w:trPr>
        <w:tc>
          <w:tcPr>
            <w:tcW w:w="846" w:type="dxa"/>
            <w:tcBorders>
              <w:top w:val="nil"/>
              <w:bottom w:val="nil"/>
            </w:tcBorders>
          </w:tcPr>
          <w:p w14:paraId="1B1B55F0" w14:textId="77777777" w:rsidR="009F0EDC" w:rsidRDefault="009F0EDC">
            <w:pPr>
              <w:pStyle w:val="TableParagraph"/>
              <w:rPr>
                <w:rFonts w:ascii="Times New Roman"/>
                <w:sz w:val="18"/>
              </w:rPr>
            </w:pPr>
          </w:p>
        </w:tc>
        <w:tc>
          <w:tcPr>
            <w:tcW w:w="2797" w:type="dxa"/>
            <w:tcBorders>
              <w:top w:val="nil"/>
              <w:bottom w:val="nil"/>
            </w:tcBorders>
          </w:tcPr>
          <w:p w14:paraId="02BC92EF" w14:textId="77777777" w:rsidR="009F0EDC" w:rsidRDefault="009F0EDC">
            <w:pPr>
              <w:pStyle w:val="TableParagraph"/>
              <w:rPr>
                <w:rFonts w:ascii="Times New Roman"/>
                <w:sz w:val="18"/>
              </w:rPr>
            </w:pPr>
          </w:p>
        </w:tc>
        <w:tc>
          <w:tcPr>
            <w:tcW w:w="5113" w:type="dxa"/>
            <w:tcBorders>
              <w:top w:val="nil"/>
              <w:bottom w:val="nil"/>
            </w:tcBorders>
          </w:tcPr>
          <w:p w14:paraId="175D9DE3" w14:textId="77777777" w:rsidR="009F0EDC" w:rsidRDefault="000E51C4">
            <w:pPr>
              <w:pStyle w:val="TableParagraph"/>
              <w:spacing w:line="247" w:lineRule="exact"/>
              <w:ind w:left="79"/>
            </w:pPr>
            <w:r>
              <w:t>equivalent</w:t>
            </w:r>
            <w:r>
              <w:rPr>
                <w:spacing w:val="63"/>
                <w:w w:val="150"/>
              </w:rPr>
              <w:t xml:space="preserve"> </w:t>
            </w:r>
            <w:r>
              <w:t>with</w:t>
            </w:r>
            <w:r>
              <w:rPr>
                <w:spacing w:val="63"/>
                <w:w w:val="150"/>
              </w:rPr>
              <w:t xml:space="preserve"> </w:t>
            </w:r>
            <w:r>
              <w:t>necessary</w:t>
            </w:r>
            <w:r>
              <w:rPr>
                <w:spacing w:val="63"/>
                <w:w w:val="150"/>
              </w:rPr>
              <w:t xml:space="preserve"> </w:t>
            </w:r>
            <w:r>
              <w:t>T-</w:t>
            </w:r>
            <w:r>
              <w:rPr>
                <w:spacing w:val="64"/>
                <w:w w:val="150"/>
              </w:rPr>
              <w:t xml:space="preserve"> </w:t>
            </w:r>
            <w:r>
              <w:t>profile</w:t>
            </w:r>
            <w:r>
              <w:rPr>
                <w:spacing w:val="63"/>
                <w:w w:val="150"/>
              </w:rPr>
              <w:t xml:space="preserve"> </w:t>
            </w:r>
            <w:r>
              <w:rPr>
                <w:spacing w:val="-5"/>
              </w:rPr>
              <w:t>and</w:t>
            </w:r>
          </w:p>
        </w:tc>
      </w:tr>
      <w:tr w:rsidR="009F0EDC" w14:paraId="4069C914" w14:textId="77777777">
        <w:trPr>
          <w:trHeight w:val="534"/>
        </w:trPr>
        <w:tc>
          <w:tcPr>
            <w:tcW w:w="846" w:type="dxa"/>
            <w:tcBorders>
              <w:top w:val="nil"/>
              <w:bottom w:val="nil"/>
            </w:tcBorders>
          </w:tcPr>
          <w:p w14:paraId="06014098" w14:textId="77777777" w:rsidR="009F0EDC" w:rsidRDefault="000E51C4">
            <w:pPr>
              <w:pStyle w:val="TableParagraph"/>
              <w:spacing w:before="133"/>
              <w:ind w:left="10" w:right="1"/>
              <w:jc w:val="center"/>
            </w:pPr>
            <w:r>
              <w:rPr>
                <w:spacing w:val="-5"/>
              </w:rPr>
              <w:t>69</w:t>
            </w:r>
          </w:p>
        </w:tc>
        <w:tc>
          <w:tcPr>
            <w:tcW w:w="2797" w:type="dxa"/>
            <w:tcBorders>
              <w:top w:val="nil"/>
              <w:bottom w:val="nil"/>
            </w:tcBorders>
          </w:tcPr>
          <w:p w14:paraId="7917CD93" w14:textId="77777777" w:rsidR="009F0EDC" w:rsidRDefault="000E51C4">
            <w:pPr>
              <w:pStyle w:val="TableParagraph"/>
              <w:spacing w:line="260" w:lineRule="atLeast"/>
              <w:ind w:left="80" w:right="166"/>
            </w:pPr>
            <w:r>
              <w:t>Engineered</w:t>
            </w:r>
            <w:r>
              <w:rPr>
                <w:spacing w:val="-20"/>
              </w:rPr>
              <w:t xml:space="preserve"> </w:t>
            </w:r>
            <w:r>
              <w:t xml:space="preserve">wood </w:t>
            </w:r>
            <w:r>
              <w:rPr>
                <w:spacing w:val="-2"/>
              </w:rPr>
              <w:t>flooring</w:t>
            </w:r>
          </w:p>
        </w:tc>
        <w:tc>
          <w:tcPr>
            <w:tcW w:w="5113" w:type="dxa"/>
            <w:tcBorders>
              <w:top w:val="nil"/>
              <w:bottom w:val="nil"/>
            </w:tcBorders>
          </w:tcPr>
          <w:p w14:paraId="21366FBF" w14:textId="17978692" w:rsidR="009F0EDC" w:rsidRDefault="000E51C4" w:rsidP="00BC6FE2">
            <w:pPr>
              <w:pStyle w:val="TableParagraph"/>
              <w:tabs>
                <w:tab w:val="left" w:pos="799"/>
                <w:tab w:val="left" w:pos="1848"/>
                <w:tab w:val="left" w:pos="3520"/>
                <w:tab w:val="left" w:pos="4294"/>
              </w:tabs>
              <w:spacing w:line="260" w:lineRule="atLeast"/>
              <w:ind w:left="79" w:right="69"/>
              <w:jc w:val="both"/>
            </w:pPr>
            <w:r>
              <w:t>reducer</w:t>
            </w:r>
            <w:r>
              <w:rPr>
                <w:spacing w:val="40"/>
              </w:rPr>
              <w:t xml:space="preserve"> </w:t>
            </w:r>
            <w:r>
              <w:t>fixing</w:t>
            </w:r>
            <w:r>
              <w:rPr>
                <w:spacing w:val="40"/>
              </w:rPr>
              <w:t xml:space="preserve"> </w:t>
            </w:r>
            <w:r>
              <w:t>with</w:t>
            </w:r>
            <w:r>
              <w:rPr>
                <w:spacing w:val="40"/>
              </w:rPr>
              <w:t xml:space="preserve"> </w:t>
            </w:r>
            <w:r w:rsidR="00BC6FE2">
              <w:t>under layer</w:t>
            </w:r>
            <w:r>
              <w:rPr>
                <w:spacing w:val="40"/>
              </w:rPr>
              <w:t xml:space="preserve"> </w:t>
            </w:r>
            <w:r>
              <w:t>2</w:t>
            </w:r>
            <w:r>
              <w:rPr>
                <w:spacing w:val="40"/>
              </w:rPr>
              <w:t xml:space="preserve"> </w:t>
            </w:r>
            <w:r>
              <w:t>mm</w:t>
            </w:r>
            <w:r>
              <w:rPr>
                <w:spacing w:val="40"/>
              </w:rPr>
              <w:t xml:space="preserve"> </w:t>
            </w:r>
            <w:r>
              <w:t xml:space="preserve">thick </w:t>
            </w:r>
            <w:r>
              <w:rPr>
                <w:spacing w:val="-4"/>
              </w:rPr>
              <w:t>High</w:t>
            </w:r>
            <w:r>
              <w:tab/>
            </w:r>
            <w:r>
              <w:rPr>
                <w:spacing w:val="-2"/>
              </w:rPr>
              <w:t>Density</w:t>
            </w:r>
            <w:r>
              <w:tab/>
            </w:r>
            <w:r>
              <w:rPr>
                <w:spacing w:val="-2"/>
              </w:rPr>
              <w:t>polyurethane</w:t>
            </w:r>
            <w:r>
              <w:tab/>
            </w:r>
            <w:r>
              <w:rPr>
                <w:spacing w:val="-4"/>
              </w:rPr>
              <w:t>foam</w:t>
            </w:r>
            <w:r>
              <w:tab/>
            </w:r>
            <w:r>
              <w:rPr>
                <w:spacing w:val="-2"/>
              </w:rPr>
              <w:t>having</w:t>
            </w:r>
          </w:p>
        </w:tc>
      </w:tr>
      <w:tr w:rsidR="009F0EDC" w14:paraId="45BC0A8D" w14:textId="77777777">
        <w:trPr>
          <w:trHeight w:val="267"/>
        </w:trPr>
        <w:tc>
          <w:tcPr>
            <w:tcW w:w="846" w:type="dxa"/>
            <w:tcBorders>
              <w:top w:val="nil"/>
              <w:bottom w:val="nil"/>
            </w:tcBorders>
          </w:tcPr>
          <w:p w14:paraId="3553E42D" w14:textId="77777777" w:rsidR="009F0EDC" w:rsidRDefault="009F0EDC">
            <w:pPr>
              <w:pStyle w:val="TableParagraph"/>
              <w:rPr>
                <w:rFonts w:ascii="Times New Roman"/>
                <w:sz w:val="18"/>
              </w:rPr>
            </w:pPr>
          </w:p>
        </w:tc>
        <w:tc>
          <w:tcPr>
            <w:tcW w:w="2797" w:type="dxa"/>
            <w:tcBorders>
              <w:top w:val="nil"/>
              <w:bottom w:val="nil"/>
            </w:tcBorders>
          </w:tcPr>
          <w:p w14:paraId="6E655901" w14:textId="77777777" w:rsidR="009F0EDC" w:rsidRDefault="009F0EDC">
            <w:pPr>
              <w:pStyle w:val="TableParagraph"/>
              <w:rPr>
                <w:rFonts w:ascii="Times New Roman"/>
                <w:sz w:val="18"/>
              </w:rPr>
            </w:pPr>
          </w:p>
        </w:tc>
        <w:tc>
          <w:tcPr>
            <w:tcW w:w="5113" w:type="dxa"/>
            <w:tcBorders>
              <w:top w:val="nil"/>
              <w:bottom w:val="nil"/>
            </w:tcBorders>
          </w:tcPr>
          <w:p w14:paraId="41146038" w14:textId="77777777" w:rsidR="009F0EDC" w:rsidRDefault="000E51C4">
            <w:pPr>
              <w:pStyle w:val="TableParagraph"/>
              <w:spacing w:line="247" w:lineRule="exact"/>
              <w:ind w:left="79"/>
            </w:pPr>
            <w:r>
              <w:t>density</w:t>
            </w:r>
            <w:r>
              <w:rPr>
                <w:spacing w:val="66"/>
              </w:rPr>
              <w:t xml:space="preserve"> </w:t>
            </w:r>
            <w:r>
              <w:t>of</w:t>
            </w:r>
            <w:r>
              <w:rPr>
                <w:spacing w:val="66"/>
              </w:rPr>
              <w:t xml:space="preserve"> </w:t>
            </w:r>
            <w:r>
              <w:t>approx.</w:t>
            </w:r>
            <w:r>
              <w:rPr>
                <w:spacing w:val="66"/>
              </w:rPr>
              <w:t xml:space="preserve"> </w:t>
            </w:r>
            <w:r>
              <w:t>90</w:t>
            </w:r>
            <w:r>
              <w:rPr>
                <w:spacing w:val="66"/>
              </w:rPr>
              <w:t xml:space="preserve"> </w:t>
            </w:r>
            <w:r>
              <w:t>kg/cum</w:t>
            </w:r>
            <w:r>
              <w:rPr>
                <w:spacing w:val="66"/>
              </w:rPr>
              <w:t xml:space="preserve"> </w:t>
            </w:r>
            <w:r>
              <w:t>and</w:t>
            </w:r>
            <w:r>
              <w:rPr>
                <w:spacing w:val="66"/>
              </w:rPr>
              <w:t xml:space="preserve"> </w:t>
            </w:r>
            <w:r>
              <w:t>2</w:t>
            </w:r>
            <w:r>
              <w:rPr>
                <w:spacing w:val="66"/>
              </w:rPr>
              <w:t xml:space="preserve"> </w:t>
            </w:r>
            <w:r>
              <w:rPr>
                <w:spacing w:val="-5"/>
              </w:rPr>
              <w:t>mm</w:t>
            </w:r>
          </w:p>
        </w:tc>
      </w:tr>
      <w:tr w:rsidR="009F0EDC" w14:paraId="3BD17165" w14:textId="77777777">
        <w:trPr>
          <w:trHeight w:val="267"/>
        </w:trPr>
        <w:tc>
          <w:tcPr>
            <w:tcW w:w="846" w:type="dxa"/>
            <w:tcBorders>
              <w:top w:val="nil"/>
              <w:bottom w:val="nil"/>
            </w:tcBorders>
          </w:tcPr>
          <w:p w14:paraId="59EDA4A1" w14:textId="77777777" w:rsidR="009F0EDC" w:rsidRDefault="009F0EDC">
            <w:pPr>
              <w:pStyle w:val="TableParagraph"/>
              <w:rPr>
                <w:rFonts w:ascii="Times New Roman"/>
                <w:sz w:val="18"/>
              </w:rPr>
            </w:pPr>
          </w:p>
        </w:tc>
        <w:tc>
          <w:tcPr>
            <w:tcW w:w="2797" w:type="dxa"/>
            <w:tcBorders>
              <w:top w:val="nil"/>
              <w:bottom w:val="nil"/>
            </w:tcBorders>
          </w:tcPr>
          <w:p w14:paraId="0CD1936D" w14:textId="77777777" w:rsidR="009F0EDC" w:rsidRDefault="009F0EDC">
            <w:pPr>
              <w:pStyle w:val="TableParagraph"/>
              <w:rPr>
                <w:rFonts w:ascii="Times New Roman"/>
                <w:sz w:val="18"/>
              </w:rPr>
            </w:pPr>
          </w:p>
        </w:tc>
        <w:tc>
          <w:tcPr>
            <w:tcW w:w="5113" w:type="dxa"/>
            <w:tcBorders>
              <w:top w:val="nil"/>
              <w:bottom w:val="nil"/>
            </w:tcBorders>
          </w:tcPr>
          <w:p w14:paraId="5F117564" w14:textId="77777777" w:rsidR="009F0EDC" w:rsidRDefault="000E51C4">
            <w:pPr>
              <w:pStyle w:val="TableParagraph"/>
              <w:spacing w:line="247" w:lineRule="exact"/>
              <w:ind w:left="79"/>
            </w:pPr>
            <w:r>
              <w:t>thick</w:t>
            </w:r>
            <w:r>
              <w:rPr>
                <w:spacing w:val="45"/>
                <w:w w:val="150"/>
              </w:rPr>
              <w:t xml:space="preserve"> </w:t>
            </w:r>
            <w:r>
              <w:t>rubber</w:t>
            </w:r>
            <w:r>
              <w:rPr>
                <w:spacing w:val="45"/>
                <w:w w:val="150"/>
              </w:rPr>
              <w:t xml:space="preserve"> </w:t>
            </w:r>
            <w:r>
              <w:t>sheet</w:t>
            </w:r>
            <w:r>
              <w:rPr>
                <w:spacing w:val="45"/>
                <w:w w:val="150"/>
              </w:rPr>
              <w:t xml:space="preserve"> </w:t>
            </w:r>
            <w:r>
              <w:t>as</w:t>
            </w:r>
            <w:r>
              <w:rPr>
                <w:spacing w:val="46"/>
                <w:w w:val="150"/>
              </w:rPr>
              <w:t xml:space="preserve"> </w:t>
            </w:r>
            <w:r>
              <w:t>per</w:t>
            </w:r>
            <w:r>
              <w:rPr>
                <w:spacing w:val="45"/>
                <w:w w:val="150"/>
              </w:rPr>
              <w:t xml:space="preserve"> </w:t>
            </w:r>
            <w:r>
              <w:rPr>
                <w:spacing w:val="-2"/>
              </w:rPr>
              <w:t>manufacturer’s</w:t>
            </w:r>
          </w:p>
        </w:tc>
      </w:tr>
      <w:tr w:rsidR="009F0EDC" w14:paraId="431818E6" w14:textId="77777777">
        <w:trPr>
          <w:trHeight w:val="267"/>
        </w:trPr>
        <w:tc>
          <w:tcPr>
            <w:tcW w:w="846" w:type="dxa"/>
            <w:tcBorders>
              <w:top w:val="nil"/>
              <w:bottom w:val="nil"/>
            </w:tcBorders>
          </w:tcPr>
          <w:p w14:paraId="6CF7F107" w14:textId="77777777" w:rsidR="009F0EDC" w:rsidRDefault="009F0EDC">
            <w:pPr>
              <w:pStyle w:val="TableParagraph"/>
              <w:rPr>
                <w:rFonts w:ascii="Times New Roman"/>
                <w:sz w:val="18"/>
              </w:rPr>
            </w:pPr>
          </w:p>
        </w:tc>
        <w:tc>
          <w:tcPr>
            <w:tcW w:w="2797" w:type="dxa"/>
            <w:tcBorders>
              <w:top w:val="nil"/>
              <w:bottom w:val="nil"/>
            </w:tcBorders>
          </w:tcPr>
          <w:p w14:paraId="7EE6825D" w14:textId="77777777" w:rsidR="009F0EDC" w:rsidRDefault="009F0EDC">
            <w:pPr>
              <w:pStyle w:val="TableParagraph"/>
              <w:rPr>
                <w:rFonts w:ascii="Times New Roman"/>
                <w:sz w:val="18"/>
              </w:rPr>
            </w:pPr>
          </w:p>
        </w:tc>
        <w:tc>
          <w:tcPr>
            <w:tcW w:w="5113" w:type="dxa"/>
            <w:tcBorders>
              <w:top w:val="nil"/>
              <w:bottom w:val="nil"/>
            </w:tcBorders>
          </w:tcPr>
          <w:p w14:paraId="6C242E7B" w14:textId="77777777" w:rsidR="009F0EDC" w:rsidRDefault="000E51C4">
            <w:pPr>
              <w:pStyle w:val="TableParagraph"/>
              <w:spacing w:line="247" w:lineRule="exact"/>
              <w:ind w:left="79"/>
            </w:pPr>
            <w:r>
              <w:t>specifications</w:t>
            </w:r>
            <w:r>
              <w:rPr>
                <w:spacing w:val="5"/>
              </w:rPr>
              <w:t xml:space="preserve"> </w:t>
            </w:r>
            <w:r>
              <w:t>and</w:t>
            </w:r>
            <w:r>
              <w:rPr>
                <w:spacing w:val="5"/>
              </w:rPr>
              <w:t xml:space="preserve"> </w:t>
            </w:r>
            <w:r>
              <w:t>as</w:t>
            </w:r>
            <w:r>
              <w:rPr>
                <w:spacing w:val="5"/>
              </w:rPr>
              <w:t xml:space="preserve"> </w:t>
            </w:r>
            <w:r>
              <w:t>directed</w:t>
            </w:r>
            <w:r>
              <w:rPr>
                <w:spacing w:val="5"/>
              </w:rPr>
              <w:t xml:space="preserve"> </w:t>
            </w:r>
            <w:r>
              <w:t>by</w:t>
            </w:r>
            <w:r>
              <w:rPr>
                <w:spacing w:val="5"/>
              </w:rPr>
              <w:t xml:space="preserve"> </w:t>
            </w:r>
            <w:r>
              <w:t>engineer</w:t>
            </w:r>
            <w:r>
              <w:rPr>
                <w:spacing w:val="5"/>
              </w:rPr>
              <w:t xml:space="preserve"> </w:t>
            </w:r>
            <w:r>
              <w:rPr>
                <w:spacing w:val="-5"/>
              </w:rPr>
              <w:t>in</w:t>
            </w:r>
          </w:p>
        </w:tc>
      </w:tr>
      <w:tr w:rsidR="009F0EDC" w14:paraId="5287762F" w14:textId="77777777">
        <w:trPr>
          <w:trHeight w:val="347"/>
        </w:trPr>
        <w:tc>
          <w:tcPr>
            <w:tcW w:w="846" w:type="dxa"/>
            <w:tcBorders>
              <w:top w:val="nil"/>
            </w:tcBorders>
          </w:tcPr>
          <w:p w14:paraId="0E7FFEE8" w14:textId="77777777" w:rsidR="009F0EDC" w:rsidRDefault="009F0EDC">
            <w:pPr>
              <w:pStyle w:val="TableParagraph"/>
              <w:rPr>
                <w:rFonts w:ascii="Times New Roman"/>
              </w:rPr>
            </w:pPr>
          </w:p>
        </w:tc>
        <w:tc>
          <w:tcPr>
            <w:tcW w:w="2797" w:type="dxa"/>
            <w:tcBorders>
              <w:top w:val="nil"/>
            </w:tcBorders>
          </w:tcPr>
          <w:p w14:paraId="5F62CB78" w14:textId="77777777" w:rsidR="009F0EDC" w:rsidRDefault="009F0EDC">
            <w:pPr>
              <w:pStyle w:val="TableParagraph"/>
              <w:rPr>
                <w:rFonts w:ascii="Times New Roman"/>
              </w:rPr>
            </w:pPr>
          </w:p>
        </w:tc>
        <w:tc>
          <w:tcPr>
            <w:tcW w:w="5113" w:type="dxa"/>
            <w:tcBorders>
              <w:top w:val="nil"/>
            </w:tcBorders>
          </w:tcPr>
          <w:p w14:paraId="6C24957B" w14:textId="77777777" w:rsidR="009F0EDC" w:rsidRDefault="000E51C4">
            <w:pPr>
              <w:pStyle w:val="TableParagraph"/>
              <w:ind w:left="79"/>
            </w:pPr>
            <w:proofErr w:type="gramStart"/>
            <w:r>
              <w:rPr>
                <w:spacing w:val="-2"/>
              </w:rPr>
              <w:t>charge</w:t>
            </w:r>
            <w:proofErr w:type="gramEnd"/>
            <w:r>
              <w:rPr>
                <w:spacing w:val="-2"/>
              </w:rPr>
              <w:t>.</w:t>
            </w:r>
          </w:p>
        </w:tc>
      </w:tr>
      <w:tr w:rsidR="009F0EDC" w14:paraId="60448C74" w14:textId="77777777">
        <w:trPr>
          <w:trHeight w:val="347"/>
        </w:trPr>
        <w:tc>
          <w:tcPr>
            <w:tcW w:w="846" w:type="dxa"/>
            <w:tcBorders>
              <w:bottom w:val="nil"/>
            </w:tcBorders>
          </w:tcPr>
          <w:p w14:paraId="31CDD57F" w14:textId="77777777" w:rsidR="009F0EDC" w:rsidRDefault="009F0EDC">
            <w:pPr>
              <w:pStyle w:val="TableParagraph"/>
              <w:rPr>
                <w:rFonts w:ascii="Times New Roman"/>
              </w:rPr>
            </w:pPr>
          </w:p>
        </w:tc>
        <w:tc>
          <w:tcPr>
            <w:tcW w:w="2797" w:type="dxa"/>
            <w:tcBorders>
              <w:bottom w:val="nil"/>
            </w:tcBorders>
          </w:tcPr>
          <w:p w14:paraId="40843C9B" w14:textId="77777777" w:rsidR="009F0EDC" w:rsidRDefault="009F0EDC">
            <w:pPr>
              <w:pStyle w:val="TableParagraph"/>
              <w:rPr>
                <w:rFonts w:ascii="Times New Roman"/>
              </w:rPr>
            </w:pPr>
          </w:p>
        </w:tc>
        <w:tc>
          <w:tcPr>
            <w:tcW w:w="5113" w:type="dxa"/>
            <w:tcBorders>
              <w:bottom w:val="nil"/>
            </w:tcBorders>
          </w:tcPr>
          <w:p w14:paraId="2C15ED7D" w14:textId="77777777" w:rsidR="009F0EDC" w:rsidRDefault="000E51C4">
            <w:pPr>
              <w:pStyle w:val="TableParagraph"/>
              <w:tabs>
                <w:tab w:val="left" w:pos="1309"/>
                <w:tab w:val="left" w:pos="1923"/>
                <w:tab w:val="left" w:pos="2733"/>
                <w:tab w:val="left" w:pos="4178"/>
              </w:tabs>
              <w:spacing w:before="80" w:line="247" w:lineRule="exact"/>
              <w:ind w:left="79"/>
            </w:pPr>
            <w:r>
              <w:rPr>
                <w:spacing w:val="-2"/>
              </w:rPr>
              <w:t>Providing</w:t>
            </w:r>
            <w:r>
              <w:tab/>
            </w:r>
            <w:r>
              <w:rPr>
                <w:spacing w:val="-5"/>
              </w:rPr>
              <w:t>and</w:t>
            </w:r>
            <w:r>
              <w:tab/>
            </w:r>
            <w:r>
              <w:rPr>
                <w:spacing w:val="-2"/>
              </w:rPr>
              <w:t>fixing</w:t>
            </w:r>
            <w:r>
              <w:tab/>
            </w:r>
            <w:r>
              <w:rPr>
                <w:spacing w:val="-2"/>
              </w:rPr>
              <w:t>Engineered</w:t>
            </w:r>
            <w:r>
              <w:tab/>
            </w:r>
            <w:r>
              <w:rPr>
                <w:spacing w:val="-2"/>
              </w:rPr>
              <w:t>wooden</w:t>
            </w:r>
          </w:p>
        </w:tc>
      </w:tr>
      <w:tr w:rsidR="009F0EDC" w14:paraId="1526E589" w14:textId="77777777">
        <w:trPr>
          <w:trHeight w:val="267"/>
        </w:trPr>
        <w:tc>
          <w:tcPr>
            <w:tcW w:w="846" w:type="dxa"/>
            <w:tcBorders>
              <w:top w:val="nil"/>
              <w:bottom w:val="nil"/>
            </w:tcBorders>
          </w:tcPr>
          <w:p w14:paraId="40CD3940" w14:textId="77777777" w:rsidR="009F0EDC" w:rsidRDefault="009F0EDC">
            <w:pPr>
              <w:pStyle w:val="TableParagraph"/>
              <w:rPr>
                <w:rFonts w:ascii="Times New Roman"/>
                <w:sz w:val="18"/>
              </w:rPr>
            </w:pPr>
          </w:p>
        </w:tc>
        <w:tc>
          <w:tcPr>
            <w:tcW w:w="2797" w:type="dxa"/>
            <w:tcBorders>
              <w:top w:val="nil"/>
              <w:bottom w:val="nil"/>
            </w:tcBorders>
          </w:tcPr>
          <w:p w14:paraId="1C1A1070" w14:textId="77777777" w:rsidR="009F0EDC" w:rsidRDefault="009F0EDC">
            <w:pPr>
              <w:pStyle w:val="TableParagraph"/>
              <w:rPr>
                <w:rFonts w:ascii="Times New Roman"/>
                <w:sz w:val="18"/>
              </w:rPr>
            </w:pPr>
          </w:p>
        </w:tc>
        <w:tc>
          <w:tcPr>
            <w:tcW w:w="5113" w:type="dxa"/>
            <w:tcBorders>
              <w:top w:val="nil"/>
              <w:bottom w:val="nil"/>
            </w:tcBorders>
          </w:tcPr>
          <w:p w14:paraId="2EF55767" w14:textId="77777777" w:rsidR="009F0EDC" w:rsidRDefault="000E51C4">
            <w:pPr>
              <w:pStyle w:val="TableParagraph"/>
              <w:spacing w:line="247" w:lineRule="exact"/>
              <w:ind w:left="79"/>
            </w:pPr>
            <w:r>
              <w:t>skirting</w:t>
            </w:r>
            <w:r>
              <w:rPr>
                <w:spacing w:val="51"/>
              </w:rPr>
              <w:t xml:space="preserve"> </w:t>
            </w:r>
            <w:r>
              <w:t>2400x80x20</w:t>
            </w:r>
            <w:r>
              <w:rPr>
                <w:spacing w:val="51"/>
              </w:rPr>
              <w:t xml:space="preserve"> </w:t>
            </w:r>
            <w:r>
              <w:t>mm</w:t>
            </w:r>
            <w:r>
              <w:rPr>
                <w:spacing w:val="51"/>
              </w:rPr>
              <w:t xml:space="preserve"> </w:t>
            </w:r>
            <w:r>
              <w:t>up</w:t>
            </w:r>
            <w:r>
              <w:rPr>
                <w:spacing w:val="51"/>
              </w:rPr>
              <w:t xml:space="preserve"> </w:t>
            </w:r>
            <w:r>
              <w:t>to</w:t>
            </w:r>
            <w:r>
              <w:rPr>
                <w:spacing w:val="51"/>
              </w:rPr>
              <w:t xml:space="preserve"> </w:t>
            </w:r>
            <w:r>
              <w:t>3</w:t>
            </w:r>
            <w:r>
              <w:rPr>
                <w:spacing w:val="51"/>
              </w:rPr>
              <w:t xml:space="preserve"> </w:t>
            </w:r>
            <w:r>
              <w:t>mm</w:t>
            </w:r>
            <w:r>
              <w:rPr>
                <w:spacing w:val="51"/>
              </w:rPr>
              <w:t xml:space="preserve"> </w:t>
            </w:r>
            <w:r>
              <w:rPr>
                <w:spacing w:val="-5"/>
              </w:rPr>
              <w:t>top</w:t>
            </w:r>
          </w:p>
        </w:tc>
      </w:tr>
      <w:tr w:rsidR="009F0EDC" w14:paraId="54D983DA" w14:textId="77777777">
        <w:trPr>
          <w:trHeight w:val="267"/>
        </w:trPr>
        <w:tc>
          <w:tcPr>
            <w:tcW w:w="846" w:type="dxa"/>
            <w:tcBorders>
              <w:top w:val="nil"/>
              <w:bottom w:val="nil"/>
            </w:tcBorders>
          </w:tcPr>
          <w:p w14:paraId="10406774" w14:textId="77777777" w:rsidR="009F0EDC" w:rsidRDefault="009F0EDC">
            <w:pPr>
              <w:pStyle w:val="TableParagraph"/>
              <w:rPr>
                <w:rFonts w:ascii="Times New Roman"/>
                <w:sz w:val="18"/>
              </w:rPr>
            </w:pPr>
          </w:p>
        </w:tc>
        <w:tc>
          <w:tcPr>
            <w:tcW w:w="2797" w:type="dxa"/>
            <w:tcBorders>
              <w:top w:val="nil"/>
              <w:bottom w:val="nil"/>
            </w:tcBorders>
          </w:tcPr>
          <w:p w14:paraId="11CD86D7" w14:textId="77777777" w:rsidR="009F0EDC" w:rsidRDefault="009F0EDC">
            <w:pPr>
              <w:pStyle w:val="TableParagraph"/>
              <w:rPr>
                <w:rFonts w:ascii="Times New Roman"/>
                <w:sz w:val="18"/>
              </w:rPr>
            </w:pPr>
          </w:p>
        </w:tc>
        <w:tc>
          <w:tcPr>
            <w:tcW w:w="5113" w:type="dxa"/>
            <w:tcBorders>
              <w:top w:val="nil"/>
              <w:bottom w:val="nil"/>
            </w:tcBorders>
          </w:tcPr>
          <w:p w14:paraId="14BA9457" w14:textId="77777777" w:rsidR="009F0EDC" w:rsidRDefault="000E51C4">
            <w:pPr>
              <w:pStyle w:val="TableParagraph"/>
              <w:spacing w:line="247" w:lineRule="exact"/>
              <w:ind w:left="79"/>
            </w:pPr>
            <w:r>
              <w:t>layer,</w:t>
            </w:r>
            <w:r>
              <w:rPr>
                <w:spacing w:val="42"/>
              </w:rPr>
              <w:t xml:space="preserve"> </w:t>
            </w:r>
            <w:r>
              <w:t>core</w:t>
            </w:r>
            <w:r>
              <w:rPr>
                <w:spacing w:val="42"/>
              </w:rPr>
              <w:t xml:space="preserve"> </w:t>
            </w:r>
            <w:r>
              <w:t>layer</w:t>
            </w:r>
            <w:r>
              <w:rPr>
                <w:spacing w:val="42"/>
              </w:rPr>
              <w:t xml:space="preserve"> </w:t>
            </w:r>
            <w:r>
              <w:t>pine</w:t>
            </w:r>
            <w:r>
              <w:rPr>
                <w:spacing w:val="42"/>
              </w:rPr>
              <w:t xml:space="preserve"> </w:t>
            </w:r>
            <w:r>
              <w:t>wood</w:t>
            </w:r>
            <w:r>
              <w:rPr>
                <w:spacing w:val="42"/>
              </w:rPr>
              <w:t xml:space="preserve"> </w:t>
            </w:r>
            <w:r>
              <w:t>oak</w:t>
            </w:r>
            <w:r>
              <w:rPr>
                <w:spacing w:val="42"/>
              </w:rPr>
              <w:t xml:space="preserve"> </w:t>
            </w:r>
            <w:r>
              <w:t>London</w:t>
            </w:r>
            <w:r>
              <w:rPr>
                <w:spacing w:val="42"/>
              </w:rPr>
              <w:t xml:space="preserve"> </w:t>
            </w:r>
            <w:r>
              <w:rPr>
                <w:spacing w:val="-5"/>
              </w:rPr>
              <w:t>of</w:t>
            </w:r>
          </w:p>
        </w:tc>
      </w:tr>
      <w:tr w:rsidR="009F0EDC" w14:paraId="03354480" w14:textId="77777777">
        <w:trPr>
          <w:trHeight w:val="802"/>
        </w:trPr>
        <w:tc>
          <w:tcPr>
            <w:tcW w:w="846" w:type="dxa"/>
            <w:tcBorders>
              <w:top w:val="nil"/>
              <w:bottom w:val="nil"/>
            </w:tcBorders>
          </w:tcPr>
          <w:p w14:paraId="37A42F84" w14:textId="77777777" w:rsidR="009F0EDC" w:rsidRDefault="000E51C4">
            <w:pPr>
              <w:pStyle w:val="TableParagraph"/>
              <w:spacing w:before="267"/>
              <w:ind w:left="10" w:right="1"/>
              <w:jc w:val="center"/>
            </w:pPr>
            <w:r>
              <w:rPr>
                <w:spacing w:val="-5"/>
              </w:rPr>
              <w:t>70</w:t>
            </w:r>
          </w:p>
        </w:tc>
        <w:tc>
          <w:tcPr>
            <w:tcW w:w="2797" w:type="dxa"/>
            <w:tcBorders>
              <w:top w:val="nil"/>
              <w:bottom w:val="nil"/>
            </w:tcBorders>
          </w:tcPr>
          <w:p w14:paraId="30BFB551" w14:textId="77777777" w:rsidR="009F0EDC" w:rsidRDefault="000E51C4">
            <w:pPr>
              <w:pStyle w:val="TableParagraph"/>
              <w:spacing w:before="133"/>
              <w:ind w:left="80"/>
            </w:pPr>
            <w:r>
              <w:t>Engineered</w:t>
            </w:r>
            <w:r>
              <w:rPr>
                <w:spacing w:val="-20"/>
              </w:rPr>
              <w:t xml:space="preserve"> </w:t>
            </w:r>
            <w:r>
              <w:t xml:space="preserve">Wooden </w:t>
            </w:r>
            <w:r>
              <w:rPr>
                <w:spacing w:val="-2"/>
              </w:rPr>
              <w:t>Skirting</w:t>
            </w:r>
          </w:p>
        </w:tc>
        <w:tc>
          <w:tcPr>
            <w:tcW w:w="5113" w:type="dxa"/>
            <w:tcBorders>
              <w:top w:val="nil"/>
              <w:bottom w:val="nil"/>
            </w:tcBorders>
          </w:tcPr>
          <w:p w14:paraId="459BC083" w14:textId="77777777" w:rsidR="009F0EDC" w:rsidRDefault="000E51C4">
            <w:pPr>
              <w:pStyle w:val="TableParagraph"/>
              <w:spacing w:line="260" w:lineRule="atLeast"/>
              <w:ind w:left="79" w:right="69"/>
              <w:jc w:val="both"/>
            </w:pPr>
            <w:proofErr w:type="spellStart"/>
            <w:r>
              <w:t>Mikasa</w:t>
            </w:r>
            <w:proofErr w:type="spellEnd"/>
            <w:r>
              <w:t xml:space="preserve"> or equivalent with necessary T- profile and reducer fixing with </w:t>
            </w:r>
            <w:proofErr w:type="spellStart"/>
            <w:r>
              <w:t>underlayer</w:t>
            </w:r>
            <w:proofErr w:type="spellEnd"/>
            <w:r>
              <w:t xml:space="preserve"> 2 mm</w:t>
            </w:r>
            <w:r>
              <w:rPr>
                <w:spacing w:val="52"/>
              </w:rPr>
              <w:t xml:space="preserve"> </w:t>
            </w:r>
            <w:r>
              <w:t>thick</w:t>
            </w:r>
            <w:r>
              <w:rPr>
                <w:spacing w:val="52"/>
              </w:rPr>
              <w:t xml:space="preserve"> </w:t>
            </w:r>
            <w:r>
              <w:t>High</w:t>
            </w:r>
            <w:r>
              <w:rPr>
                <w:spacing w:val="52"/>
              </w:rPr>
              <w:t xml:space="preserve"> </w:t>
            </w:r>
            <w:r>
              <w:t>Density</w:t>
            </w:r>
            <w:r>
              <w:rPr>
                <w:spacing w:val="52"/>
              </w:rPr>
              <w:t xml:space="preserve"> </w:t>
            </w:r>
            <w:r>
              <w:t>polyurethane</w:t>
            </w:r>
            <w:r>
              <w:rPr>
                <w:spacing w:val="52"/>
              </w:rPr>
              <w:t xml:space="preserve"> </w:t>
            </w:r>
            <w:r>
              <w:rPr>
                <w:spacing w:val="-4"/>
              </w:rPr>
              <w:t>foam</w:t>
            </w:r>
          </w:p>
        </w:tc>
      </w:tr>
      <w:tr w:rsidR="009F0EDC" w14:paraId="43EB5973" w14:textId="77777777">
        <w:trPr>
          <w:trHeight w:val="267"/>
        </w:trPr>
        <w:tc>
          <w:tcPr>
            <w:tcW w:w="846" w:type="dxa"/>
            <w:tcBorders>
              <w:top w:val="nil"/>
              <w:bottom w:val="nil"/>
            </w:tcBorders>
          </w:tcPr>
          <w:p w14:paraId="2D918CFC" w14:textId="77777777" w:rsidR="009F0EDC" w:rsidRDefault="009F0EDC">
            <w:pPr>
              <w:pStyle w:val="TableParagraph"/>
              <w:rPr>
                <w:rFonts w:ascii="Times New Roman"/>
                <w:sz w:val="18"/>
              </w:rPr>
            </w:pPr>
          </w:p>
        </w:tc>
        <w:tc>
          <w:tcPr>
            <w:tcW w:w="2797" w:type="dxa"/>
            <w:tcBorders>
              <w:top w:val="nil"/>
              <w:bottom w:val="nil"/>
            </w:tcBorders>
          </w:tcPr>
          <w:p w14:paraId="43DA7904" w14:textId="77777777" w:rsidR="009F0EDC" w:rsidRDefault="009F0EDC">
            <w:pPr>
              <w:pStyle w:val="TableParagraph"/>
              <w:rPr>
                <w:rFonts w:ascii="Times New Roman"/>
                <w:sz w:val="18"/>
              </w:rPr>
            </w:pPr>
          </w:p>
        </w:tc>
        <w:tc>
          <w:tcPr>
            <w:tcW w:w="5113" w:type="dxa"/>
            <w:tcBorders>
              <w:top w:val="nil"/>
              <w:bottom w:val="nil"/>
            </w:tcBorders>
          </w:tcPr>
          <w:p w14:paraId="2F61544A" w14:textId="77777777" w:rsidR="009F0EDC" w:rsidRDefault="000E51C4">
            <w:pPr>
              <w:pStyle w:val="TableParagraph"/>
              <w:tabs>
                <w:tab w:val="left" w:pos="702"/>
                <w:tab w:val="left" w:pos="1057"/>
                <w:tab w:val="left" w:pos="1699"/>
                <w:tab w:val="left" w:pos="2445"/>
                <w:tab w:val="left" w:pos="3392"/>
                <w:tab w:val="left" w:pos="4209"/>
                <w:tab w:val="left" w:pos="4670"/>
              </w:tabs>
              <w:spacing w:line="247" w:lineRule="exact"/>
              <w:ind w:left="79"/>
            </w:pPr>
            <w:r>
              <w:rPr>
                <w:spacing w:val="-5"/>
              </w:rPr>
              <w:t>and</w:t>
            </w:r>
            <w:r>
              <w:tab/>
            </w:r>
            <w:r>
              <w:rPr>
                <w:spacing w:val="-10"/>
              </w:rPr>
              <w:t>2</w:t>
            </w:r>
            <w:r>
              <w:tab/>
            </w:r>
            <w:r>
              <w:rPr>
                <w:spacing w:val="-5"/>
              </w:rPr>
              <w:t>mm</w:t>
            </w:r>
            <w:r>
              <w:tab/>
            </w:r>
            <w:r>
              <w:rPr>
                <w:spacing w:val="-2"/>
              </w:rPr>
              <w:t>thick</w:t>
            </w:r>
            <w:r>
              <w:tab/>
            </w:r>
            <w:r>
              <w:rPr>
                <w:spacing w:val="-2"/>
              </w:rPr>
              <w:t>rubber</w:t>
            </w:r>
            <w:r>
              <w:tab/>
            </w:r>
            <w:r>
              <w:rPr>
                <w:spacing w:val="-2"/>
              </w:rPr>
              <w:t>sheet</w:t>
            </w:r>
            <w:r>
              <w:tab/>
            </w:r>
            <w:r>
              <w:rPr>
                <w:spacing w:val="-5"/>
              </w:rPr>
              <w:t>as</w:t>
            </w:r>
            <w:r>
              <w:tab/>
            </w:r>
            <w:r>
              <w:rPr>
                <w:spacing w:val="-5"/>
              </w:rPr>
              <w:t>per</w:t>
            </w:r>
          </w:p>
        </w:tc>
      </w:tr>
      <w:tr w:rsidR="009F0EDC" w14:paraId="2E72CE6C" w14:textId="77777777">
        <w:trPr>
          <w:trHeight w:val="267"/>
        </w:trPr>
        <w:tc>
          <w:tcPr>
            <w:tcW w:w="846" w:type="dxa"/>
            <w:tcBorders>
              <w:top w:val="nil"/>
              <w:bottom w:val="nil"/>
            </w:tcBorders>
          </w:tcPr>
          <w:p w14:paraId="36D35DF4" w14:textId="77777777" w:rsidR="009F0EDC" w:rsidRDefault="009F0EDC">
            <w:pPr>
              <w:pStyle w:val="TableParagraph"/>
              <w:rPr>
                <w:rFonts w:ascii="Times New Roman"/>
                <w:sz w:val="18"/>
              </w:rPr>
            </w:pPr>
          </w:p>
        </w:tc>
        <w:tc>
          <w:tcPr>
            <w:tcW w:w="2797" w:type="dxa"/>
            <w:tcBorders>
              <w:top w:val="nil"/>
              <w:bottom w:val="nil"/>
            </w:tcBorders>
          </w:tcPr>
          <w:p w14:paraId="65C836ED" w14:textId="77777777" w:rsidR="009F0EDC" w:rsidRDefault="009F0EDC">
            <w:pPr>
              <w:pStyle w:val="TableParagraph"/>
              <w:rPr>
                <w:rFonts w:ascii="Times New Roman"/>
                <w:sz w:val="18"/>
              </w:rPr>
            </w:pPr>
          </w:p>
        </w:tc>
        <w:tc>
          <w:tcPr>
            <w:tcW w:w="5113" w:type="dxa"/>
            <w:tcBorders>
              <w:top w:val="nil"/>
              <w:bottom w:val="nil"/>
            </w:tcBorders>
          </w:tcPr>
          <w:p w14:paraId="4CF00168" w14:textId="77777777" w:rsidR="009F0EDC" w:rsidRDefault="000E51C4">
            <w:pPr>
              <w:pStyle w:val="TableParagraph"/>
              <w:tabs>
                <w:tab w:val="left" w:pos="2131"/>
                <w:tab w:val="left" w:pos="3993"/>
                <w:tab w:val="left" w:pos="4786"/>
              </w:tabs>
              <w:spacing w:line="247" w:lineRule="exact"/>
              <w:ind w:left="79"/>
            </w:pPr>
            <w:r>
              <w:rPr>
                <w:spacing w:val="-2"/>
              </w:rPr>
              <w:t>manufacturer’s</w:t>
            </w:r>
            <w:r>
              <w:tab/>
            </w:r>
            <w:r>
              <w:rPr>
                <w:spacing w:val="-2"/>
              </w:rPr>
              <w:t>specifications</w:t>
            </w:r>
            <w:r>
              <w:tab/>
            </w:r>
            <w:r>
              <w:rPr>
                <w:spacing w:val="-5"/>
              </w:rPr>
              <w:t>and</w:t>
            </w:r>
            <w:r>
              <w:tab/>
            </w:r>
            <w:r>
              <w:rPr>
                <w:spacing w:val="-5"/>
              </w:rPr>
              <w:t>as</w:t>
            </w:r>
          </w:p>
        </w:tc>
      </w:tr>
      <w:tr w:rsidR="009F0EDC" w14:paraId="26D5865D" w14:textId="77777777">
        <w:trPr>
          <w:trHeight w:val="347"/>
        </w:trPr>
        <w:tc>
          <w:tcPr>
            <w:tcW w:w="846" w:type="dxa"/>
            <w:tcBorders>
              <w:top w:val="nil"/>
            </w:tcBorders>
          </w:tcPr>
          <w:p w14:paraId="0565BE55" w14:textId="77777777" w:rsidR="009F0EDC" w:rsidRDefault="009F0EDC">
            <w:pPr>
              <w:pStyle w:val="TableParagraph"/>
              <w:rPr>
                <w:rFonts w:ascii="Times New Roman"/>
              </w:rPr>
            </w:pPr>
          </w:p>
        </w:tc>
        <w:tc>
          <w:tcPr>
            <w:tcW w:w="2797" w:type="dxa"/>
            <w:tcBorders>
              <w:top w:val="nil"/>
            </w:tcBorders>
          </w:tcPr>
          <w:p w14:paraId="2B438617" w14:textId="77777777" w:rsidR="009F0EDC" w:rsidRDefault="009F0EDC">
            <w:pPr>
              <w:pStyle w:val="TableParagraph"/>
              <w:rPr>
                <w:rFonts w:ascii="Times New Roman"/>
              </w:rPr>
            </w:pPr>
          </w:p>
        </w:tc>
        <w:tc>
          <w:tcPr>
            <w:tcW w:w="5113" w:type="dxa"/>
            <w:tcBorders>
              <w:top w:val="nil"/>
            </w:tcBorders>
          </w:tcPr>
          <w:p w14:paraId="587BF792" w14:textId="77777777" w:rsidR="009F0EDC" w:rsidRDefault="000E51C4">
            <w:pPr>
              <w:pStyle w:val="TableParagraph"/>
              <w:ind w:left="79"/>
            </w:pPr>
            <w:proofErr w:type="gramStart"/>
            <w:r>
              <w:t>directed</w:t>
            </w:r>
            <w:proofErr w:type="gramEnd"/>
            <w:r>
              <w:t xml:space="preserve"> by engineer in </w:t>
            </w:r>
            <w:r>
              <w:rPr>
                <w:spacing w:val="-2"/>
              </w:rPr>
              <w:t>charge.</w:t>
            </w:r>
          </w:p>
        </w:tc>
      </w:tr>
    </w:tbl>
    <w:p w14:paraId="68906DF5" w14:textId="77777777" w:rsidR="009F0EDC" w:rsidRDefault="009F0EDC">
      <w:pPr>
        <w:sectPr w:rsidR="009F0EDC">
          <w:pgSz w:w="11900" w:h="16840"/>
          <w:pgMar w:top="1100" w:right="220" w:bottom="560" w:left="860" w:header="0" w:footer="242" w:gutter="0"/>
          <w:cols w:space="720"/>
        </w:sectPr>
      </w:pPr>
    </w:p>
    <w:p w14:paraId="07D7377C"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54C6B750" w14:textId="77777777">
        <w:trPr>
          <w:trHeight w:val="2031"/>
        </w:trPr>
        <w:tc>
          <w:tcPr>
            <w:tcW w:w="846" w:type="dxa"/>
          </w:tcPr>
          <w:p w14:paraId="66783D9A" w14:textId="77777777" w:rsidR="009F0EDC" w:rsidRDefault="009F0EDC">
            <w:pPr>
              <w:pStyle w:val="TableParagraph"/>
              <w:rPr>
                <w:b/>
              </w:rPr>
            </w:pPr>
          </w:p>
          <w:p w14:paraId="2DE02792" w14:textId="77777777" w:rsidR="009F0EDC" w:rsidRDefault="009F0EDC">
            <w:pPr>
              <w:pStyle w:val="TableParagraph"/>
              <w:rPr>
                <w:b/>
              </w:rPr>
            </w:pPr>
          </w:p>
          <w:p w14:paraId="0B5AD1BA" w14:textId="77777777" w:rsidR="009F0EDC" w:rsidRDefault="009F0EDC">
            <w:pPr>
              <w:pStyle w:val="TableParagraph"/>
              <w:spacing w:before="80"/>
              <w:rPr>
                <w:b/>
              </w:rPr>
            </w:pPr>
          </w:p>
          <w:p w14:paraId="362C7D33" w14:textId="77777777" w:rsidR="009F0EDC" w:rsidRDefault="000E51C4">
            <w:pPr>
              <w:pStyle w:val="TableParagraph"/>
              <w:ind w:left="10" w:right="1"/>
              <w:jc w:val="center"/>
            </w:pPr>
            <w:r>
              <w:rPr>
                <w:spacing w:val="-5"/>
              </w:rPr>
              <w:t>71</w:t>
            </w:r>
          </w:p>
        </w:tc>
        <w:tc>
          <w:tcPr>
            <w:tcW w:w="2797" w:type="dxa"/>
          </w:tcPr>
          <w:p w14:paraId="63CBE2F2" w14:textId="77777777" w:rsidR="009F0EDC" w:rsidRDefault="009F0EDC">
            <w:pPr>
              <w:pStyle w:val="TableParagraph"/>
              <w:rPr>
                <w:b/>
              </w:rPr>
            </w:pPr>
          </w:p>
          <w:p w14:paraId="1FCE3A74" w14:textId="77777777" w:rsidR="009F0EDC" w:rsidRDefault="009F0EDC">
            <w:pPr>
              <w:pStyle w:val="TableParagraph"/>
              <w:spacing w:before="213"/>
              <w:rPr>
                <w:b/>
              </w:rPr>
            </w:pPr>
          </w:p>
          <w:p w14:paraId="45A53421" w14:textId="77777777" w:rsidR="009F0EDC" w:rsidRDefault="000E51C4">
            <w:pPr>
              <w:pStyle w:val="TableParagraph"/>
              <w:ind w:left="80" w:right="211"/>
            </w:pPr>
            <w:r>
              <w:t>Kota</w:t>
            </w:r>
            <w:r>
              <w:rPr>
                <w:spacing w:val="-19"/>
              </w:rPr>
              <w:t xml:space="preserve"> </w:t>
            </w:r>
            <w:r>
              <w:t>Stone</w:t>
            </w:r>
            <w:r>
              <w:rPr>
                <w:spacing w:val="-19"/>
              </w:rPr>
              <w:t xml:space="preserve"> </w:t>
            </w:r>
            <w:r>
              <w:t xml:space="preserve">slab </w:t>
            </w:r>
            <w:r>
              <w:rPr>
                <w:spacing w:val="-2"/>
              </w:rPr>
              <w:t>flooring</w:t>
            </w:r>
          </w:p>
        </w:tc>
        <w:tc>
          <w:tcPr>
            <w:tcW w:w="5113" w:type="dxa"/>
          </w:tcPr>
          <w:p w14:paraId="6DCDB478" w14:textId="77777777" w:rsidR="009F0EDC" w:rsidRDefault="000E51C4">
            <w:pPr>
              <w:pStyle w:val="TableParagraph"/>
              <w:spacing w:before="80"/>
              <w:ind w:left="79"/>
              <w:jc w:val="both"/>
            </w:pPr>
            <w:r>
              <w:t>25</w:t>
            </w:r>
            <w:r>
              <w:rPr>
                <w:spacing w:val="41"/>
              </w:rPr>
              <w:t xml:space="preserve"> </w:t>
            </w:r>
            <w:r>
              <w:t>mm</w:t>
            </w:r>
            <w:r>
              <w:rPr>
                <w:spacing w:val="41"/>
              </w:rPr>
              <w:t xml:space="preserve"> </w:t>
            </w:r>
            <w:r>
              <w:t>thick</w:t>
            </w:r>
            <w:r>
              <w:rPr>
                <w:spacing w:val="41"/>
              </w:rPr>
              <w:t xml:space="preserve"> </w:t>
            </w:r>
            <w:r>
              <w:t>Kota</w:t>
            </w:r>
            <w:r>
              <w:rPr>
                <w:spacing w:val="41"/>
              </w:rPr>
              <w:t xml:space="preserve"> </w:t>
            </w:r>
            <w:r>
              <w:t>stone</w:t>
            </w:r>
            <w:r>
              <w:rPr>
                <w:spacing w:val="41"/>
              </w:rPr>
              <w:t xml:space="preserve"> </w:t>
            </w:r>
            <w:r>
              <w:t>slab</w:t>
            </w:r>
            <w:r>
              <w:rPr>
                <w:spacing w:val="41"/>
              </w:rPr>
              <w:t xml:space="preserve"> </w:t>
            </w:r>
            <w:r>
              <w:t>flooring</w:t>
            </w:r>
            <w:r>
              <w:rPr>
                <w:spacing w:val="41"/>
              </w:rPr>
              <w:t xml:space="preserve"> </w:t>
            </w:r>
            <w:r>
              <w:rPr>
                <w:spacing w:val="-4"/>
              </w:rPr>
              <w:t>over</w:t>
            </w:r>
          </w:p>
          <w:p w14:paraId="079161AC" w14:textId="77777777" w:rsidR="009F0EDC" w:rsidRDefault="000E51C4">
            <w:pPr>
              <w:pStyle w:val="TableParagraph"/>
              <w:ind w:left="79" w:right="69"/>
              <w:jc w:val="both"/>
            </w:pPr>
            <w:r>
              <w:t>20 mm (average) thick base laid over and jointed with grey cement slurry mixed with pigment to match the shade of the slab, including rubbing and polishing complete with</w:t>
            </w:r>
            <w:r>
              <w:rPr>
                <w:spacing w:val="4"/>
              </w:rPr>
              <w:t xml:space="preserve"> </w:t>
            </w:r>
            <w:r>
              <w:t>base</w:t>
            </w:r>
            <w:r>
              <w:rPr>
                <w:spacing w:val="4"/>
              </w:rPr>
              <w:t xml:space="preserve"> </w:t>
            </w:r>
            <w:r>
              <w:t>of</w:t>
            </w:r>
            <w:r>
              <w:rPr>
                <w:spacing w:val="4"/>
              </w:rPr>
              <w:t xml:space="preserve"> </w:t>
            </w:r>
            <w:r>
              <w:t>cement</w:t>
            </w:r>
            <w:r>
              <w:rPr>
                <w:spacing w:val="4"/>
              </w:rPr>
              <w:t xml:space="preserve"> </w:t>
            </w:r>
            <w:r>
              <w:t>mortar</w:t>
            </w:r>
            <w:r>
              <w:rPr>
                <w:spacing w:val="4"/>
              </w:rPr>
              <w:t xml:space="preserve"> </w:t>
            </w:r>
            <w:r>
              <w:t>1:</w:t>
            </w:r>
            <w:r>
              <w:rPr>
                <w:spacing w:val="4"/>
              </w:rPr>
              <w:t xml:space="preserve"> </w:t>
            </w:r>
            <w:r>
              <w:t>4</w:t>
            </w:r>
            <w:r>
              <w:rPr>
                <w:spacing w:val="4"/>
              </w:rPr>
              <w:t xml:space="preserve"> </w:t>
            </w:r>
            <w:r>
              <w:t>(1</w:t>
            </w:r>
            <w:r>
              <w:rPr>
                <w:spacing w:val="4"/>
              </w:rPr>
              <w:t xml:space="preserve"> </w:t>
            </w:r>
            <w:r>
              <w:rPr>
                <w:spacing w:val="-2"/>
              </w:rPr>
              <w:t>cement:</w:t>
            </w:r>
          </w:p>
          <w:p w14:paraId="6F5CC38C" w14:textId="77777777" w:rsidR="009F0EDC" w:rsidRDefault="000E51C4">
            <w:pPr>
              <w:pStyle w:val="TableParagraph"/>
              <w:ind w:left="79"/>
              <w:jc w:val="both"/>
            </w:pPr>
            <w:r>
              <w:t xml:space="preserve">4 coarse </w:t>
            </w:r>
            <w:r>
              <w:rPr>
                <w:spacing w:val="-2"/>
              </w:rPr>
              <w:t>sand)</w:t>
            </w:r>
          </w:p>
        </w:tc>
      </w:tr>
      <w:tr w:rsidR="009F0EDC" w14:paraId="5B1F3D04" w14:textId="77777777">
        <w:trPr>
          <w:trHeight w:val="2833"/>
        </w:trPr>
        <w:tc>
          <w:tcPr>
            <w:tcW w:w="846" w:type="dxa"/>
          </w:tcPr>
          <w:p w14:paraId="66734FA7" w14:textId="77777777" w:rsidR="009F0EDC" w:rsidRDefault="009F0EDC">
            <w:pPr>
              <w:pStyle w:val="TableParagraph"/>
              <w:rPr>
                <w:b/>
              </w:rPr>
            </w:pPr>
          </w:p>
          <w:p w14:paraId="70C3A078" w14:textId="77777777" w:rsidR="009F0EDC" w:rsidRDefault="009F0EDC">
            <w:pPr>
              <w:pStyle w:val="TableParagraph"/>
              <w:rPr>
                <w:b/>
              </w:rPr>
            </w:pPr>
          </w:p>
          <w:p w14:paraId="1BEFFD87" w14:textId="77777777" w:rsidR="009F0EDC" w:rsidRDefault="009F0EDC">
            <w:pPr>
              <w:pStyle w:val="TableParagraph"/>
              <w:rPr>
                <w:b/>
              </w:rPr>
            </w:pPr>
          </w:p>
          <w:p w14:paraId="60DDE71A" w14:textId="77777777" w:rsidR="009F0EDC" w:rsidRDefault="009F0EDC">
            <w:pPr>
              <w:pStyle w:val="TableParagraph"/>
              <w:spacing w:before="213"/>
              <w:rPr>
                <w:b/>
              </w:rPr>
            </w:pPr>
          </w:p>
          <w:p w14:paraId="3BF7C017" w14:textId="77777777" w:rsidR="009F0EDC" w:rsidRDefault="000E51C4">
            <w:pPr>
              <w:pStyle w:val="TableParagraph"/>
              <w:ind w:left="10" w:right="1"/>
              <w:jc w:val="center"/>
            </w:pPr>
            <w:r>
              <w:rPr>
                <w:spacing w:val="-5"/>
              </w:rPr>
              <w:t>72</w:t>
            </w:r>
          </w:p>
        </w:tc>
        <w:tc>
          <w:tcPr>
            <w:tcW w:w="2797" w:type="dxa"/>
          </w:tcPr>
          <w:p w14:paraId="2A90FE8F" w14:textId="77777777" w:rsidR="009F0EDC" w:rsidRDefault="009F0EDC">
            <w:pPr>
              <w:pStyle w:val="TableParagraph"/>
              <w:rPr>
                <w:b/>
              </w:rPr>
            </w:pPr>
          </w:p>
          <w:p w14:paraId="17828360" w14:textId="77777777" w:rsidR="009F0EDC" w:rsidRDefault="009F0EDC">
            <w:pPr>
              <w:pStyle w:val="TableParagraph"/>
              <w:rPr>
                <w:b/>
              </w:rPr>
            </w:pPr>
          </w:p>
          <w:p w14:paraId="04F6C209" w14:textId="77777777" w:rsidR="009F0EDC" w:rsidRDefault="009F0EDC">
            <w:pPr>
              <w:pStyle w:val="TableParagraph"/>
              <w:rPr>
                <w:b/>
              </w:rPr>
            </w:pPr>
          </w:p>
          <w:p w14:paraId="097E83AD" w14:textId="77777777" w:rsidR="009F0EDC" w:rsidRDefault="009F0EDC">
            <w:pPr>
              <w:pStyle w:val="TableParagraph"/>
              <w:spacing w:before="213"/>
              <w:rPr>
                <w:b/>
              </w:rPr>
            </w:pPr>
          </w:p>
          <w:p w14:paraId="558E445C" w14:textId="77777777" w:rsidR="009F0EDC" w:rsidRDefault="000E51C4">
            <w:pPr>
              <w:pStyle w:val="TableParagraph"/>
              <w:ind w:left="80"/>
            </w:pPr>
            <w:r>
              <w:t xml:space="preserve">Vitrified tiles </w:t>
            </w:r>
            <w:r>
              <w:rPr>
                <w:spacing w:val="-2"/>
              </w:rPr>
              <w:t>flooring</w:t>
            </w:r>
          </w:p>
        </w:tc>
        <w:tc>
          <w:tcPr>
            <w:tcW w:w="5113" w:type="dxa"/>
          </w:tcPr>
          <w:p w14:paraId="4DE16652" w14:textId="77777777" w:rsidR="009F0EDC" w:rsidRDefault="000E51C4">
            <w:pPr>
              <w:pStyle w:val="TableParagraph"/>
              <w:spacing w:before="80"/>
              <w:ind w:left="79" w:right="69"/>
              <w:jc w:val="both"/>
            </w:pPr>
            <w:r>
              <w:t>Providing and laying vitrified floor tiles in different sizes (thickness to be specified by the manufacturer) with water absorption less than 0.08% and conforming to IS: 15622, of approved make, in all colours and shades, laid on 20mm thick cement mortar 1:4 (1 cement : 4 coarse sand), including grouting the joints with white cement and matching pigments etc., complete.</w:t>
            </w:r>
            <w:r>
              <w:rPr>
                <w:spacing w:val="80"/>
              </w:rPr>
              <w:t xml:space="preserve"> </w:t>
            </w:r>
            <w:r>
              <w:t>Size of Tile 600x600 mm</w:t>
            </w:r>
          </w:p>
        </w:tc>
      </w:tr>
      <w:tr w:rsidR="009F0EDC" w14:paraId="73F26529" w14:textId="77777777">
        <w:trPr>
          <w:trHeight w:val="3101"/>
        </w:trPr>
        <w:tc>
          <w:tcPr>
            <w:tcW w:w="846" w:type="dxa"/>
          </w:tcPr>
          <w:p w14:paraId="5874AB80" w14:textId="77777777" w:rsidR="009F0EDC" w:rsidRDefault="009F0EDC">
            <w:pPr>
              <w:pStyle w:val="TableParagraph"/>
              <w:rPr>
                <w:b/>
              </w:rPr>
            </w:pPr>
          </w:p>
          <w:p w14:paraId="0EE440AB" w14:textId="77777777" w:rsidR="009F0EDC" w:rsidRDefault="009F0EDC">
            <w:pPr>
              <w:pStyle w:val="TableParagraph"/>
              <w:rPr>
                <w:b/>
              </w:rPr>
            </w:pPr>
          </w:p>
          <w:p w14:paraId="65919A90" w14:textId="77777777" w:rsidR="009F0EDC" w:rsidRDefault="009F0EDC">
            <w:pPr>
              <w:pStyle w:val="TableParagraph"/>
              <w:rPr>
                <w:b/>
              </w:rPr>
            </w:pPr>
          </w:p>
          <w:p w14:paraId="1DE37A3B" w14:textId="77777777" w:rsidR="009F0EDC" w:rsidRDefault="009F0EDC">
            <w:pPr>
              <w:pStyle w:val="TableParagraph"/>
              <w:rPr>
                <w:b/>
              </w:rPr>
            </w:pPr>
          </w:p>
          <w:p w14:paraId="3AD4DCD6" w14:textId="77777777" w:rsidR="009F0EDC" w:rsidRDefault="009F0EDC">
            <w:pPr>
              <w:pStyle w:val="TableParagraph"/>
              <w:spacing w:before="80"/>
              <w:rPr>
                <w:b/>
              </w:rPr>
            </w:pPr>
          </w:p>
          <w:p w14:paraId="1328C873" w14:textId="77777777" w:rsidR="009F0EDC" w:rsidRDefault="000E51C4">
            <w:pPr>
              <w:pStyle w:val="TableParagraph"/>
              <w:ind w:left="10" w:right="1"/>
              <w:jc w:val="center"/>
            </w:pPr>
            <w:r>
              <w:rPr>
                <w:spacing w:val="-5"/>
              </w:rPr>
              <w:t>73</w:t>
            </w:r>
          </w:p>
        </w:tc>
        <w:tc>
          <w:tcPr>
            <w:tcW w:w="2797" w:type="dxa"/>
          </w:tcPr>
          <w:p w14:paraId="1E9E9AED" w14:textId="77777777" w:rsidR="009F0EDC" w:rsidRDefault="009F0EDC">
            <w:pPr>
              <w:pStyle w:val="TableParagraph"/>
              <w:rPr>
                <w:b/>
              </w:rPr>
            </w:pPr>
          </w:p>
          <w:p w14:paraId="45AA43F3" w14:textId="77777777" w:rsidR="009F0EDC" w:rsidRDefault="009F0EDC">
            <w:pPr>
              <w:pStyle w:val="TableParagraph"/>
              <w:rPr>
                <w:b/>
              </w:rPr>
            </w:pPr>
          </w:p>
          <w:p w14:paraId="2FFD908E" w14:textId="77777777" w:rsidR="009F0EDC" w:rsidRDefault="009F0EDC">
            <w:pPr>
              <w:pStyle w:val="TableParagraph"/>
              <w:rPr>
                <w:b/>
              </w:rPr>
            </w:pPr>
          </w:p>
          <w:p w14:paraId="2D9F51CF" w14:textId="77777777" w:rsidR="009F0EDC" w:rsidRDefault="009F0EDC">
            <w:pPr>
              <w:pStyle w:val="TableParagraph"/>
              <w:spacing w:before="80"/>
              <w:rPr>
                <w:b/>
              </w:rPr>
            </w:pPr>
          </w:p>
          <w:p w14:paraId="54122AD8" w14:textId="77777777" w:rsidR="009F0EDC" w:rsidRDefault="000E51C4">
            <w:pPr>
              <w:pStyle w:val="TableParagraph"/>
              <w:ind w:left="80"/>
            </w:pPr>
            <w:r>
              <w:t xml:space="preserve">Signage plate for </w:t>
            </w:r>
            <w:r>
              <w:rPr>
                <w:spacing w:val="-2"/>
              </w:rPr>
              <w:t>cabin/classroom/</w:t>
            </w:r>
            <w:proofErr w:type="spellStart"/>
            <w:r>
              <w:rPr>
                <w:spacing w:val="-2"/>
              </w:rPr>
              <w:t>meeti</w:t>
            </w:r>
            <w:proofErr w:type="spellEnd"/>
            <w:r>
              <w:rPr>
                <w:spacing w:val="-2"/>
              </w:rPr>
              <w:t xml:space="preserve"> </w:t>
            </w:r>
            <w:r>
              <w:t>ng rooms</w:t>
            </w:r>
          </w:p>
        </w:tc>
        <w:tc>
          <w:tcPr>
            <w:tcW w:w="5113" w:type="dxa"/>
          </w:tcPr>
          <w:p w14:paraId="58028698" w14:textId="77777777" w:rsidR="009F0EDC" w:rsidRDefault="000E51C4">
            <w:pPr>
              <w:pStyle w:val="TableParagraph"/>
              <w:spacing w:before="80"/>
              <w:ind w:left="79" w:right="69"/>
              <w:jc w:val="both"/>
            </w:pPr>
            <w:r>
              <w:t>Supply and installation of Signage plate for Cabin/Classroom/Meeting Rooms Names of Size 300 mm x 120mm x 1.5 mm in SS 304 Matt finish having Letters engraved in the SS plate in Black vinyl steam pressed to get a clean finish and having font size of name at least 20 mm and font size of designation 16 mm fixed on to the wall or Door surface with high quality adhesive tape of 3M or equivalent complete to the satisfaction of Engineer In Charge.</w:t>
            </w:r>
          </w:p>
        </w:tc>
      </w:tr>
      <w:tr w:rsidR="009F0EDC" w14:paraId="387BA0CF" w14:textId="77777777">
        <w:trPr>
          <w:trHeight w:val="2833"/>
        </w:trPr>
        <w:tc>
          <w:tcPr>
            <w:tcW w:w="846" w:type="dxa"/>
          </w:tcPr>
          <w:p w14:paraId="351FBDF9" w14:textId="77777777" w:rsidR="009F0EDC" w:rsidRDefault="009F0EDC">
            <w:pPr>
              <w:pStyle w:val="TableParagraph"/>
              <w:rPr>
                <w:b/>
              </w:rPr>
            </w:pPr>
          </w:p>
          <w:p w14:paraId="1DC7B879" w14:textId="77777777" w:rsidR="009F0EDC" w:rsidRDefault="009F0EDC">
            <w:pPr>
              <w:pStyle w:val="TableParagraph"/>
              <w:rPr>
                <w:b/>
              </w:rPr>
            </w:pPr>
          </w:p>
          <w:p w14:paraId="11FCCA95" w14:textId="77777777" w:rsidR="009F0EDC" w:rsidRDefault="009F0EDC">
            <w:pPr>
              <w:pStyle w:val="TableParagraph"/>
              <w:rPr>
                <w:b/>
              </w:rPr>
            </w:pPr>
          </w:p>
          <w:p w14:paraId="29F47AB1" w14:textId="77777777" w:rsidR="009F0EDC" w:rsidRDefault="009F0EDC">
            <w:pPr>
              <w:pStyle w:val="TableParagraph"/>
              <w:spacing w:before="213"/>
              <w:rPr>
                <w:b/>
              </w:rPr>
            </w:pPr>
          </w:p>
          <w:p w14:paraId="2313937F" w14:textId="77777777" w:rsidR="009F0EDC" w:rsidRDefault="000E51C4">
            <w:pPr>
              <w:pStyle w:val="TableParagraph"/>
              <w:ind w:left="10" w:right="1"/>
              <w:jc w:val="center"/>
            </w:pPr>
            <w:r>
              <w:rPr>
                <w:spacing w:val="-5"/>
              </w:rPr>
              <w:t>74</w:t>
            </w:r>
          </w:p>
        </w:tc>
        <w:tc>
          <w:tcPr>
            <w:tcW w:w="2797" w:type="dxa"/>
          </w:tcPr>
          <w:p w14:paraId="410E35A5" w14:textId="77777777" w:rsidR="009F0EDC" w:rsidRDefault="009F0EDC">
            <w:pPr>
              <w:pStyle w:val="TableParagraph"/>
              <w:rPr>
                <w:b/>
              </w:rPr>
            </w:pPr>
          </w:p>
          <w:p w14:paraId="592CD1DB" w14:textId="77777777" w:rsidR="009F0EDC" w:rsidRDefault="009F0EDC">
            <w:pPr>
              <w:pStyle w:val="TableParagraph"/>
              <w:rPr>
                <w:b/>
              </w:rPr>
            </w:pPr>
          </w:p>
          <w:p w14:paraId="277BB360" w14:textId="77777777" w:rsidR="009F0EDC" w:rsidRDefault="009F0EDC">
            <w:pPr>
              <w:pStyle w:val="TableParagraph"/>
              <w:rPr>
                <w:b/>
              </w:rPr>
            </w:pPr>
          </w:p>
          <w:p w14:paraId="4F9D242B" w14:textId="77777777" w:rsidR="009F0EDC" w:rsidRDefault="009F0EDC">
            <w:pPr>
              <w:pStyle w:val="TableParagraph"/>
              <w:spacing w:before="80"/>
              <w:rPr>
                <w:b/>
              </w:rPr>
            </w:pPr>
          </w:p>
          <w:p w14:paraId="5A816B99" w14:textId="77777777" w:rsidR="009F0EDC" w:rsidRDefault="000E51C4">
            <w:pPr>
              <w:pStyle w:val="TableParagraph"/>
              <w:ind w:left="80" w:right="211"/>
            </w:pPr>
            <w:r>
              <w:t>Signage</w:t>
            </w:r>
            <w:r>
              <w:rPr>
                <w:spacing w:val="-19"/>
              </w:rPr>
              <w:t xml:space="preserve"> </w:t>
            </w:r>
            <w:r>
              <w:t>plate</w:t>
            </w:r>
            <w:r>
              <w:rPr>
                <w:spacing w:val="-19"/>
              </w:rPr>
              <w:t xml:space="preserve"> </w:t>
            </w:r>
            <w:r>
              <w:t xml:space="preserve">for </w:t>
            </w:r>
            <w:r>
              <w:rPr>
                <w:spacing w:val="-2"/>
              </w:rPr>
              <w:t>toilets</w:t>
            </w:r>
          </w:p>
        </w:tc>
        <w:tc>
          <w:tcPr>
            <w:tcW w:w="5113" w:type="dxa"/>
          </w:tcPr>
          <w:p w14:paraId="3209AE97" w14:textId="77777777" w:rsidR="009F0EDC" w:rsidRDefault="000E51C4">
            <w:pPr>
              <w:pStyle w:val="TableParagraph"/>
              <w:spacing w:before="80"/>
              <w:ind w:left="79" w:right="69"/>
              <w:jc w:val="both"/>
            </w:pPr>
            <w:r>
              <w:t>Supply and installation of Signage plate for Toilets (Male/Female/</w:t>
            </w:r>
            <w:proofErr w:type="spellStart"/>
            <w:r>
              <w:t>Divyang</w:t>
            </w:r>
            <w:proofErr w:type="spellEnd"/>
            <w:r>
              <w:t>/Pantry) of Size 120 mm x 120mm x 1.5 mm in SS 304 Matt finish having Letters engraved in the SS plate in Black vinyl steam pressed to get a clean finish and having font size of name at least 30 mm fixed on to the wall or Door surface with high quality adhesive tape of 3M or equivalent complete to the satisfaction of Engineer In Charge.</w:t>
            </w:r>
          </w:p>
        </w:tc>
      </w:tr>
      <w:tr w:rsidR="009F0EDC" w14:paraId="17B12965" w14:textId="77777777">
        <w:trPr>
          <w:trHeight w:val="2833"/>
        </w:trPr>
        <w:tc>
          <w:tcPr>
            <w:tcW w:w="846" w:type="dxa"/>
          </w:tcPr>
          <w:p w14:paraId="79D509C0" w14:textId="77777777" w:rsidR="009F0EDC" w:rsidRDefault="009F0EDC">
            <w:pPr>
              <w:pStyle w:val="TableParagraph"/>
              <w:rPr>
                <w:b/>
              </w:rPr>
            </w:pPr>
          </w:p>
          <w:p w14:paraId="7CE401CF" w14:textId="77777777" w:rsidR="009F0EDC" w:rsidRDefault="009F0EDC">
            <w:pPr>
              <w:pStyle w:val="TableParagraph"/>
              <w:rPr>
                <w:b/>
              </w:rPr>
            </w:pPr>
          </w:p>
          <w:p w14:paraId="5226542A" w14:textId="77777777" w:rsidR="009F0EDC" w:rsidRDefault="009F0EDC">
            <w:pPr>
              <w:pStyle w:val="TableParagraph"/>
              <w:rPr>
                <w:b/>
              </w:rPr>
            </w:pPr>
          </w:p>
          <w:p w14:paraId="2377B3BD" w14:textId="77777777" w:rsidR="009F0EDC" w:rsidRDefault="009F0EDC">
            <w:pPr>
              <w:pStyle w:val="TableParagraph"/>
              <w:spacing w:before="213"/>
              <w:rPr>
                <w:b/>
              </w:rPr>
            </w:pPr>
          </w:p>
          <w:p w14:paraId="42372364" w14:textId="77777777" w:rsidR="009F0EDC" w:rsidRDefault="000E51C4">
            <w:pPr>
              <w:pStyle w:val="TableParagraph"/>
              <w:ind w:left="10" w:right="1"/>
              <w:jc w:val="center"/>
            </w:pPr>
            <w:r>
              <w:rPr>
                <w:spacing w:val="-5"/>
              </w:rPr>
              <w:t>75</w:t>
            </w:r>
          </w:p>
        </w:tc>
        <w:tc>
          <w:tcPr>
            <w:tcW w:w="2797" w:type="dxa"/>
          </w:tcPr>
          <w:p w14:paraId="585582FA" w14:textId="77777777" w:rsidR="009F0EDC" w:rsidRDefault="009F0EDC">
            <w:pPr>
              <w:pStyle w:val="TableParagraph"/>
              <w:rPr>
                <w:b/>
              </w:rPr>
            </w:pPr>
          </w:p>
          <w:p w14:paraId="638E8DE1" w14:textId="77777777" w:rsidR="009F0EDC" w:rsidRDefault="009F0EDC">
            <w:pPr>
              <w:pStyle w:val="TableParagraph"/>
              <w:rPr>
                <w:b/>
              </w:rPr>
            </w:pPr>
          </w:p>
          <w:p w14:paraId="6EE5E181" w14:textId="77777777" w:rsidR="009F0EDC" w:rsidRDefault="009F0EDC">
            <w:pPr>
              <w:pStyle w:val="TableParagraph"/>
              <w:rPr>
                <w:b/>
              </w:rPr>
            </w:pPr>
          </w:p>
          <w:p w14:paraId="0408F9DE" w14:textId="77777777" w:rsidR="009F0EDC" w:rsidRDefault="009F0EDC">
            <w:pPr>
              <w:pStyle w:val="TableParagraph"/>
              <w:spacing w:before="213"/>
              <w:rPr>
                <w:b/>
              </w:rPr>
            </w:pPr>
          </w:p>
          <w:p w14:paraId="6766719E" w14:textId="77777777" w:rsidR="009F0EDC" w:rsidRDefault="000E51C4">
            <w:pPr>
              <w:pStyle w:val="TableParagraph"/>
              <w:ind w:left="80"/>
            </w:pPr>
            <w:r>
              <w:t xml:space="preserve">FIRE EXIT </w:t>
            </w:r>
            <w:r>
              <w:rPr>
                <w:spacing w:val="-2"/>
              </w:rPr>
              <w:t>SIGNAGE</w:t>
            </w:r>
          </w:p>
        </w:tc>
        <w:tc>
          <w:tcPr>
            <w:tcW w:w="5113" w:type="dxa"/>
          </w:tcPr>
          <w:p w14:paraId="6021AE89" w14:textId="77777777" w:rsidR="009F0EDC" w:rsidRDefault="000E51C4">
            <w:pPr>
              <w:pStyle w:val="TableParagraph"/>
              <w:spacing w:before="80"/>
              <w:ind w:left="79" w:right="68"/>
              <w:jc w:val="both"/>
            </w:pPr>
            <w:r>
              <w:t>Supply and installation of Signage plate for FIRE</w:t>
            </w:r>
            <w:r>
              <w:rPr>
                <w:spacing w:val="60"/>
                <w:w w:val="150"/>
              </w:rPr>
              <w:t xml:space="preserve"> </w:t>
            </w:r>
            <w:r>
              <w:t>EXIT</w:t>
            </w:r>
            <w:r>
              <w:rPr>
                <w:spacing w:val="60"/>
                <w:w w:val="150"/>
              </w:rPr>
              <w:t xml:space="preserve"> </w:t>
            </w:r>
            <w:r>
              <w:t>SIGNAGE</w:t>
            </w:r>
            <w:r>
              <w:rPr>
                <w:spacing w:val="60"/>
                <w:w w:val="150"/>
              </w:rPr>
              <w:t xml:space="preserve"> </w:t>
            </w:r>
            <w:r>
              <w:t>of</w:t>
            </w:r>
            <w:r>
              <w:rPr>
                <w:spacing w:val="61"/>
                <w:w w:val="150"/>
              </w:rPr>
              <w:t xml:space="preserve"> </w:t>
            </w:r>
            <w:r>
              <w:t>Size</w:t>
            </w:r>
            <w:r>
              <w:rPr>
                <w:spacing w:val="60"/>
                <w:w w:val="150"/>
              </w:rPr>
              <w:t xml:space="preserve"> </w:t>
            </w:r>
            <w:r>
              <w:t>300</w:t>
            </w:r>
            <w:r>
              <w:rPr>
                <w:spacing w:val="60"/>
                <w:w w:val="150"/>
              </w:rPr>
              <w:t xml:space="preserve"> </w:t>
            </w:r>
            <w:r>
              <w:t>mm</w:t>
            </w:r>
            <w:r>
              <w:rPr>
                <w:spacing w:val="61"/>
                <w:w w:val="150"/>
              </w:rPr>
              <w:t xml:space="preserve"> </w:t>
            </w:r>
            <w:r>
              <w:rPr>
                <w:spacing w:val="-10"/>
              </w:rPr>
              <w:t>x</w:t>
            </w:r>
          </w:p>
          <w:p w14:paraId="0731AC71" w14:textId="77777777" w:rsidR="009F0EDC" w:rsidRDefault="000E51C4">
            <w:pPr>
              <w:pStyle w:val="TableParagraph"/>
              <w:ind w:left="79" w:right="69"/>
              <w:jc w:val="both"/>
            </w:pPr>
            <w:r>
              <w:t>120mm x 1.5 mm in SS 304 Matt finish having Letters engraved in the SS plate in Black vinyl steam pressed to get a clean finish and having font size of name at least 40 mm fixed on to the wall or Door surface with high quality adhesive tape of 3M or equivalent complete to the satisfaction of Engineer In Charge.</w:t>
            </w:r>
          </w:p>
        </w:tc>
      </w:tr>
    </w:tbl>
    <w:p w14:paraId="028DBFF7" w14:textId="77777777" w:rsidR="009F0EDC" w:rsidRDefault="009F0EDC">
      <w:pPr>
        <w:jc w:val="both"/>
        <w:sectPr w:rsidR="009F0EDC">
          <w:pgSz w:w="11900" w:h="16840"/>
          <w:pgMar w:top="1100" w:right="220" w:bottom="560" w:left="860" w:header="0" w:footer="242" w:gutter="0"/>
          <w:cols w:space="720"/>
        </w:sectPr>
      </w:pPr>
    </w:p>
    <w:p w14:paraId="130A2A05"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657415C5" w14:textId="77777777">
        <w:trPr>
          <w:trHeight w:val="2833"/>
        </w:trPr>
        <w:tc>
          <w:tcPr>
            <w:tcW w:w="846" w:type="dxa"/>
          </w:tcPr>
          <w:p w14:paraId="07FAB9A5" w14:textId="77777777" w:rsidR="009F0EDC" w:rsidRDefault="009F0EDC">
            <w:pPr>
              <w:pStyle w:val="TableParagraph"/>
              <w:rPr>
                <w:b/>
              </w:rPr>
            </w:pPr>
          </w:p>
          <w:p w14:paraId="38B09F6C" w14:textId="77777777" w:rsidR="009F0EDC" w:rsidRDefault="009F0EDC">
            <w:pPr>
              <w:pStyle w:val="TableParagraph"/>
              <w:rPr>
                <w:b/>
              </w:rPr>
            </w:pPr>
          </w:p>
          <w:p w14:paraId="6AE0B9B7" w14:textId="77777777" w:rsidR="009F0EDC" w:rsidRDefault="009F0EDC">
            <w:pPr>
              <w:pStyle w:val="TableParagraph"/>
              <w:rPr>
                <w:b/>
              </w:rPr>
            </w:pPr>
          </w:p>
          <w:p w14:paraId="4A418642" w14:textId="77777777" w:rsidR="009F0EDC" w:rsidRDefault="009F0EDC">
            <w:pPr>
              <w:pStyle w:val="TableParagraph"/>
              <w:spacing w:before="213"/>
              <w:rPr>
                <w:b/>
              </w:rPr>
            </w:pPr>
          </w:p>
          <w:p w14:paraId="4EC877A7" w14:textId="77777777" w:rsidR="009F0EDC" w:rsidRDefault="000E51C4">
            <w:pPr>
              <w:pStyle w:val="TableParagraph"/>
              <w:ind w:left="10" w:right="1"/>
              <w:jc w:val="center"/>
            </w:pPr>
            <w:r>
              <w:rPr>
                <w:spacing w:val="-5"/>
              </w:rPr>
              <w:t>76</w:t>
            </w:r>
          </w:p>
        </w:tc>
        <w:tc>
          <w:tcPr>
            <w:tcW w:w="2797" w:type="dxa"/>
          </w:tcPr>
          <w:p w14:paraId="7BA32E29" w14:textId="77777777" w:rsidR="009F0EDC" w:rsidRDefault="009F0EDC">
            <w:pPr>
              <w:pStyle w:val="TableParagraph"/>
              <w:rPr>
                <w:b/>
              </w:rPr>
            </w:pPr>
          </w:p>
          <w:p w14:paraId="3E2EDBB2" w14:textId="77777777" w:rsidR="009F0EDC" w:rsidRDefault="009F0EDC">
            <w:pPr>
              <w:pStyle w:val="TableParagraph"/>
              <w:rPr>
                <w:b/>
              </w:rPr>
            </w:pPr>
          </w:p>
          <w:p w14:paraId="26AF1ECC" w14:textId="77777777" w:rsidR="009F0EDC" w:rsidRDefault="009F0EDC">
            <w:pPr>
              <w:pStyle w:val="TableParagraph"/>
              <w:rPr>
                <w:b/>
              </w:rPr>
            </w:pPr>
          </w:p>
          <w:p w14:paraId="273D3780" w14:textId="77777777" w:rsidR="009F0EDC" w:rsidRDefault="009F0EDC">
            <w:pPr>
              <w:pStyle w:val="TableParagraph"/>
              <w:spacing w:before="80"/>
              <w:rPr>
                <w:b/>
              </w:rPr>
            </w:pPr>
          </w:p>
          <w:p w14:paraId="7286F699" w14:textId="77777777" w:rsidR="009F0EDC" w:rsidRDefault="000E51C4">
            <w:pPr>
              <w:pStyle w:val="TableParagraph"/>
              <w:ind w:left="80"/>
            </w:pPr>
            <w:r>
              <w:t>Directional</w:t>
            </w:r>
            <w:r>
              <w:rPr>
                <w:spacing w:val="-20"/>
              </w:rPr>
              <w:t xml:space="preserve"> </w:t>
            </w:r>
            <w:r>
              <w:t xml:space="preserve">Signage </w:t>
            </w:r>
            <w:r>
              <w:rPr>
                <w:spacing w:val="-2"/>
              </w:rPr>
              <w:t>Plates</w:t>
            </w:r>
          </w:p>
        </w:tc>
        <w:tc>
          <w:tcPr>
            <w:tcW w:w="5113" w:type="dxa"/>
          </w:tcPr>
          <w:p w14:paraId="3EAF4843" w14:textId="77777777" w:rsidR="009F0EDC" w:rsidRDefault="000E51C4">
            <w:pPr>
              <w:pStyle w:val="TableParagraph"/>
              <w:spacing w:before="80"/>
              <w:ind w:left="79" w:right="69"/>
              <w:jc w:val="both"/>
            </w:pPr>
            <w:r>
              <w:t>Supply and installation of Directional Signage plate (Arrows) of Size 120 mm x 120mm x 1.5 mm in SS 304 Matt finish having Letters engraved in the SS plate in Black vinyl steam pressed to get a clean finish and having Arrow Size 100 mm x 75 mm fixed on to the wall or Door surface</w:t>
            </w:r>
            <w:r>
              <w:rPr>
                <w:spacing w:val="40"/>
              </w:rPr>
              <w:t xml:space="preserve"> </w:t>
            </w:r>
            <w:r>
              <w:t>with high quality adhesive tape of 3M or equivalent complete to the satisfaction of Engineer In Charge.</w:t>
            </w:r>
          </w:p>
        </w:tc>
      </w:tr>
      <w:tr w:rsidR="009F0EDC" w14:paraId="5DCE82BF" w14:textId="77777777">
        <w:trPr>
          <w:trHeight w:val="3635"/>
        </w:trPr>
        <w:tc>
          <w:tcPr>
            <w:tcW w:w="846" w:type="dxa"/>
          </w:tcPr>
          <w:p w14:paraId="317401D5" w14:textId="77777777" w:rsidR="009F0EDC" w:rsidRDefault="009F0EDC">
            <w:pPr>
              <w:pStyle w:val="TableParagraph"/>
              <w:rPr>
                <w:b/>
              </w:rPr>
            </w:pPr>
          </w:p>
          <w:p w14:paraId="4A7704FF" w14:textId="77777777" w:rsidR="009F0EDC" w:rsidRDefault="009F0EDC">
            <w:pPr>
              <w:pStyle w:val="TableParagraph"/>
              <w:rPr>
                <w:b/>
              </w:rPr>
            </w:pPr>
          </w:p>
          <w:p w14:paraId="53078274" w14:textId="77777777" w:rsidR="009F0EDC" w:rsidRDefault="009F0EDC">
            <w:pPr>
              <w:pStyle w:val="TableParagraph"/>
              <w:rPr>
                <w:b/>
              </w:rPr>
            </w:pPr>
          </w:p>
          <w:p w14:paraId="6224717B" w14:textId="77777777" w:rsidR="009F0EDC" w:rsidRDefault="009F0EDC">
            <w:pPr>
              <w:pStyle w:val="TableParagraph"/>
              <w:rPr>
                <w:b/>
              </w:rPr>
            </w:pPr>
          </w:p>
          <w:p w14:paraId="2B22779E" w14:textId="77777777" w:rsidR="009F0EDC" w:rsidRDefault="009F0EDC">
            <w:pPr>
              <w:pStyle w:val="TableParagraph"/>
              <w:rPr>
                <w:b/>
              </w:rPr>
            </w:pPr>
          </w:p>
          <w:p w14:paraId="6453AC82" w14:textId="77777777" w:rsidR="009F0EDC" w:rsidRDefault="009F0EDC">
            <w:pPr>
              <w:pStyle w:val="TableParagraph"/>
              <w:spacing w:before="80"/>
              <w:rPr>
                <w:b/>
              </w:rPr>
            </w:pPr>
          </w:p>
          <w:p w14:paraId="790DD555" w14:textId="77777777" w:rsidR="009F0EDC" w:rsidRDefault="000E51C4">
            <w:pPr>
              <w:pStyle w:val="TableParagraph"/>
              <w:ind w:left="10" w:right="1"/>
              <w:jc w:val="center"/>
            </w:pPr>
            <w:r>
              <w:rPr>
                <w:spacing w:val="-5"/>
              </w:rPr>
              <w:t>77</w:t>
            </w:r>
          </w:p>
        </w:tc>
        <w:tc>
          <w:tcPr>
            <w:tcW w:w="2797" w:type="dxa"/>
          </w:tcPr>
          <w:p w14:paraId="22BE237A" w14:textId="77777777" w:rsidR="009F0EDC" w:rsidRDefault="009F0EDC">
            <w:pPr>
              <w:pStyle w:val="TableParagraph"/>
              <w:rPr>
                <w:b/>
              </w:rPr>
            </w:pPr>
          </w:p>
          <w:p w14:paraId="7363D410" w14:textId="77777777" w:rsidR="009F0EDC" w:rsidRDefault="009F0EDC">
            <w:pPr>
              <w:pStyle w:val="TableParagraph"/>
              <w:rPr>
                <w:b/>
              </w:rPr>
            </w:pPr>
          </w:p>
          <w:p w14:paraId="57CB545C" w14:textId="77777777" w:rsidR="009F0EDC" w:rsidRDefault="009F0EDC">
            <w:pPr>
              <w:pStyle w:val="TableParagraph"/>
              <w:rPr>
                <w:b/>
              </w:rPr>
            </w:pPr>
          </w:p>
          <w:p w14:paraId="2E703280" w14:textId="77777777" w:rsidR="009F0EDC" w:rsidRDefault="009F0EDC">
            <w:pPr>
              <w:pStyle w:val="TableParagraph"/>
              <w:rPr>
                <w:b/>
              </w:rPr>
            </w:pPr>
          </w:p>
          <w:p w14:paraId="214E339D" w14:textId="77777777" w:rsidR="009F0EDC" w:rsidRDefault="009F0EDC">
            <w:pPr>
              <w:pStyle w:val="TableParagraph"/>
              <w:spacing w:before="80"/>
              <w:rPr>
                <w:b/>
              </w:rPr>
            </w:pPr>
          </w:p>
          <w:p w14:paraId="501EE314" w14:textId="77777777" w:rsidR="009F0EDC" w:rsidRDefault="000E51C4">
            <w:pPr>
              <w:pStyle w:val="TableParagraph"/>
              <w:ind w:left="80"/>
            </w:pPr>
            <w:r>
              <w:t>Aluminium profile shutters</w:t>
            </w:r>
            <w:r>
              <w:rPr>
                <w:spacing w:val="-19"/>
              </w:rPr>
              <w:t xml:space="preserve"> </w:t>
            </w:r>
            <w:r>
              <w:t>for</w:t>
            </w:r>
            <w:r>
              <w:rPr>
                <w:spacing w:val="-19"/>
              </w:rPr>
              <w:t xml:space="preserve"> </w:t>
            </w:r>
            <w:r>
              <w:t xml:space="preserve">overhead </w:t>
            </w:r>
            <w:r>
              <w:rPr>
                <w:spacing w:val="-2"/>
              </w:rPr>
              <w:t>cabinets</w:t>
            </w:r>
          </w:p>
        </w:tc>
        <w:tc>
          <w:tcPr>
            <w:tcW w:w="5113" w:type="dxa"/>
          </w:tcPr>
          <w:p w14:paraId="4BFA5653" w14:textId="77777777" w:rsidR="009F0EDC" w:rsidRDefault="000E51C4">
            <w:pPr>
              <w:pStyle w:val="TableParagraph"/>
              <w:spacing w:before="80"/>
              <w:ind w:left="79" w:right="69"/>
              <w:jc w:val="both"/>
            </w:pPr>
            <w:r>
              <w:t>Supplying and Fixing aluminium profile shutters for overhead cabinets including finishing of the shutters frame with powder coated finish of minimum 50 micron of colour as per the Architects selections. The Shutter profile shall have in built handle provision for the bottom shutter profile as per</w:t>
            </w:r>
            <w:r>
              <w:rPr>
                <w:spacing w:val="-7"/>
              </w:rPr>
              <w:t xml:space="preserve"> </w:t>
            </w:r>
            <w:r>
              <w:t>Architect</w:t>
            </w:r>
            <w:r>
              <w:rPr>
                <w:spacing w:val="-7"/>
              </w:rPr>
              <w:t xml:space="preserve"> </w:t>
            </w:r>
            <w:r>
              <w:t>selection,</w:t>
            </w:r>
            <w:r>
              <w:rPr>
                <w:spacing w:val="-7"/>
              </w:rPr>
              <w:t xml:space="preserve"> </w:t>
            </w:r>
            <w:r>
              <w:t>design,</w:t>
            </w:r>
            <w:r>
              <w:rPr>
                <w:spacing w:val="-7"/>
              </w:rPr>
              <w:t xml:space="preserve"> </w:t>
            </w:r>
            <w:r>
              <w:t>and</w:t>
            </w:r>
            <w:r>
              <w:rPr>
                <w:spacing w:val="-7"/>
              </w:rPr>
              <w:t xml:space="preserve"> </w:t>
            </w:r>
            <w:r>
              <w:t>drawing. The rate shall be inclusive of all the cleats, screws, EPDM gaskets, Silicone Sealants, fabrication as per drawing, fixing at site etc. required for the shutter. (Soft Close hinges and Glass infill shall be paid separately).</w:t>
            </w:r>
          </w:p>
        </w:tc>
      </w:tr>
      <w:tr w:rsidR="009F0EDC" w14:paraId="28B0083E" w14:textId="77777777">
        <w:trPr>
          <w:trHeight w:val="4705"/>
        </w:trPr>
        <w:tc>
          <w:tcPr>
            <w:tcW w:w="846" w:type="dxa"/>
          </w:tcPr>
          <w:p w14:paraId="567AB5FF" w14:textId="77777777" w:rsidR="009F0EDC" w:rsidRDefault="009F0EDC">
            <w:pPr>
              <w:pStyle w:val="TableParagraph"/>
              <w:rPr>
                <w:b/>
              </w:rPr>
            </w:pPr>
          </w:p>
          <w:p w14:paraId="3CA4E4F5" w14:textId="77777777" w:rsidR="009F0EDC" w:rsidRDefault="009F0EDC">
            <w:pPr>
              <w:pStyle w:val="TableParagraph"/>
              <w:rPr>
                <w:b/>
              </w:rPr>
            </w:pPr>
          </w:p>
          <w:p w14:paraId="1CF0655F" w14:textId="77777777" w:rsidR="009F0EDC" w:rsidRDefault="009F0EDC">
            <w:pPr>
              <w:pStyle w:val="TableParagraph"/>
              <w:rPr>
                <w:b/>
              </w:rPr>
            </w:pPr>
          </w:p>
          <w:p w14:paraId="4D6DA33C" w14:textId="77777777" w:rsidR="009F0EDC" w:rsidRDefault="009F0EDC">
            <w:pPr>
              <w:pStyle w:val="TableParagraph"/>
              <w:rPr>
                <w:b/>
              </w:rPr>
            </w:pPr>
          </w:p>
          <w:p w14:paraId="021C17B5" w14:textId="77777777" w:rsidR="009F0EDC" w:rsidRDefault="009F0EDC">
            <w:pPr>
              <w:pStyle w:val="TableParagraph"/>
              <w:rPr>
                <w:b/>
              </w:rPr>
            </w:pPr>
          </w:p>
          <w:p w14:paraId="0AC6253E" w14:textId="77777777" w:rsidR="009F0EDC" w:rsidRDefault="009F0EDC">
            <w:pPr>
              <w:pStyle w:val="TableParagraph"/>
              <w:rPr>
                <w:b/>
              </w:rPr>
            </w:pPr>
          </w:p>
          <w:p w14:paraId="6E8F6EA0" w14:textId="77777777" w:rsidR="009F0EDC" w:rsidRDefault="009F0EDC">
            <w:pPr>
              <w:pStyle w:val="TableParagraph"/>
              <w:rPr>
                <w:b/>
              </w:rPr>
            </w:pPr>
          </w:p>
          <w:p w14:paraId="0F93DC51" w14:textId="77777777" w:rsidR="009F0EDC" w:rsidRDefault="009F0EDC">
            <w:pPr>
              <w:pStyle w:val="TableParagraph"/>
              <w:spacing w:before="80"/>
              <w:rPr>
                <w:b/>
              </w:rPr>
            </w:pPr>
          </w:p>
          <w:p w14:paraId="3677BEB5" w14:textId="77777777" w:rsidR="009F0EDC" w:rsidRDefault="000E51C4">
            <w:pPr>
              <w:pStyle w:val="TableParagraph"/>
              <w:ind w:left="10" w:right="1"/>
              <w:jc w:val="center"/>
            </w:pPr>
            <w:r>
              <w:rPr>
                <w:spacing w:val="-5"/>
              </w:rPr>
              <w:t>78</w:t>
            </w:r>
          </w:p>
        </w:tc>
        <w:tc>
          <w:tcPr>
            <w:tcW w:w="2797" w:type="dxa"/>
          </w:tcPr>
          <w:p w14:paraId="2ADBF0D5" w14:textId="77777777" w:rsidR="009F0EDC" w:rsidRDefault="009F0EDC">
            <w:pPr>
              <w:pStyle w:val="TableParagraph"/>
              <w:rPr>
                <w:b/>
              </w:rPr>
            </w:pPr>
          </w:p>
          <w:p w14:paraId="52B2F55E" w14:textId="77777777" w:rsidR="009F0EDC" w:rsidRDefault="009F0EDC">
            <w:pPr>
              <w:pStyle w:val="TableParagraph"/>
              <w:rPr>
                <w:b/>
              </w:rPr>
            </w:pPr>
          </w:p>
          <w:p w14:paraId="367BF6C2" w14:textId="77777777" w:rsidR="009F0EDC" w:rsidRDefault="009F0EDC">
            <w:pPr>
              <w:pStyle w:val="TableParagraph"/>
              <w:rPr>
                <w:b/>
              </w:rPr>
            </w:pPr>
          </w:p>
          <w:p w14:paraId="4CB641A0" w14:textId="77777777" w:rsidR="009F0EDC" w:rsidRDefault="009F0EDC">
            <w:pPr>
              <w:pStyle w:val="TableParagraph"/>
              <w:rPr>
                <w:b/>
              </w:rPr>
            </w:pPr>
          </w:p>
          <w:p w14:paraId="0700661A" w14:textId="77777777" w:rsidR="009F0EDC" w:rsidRDefault="009F0EDC">
            <w:pPr>
              <w:pStyle w:val="TableParagraph"/>
              <w:rPr>
                <w:b/>
              </w:rPr>
            </w:pPr>
          </w:p>
          <w:p w14:paraId="3559B828" w14:textId="77777777" w:rsidR="009F0EDC" w:rsidRDefault="009F0EDC">
            <w:pPr>
              <w:pStyle w:val="TableParagraph"/>
              <w:rPr>
                <w:b/>
              </w:rPr>
            </w:pPr>
          </w:p>
          <w:p w14:paraId="4DFA9FA9" w14:textId="77777777" w:rsidR="009F0EDC" w:rsidRDefault="009F0EDC">
            <w:pPr>
              <w:pStyle w:val="TableParagraph"/>
              <w:spacing w:before="213"/>
              <w:rPr>
                <w:b/>
              </w:rPr>
            </w:pPr>
          </w:p>
          <w:p w14:paraId="22CBFB06" w14:textId="77777777" w:rsidR="009F0EDC" w:rsidRDefault="000E51C4">
            <w:pPr>
              <w:pStyle w:val="TableParagraph"/>
              <w:ind w:left="80" w:right="166"/>
            </w:pPr>
            <w:r>
              <w:t>12mm</w:t>
            </w:r>
            <w:r>
              <w:rPr>
                <w:spacing w:val="-20"/>
              </w:rPr>
              <w:t xml:space="preserve"> </w:t>
            </w:r>
            <w:r>
              <w:t>back</w:t>
            </w:r>
            <w:r>
              <w:rPr>
                <w:spacing w:val="-19"/>
              </w:rPr>
              <w:t xml:space="preserve"> </w:t>
            </w:r>
            <w:r>
              <w:t xml:space="preserve">painted </w:t>
            </w:r>
            <w:r>
              <w:rPr>
                <w:spacing w:val="-2"/>
              </w:rPr>
              <w:t>glass</w:t>
            </w:r>
          </w:p>
        </w:tc>
        <w:tc>
          <w:tcPr>
            <w:tcW w:w="5113" w:type="dxa"/>
          </w:tcPr>
          <w:p w14:paraId="0669ECDA" w14:textId="77777777" w:rsidR="009F0EDC" w:rsidRDefault="000E51C4">
            <w:pPr>
              <w:pStyle w:val="TableParagraph"/>
              <w:spacing w:before="80"/>
              <w:ind w:left="79" w:right="69"/>
              <w:jc w:val="both"/>
            </w:pPr>
            <w:r>
              <w:t>Suppling</w:t>
            </w:r>
            <w:r>
              <w:rPr>
                <w:spacing w:val="-5"/>
              </w:rPr>
              <w:t xml:space="preserve"> </w:t>
            </w:r>
            <w:r>
              <w:t>and</w:t>
            </w:r>
            <w:r>
              <w:rPr>
                <w:spacing w:val="-5"/>
              </w:rPr>
              <w:t xml:space="preserve"> </w:t>
            </w:r>
            <w:r>
              <w:t>fixing</w:t>
            </w:r>
            <w:r>
              <w:rPr>
                <w:spacing w:val="-5"/>
              </w:rPr>
              <w:t xml:space="preserve"> </w:t>
            </w:r>
            <w:r>
              <w:t>of</w:t>
            </w:r>
            <w:r>
              <w:rPr>
                <w:spacing w:val="-5"/>
              </w:rPr>
              <w:t xml:space="preserve"> </w:t>
            </w:r>
            <w:r>
              <w:t>approved</w:t>
            </w:r>
            <w:r>
              <w:rPr>
                <w:spacing w:val="-5"/>
              </w:rPr>
              <w:t xml:space="preserve"> </w:t>
            </w:r>
            <w:r>
              <w:t>quality</w:t>
            </w:r>
            <w:r>
              <w:rPr>
                <w:spacing w:val="-5"/>
              </w:rPr>
              <w:t xml:space="preserve"> </w:t>
            </w:r>
            <w:r>
              <w:t>back painted glass with 12 mm thick glass for horizontal and vertical surfaces from Approved make list painted with high</w:t>
            </w:r>
            <w:r>
              <w:rPr>
                <w:spacing w:val="40"/>
              </w:rPr>
              <w:t xml:space="preserve"> </w:t>
            </w:r>
            <w:r>
              <w:t>quality low VOC paint to provide a uniform and glossy finish to the painted surface when</w:t>
            </w:r>
            <w:r>
              <w:rPr>
                <w:spacing w:val="-1"/>
              </w:rPr>
              <w:t xml:space="preserve"> </w:t>
            </w:r>
            <w:r>
              <w:t>seen</w:t>
            </w:r>
            <w:r>
              <w:rPr>
                <w:spacing w:val="-1"/>
              </w:rPr>
              <w:t xml:space="preserve"> </w:t>
            </w:r>
            <w:r>
              <w:t>through</w:t>
            </w:r>
            <w:r>
              <w:rPr>
                <w:spacing w:val="-1"/>
              </w:rPr>
              <w:t xml:space="preserve"> </w:t>
            </w:r>
            <w:r>
              <w:t>the</w:t>
            </w:r>
            <w:r>
              <w:rPr>
                <w:spacing w:val="-1"/>
              </w:rPr>
              <w:t xml:space="preserve"> </w:t>
            </w:r>
            <w:r>
              <w:t>glass.</w:t>
            </w:r>
            <w:r>
              <w:rPr>
                <w:spacing w:val="-1"/>
              </w:rPr>
              <w:t xml:space="preserve"> </w:t>
            </w:r>
            <w:r>
              <w:t>The</w:t>
            </w:r>
            <w:r>
              <w:rPr>
                <w:spacing w:val="-1"/>
              </w:rPr>
              <w:t xml:space="preserve"> </w:t>
            </w:r>
            <w:r>
              <w:t>finish</w:t>
            </w:r>
            <w:r>
              <w:rPr>
                <w:spacing w:val="-1"/>
              </w:rPr>
              <w:t xml:space="preserve"> </w:t>
            </w:r>
            <w:r>
              <w:t>and the paint colour shall be as per selection of Architect. The back painted glass shall be prepared using approved quality paint and shall be sprayed on to the glass and baked as per manufacturers specifications to get proper</w:t>
            </w:r>
            <w:r>
              <w:rPr>
                <w:spacing w:val="-1"/>
              </w:rPr>
              <w:t xml:space="preserve"> </w:t>
            </w:r>
            <w:r>
              <w:t>finish</w:t>
            </w:r>
            <w:r>
              <w:rPr>
                <w:spacing w:val="-1"/>
              </w:rPr>
              <w:t xml:space="preserve"> </w:t>
            </w:r>
            <w:r>
              <w:t>and</w:t>
            </w:r>
            <w:r>
              <w:rPr>
                <w:spacing w:val="-1"/>
              </w:rPr>
              <w:t xml:space="preserve"> </w:t>
            </w:r>
            <w:r>
              <w:t>quality</w:t>
            </w:r>
            <w:r>
              <w:rPr>
                <w:spacing w:val="-1"/>
              </w:rPr>
              <w:t xml:space="preserve"> </w:t>
            </w:r>
            <w:r>
              <w:t>of</w:t>
            </w:r>
            <w:r>
              <w:rPr>
                <w:spacing w:val="-1"/>
              </w:rPr>
              <w:t xml:space="preserve"> </w:t>
            </w:r>
            <w:r>
              <w:t>the</w:t>
            </w:r>
            <w:r>
              <w:rPr>
                <w:spacing w:val="-1"/>
              </w:rPr>
              <w:t xml:space="preserve"> </w:t>
            </w:r>
            <w:r>
              <w:t>back</w:t>
            </w:r>
            <w:r>
              <w:rPr>
                <w:spacing w:val="-1"/>
              </w:rPr>
              <w:t xml:space="preserve"> </w:t>
            </w:r>
            <w:r>
              <w:t xml:space="preserve">painted glass. Rate shall be inclusive of fixing of the glass on the wall </w:t>
            </w:r>
            <w:proofErr w:type="spellStart"/>
            <w:r>
              <w:t>panelling</w:t>
            </w:r>
            <w:proofErr w:type="spellEnd"/>
            <w:r>
              <w:t xml:space="preserve"> or on to the shutters as per the design and sizes mentioned in the drawing.</w:t>
            </w:r>
          </w:p>
        </w:tc>
      </w:tr>
    </w:tbl>
    <w:p w14:paraId="0438E9F9" w14:textId="77777777" w:rsidR="009F0EDC" w:rsidRDefault="009F0EDC">
      <w:pPr>
        <w:jc w:val="both"/>
        <w:sectPr w:rsidR="009F0EDC">
          <w:pgSz w:w="11900" w:h="16840"/>
          <w:pgMar w:top="1100" w:right="220" w:bottom="560" w:left="860" w:header="0" w:footer="242" w:gutter="0"/>
          <w:cols w:space="720"/>
        </w:sectPr>
      </w:pPr>
    </w:p>
    <w:p w14:paraId="1674B8D2"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591468CB" w14:textId="77777777">
        <w:trPr>
          <w:trHeight w:val="4705"/>
        </w:trPr>
        <w:tc>
          <w:tcPr>
            <w:tcW w:w="846" w:type="dxa"/>
          </w:tcPr>
          <w:p w14:paraId="16E30F15" w14:textId="77777777" w:rsidR="009F0EDC" w:rsidRDefault="009F0EDC">
            <w:pPr>
              <w:pStyle w:val="TableParagraph"/>
              <w:rPr>
                <w:b/>
              </w:rPr>
            </w:pPr>
          </w:p>
          <w:p w14:paraId="1FC65459" w14:textId="77777777" w:rsidR="009F0EDC" w:rsidRDefault="009F0EDC">
            <w:pPr>
              <w:pStyle w:val="TableParagraph"/>
              <w:rPr>
                <w:b/>
              </w:rPr>
            </w:pPr>
          </w:p>
          <w:p w14:paraId="169EAB42" w14:textId="77777777" w:rsidR="009F0EDC" w:rsidRDefault="009F0EDC">
            <w:pPr>
              <w:pStyle w:val="TableParagraph"/>
              <w:rPr>
                <w:b/>
              </w:rPr>
            </w:pPr>
          </w:p>
          <w:p w14:paraId="601CBD0B" w14:textId="77777777" w:rsidR="009F0EDC" w:rsidRDefault="009F0EDC">
            <w:pPr>
              <w:pStyle w:val="TableParagraph"/>
              <w:rPr>
                <w:b/>
              </w:rPr>
            </w:pPr>
          </w:p>
          <w:p w14:paraId="498D466E" w14:textId="77777777" w:rsidR="009F0EDC" w:rsidRDefault="009F0EDC">
            <w:pPr>
              <w:pStyle w:val="TableParagraph"/>
              <w:rPr>
                <w:b/>
              </w:rPr>
            </w:pPr>
          </w:p>
          <w:p w14:paraId="4BD3D854" w14:textId="77777777" w:rsidR="009F0EDC" w:rsidRDefault="009F0EDC">
            <w:pPr>
              <w:pStyle w:val="TableParagraph"/>
              <w:rPr>
                <w:b/>
              </w:rPr>
            </w:pPr>
          </w:p>
          <w:p w14:paraId="191EFDB6" w14:textId="77777777" w:rsidR="009F0EDC" w:rsidRDefault="009F0EDC">
            <w:pPr>
              <w:pStyle w:val="TableParagraph"/>
              <w:rPr>
                <w:b/>
              </w:rPr>
            </w:pPr>
          </w:p>
          <w:p w14:paraId="54F7F7DF" w14:textId="77777777" w:rsidR="009F0EDC" w:rsidRDefault="009F0EDC">
            <w:pPr>
              <w:pStyle w:val="TableParagraph"/>
              <w:spacing w:before="80"/>
              <w:rPr>
                <w:b/>
              </w:rPr>
            </w:pPr>
          </w:p>
          <w:p w14:paraId="47ED0E29" w14:textId="77777777" w:rsidR="009F0EDC" w:rsidRDefault="000E51C4">
            <w:pPr>
              <w:pStyle w:val="TableParagraph"/>
              <w:ind w:left="10" w:right="1"/>
              <w:jc w:val="center"/>
            </w:pPr>
            <w:r>
              <w:rPr>
                <w:spacing w:val="-5"/>
              </w:rPr>
              <w:t>79</w:t>
            </w:r>
          </w:p>
        </w:tc>
        <w:tc>
          <w:tcPr>
            <w:tcW w:w="2797" w:type="dxa"/>
          </w:tcPr>
          <w:p w14:paraId="6C45272A" w14:textId="77777777" w:rsidR="009F0EDC" w:rsidRDefault="009F0EDC">
            <w:pPr>
              <w:pStyle w:val="TableParagraph"/>
              <w:rPr>
                <w:b/>
              </w:rPr>
            </w:pPr>
          </w:p>
          <w:p w14:paraId="33FC6228" w14:textId="77777777" w:rsidR="009F0EDC" w:rsidRDefault="009F0EDC">
            <w:pPr>
              <w:pStyle w:val="TableParagraph"/>
              <w:rPr>
                <w:b/>
              </w:rPr>
            </w:pPr>
          </w:p>
          <w:p w14:paraId="744E6195" w14:textId="77777777" w:rsidR="009F0EDC" w:rsidRDefault="009F0EDC">
            <w:pPr>
              <w:pStyle w:val="TableParagraph"/>
              <w:rPr>
                <w:b/>
              </w:rPr>
            </w:pPr>
          </w:p>
          <w:p w14:paraId="7E029526" w14:textId="77777777" w:rsidR="009F0EDC" w:rsidRDefault="009F0EDC">
            <w:pPr>
              <w:pStyle w:val="TableParagraph"/>
              <w:rPr>
                <w:b/>
              </w:rPr>
            </w:pPr>
          </w:p>
          <w:p w14:paraId="4420D4F5" w14:textId="77777777" w:rsidR="009F0EDC" w:rsidRDefault="009F0EDC">
            <w:pPr>
              <w:pStyle w:val="TableParagraph"/>
              <w:rPr>
                <w:b/>
              </w:rPr>
            </w:pPr>
          </w:p>
          <w:p w14:paraId="3A96821D" w14:textId="77777777" w:rsidR="009F0EDC" w:rsidRDefault="009F0EDC">
            <w:pPr>
              <w:pStyle w:val="TableParagraph"/>
              <w:rPr>
                <w:b/>
              </w:rPr>
            </w:pPr>
          </w:p>
          <w:p w14:paraId="3B0A5479" w14:textId="77777777" w:rsidR="009F0EDC" w:rsidRDefault="009F0EDC">
            <w:pPr>
              <w:pStyle w:val="TableParagraph"/>
              <w:spacing w:before="213"/>
              <w:rPr>
                <w:b/>
              </w:rPr>
            </w:pPr>
          </w:p>
          <w:p w14:paraId="165779CE" w14:textId="77777777" w:rsidR="009F0EDC" w:rsidRDefault="000E51C4">
            <w:pPr>
              <w:pStyle w:val="TableParagraph"/>
              <w:ind w:left="80" w:right="166"/>
            </w:pPr>
            <w:r>
              <w:t>6mm</w:t>
            </w:r>
            <w:r>
              <w:rPr>
                <w:spacing w:val="-19"/>
              </w:rPr>
              <w:t xml:space="preserve"> </w:t>
            </w:r>
            <w:r>
              <w:t>back</w:t>
            </w:r>
            <w:r>
              <w:rPr>
                <w:spacing w:val="-19"/>
              </w:rPr>
              <w:t xml:space="preserve"> </w:t>
            </w:r>
            <w:r>
              <w:t xml:space="preserve">painted </w:t>
            </w:r>
            <w:r>
              <w:rPr>
                <w:spacing w:val="-2"/>
              </w:rPr>
              <w:t>glass</w:t>
            </w:r>
          </w:p>
        </w:tc>
        <w:tc>
          <w:tcPr>
            <w:tcW w:w="5113" w:type="dxa"/>
          </w:tcPr>
          <w:p w14:paraId="34E89121" w14:textId="77777777" w:rsidR="009F0EDC" w:rsidRDefault="000E51C4">
            <w:pPr>
              <w:pStyle w:val="TableParagraph"/>
              <w:spacing w:before="80"/>
              <w:ind w:left="79" w:right="69"/>
              <w:jc w:val="both"/>
            </w:pPr>
            <w:r>
              <w:t>Suppling and fixing of Approved quality</w:t>
            </w:r>
            <w:r>
              <w:rPr>
                <w:spacing w:val="40"/>
              </w:rPr>
              <w:t xml:space="preserve"> </w:t>
            </w:r>
            <w:r>
              <w:t>back painted glass with Glass 6 mm thick</w:t>
            </w:r>
            <w:r>
              <w:rPr>
                <w:spacing w:val="40"/>
              </w:rPr>
              <w:t xml:space="preserve"> </w:t>
            </w:r>
            <w:r>
              <w:t>for cabinet shutters from Approved make</w:t>
            </w:r>
            <w:r>
              <w:rPr>
                <w:spacing w:val="40"/>
              </w:rPr>
              <w:t xml:space="preserve"> </w:t>
            </w:r>
            <w:r>
              <w:t>list painted with high quality low VOC paint to</w:t>
            </w:r>
            <w:r>
              <w:rPr>
                <w:spacing w:val="-1"/>
              </w:rPr>
              <w:t xml:space="preserve"> </w:t>
            </w:r>
            <w:r>
              <w:t>provide</w:t>
            </w:r>
            <w:r>
              <w:rPr>
                <w:spacing w:val="-1"/>
              </w:rPr>
              <w:t xml:space="preserve"> </w:t>
            </w:r>
            <w:r>
              <w:t>a</w:t>
            </w:r>
            <w:r>
              <w:rPr>
                <w:spacing w:val="-1"/>
              </w:rPr>
              <w:t xml:space="preserve"> </w:t>
            </w:r>
            <w:r>
              <w:t>uniform</w:t>
            </w:r>
            <w:r>
              <w:rPr>
                <w:spacing w:val="-1"/>
              </w:rPr>
              <w:t xml:space="preserve"> </w:t>
            </w:r>
            <w:r>
              <w:t>and</w:t>
            </w:r>
            <w:r>
              <w:rPr>
                <w:spacing w:val="-1"/>
              </w:rPr>
              <w:t xml:space="preserve"> </w:t>
            </w:r>
            <w:r>
              <w:t>glossy</w:t>
            </w:r>
            <w:r>
              <w:rPr>
                <w:spacing w:val="-1"/>
              </w:rPr>
              <w:t xml:space="preserve"> </w:t>
            </w:r>
            <w:r>
              <w:t>finish</w:t>
            </w:r>
            <w:r>
              <w:rPr>
                <w:spacing w:val="-1"/>
              </w:rPr>
              <w:t xml:space="preserve"> </w:t>
            </w:r>
            <w:r>
              <w:t>to</w:t>
            </w:r>
            <w:r>
              <w:rPr>
                <w:spacing w:val="-1"/>
              </w:rPr>
              <w:t xml:space="preserve"> </w:t>
            </w:r>
            <w:r>
              <w:t xml:space="preserve">the painted surface when seen through the glass. The finish and the paint colour shall be as per selection of Architect. The back painted glass shall be prepared using approved quality paint and shall be sprayed on to the glass and baked as per manufacturers specifications to get proper finish and quality of the back painted glass. Rate shall be inclusive of fixing of the glass on the wall </w:t>
            </w:r>
            <w:proofErr w:type="spellStart"/>
            <w:r>
              <w:t>panelling</w:t>
            </w:r>
            <w:proofErr w:type="spellEnd"/>
            <w:r>
              <w:t xml:space="preserve"> or on to the shutters</w:t>
            </w:r>
            <w:r>
              <w:rPr>
                <w:spacing w:val="40"/>
              </w:rPr>
              <w:t xml:space="preserve"> </w:t>
            </w:r>
            <w:r>
              <w:t>as per the design and sizes mentioned in</w:t>
            </w:r>
            <w:r>
              <w:rPr>
                <w:spacing w:val="40"/>
              </w:rPr>
              <w:t xml:space="preserve"> </w:t>
            </w:r>
            <w:r>
              <w:t>the drawing.</w:t>
            </w:r>
          </w:p>
        </w:tc>
      </w:tr>
      <w:tr w:rsidR="009F0EDC" w14:paraId="32309727" w14:textId="77777777">
        <w:trPr>
          <w:trHeight w:val="3101"/>
        </w:trPr>
        <w:tc>
          <w:tcPr>
            <w:tcW w:w="846" w:type="dxa"/>
          </w:tcPr>
          <w:p w14:paraId="7F050A5C" w14:textId="77777777" w:rsidR="009F0EDC" w:rsidRDefault="009F0EDC">
            <w:pPr>
              <w:pStyle w:val="TableParagraph"/>
              <w:rPr>
                <w:b/>
              </w:rPr>
            </w:pPr>
          </w:p>
          <w:p w14:paraId="7F6B6AB9" w14:textId="77777777" w:rsidR="009F0EDC" w:rsidRDefault="009F0EDC">
            <w:pPr>
              <w:pStyle w:val="TableParagraph"/>
              <w:rPr>
                <w:b/>
              </w:rPr>
            </w:pPr>
          </w:p>
          <w:p w14:paraId="56EA2C6C" w14:textId="77777777" w:rsidR="009F0EDC" w:rsidRDefault="009F0EDC">
            <w:pPr>
              <w:pStyle w:val="TableParagraph"/>
              <w:rPr>
                <w:b/>
              </w:rPr>
            </w:pPr>
          </w:p>
          <w:p w14:paraId="70B716C1" w14:textId="77777777" w:rsidR="009F0EDC" w:rsidRDefault="009F0EDC">
            <w:pPr>
              <w:pStyle w:val="TableParagraph"/>
              <w:rPr>
                <w:b/>
              </w:rPr>
            </w:pPr>
          </w:p>
          <w:p w14:paraId="3AF0DD0E" w14:textId="77777777" w:rsidR="009F0EDC" w:rsidRDefault="009F0EDC">
            <w:pPr>
              <w:pStyle w:val="TableParagraph"/>
              <w:spacing w:before="80"/>
              <w:rPr>
                <w:b/>
              </w:rPr>
            </w:pPr>
          </w:p>
          <w:p w14:paraId="455D2DFD" w14:textId="77777777" w:rsidR="009F0EDC" w:rsidRDefault="000E51C4">
            <w:pPr>
              <w:pStyle w:val="TableParagraph"/>
              <w:ind w:left="10" w:right="1"/>
              <w:jc w:val="center"/>
            </w:pPr>
            <w:r>
              <w:rPr>
                <w:spacing w:val="-5"/>
              </w:rPr>
              <w:t>80</w:t>
            </w:r>
          </w:p>
        </w:tc>
        <w:tc>
          <w:tcPr>
            <w:tcW w:w="2797" w:type="dxa"/>
          </w:tcPr>
          <w:p w14:paraId="22BA1CD4" w14:textId="77777777" w:rsidR="009F0EDC" w:rsidRDefault="009F0EDC">
            <w:pPr>
              <w:pStyle w:val="TableParagraph"/>
              <w:rPr>
                <w:b/>
              </w:rPr>
            </w:pPr>
          </w:p>
          <w:p w14:paraId="58F0A34B" w14:textId="77777777" w:rsidR="009F0EDC" w:rsidRDefault="009F0EDC">
            <w:pPr>
              <w:pStyle w:val="TableParagraph"/>
              <w:rPr>
                <w:b/>
              </w:rPr>
            </w:pPr>
          </w:p>
          <w:p w14:paraId="22B54984" w14:textId="77777777" w:rsidR="009F0EDC" w:rsidRDefault="009F0EDC">
            <w:pPr>
              <w:pStyle w:val="TableParagraph"/>
              <w:rPr>
                <w:b/>
              </w:rPr>
            </w:pPr>
          </w:p>
          <w:p w14:paraId="1FD21B8E" w14:textId="77777777" w:rsidR="009F0EDC" w:rsidRDefault="009F0EDC">
            <w:pPr>
              <w:pStyle w:val="TableParagraph"/>
              <w:spacing w:before="213"/>
              <w:rPr>
                <w:b/>
              </w:rPr>
            </w:pPr>
          </w:p>
          <w:p w14:paraId="5A77DED1" w14:textId="77777777" w:rsidR="009F0EDC" w:rsidRDefault="000E51C4">
            <w:pPr>
              <w:pStyle w:val="TableParagraph"/>
              <w:ind w:left="80"/>
            </w:pPr>
            <w:r>
              <w:t>Corian</w:t>
            </w:r>
            <w:r>
              <w:rPr>
                <w:spacing w:val="-19"/>
              </w:rPr>
              <w:t xml:space="preserve"> </w:t>
            </w:r>
            <w:r>
              <w:t>Slabs</w:t>
            </w:r>
            <w:r>
              <w:rPr>
                <w:spacing w:val="-19"/>
              </w:rPr>
              <w:t xml:space="preserve"> </w:t>
            </w:r>
            <w:r>
              <w:t xml:space="preserve">for </w:t>
            </w:r>
            <w:r>
              <w:rPr>
                <w:spacing w:val="-2"/>
              </w:rPr>
              <w:t>tabletops</w:t>
            </w:r>
          </w:p>
        </w:tc>
        <w:tc>
          <w:tcPr>
            <w:tcW w:w="5113" w:type="dxa"/>
          </w:tcPr>
          <w:p w14:paraId="43ABD5A9" w14:textId="77777777" w:rsidR="009F0EDC" w:rsidRDefault="000E51C4">
            <w:pPr>
              <w:pStyle w:val="TableParagraph"/>
              <w:spacing w:before="80"/>
              <w:ind w:left="79" w:right="69"/>
              <w:jc w:val="both"/>
            </w:pPr>
            <w:r>
              <w:t>Supplying and fixing of 12 mm thick Corian slab in single piece on tabletop including fixing the same on the table using approved quality</w:t>
            </w:r>
            <w:r>
              <w:rPr>
                <w:spacing w:val="-6"/>
              </w:rPr>
              <w:t xml:space="preserve"> </w:t>
            </w:r>
            <w:r>
              <w:t>adhesive</w:t>
            </w:r>
            <w:r>
              <w:rPr>
                <w:spacing w:val="-6"/>
              </w:rPr>
              <w:t xml:space="preserve"> </w:t>
            </w:r>
            <w:r>
              <w:t>including</w:t>
            </w:r>
            <w:r>
              <w:rPr>
                <w:spacing w:val="-6"/>
              </w:rPr>
              <w:t xml:space="preserve"> </w:t>
            </w:r>
            <w:r>
              <w:t>chamfering</w:t>
            </w:r>
            <w:r>
              <w:rPr>
                <w:spacing w:val="-6"/>
              </w:rPr>
              <w:t xml:space="preserve"> </w:t>
            </w:r>
            <w:r>
              <w:t>all</w:t>
            </w:r>
            <w:r>
              <w:rPr>
                <w:spacing w:val="-6"/>
              </w:rPr>
              <w:t xml:space="preserve"> </w:t>
            </w:r>
            <w:r>
              <w:t>the edges of the tabletop to half round or tapered edge as per the Architects</w:t>
            </w:r>
            <w:r>
              <w:rPr>
                <w:spacing w:val="40"/>
              </w:rPr>
              <w:t xml:space="preserve"> </w:t>
            </w:r>
            <w:r>
              <w:t>directions and to the satisfaction of the Architect/ Engineer IN Charge. The rate</w:t>
            </w:r>
            <w:r>
              <w:rPr>
                <w:spacing w:val="40"/>
              </w:rPr>
              <w:t xml:space="preserve"> </w:t>
            </w:r>
            <w:r>
              <w:t>shall be inclusive of all the tools and tackles and other accessories required for the</w:t>
            </w:r>
            <w:r>
              <w:rPr>
                <w:spacing w:val="40"/>
              </w:rPr>
              <w:t xml:space="preserve"> </w:t>
            </w:r>
            <w:r>
              <w:rPr>
                <w:spacing w:val="-2"/>
              </w:rPr>
              <w:t>same.</w:t>
            </w:r>
          </w:p>
        </w:tc>
      </w:tr>
      <w:tr w:rsidR="009F0EDC" w14:paraId="550A546B" w14:textId="77777777">
        <w:trPr>
          <w:trHeight w:val="1764"/>
        </w:trPr>
        <w:tc>
          <w:tcPr>
            <w:tcW w:w="846" w:type="dxa"/>
          </w:tcPr>
          <w:p w14:paraId="0D237615" w14:textId="77777777" w:rsidR="009F0EDC" w:rsidRDefault="009F0EDC">
            <w:pPr>
              <w:pStyle w:val="TableParagraph"/>
              <w:rPr>
                <w:b/>
              </w:rPr>
            </w:pPr>
          </w:p>
          <w:p w14:paraId="2475BEF9" w14:textId="77777777" w:rsidR="009F0EDC" w:rsidRDefault="009F0EDC">
            <w:pPr>
              <w:pStyle w:val="TableParagraph"/>
              <w:spacing w:before="213"/>
              <w:rPr>
                <w:b/>
              </w:rPr>
            </w:pPr>
          </w:p>
          <w:p w14:paraId="542C2AE6" w14:textId="77777777" w:rsidR="009F0EDC" w:rsidRDefault="000E51C4">
            <w:pPr>
              <w:pStyle w:val="TableParagraph"/>
              <w:ind w:left="10" w:right="1"/>
              <w:jc w:val="center"/>
            </w:pPr>
            <w:r>
              <w:rPr>
                <w:spacing w:val="-5"/>
              </w:rPr>
              <w:t>81</w:t>
            </w:r>
          </w:p>
        </w:tc>
        <w:tc>
          <w:tcPr>
            <w:tcW w:w="2797" w:type="dxa"/>
          </w:tcPr>
          <w:p w14:paraId="3D76AE98" w14:textId="77777777" w:rsidR="009F0EDC" w:rsidRDefault="009F0EDC">
            <w:pPr>
              <w:pStyle w:val="TableParagraph"/>
              <w:rPr>
                <w:b/>
              </w:rPr>
            </w:pPr>
          </w:p>
          <w:p w14:paraId="0D14CC6C" w14:textId="77777777" w:rsidR="009F0EDC" w:rsidRDefault="009F0EDC">
            <w:pPr>
              <w:pStyle w:val="TableParagraph"/>
              <w:spacing w:before="80"/>
              <w:rPr>
                <w:b/>
              </w:rPr>
            </w:pPr>
          </w:p>
          <w:p w14:paraId="71F2FE7C" w14:textId="77777777" w:rsidR="009F0EDC" w:rsidRDefault="000E51C4">
            <w:pPr>
              <w:pStyle w:val="TableParagraph"/>
              <w:ind w:left="80"/>
            </w:pPr>
            <w:r>
              <w:t>Aluminium</w:t>
            </w:r>
            <w:r>
              <w:rPr>
                <w:spacing w:val="-20"/>
              </w:rPr>
              <w:t xml:space="preserve"> </w:t>
            </w:r>
            <w:r>
              <w:t xml:space="preserve">tubular </w:t>
            </w:r>
            <w:r>
              <w:rPr>
                <w:spacing w:val="-2"/>
              </w:rPr>
              <w:t>handlebar</w:t>
            </w:r>
          </w:p>
        </w:tc>
        <w:tc>
          <w:tcPr>
            <w:tcW w:w="5113" w:type="dxa"/>
          </w:tcPr>
          <w:p w14:paraId="1219BE2E" w14:textId="77777777" w:rsidR="009F0EDC" w:rsidRDefault="000E51C4">
            <w:pPr>
              <w:pStyle w:val="TableParagraph"/>
              <w:spacing w:before="80"/>
              <w:ind w:left="79" w:right="69"/>
              <w:jc w:val="both"/>
            </w:pPr>
            <w:r>
              <w:t xml:space="preserve">Providing and fixing aluminium tubular handlebar 32 mm outer </w:t>
            </w:r>
            <w:proofErr w:type="spellStart"/>
            <w:r>
              <w:t>dia</w:t>
            </w:r>
            <w:proofErr w:type="spellEnd"/>
            <w:r>
              <w:t>, 3.0 mm thick &amp; 2100</w:t>
            </w:r>
            <w:r>
              <w:rPr>
                <w:spacing w:val="-3"/>
              </w:rPr>
              <w:t xml:space="preserve"> </w:t>
            </w:r>
            <w:r>
              <w:t>mm</w:t>
            </w:r>
            <w:r>
              <w:rPr>
                <w:spacing w:val="-3"/>
              </w:rPr>
              <w:t xml:space="preserve"> </w:t>
            </w:r>
            <w:r>
              <w:t>long</w:t>
            </w:r>
            <w:r>
              <w:rPr>
                <w:spacing w:val="-3"/>
              </w:rPr>
              <w:t xml:space="preserve"> </w:t>
            </w:r>
            <w:r>
              <w:t>with</w:t>
            </w:r>
            <w:r>
              <w:rPr>
                <w:spacing w:val="-3"/>
              </w:rPr>
              <w:t xml:space="preserve"> </w:t>
            </w:r>
            <w:r>
              <w:t>SS</w:t>
            </w:r>
            <w:r>
              <w:rPr>
                <w:spacing w:val="-3"/>
              </w:rPr>
              <w:t xml:space="preserve"> </w:t>
            </w:r>
            <w:r>
              <w:t>screws</w:t>
            </w:r>
            <w:r>
              <w:rPr>
                <w:spacing w:val="-3"/>
              </w:rPr>
              <w:t xml:space="preserve"> </w:t>
            </w:r>
            <w:r>
              <w:t>etc.</w:t>
            </w:r>
            <w:r>
              <w:rPr>
                <w:spacing w:val="-3"/>
              </w:rPr>
              <w:t xml:space="preserve"> </w:t>
            </w:r>
            <w:r>
              <w:t>complete as per direction of Engineer-in-Charge.</w:t>
            </w:r>
          </w:p>
          <w:p w14:paraId="00A1AA2E" w14:textId="77777777" w:rsidR="009F0EDC" w:rsidRDefault="000E51C4">
            <w:pPr>
              <w:pStyle w:val="TableParagraph"/>
              <w:ind w:left="79" w:right="68"/>
              <w:jc w:val="both"/>
            </w:pPr>
            <w:r>
              <w:t>Powder coating minimum thickness 50- micron aluminium tubular handlebar.</w:t>
            </w:r>
          </w:p>
        </w:tc>
      </w:tr>
      <w:tr w:rsidR="009F0EDC" w14:paraId="7FC5C1BE" w14:textId="77777777">
        <w:trPr>
          <w:trHeight w:val="5157"/>
        </w:trPr>
        <w:tc>
          <w:tcPr>
            <w:tcW w:w="846" w:type="dxa"/>
          </w:tcPr>
          <w:p w14:paraId="08555F13" w14:textId="77777777" w:rsidR="009F0EDC" w:rsidRDefault="000E51C4">
            <w:pPr>
              <w:pStyle w:val="TableParagraph"/>
              <w:spacing w:before="80"/>
              <w:ind w:left="10" w:right="1"/>
              <w:jc w:val="center"/>
            </w:pPr>
            <w:r>
              <w:rPr>
                <w:spacing w:val="-5"/>
              </w:rPr>
              <w:t>82</w:t>
            </w:r>
          </w:p>
        </w:tc>
        <w:tc>
          <w:tcPr>
            <w:tcW w:w="2797" w:type="dxa"/>
          </w:tcPr>
          <w:p w14:paraId="4E2CFE72" w14:textId="77777777" w:rsidR="009F0EDC" w:rsidRDefault="000E51C4">
            <w:pPr>
              <w:pStyle w:val="TableParagraph"/>
              <w:spacing w:before="80"/>
              <w:ind w:left="80" w:right="166"/>
            </w:pPr>
            <w:r>
              <w:t>Acoustic movable partition</w:t>
            </w:r>
            <w:r>
              <w:rPr>
                <w:spacing w:val="-19"/>
              </w:rPr>
              <w:t xml:space="preserve"> </w:t>
            </w:r>
            <w:r>
              <w:t>with</w:t>
            </w:r>
            <w:r>
              <w:rPr>
                <w:spacing w:val="-19"/>
              </w:rPr>
              <w:t xml:space="preserve"> </w:t>
            </w:r>
            <w:r>
              <w:t xml:space="preserve">fabric </w:t>
            </w:r>
            <w:r>
              <w:rPr>
                <w:spacing w:val="-2"/>
              </w:rPr>
              <w:t>finish</w:t>
            </w:r>
          </w:p>
        </w:tc>
        <w:tc>
          <w:tcPr>
            <w:tcW w:w="5113" w:type="dxa"/>
          </w:tcPr>
          <w:p w14:paraId="2F2A2B24" w14:textId="77777777" w:rsidR="009F0EDC" w:rsidRDefault="000E51C4">
            <w:pPr>
              <w:pStyle w:val="TableParagraph"/>
              <w:spacing w:before="57" w:line="260" w:lineRule="atLeast"/>
              <w:ind w:left="79" w:right="69"/>
              <w:jc w:val="both"/>
            </w:pPr>
            <w:r>
              <w:t>Providing and Fixing of Acoustic Movable partition with Fabric Finish of approved make having thickness of 100 mm with minimum STC value of 44 or above having internal built consisting of Retractable Mechanism to move Top and Bottom Seal Manually Operated by a Handle inserted in the Panel Stile, Rotating the handle clockwise / anticlockwise shall simultaneously Extend or Retract the Top and Bottom Seals through gear Mechanism which shall firmly hold the Seals in the Retracted or Extended mode. The panel Trims will be standard series with exposed Aluminium</w:t>
            </w:r>
            <w:r>
              <w:rPr>
                <w:spacing w:val="-6"/>
              </w:rPr>
              <w:t xml:space="preserve"> </w:t>
            </w:r>
            <w:r>
              <w:t>trims</w:t>
            </w:r>
            <w:r>
              <w:rPr>
                <w:spacing w:val="-6"/>
              </w:rPr>
              <w:t xml:space="preserve"> </w:t>
            </w:r>
            <w:r>
              <w:t>of</w:t>
            </w:r>
            <w:r>
              <w:rPr>
                <w:spacing w:val="-6"/>
              </w:rPr>
              <w:t xml:space="preserve"> </w:t>
            </w:r>
            <w:r>
              <w:t>15mm</w:t>
            </w:r>
            <w:r>
              <w:rPr>
                <w:spacing w:val="-6"/>
              </w:rPr>
              <w:t xml:space="preserve"> </w:t>
            </w:r>
            <w:r>
              <w:t>thickness</w:t>
            </w:r>
            <w:r>
              <w:rPr>
                <w:spacing w:val="-6"/>
              </w:rPr>
              <w:t xml:space="preserve"> </w:t>
            </w:r>
            <w:r>
              <w:t>finished in 6063 - T5 Anodized Aluminium shall be used. Each panel will have top and bottom Rubber Retractable seal with Concave / Convex</w:t>
            </w:r>
            <w:r>
              <w:rPr>
                <w:spacing w:val="61"/>
              </w:rPr>
              <w:t xml:space="preserve"> </w:t>
            </w:r>
            <w:r>
              <w:t>Vertical</w:t>
            </w:r>
            <w:r>
              <w:rPr>
                <w:spacing w:val="61"/>
              </w:rPr>
              <w:t xml:space="preserve"> </w:t>
            </w:r>
            <w:r>
              <w:t>Interlocking</w:t>
            </w:r>
            <w:r>
              <w:rPr>
                <w:spacing w:val="61"/>
              </w:rPr>
              <w:t xml:space="preserve"> </w:t>
            </w:r>
            <w:r>
              <w:t>profiles.</w:t>
            </w:r>
            <w:r>
              <w:rPr>
                <w:spacing w:val="61"/>
              </w:rPr>
              <w:t xml:space="preserve"> </w:t>
            </w:r>
            <w:r>
              <w:rPr>
                <w:spacing w:val="-2"/>
              </w:rPr>
              <w:t>Vinyl</w:t>
            </w:r>
          </w:p>
        </w:tc>
      </w:tr>
    </w:tbl>
    <w:p w14:paraId="60A682AB" w14:textId="77777777" w:rsidR="009F0EDC" w:rsidRDefault="009F0EDC">
      <w:pPr>
        <w:spacing w:line="260" w:lineRule="atLeast"/>
        <w:jc w:val="both"/>
        <w:sectPr w:rsidR="009F0EDC">
          <w:pgSz w:w="11900" w:h="16840"/>
          <w:pgMar w:top="1100" w:right="220" w:bottom="560" w:left="860" w:header="0" w:footer="242" w:gutter="0"/>
          <w:cols w:space="720"/>
        </w:sectPr>
      </w:pPr>
    </w:p>
    <w:p w14:paraId="6EEFC27E"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331449FE" w14:textId="77777777">
        <w:trPr>
          <w:trHeight w:val="10235"/>
        </w:trPr>
        <w:tc>
          <w:tcPr>
            <w:tcW w:w="846" w:type="dxa"/>
          </w:tcPr>
          <w:p w14:paraId="7F055CF2" w14:textId="77777777" w:rsidR="009F0EDC" w:rsidRDefault="009F0EDC">
            <w:pPr>
              <w:pStyle w:val="TableParagraph"/>
              <w:rPr>
                <w:rFonts w:ascii="Times New Roman"/>
              </w:rPr>
            </w:pPr>
          </w:p>
        </w:tc>
        <w:tc>
          <w:tcPr>
            <w:tcW w:w="2797" w:type="dxa"/>
          </w:tcPr>
          <w:p w14:paraId="0BCBB5D0" w14:textId="77777777" w:rsidR="009F0EDC" w:rsidRDefault="009F0EDC">
            <w:pPr>
              <w:pStyle w:val="TableParagraph"/>
              <w:rPr>
                <w:rFonts w:ascii="Times New Roman"/>
              </w:rPr>
            </w:pPr>
          </w:p>
        </w:tc>
        <w:tc>
          <w:tcPr>
            <w:tcW w:w="5113" w:type="dxa"/>
          </w:tcPr>
          <w:p w14:paraId="210AB6D2" w14:textId="77777777" w:rsidR="009F0EDC" w:rsidRDefault="000E51C4">
            <w:pPr>
              <w:pStyle w:val="TableParagraph"/>
              <w:ind w:left="79" w:right="69"/>
              <w:jc w:val="both"/>
            </w:pPr>
            <w:r>
              <w:t>Seal of Butane Rubber will be used at top and bottom and as well as Closure Seals for the Operable wall system. Retractable seal drop will be 20 mm. Each Panel shall be suspended on Extruded 6063 - T5 Anodized Aluminium Track, Steel Cold Ball Bearing Rollers / Trolley of material nylon wheel made with the base Material of POM 45 tempered steel, maintenance free with multiple</w:t>
            </w:r>
            <w:r>
              <w:rPr>
                <w:spacing w:val="-7"/>
              </w:rPr>
              <w:t xml:space="preserve"> </w:t>
            </w:r>
            <w:r>
              <w:t>Ball</w:t>
            </w:r>
            <w:r>
              <w:rPr>
                <w:spacing w:val="-7"/>
              </w:rPr>
              <w:t xml:space="preserve"> </w:t>
            </w:r>
            <w:r>
              <w:t>bearing.</w:t>
            </w:r>
            <w:r>
              <w:rPr>
                <w:spacing w:val="-7"/>
              </w:rPr>
              <w:t xml:space="preserve"> </w:t>
            </w:r>
            <w:r>
              <w:t>The</w:t>
            </w:r>
            <w:r>
              <w:rPr>
                <w:spacing w:val="-7"/>
              </w:rPr>
              <w:t xml:space="preserve"> </w:t>
            </w:r>
            <w:r>
              <w:t>individual</w:t>
            </w:r>
            <w:r>
              <w:rPr>
                <w:spacing w:val="-7"/>
              </w:rPr>
              <w:t xml:space="preserve"> </w:t>
            </w:r>
            <w:r>
              <w:t>element is adjustable in height without opening of the ceiling. 100 mm thick Panels will be made from 12mm MDF / Clipboard Panels hung in Acoustic Isolation from the frame and allowed to vibrate independently of the frame. The Panels must be filled with Acoustic material Rockwool of 64Kg/m3 density &amp; Sound Damping layer of 2 mm thick high-density material to achieve</w:t>
            </w:r>
            <w:r>
              <w:rPr>
                <w:spacing w:val="40"/>
              </w:rPr>
              <w:t xml:space="preserve"> </w:t>
            </w:r>
            <w:r>
              <w:t xml:space="preserve">Sound STC of 44 </w:t>
            </w:r>
            <w:proofErr w:type="spellStart"/>
            <w:r>
              <w:t>dbA</w:t>
            </w:r>
            <w:proofErr w:type="spellEnd"/>
            <w:r>
              <w:t xml:space="preserve"> as per site condition. The width of panel will be from 800 mm to 1200 mm maximum, as per site condition. The panel faces shall be finished with selected material as per University’s selection and colour. Partitions shall be top supported, manually operated panels stacked in an area nominated in the plans. When</w:t>
            </w:r>
            <w:r>
              <w:rPr>
                <w:spacing w:val="-4"/>
              </w:rPr>
              <w:t xml:space="preserve"> </w:t>
            </w:r>
            <w:r>
              <w:t>closed,</w:t>
            </w:r>
            <w:r>
              <w:rPr>
                <w:spacing w:val="-4"/>
              </w:rPr>
              <w:t xml:space="preserve"> </w:t>
            </w:r>
            <w:r>
              <w:t>the</w:t>
            </w:r>
            <w:r>
              <w:rPr>
                <w:spacing w:val="-4"/>
              </w:rPr>
              <w:t xml:space="preserve"> </w:t>
            </w:r>
            <w:r>
              <w:t>operable</w:t>
            </w:r>
            <w:r>
              <w:rPr>
                <w:spacing w:val="-4"/>
              </w:rPr>
              <w:t xml:space="preserve"> </w:t>
            </w:r>
            <w:r>
              <w:t>wall</w:t>
            </w:r>
            <w:r>
              <w:rPr>
                <w:spacing w:val="-4"/>
              </w:rPr>
              <w:t xml:space="preserve"> </w:t>
            </w:r>
            <w:r>
              <w:t>shall</w:t>
            </w:r>
            <w:r>
              <w:rPr>
                <w:spacing w:val="-4"/>
              </w:rPr>
              <w:t xml:space="preserve"> </w:t>
            </w:r>
            <w:r>
              <w:t>provide a complete sound retardant barrier.</w:t>
            </w:r>
            <w:r>
              <w:rPr>
                <w:spacing w:val="80"/>
              </w:rPr>
              <w:t xml:space="preserve"> </w:t>
            </w:r>
            <w:r>
              <w:t>No floor track shall be used. The panels will be stacked as per the agreed method of One Side Stacking OR two Side Stacking in accordance with the approved architectural plan.</w:t>
            </w:r>
            <w:r>
              <w:rPr>
                <w:spacing w:val="-1"/>
              </w:rPr>
              <w:t xml:space="preserve"> </w:t>
            </w:r>
            <w:r>
              <w:t>The</w:t>
            </w:r>
            <w:r>
              <w:rPr>
                <w:spacing w:val="-1"/>
              </w:rPr>
              <w:t xml:space="preserve"> </w:t>
            </w:r>
            <w:r>
              <w:t>Required</w:t>
            </w:r>
            <w:r>
              <w:rPr>
                <w:spacing w:val="-1"/>
              </w:rPr>
              <w:t xml:space="preserve"> </w:t>
            </w:r>
            <w:r>
              <w:t>MS</w:t>
            </w:r>
            <w:r>
              <w:rPr>
                <w:spacing w:val="-1"/>
              </w:rPr>
              <w:t xml:space="preserve"> </w:t>
            </w:r>
            <w:r>
              <w:t>Framing</w:t>
            </w:r>
            <w:r>
              <w:rPr>
                <w:spacing w:val="-1"/>
              </w:rPr>
              <w:t xml:space="preserve"> </w:t>
            </w:r>
            <w:r>
              <w:t>work</w:t>
            </w:r>
            <w:r>
              <w:rPr>
                <w:spacing w:val="-1"/>
              </w:rPr>
              <w:t xml:space="preserve"> </w:t>
            </w:r>
            <w:r>
              <w:t>for</w:t>
            </w:r>
            <w:r>
              <w:rPr>
                <w:spacing w:val="-1"/>
              </w:rPr>
              <w:t xml:space="preserve"> </w:t>
            </w:r>
            <w:r>
              <w:t>the movable partition is included in the cost. The Contractor shall submit shop drawings for the movable partition for approval</w:t>
            </w:r>
            <w:r>
              <w:rPr>
                <w:spacing w:val="40"/>
              </w:rPr>
              <w:t xml:space="preserve"> </w:t>
            </w:r>
            <w:r>
              <w:t>before commencement of work at site.</w:t>
            </w:r>
          </w:p>
        </w:tc>
      </w:tr>
      <w:tr w:rsidR="009F0EDC" w14:paraId="0BF4E9D3" w14:textId="77777777">
        <w:trPr>
          <w:trHeight w:val="4512"/>
        </w:trPr>
        <w:tc>
          <w:tcPr>
            <w:tcW w:w="846" w:type="dxa"/>
          </w:tcPr>
          <w:p w14:paraId="2C67557D" w14:textId="77777777" w:rsidR="009F0EDC" w:rsidRDefault="000E51C4">
            <w:pPr>
              <w:pStyle w:val="TableParagraph"/>
              <w:spacing w:before="80"/>
              <w:ind w:left="283"/>
            </w:pPr>
            <w:r>
              <w:rPr>
                <w:spacing w:val="-5"/>
              </w:rPr>
              <w:t>83</w:t>
            </w:r>
          </w:p>
        </w:tc>
        <w:tc>
          <w:tcPr>
            <w:tcW w:w="2797" w:type="dxa"/>
          </w:tcPr>
          <w:p w14:paraId="13476971" w14:textId="77777777" w:rsidR="009F0EDC" w:rsidRDefault="000E51C4">
            <w:pPr>
              <w:pStyle w:val="TableParagraph"/>
              <w:spacing w:before="80"/>
              <w:ind w:left="80"/>
            </w:pPr>
            <w:r>
              <w:t>Open</w:t>
            </w:r>
            <w:r>
              <w:rPr>
                <w:spacing w:val="-13"/>
              </w:rPr>
              <w:t xml:space="preserve"> </w:t>
            </w:r>
            <w:r>
              <w:t>cell</w:t>
            </w:r>
            <w:r>
              <w:rPr>
                <w:spacing w:val="-13"/>
              </w:rPr>
              <w:t xml:space="preserve"> </w:t>
            </w:r>
            <w:r>
              <w:t>GI</w:t>
            </w:r>
            <w:r>
              <w:rPr>
                <w:spacing w:val="-13"/>
              </w:rPr>
              <w:t xml:space="preserve"> </w:t>
            </w:r>
            <w:r>
              <w:t>lay-in ceiling tiles</w:t>
            </w:r>
          </w:p>
        </w:tc>
        <w:tc>
          <w:tcPr>
            <w:tcW w:w="5113" w:type="dxa"/>
          </w:tcPr>
          <w:p w14:paraId="35A4BD0A" w14:textId="77777777" w:rsidR="009F0EDC" w:rsidRDefault="000E51C4">
            <w:pPr>
              <w:pStyle w:val="TableParagraph"/>
              <w:spacing w:before="80"/>
              <w:ind w:left="79" w:right="69"/>
              <w:jc w:val="both"/>
            </w:pPr>
            <w:r>
              <w:t xml:space="preserve">Providing and fixing horizontal level Armstrong </w:t>
            </w:r>
            <w:proofErr w:type="spellStart"/>
            <w:r>
              <w:t>Cellio</w:t>
            </w:r>
            <w:proofErr w:type="spellEnd"/>
            <w:r>
              <w:t xml:space="preserve"> or equivalent Open cell GI lay-in ceiling tiles with </w:t>
            </w:r>
            <w:proofErr w:type="spellStart"/>
            <w:r>
              <w:t>bevelled</w:t>
            </w:r>
            <w:proofErr w:type="spellEnd"/>
            <w:r>
              <w:t xml:space="preserve"> </w:t>
            </w:r>
            <w:proofErr w:type="spellStart"/>
            <w:r>
              <w:t>tegular</w:t>
            </w:r>
            <w:proofErr w:type="spellEnd"/>
            <w:r>
              <w:t xml:space="preserve"> edges with border panels forming board edge of size 600x600x38mm (Nominal) having</w:t>
            </w:r>
            <w:r>
              <w:rPr>
                <w:spacing w:val="-1"/>
              </w:rPr>
              <w:t xml:space="preserve"> </w:t>
            </w:r>
            <w:r>
              <w:t>cell</w:t>
            </w:r>
            <w:r>
              <w:rPr>
                <w:spacing w:val="-1"/>
              </w:rPr>
              <w:t xml:space="preserve"> </w:t>
            </w:r>
            <w:r>
              <w:t>size</w:t>
            </w:r>
            <w:r>
              <w:rPr>
                <w:spacing w:val="-1"/>
              </w:rPr>
              <w:t xml:space="preserve"> </w:t>
            </w:r>
            <w:r>
              <w:t>of</w:t>
            </w:r>
            <w:r>
              <w:rPr>
                <w:spacing w:val="-1"/>
              </w:rPr>
              <w:t xml:space="preserve"> </w:t>
            </w:r>
            <w:r>
              <w:t>150x150mm</w:t>
            </w:r>
            <w:r>
              <w:rPr>
                <w:spacing w:val="-1"/>
              </w:rPr>
              <w:t xml:space="preserve"> </w:t>
            </w:r>
            <w:r>
              <w:t>made</w:t>
            </w:r>
            <w:r>
              <w:rPr>
                <w:spacing w:val="-1"/>
              </w:rPr>
              <w:t xml:space="preserve"> </w:t>
            </w:r>
            <w:r>
              <w:t>of</w:t>
            </w:r>
            <w:r>
              <w:rPr>
                <w:spacing w:val="-1"/>
              </w:rPr>
              <w:t xml:space="preserve"> </w:t>
            </w:r>
            <w:r>
              <w:t xml:space="preserve">120 </w:t>
            </w:r>
            <w:proofErr w:type="spellStart"/>
            <w:r>
              <w:t>gsm</w:t>
            </w:r>
            <w:proofErr w:type="spellEnd"/>
            <w:r>
              <w:t xml:space="preserve"> galvanized steel as per IS 277 (2003) suitable f or architectural finishes in</w:t>
            </w:r>
            <w:r>
              <w:rPr>
                <w:spacing w:val="40"/>
              </w:rPr>
              <w:t xml:space="preserve"> </w:t>
            </w:r>
            <w:r>
              <w:t>0.35mm thickness as per in IS</w:t>
            </w:r>
            <w:proofErr w:type="gramStart"/>
            <w:r>
              <w:t>:513</w:t>
            </w:r>
            <w:proofErr w:type="gramEnd"/>
            <w:r>
              <w:t xml:space="preserve"> (1994) in Global white colour. The tile shall be electrostatically poly ester powder coated using RoHS compliant powder having coating thickness ranging from 60-80 microns. The powder coating shall pass Salt Spray Test f or 750 hours as per ASTM B117,</w:t>
            </w:r>
            <w:r>
              <w:rPr>
                <w:spacing w:val="30"/>
              </w:rPr>
              <w:t xml:space="preserve"> </w:t>
            </w:r>
            <w:r>
              <w:t>QUV</w:t>
            </w:r>
            <w:r>
              <w:rPr>
                <w:spacing w:val="30"/>
              </w:rPr>
              <w:t xml:space="preserve"> </w:t>
            </w:r>
            <w:r>
              <w:t>–A</w:t>
            </w:r>
            <w:r>
              <w:rPr>
                <w:spacing w:val="30"/>
              </w:rPr>
              <w:t xml:space="preserve"> </w:t>
            </w:r>
            <w:r>
              <w:t>Test</w:t>
            </w:r>
            <w:r>
              <w:rPr>
                <w:spacing w:val="30"/>
              </w:rPr>
              <w:t xml:space="preserve"> </w:t>
            </w:r>
            <w:r>
              <w:t>f</w:t>
            </w:r>
            <w:r>
              <w:rPr>
                <w:spacing w:val="30"/>
              </w:rPr>
              <w:t xml:space="preserve"> </w:t>
            </w:r>
            <w:r>
              <w:t>or</w:t>
            </w:r>
            <w:r>
              <w:rPr>
                <w:spacing w:val="30"/>
              </w:rPr>
              <w:t xml:space="preserve"> </w:t>
            </w:r>
            <w:r>
              <w:t>1000</w:t>
            </w:r>
            <w:r>
              <w:rPr>
                <w:spacing w:val="30"/>
              </w:rPr>
              <w:t xml:space="preserve"> </w:t>
            </w:r>
            <w:r>
              <w:t>hours</w:t>
            </w:r>
            <w:r>
              <w:rPr>
                <w:spacing w:val="30"/>
              </w:rPr>
              <w:t xml:space="preserve"> </w:t>
            </w:r>
            <w:r>
              <w:t>as</w:t>
            </w:r>
            <w:r>
              <w:rPr>
                <w:spacing w:val="30"/>
              </w:rPr>
              <w:t xml:space="preserve"> </w:t>
            </w:r>
            <w:r>
              <w:rPr>
                <w:spacing w:val="-5"/>
              </w:rPr>
              <w:t>per</w:t>
            </w:r>
          </w:p>
        </w:tc>
      </w:tr>
    </w:tbl>
    <w:p w14:paraId="4DBAF82D" w14:textId="77777777" w:rsidR="009F0EDC" w:rsidRDefault="009F0EDC">
      <w:pPr>
        <w:jc w:val="both"/>
        <w:sectPr w:rsidR="009F0EDC">
          <w:pgSz w:w="11900" w:h="16840"/>
          <w:pgMar w:top="1100" w:right="220" w:bottom="560" w:left="860" w:header="0" w:footer="242" w:gutter="0"/>
          <w:cols w:space="720"/>
        </w:sectPr>
      </w:pPr>
    </w:p>
    <w:p w14:paraId="18CFBCDA"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6FF4A33E" w14:textId="77777777">
        <w:trPr>
          <w:trHeight w:val="14758"/>
        </w:trPr>
        <w:tc>
          <w:tcPr>
            <w:tcW w:w="846" w:type="dxa"/>
          </w:tcPr>
          <w:p w14:paraId="748CBD40" w14:textId="77777777" w:rsidR="009F0EDC" w:rsidRDefault="009F0EDC">
            <w:pPr>
              <w:pStyle w:val="TableParagraph"/>
              <w:rPr>
                <w:rFonts w:ascii="Times New Roman"/>
              </w:rPr>
            </w:pPr>
          </w:p>
        </w:tc>
        <w:tc>
          <w:tcPr>
            <w:tcW w:w="2797" w:type="dxa"/>
          </w:tcPr>
          <w:p w14:paraId="56453A15" w14:textId="77777777" w:rsidR="009F0EDC" w:rsidRDefault="009F0EDC">
            <w:pPr>
              <w:pStyle w:val="TableParagraph"/>
              <w:rPr>
                <w:rFonts w:ascii="Times New Roman"/>
              </w:rPr>
            </w:pPr>
          </w:p>
        </w:tc>
        <w:tc>
          <w:tcPr>
            <w:tcW w:w="5113" w:type="dxa"/>
          </w:tcPr>
          <w:p w14:paraId="38D21ECE" w14:textId="77777777" w:rsidR="009F0EDC" w:rsidRDefault="000E51C4">
            <w:pPr>
              <w:pStyle w:val="TableParagraph"/>
              <w:tabs>
                <w:tab w:val="left" w:pos="2506"/>
                <w:tab w:val="left" w:pos="3825"/>
              </w:tabs>
              <w:ind w:left="79" w:right="69"/>
              <w:jc w:val="both"/>
            </w:pPr>
            <w:r>
              <w:t>ASTM G-154 – (Cycle – 1) and Humidity</w:t>
            </w:r>
            <w:r>
              <w:rPr>
                <w:spacing w:val="40"/>
              </w:rPr>
              <w:t xml:space="preserve"> </w:t>
            </w:r>
            <w:r>
              <w:t>test f or 1000 hours as per DIN 50017. The powder coating shall have an adhesion of GT0 as per EN ISO 2409. The shade variation across batches shall be delta E&lt;1 using Excite/BYK Gardner instrument and gloss level of 25±5% at 60° as per ASTM D523. Tile shall have a Fire Performance class A1 as per EN- 13964. SUSPENSION: The tile shall be laid on approved</w:t>
            </w:r>
            <w:r>
              <w:rPr>
                <w:spacing w:val="40"/>
              </w:rPr>
              <w:t xml:space="preserve"> </w:t>
            </w:r>
            <w:r>
              <w:t>suspension system with 15 mm wide T - section flanges colour global white (matching to tile colour) having double stroke rotary stitching on all T sections i.e., the Main Runner, 1200 mm &amp; 600 mm</w:t>
            </w:r>
            <w:r>
              <w:rPr>
                <w:spacing w:val="40"/>
              </w:rPr>
              <w:t xml:space="preserve"> </w:t>
            </w:r>
            <w:r>
              <w:t xml:space="preserve">Cross Tees with a web height of 38mm (all sections). The </w:t>
            </w:r>
            <w:proofErr w:type="spellStart"/>
            <w:r>
              <w:t>def</w:t>
            </w:r>
            <w:proofErr w:type="spellEnd"/>
            <w:r>
              <w:t xml:space="preserve"> lection loading of the system shall be 12.5 kg/m2 (as per standard installation lay out mentioned below) and main beam tested as per ASTM C635</w:t>
            </w:r>
            <w:r>
              <w:rPr>
                <w:spacing w:val="-2"/>
              </w:rPr>
              <w:t xml:space="preserve"> </w:t>
            </w:r>
            <w:r>
              <w:t>(Def</w:t>
            </w:r>
            <w:r>
              <w:rPr>
                <w:spacing w:val="-2"/>
              </w:rPr>
              <w:t xml:space="preserve"> </w:t>
            </w:r>
            <w:r>
              <w:t>lection</w:t>
            </w:r>
            <w:r>
              <w:rPr>
                <w:spacing w:val="-2"/>
              </w:rPr>
              <w:t xml:space="preserve"> </w:t>
            </w:r>
            <w:r>
              <w:t>limit</w:t>
            </w:r>
            <w:r>
              <w:rPr>
                <w:spacing w:val="-2"/>
              </w:rPr>
              <w:t xml:space="preserve"> </w:t>
            </w:r>
            <w:r>
              <w:t>less</w:t>
            </w:r>
            <w:r>
              <w:rPr>
                <w:spacing w:val="-2"/>
              </w:rPr>
              <w:t xml:space="preserve"> </w:t>
            </w:r>
            <w:r>
              <w:t>than</w:t>
            </w:r>
            <w:r>
              <w:rPr>
                <w:spacing w:val="-2"/>
              </w:rPr>
              <w:t xml:space="preserve"> </w:t>
            </w:r>
            <w:r>
              <w:t>L/360)</w:t>
            </w:r>
            <w:r>
              <w:rPr>
                <w:spacing w:val="-2"/>
              </w:rPr>
              <w:t xml:space="preserve"> </w:t>
            </w:r>
            <w:r>
              <w:t xml:space="preserve">with a </w:t>
            </w:r>
            <w:proofErr w:type="spellStart"/>
            <w:r>
              <w:t>def</w:t>
            </w:r>
            <w:proofErr w:type="spellEnd"/>
            <w:r>
              <w:t xml:space="preserve"> lection loading of 15kg/m. The end details of the cross tee shall be made of pre hardened steel clip fixed to the ends of the cross tee to provide double locking between “cross tee to cross tee” and “cross tee to main beam”. All main beam to main beam and cross tee to cross tee connection shall have a pull-out strength of more than 100kg. The T Sections shall be made of hot dipped galvanized steel 90 </w:t>
            </w:r>
            <w:proofErr w:type="spellStart"/>
            <w:r>
              <w:t>gsm</w:t>
            </w:r>
            <w:proofErr w:type="spellEnd"/>
            <w:r>
              <w:t xml:space="preserve"> and pre- painted steel with baked poly ester paint of 0T bending capability. The Tile &amp; Grid system used together shall carry a 10 year warranty against manufacturing defect and manufacturer shall provide a warranty certificate. The Tile &amp; Grid shall have the manufacturers name embossed/printed on it. The supply shall be backed by a </w:t>
            </w:r>
            <w:r>
              <w:rPr>
                <w:spacing w:val="-2"/>
              </w:rPr>
              <w:t>Manufacturing</w:t>
            </w:r>
            <w:r>
              <w:tab/>
            </w:r>
            <w:r>
              <w:rPr>
                <w:spacing w:val="-4"/>
              </w:rPr>
              <w:t>Test</w:t>
            </w:r>
            <w:r>
              <w:tab/>
            </w:r>
            <w:r>
              <w:rPr>
                <w:spacing w:val="-2"/>
              </w:rPr>
              <w:t xml:space="preserve">Certificate. </w:t>
            </w:r>
            <w:r>
              <w:t>INSTALLATION: To comprise main runner spaced at 1200mm securely fixed to the structural soffit using approved suspension system (specifications below) at 1200mm maximum.</w:t>
            </w:r>
            <w:r>
              <w:rPr>
                <w:spacing w:val="-10"/>
              </w:rPr>
              <w:t xml:space="preserve"> </w:t>
            </w:r>
            <w:r>
              <w:t>The</w:t>
            </w:r>
            <w:r>
              <w:rPr>
                <w:spacing w:val="-10"/>
              </w:rPr>
              <w:t xml:space="preserve"> </w:t>
            </w:r>
            <w:r>
              <w:t>First/Last</w:t>
            </w:r>
            <w:r>
              <w:rPr>
                <w:spacing w:val="-10"/>
              </w:rPr>
              <w:t xml:space="preserve"> </w:t>
            </w:r>
            <w:r>
              <w:t>suspension</w:t>
            </w:r>
            <w:r>
              <w:rPr>
                <w:spacing w:val="-10"/>
              </w:rPr>
              <w:t xml:space="preserve"> </w:t>
            </w:r>
            <w:r>
              <w:t>system at the end of each main runner shall not be greater than 450mm from the adjacent wall along with the first and the last main beam shall be at less than 600mm from the wall. Flush fitting 1200mm long cross tees to be interlocked between main runners at 600mm to form 1200 x 600 mm module. Cut cross tees longer than 600mm require independent support. 600 x 600mm module to</w:t>
            </w:r>
            <w:r>
              <w:rPr>
                <w:spacing w:val="36"/>
              </w:rPr>
              <w:t xml:space="preserve"> </w:t>
            </w:r>
            <w:r>
              <w:t>be</w:t>
            </w:r>
            <w:r>
              <w:rPr>
                <w:spacing w:val="36"/>
              </w:rPr>
              <w:t xml:space="preserve"> </w:t>
            </w:r>
            <w:r>
              <w:t>formed</w:t>
            </w:r>
            <w:r>
              <w:rPr>
                <w:spacing w:val="36"/>
              </w:rPr>
              <w:t xml:space="preserve"> </w:t>
            </w:r>
            <w:r>
              <w:t>by</w:t>
            </w:r>
            <w:r>
              <w:rPr>
                <w:spacing w:val="36"/>
              </w:rPr>
              <w:t xml:space="preserve"> </w:t>
            </w:r>
            <w:r>
              <w:t>fitting</w:t>
            </w:r>
            <w:r>
              <w:rPr>
                <w:spacing w:val="36"/>
              </w:rPr>
              <w:t xml:space="preserve"> </w:t>
            </w:r>
            <w:r>
              <w:t>600mm</w:t>
            </w:r>
            <w:r>
              <w:rPr>
                <w:spacing w:val="36"/>
              </w:rPr>
              <w:t xml:space="preserve"> </w:t>
            </w:r>
            <w:r>
              <w:t>long</w:t>
            </w:r>
            <w:r>
              <w:rPr>
                <w:spacing w:val="36"/>
              </w:rPr>
              <w:t xml:space="preserve"> </w:t>
            </w:r>
            <w:r>
              <w:t>f</w:t>
            </w:r>
            <w:r>
              <w:rPr>
                <w:spacing w:val="36"/>
              </w:rPr>
              <w:t xml:space="preserve"> </w:t>
            </w:r>
            <w:r>
              <w:rPr>
                <w:spacing w:val="-4"/>
              </w:rPr>
              <w:t>lush</w:t>
            </w:r>
          </w:p>
        </w:tc>
      </w:tr>
    </w:tbl>
    <w:p w14:paraId="17277CA2" w14:textId="77777777" w:rsidR="009F0EDC" w:rsidRDefault="009F0EDC">
      <w:pPr>
        <w:jc w:val="both"/>
        <w:sectPr w:rsidR="009F0EDC">
          <w:pgSz w:w="11900" w:h="16840"/>
          <w:pgMar w:top="1100" w:right="220" w:bottom="560" w:left="860" w:header="0" w:footer="242" w:gutter="0"/>
          <w:cols w:space="720"/>
        </w:sectPr>
      </w:pPr>
    </w:p>
    <w:p w14:paraId="60E5171C"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0216B7EF" w14:textId="77777777">
        <w:trPr>
          <w:trHeight w:val="6491"/>
        </w:trPr>
        <w:tc>
          <w:tcPr>
            <w:tcW w:w="846" w:type="dxa"/>
          </w:tcPr>
          <w:p w14:paraId="4FB47938" w14:textId="77777777" w:rsidR="009F0EDC" w:rsidRDefault="009F0EDC">
            <w:pPr>
              <w:pStyle w:val="TableParagraph"/>
              <w:rPr>
                <w:rFonts w:ascii="Times New Roman"/>
              </w:rPr>
            </w:pPr>
          </w:p>
        </w:tc>
        <w:tc>
          <w:tcPr>
            <w:tcW w:w="2797" w:type="dxa"/>
          </w:tcPr>
          <w:p w14:paraId="599B3056" w14:textId="77777777" w:rsidR="009F0EDC" w:rsidRDefault="009F0EDC">
            <w:pPr>
              <w:pStyle w:val="TableParagraph"/>
              <w:rPr>
                <w:rFonts w:ascii="Times New Roman"/>
              </w:rPr>
            </w:pPr>
          </w:p>
        </w:tc>
        <w:tc>
          <w:tcPr>
            <w:tcW w:w="5113" w:type="dxa"/>
          </w:tcPr>
          <w:p w14:paraId="319A28A9" w14:textId="77777777" w:rsidR="009F0EDC" w:rsidRDefault="000E51C4">
            <w:pPr>
              <w:pStyle w:val="TableParagraph"/>
              <w:ind w:left="79" w:right="69"/>
              <w:jc w:val="both"/>
            </w:pPr>
            <w:proofErr w:type="gramStart"/>
            <w:r>
              <w:t>fitting</w:t>
            </w:r>
            <w:proofErr w:type="gramEnd"/>
            <w:r>
              <w:rPr>
                <w:spacing w:val="-6"/>
              </w:rPr>
              <w:t xml:space="preserve"> </w:t>
            </w:r>
            <w:r>
              <w:t>cross</w:t>
            </w:r>
            <w:r>
              <w:rPr>
                <w:spacing w:val="-6"/>
              </w:rPr>
              <w:t xml:space="preserve"> </w:t>
            </w:r>
            <w:r>
              <w:t>tees</w:t>
            </w:r>
            <w:r>
              <w:rPr>
                <w:spacing w:val="-6"/>
              </w:rPr>
              <w:t xml:space="preserve"> </w:t>
            </w:r>
            <w:r>
              <w:t>centrally</w:t>
            </w:r>
            <w:r>
              <w:rPr>
                <w:spacing w:val="-6"/>
              </w:rPr>
              <w:t xml:space="preserve"> </w:t>
            </w:r>
            <w:r>
              <w:t>between</w:t>
            </w:r>
            <w:r>
              <w:rPr>
                <w:spacing w:val="-6"/>
              </w:rPr>
              <w:t xml:space="preserve"> </w:t>
            </w:r>
            <w:r>
              <w:t>the</w:t>
            </w:r>
            <w:r>
              <w:rPr>
                <w:spacing w:val="-6"/>
              </w:rPr>
              <w:t xml:space="preserve"> </w:t>
            </w:r>
            <w:r>
              <w:t xml:space="preserve">1200 mm cross tees. Perimeter trim to be Armstrong wall angles of size 3000x19x19mm, secured to walls using screws at 450mm </w:t>
            </w:r>
            <w:proofErr w:type="spellStart"/>
            <w:r>
              <w:t>centre</w:t>
            </w:r>
            <w:proofErr w:type="spellEnd"/>
            <w:r>
              <w:t xml:space="preserve"> to </w:t>
            </w:r>
            <w:proofErr w:type="spellStart"/>
            <w:r>
              <w:t>centre</w:t>
            </w:r>
            <w:proofErr w:type="spellEnd"/>
            <w:r>
              <w:t xml:space="preserve"> maximum. All borders cut tiles shall be laid, using lay-in end cap for installation to have a Micro look effect on perimeters. Installation shall be carried out as per Armstrong recommended procedure. SUSPENSION SYSTEM accessories manufactured and supplied by Armstrong consisting of M6 Anchor Fasteners with hanger hole, pre-straightened Hanger wire of </w:t>
            </w:r>
            <w:proofErr w:type="spellStart"/>
            <w:r>
              <w:t>dia</w:t>
            </w:r>
            <w:proofErr w:type="spellEnd"/>
            <w:r>
              <w:t xml:space="preserve"> – 2.5 mm of 1.80 m length having a tensile strength of 344-413 MPa and a minimum loading strength of 110 </w:t>
            </w:r>
            <w:proofErr w:type="spellStart"/>
            <w:r>
              <w:t>kgs</w:t>
            </w:r>
            <w:proofErr w:type="spellEnd"/>
            <w:r>
              <w:t>. Additionally, adjustable hook clips made of 0.7mm thick Grade 1 C55 galvanized spring steel of dimension 100 x 20mm and 4 mm aquiline</w:t>
            </w:r>
            <w:r>
              <w:rPr>
                <w:spacing w:val="-6"/>
              </w:rPr>
              <w:t xml:space="preserve"> </w:t>
            </w:r>
            <w:r>
              <w:t>wire</w:t>
            </w:r>
            <w:r>
              <w:rPr>
                <w:spacing w:val="-6"/>
              </w:rPr>
              <w:t xml:space="preserve"> </w:t>
            </w:r>
            <w:r>
              <w:t>to</w:t>
            </w:r>
            <w:r>
              <w:rPr>
                <w:spacing w:val="-6"/>
              </w:rPr>
              <w:t xml:space="preserve"> </w:t>
            </w:r>
            <w:r>
              <w:t>be</w:t>
            </w:r>
            <w:r>
              <w:rPr>
                <w:spacing w:val="-6"/>
              </w:rPr>
              <w:t xml:space="preserve"> </w:t>
            </w:r>
            <w:r>
              <w:t>used</w:t>
            </w:r>
            <w:r>
              <w:rPr>
                <w:spacing w:val="-6"/>
              </w:rPr>
              <w:t xml:space="preserve"> </w:t>
            </w:r>
            <w:r>
              <w:t>for</w:t>
            </w:r>
            <w:r>
              <w:rPr>
                <w:spacing w:val="-6"/>
              </w:rPr>
              <w:t xml:space="preserve"> </w:t>
            </w:r>
            <w:r>
              <w:t>level</w:t>
            </w:r>
            <w:r>
              <w:rPr>
                <w:spacing w:val="-6"/>
              </w:rPr>
              <w:t xml:space="preserve"> </w:t>
            </w:r>
            <w:r>
              <w:t xml:space="preserve">adjustment during installation purpose in main runners. The contractor shall submit shop drawings for approval before proceeding for the </w:t>
            </w:r>
            <w:r>
              <w:rPr>
                <w:spacing w:val="-2"/>
              </w:rPr>
              <w:t>work.</w:t>
            </w:r>
          </w:p>
        </w:tc>
      </w:tr>
      <w:tr w:rsidR="009F0EDC" w14:paraId="1374EA00" w14:textId="77777777">
        <w:trPr>
          <w:trHeight w:val="3368"/>
        </w:trPr>
        <w:tc>
          <w:tcPr>
            <w:tcW w:w="846" w:type="dxa"/>
          </w:tcPr>
          <w:p w14:paraId="3C9B0BD0" w14:textId="77777777" w:rsidR="009F0EDC" w:rsidRDefault="009F0EDC">
            <w:pPr>
              <w:pStyle w:val="TableParagraph"/>
              <w:rPr>
                <w:b/>
              </w:rPr>
            </w:pPr>
          </w:p>
          <w:p w14:paraId="2321090D" w14:textId="77777777" w:rsidR="009F0EDC" w:rsidRDefault="009F0EDC">
            <w:pPr>
              <w:pStyle w:val="TableParagraph"/>
              <w:rPr>
                <w:b/>
              </w:rPr>
            </w:pPr>
          </w:p>
          <w:p w14:paraId="45650413" w14:textId="77777777" w:rsidR="009F0EDC" w:rsidRDefault="009F0EDC">
            <w:pPr>
              <w:pStyle w:val="TableParagraph"/>
              <w:rPr>
                <w:b/>
              </w:rPr>
            </w:pPr>
          </w:p>
          <w:p w14:paraId="4F5A2A43" w14:textId="77777777" w:rsidR="009F0EDC" w:rsidRDefault="009F0EDC">
            <w:pPr>
              <w:pStyle w:val="TableParagraph"/>
              <w:rPr>
                <w:b/>
              </w:rPr>
            </w:pPr>
          </w:p>
          <w:p w14:paraId="5114329E" w14:textId="77777777" w:rsidR="009F0EDC" w:rsidRDefault="009F0EDC">
            <w:pPr>
              <w:pStyle w:val="TableParagraph"/>
              <w:spacing w:before="213"/>
              <w:rPr>
                <w:b/>
              </w:rPr>
            </w:pPr>
          </w:p>
          <w:p w14:paraId="0EE6AEEB" w14:textId="77777777" w:rsidR="009F0EDC" w:rsidRDefault="000E51C4">
            <w:pPr>
              <w:pStyle w:val="TableParagraph"/>
              <w:ind w:left="10" w:right="1"/>
              <w:jc w:val="center"/>
            </w:pPr>
            <w:r>
              <w:rPr>
                <w:spacing w:val="-5"/>
              </w:rPr>
              <w:t>84</w:t>
            </w:r>
          </w:p>
        </w:tc>
        <w:tc>
          <w:tcPr>
            <w:tcW w:w="2797" w:type="dxa"/>
          </w:tcPr>
          <w:p w14:paraId="42D126D7" w14:textId="77777777" w:rsidR="009F0EDC" w:rsidRDefault="009F0EDC">
            <w:pPr>
              <w:pStyle w:val="TableParagraph"/>
              <w:rPr>
                <w:b/>
              </w:rPr>
            </w:pPr>
          </w:p>
          <w:p w14:paraId="6CCBEC28" w14:textId="77777777" w:rsidR="009F0EDC" w:rsidRDefault="009F0EDC">
            <w:pPr>
              <w:pStyle w:val="TableParagraph"/>
              <w:rPr>
                <w:b/>
              </w:rPr>
            </w:pPr>
          </w:p>
          <w:p w14:paraId="662FA381" w14:textId="77777777" w:rsidR="009F0EDC" w:rsidRDefault="009F0EDC">
            <w:pPr>
              <w:pStyle w:val="TableParagraph"/>
              <w:rPr>
                <w:b/>
              </w:rPr>
            </w:pPr>
          </w:p>
          <w:p w14:paraId="4CA07822" w14:textId="77777777" w:rsidR="009F0EDC" w:rsidRDefault="009F0EDC">
            <w:pPr>
              <w:pStyle w:val="TableParagraph"/>
              <w:spacing w:before="213"/>
              <w:rPr>
                <w:b/>
              </w:rPr>
            </w:pPr>
          </w:p>
          <w:p w14:paraId="432D9C40" w14:textId="77777777" w:rsidR="009F0EDC" w:rsidRDefault="000E51C4">
            <w:pPr>
              <w:pStyle w:val="TableParagraph"/>
              <w:ind w:left="80" w:right="166"/>
            </w:pPr>
            <w:r>
              <w:t>CURTAIN WALL FRAMING</w:t>
            </w:r>
            <w:r>
              <w:rPr>
                <w:spacing w:val="-20"/>
              </w:rPr>
              <w:t xml:space="preserve"> </w:t>
            </w:r>
            <w:r>
              <w:t xml:space="preserve">SYSTEM </w:t>
            </w:r>
            <w:r>
              <w:rPr>
                <w:spacing w:val="-2"/>
              </w:rPr>
              <w:t>(CW1)</w:t>
            </w:r>
          </w:p>
        </w:tc>
        <w:tc>
          <w:tcPr>
            <w:tcW w:w="5113" w:type="dxa"/>
          </w:tcPr>
          <w:p w14:paraId="47D00C4E" w14:textId="77777777" w:rsidR="009F0EDC" w:rsidRDefault="000E51C4">
            <w:pPr>
              <w:pStyle w:val="TableParagraph"/>
              <w:spacing w:before="80"/>
              <w:ind w:left="79" w:right="69"/>
              <w:jc w:val="both"/>
            </w:pPr>
            <w:r>
              <w:t>Site assembled stick system complete with prefabricated insulated glazing units held in place with aluminium extruded restraint caps and finished with snap on cover. Mullion size - 75mmX100mm. Frame Finish (External): SDF Powder coating (To Meet Requirement of AAMA 2605) (Colour-TBC) Work includes aluminium extruded framework, assembly hardware, interface details such as cladding cover, flashings, insulation, sealants, brackets and any sub- frame as required.</w:t>
            </w:r>
          </w:p>
        </w:tc>
      </w:tr>
      <w:tr w:rsidR="009F0EDC" w14:paraId="720BC468" w14:textId="77777777">
        <w:trPr>
          <w:trHeight w:val="1229"/>
        </w:trPr>
        <w:tc>
          <w:tcPr>
            <w:tcW w:w="846" w:type="dxa"/>
          </w:tcPr>
          <w:p w14:paraId="0741B76D" w14:textId="77777777" w:rsidR="009F0EDC" w:rsidRDefault="009F0EDC">
            <w:pPr>
              <w:pStyle w:val="TableParagraph"/>
              <w:spacing w:before="213"/>
              <w:rPr>
                <w:b/>
              </w:rPr>
            </w:pPr>
          </w:p>
          <w:p w14:paraId="7F2697A0" w14:textId="77777777" w:rsidR="009F0EDC" w:rsidRDefault="000E51C4">
            <w:pPr>
              <w:pStyle w:val="TableParagraph"/>
              <w:ind w:left="10" w:right="1"/>
              <w:jc w:val="center"/>
            </w:pPr>
            <w:r>
              <w:rPr>
                <w:spacing w:val="-5"/>
              </w:rPr>
              <w:t>85</w:t>
            </w:r>
          </w:p>
        </w:tc>
        <w:tc>
          <w:tcPr>
            <w:tcW w:w="2797" w:type="dxa"/>
          </w:tcPr>
          <w:p w14:paraId="0693DCD3" w14:textId="77777777" w:rsidR="009F0EDC" w:rsidRDefault="009F0EDC">
            <w:pPr>
              <w:pStyle w:val="TableParagraph"/>
              <w:spacing w:before="213"/>
              <w:rPr>
                <w:b/>
              </w:rPr>
            </w:pPr>
          </w:p>
          <w:p w14:paraId="718B3C54" w14:textId="77777777" w:rsidR="009F0EDC" w:rsidRDefault="000E51C4">
            <w:pPr>
              <w:pStyle w:val="TableParagraph"/>
              <w:ind w:left="80"/>
            </w:pPr>
            <w:r>
              <w:t xml:space="preserve">FIXED VISION </w:t>
            </w:r>
            <w:r>
              <w:rPr>
                <w:spacing w:val="-2"/>
              </w:rPr>
              <w:t>GLASS</w:t>
            </w:r>
          </w:p>
        </w:tc>
        <w:tc>
          <w:tcPr>
            <w:tcW w:w="5113" w:type="dxa"/>
          </w:tcPr>
          <w:p w14:paraId="05964CC5" w14:textId="77777777" w:rsidR="009F0EDC" w:rsidRDefault="000E51C4">
            <w:pPr>
              <w:pStyle w:val="TableParagraph"/>
              <w:spacing w:before="80"/>
              <w:ind w:left="79" w:right="68"/>
              <w:jc w:val="both"/>
            </w:pPr>
            <w:r>
              <w:t xml:space="preserve">Typical insulated vision glass [OUT]6mm HS with Double Low-e coating on surface 2 + 12mm Air Space + 6mm HS clear - Saint </w:t>
            </w:r>
            <w:proofErr w:type="spellStart"/>
            <w:r>
              <w:t>Gobain</w:t>
            </w:r>
            <w:proofErr w:type="spellEnd"/>
            <w:r>
              <w:t xml:space="preserve"> SKN II 476 Envision Plus</w:t>
            </w:r>
          </w:p>
        </w:tc>
      </w:tr>
      <w:tr w:rsidR="009F0EDC" w14:paraId="20D291E1" w14:textId="77777777">
        <w:trPr>
          <w:trHeight w:val="2566"/>
        </w:trPr>
        <w:tc>
          <w:tcPr>
            <w:tcW w:w="846" w:type="dxa"/>
          </w:tcPr>
          <w:p w14:paraId="487AB561" w14:textId="77777777" w:rsidR="009F0EDC" w:rsidRDefault="009F0EDC">
            <w:pPr>
              <w:pStyle w:val="TableParagraph"/>
              <w:rPr>
                <w:b/>
              </w:rPr>
            </w:pPr>
          </w:p>
          <w:p w14:paraId="268D1DC9" w14:textId="77777777" w:rsidR="009F0EDC" w:rsidRDefault="009F0EDC">
            <w:pPr>
              <w:pStyle w:val="TableParagraph"/>
              <w:rPr>
                <w:b/>
              </w:rPr>
            </w:pPr>
          </w:p>
          <w:p w14:paraId="0EBC6FCE" w14:textId="77777777" w:rsidR="009F0EDC" w:rsidRDefault="009F0EDC">
            <w:pPr>
              <w:pStyle w:val="TableParagraph"/>
              <w:rPr>
                <w:b/>
              </w:rPr>
            </w:pPr>
          </w:p>
          <w:p w14:paraId="6E19E5C2" w14:textId="77777777" w:rsidR="009F0EDC" w:rsidRDefault="009F0EDC">
            <w:pPr>
              <w:pStyle w:val="TableParagraph"/>
              <w:spacing w:before="80"/>
              <w:rPr>
                <w:b/>
              </w:rPr>
            </w:pPr>
          </w:p>
          <w:p w14:paraId="72903EF5" w14:textId="77777777" w:rsidR="009F0EDC" w:rsidRDefault="000E51C4">
            <w:pPr>
              <w:pStyle w:val="TableParagraph"/>
              <w:ind w:left="10" w:right="1"/>
              <w:jc w:val="center"/>
            </w:pPr>
            <w:r>
              <w:rPr>
                <w:spacing w:val="-5"/>
              </w:rPr>
              <w:t>86</w:t>
            </w:r>
          </w:p>
        </w:tc>
        <w:tc>
          <w:tcPr>
            <w:tcW w:w="2797" w:type="dxa"/>
          </w:tcPr>
          <w:p w14:paraId="22CC2408" w14:textId="77777777" w:rsidR="009F0EDC" w:rsidRDefault="009F0EDC">
            <w:pPr>
              <w:pStyle w:val="TableParagraph"/>
              <w:rPr>
                <w:b/>
              </w:rPr>
            </w:pPr>
          </w:p>
          <w:p w14:paraId="0C8F1775" w14:textId="77777777" w:rsidR="009F0EDC" w:rsidRDefault="009F0EDC">
            <w:pPr>
              <w:pStyle w:val="TableParagraph"/>
              <w:rPr>
                <w:b/>
              </w:rPr>
            </w:pPr>
          </w:p>
          <w:p w14:paraId="6883A118" w14:textId="77777777" w:rsidR="009F0EDC" w:rsidRDefault="009F0EDC">
            <w:pPr>
              <w:pStyle w:val="TableParagraph"/>
              <w:spacing w:before="213"/>
              <w:rPr>
                <w:b/>
              </w:rPr>
            </w:pPr>
          </w:p>
          <w:p w14:paraId="1CC7FB66" w14:textId="77777777" w:rsidR="009F0EDC" w:rsidRDefault="000E51C4">
            <w:pPr>
              <w:pStyle w:val="TableParagraph"/>
              <w:ind w:left="80"/>
            </w:pPr>
            <w:r>
              <w:t>OPERABLE</w:t>
            </w:r>
            <w:r>
              <w:rPr>
                <w:spacing w:val="-20"/>
              </w:rPr>
              <w:t xml:space="preserve"> </w:t>
            </w:r>
            <w:r>
              <w:t xml:space="preserve">WINDOW </w:t>
            </w:r>
            <w:r>
              <w:rPr>
                <w:spacing w:val="-2"/>
              </w:rPr>
              <w:t>SYSTEM</w:t>
            </w:r>
          </w:p>
        </w:tc>
        <w:tc>
          <w:tcPr>
            <w:tcW w:w="5113" w:type="dxa"/>
          </w:tcPr>
          <w:p w14:paraId="3F043E30" w14:textId="77777777" w:rsidR="009F0EDC" w:rsidRDefault="000E51C4">
            <w:pPr>
              <w:pStyle w:val="TableParagraph"/>
              <w:spacing w:before="80"/>
              <w:ind w:left="79" w:right="69"/>
              <w:jc w:val="both"/>
            </w:pPr>
            <w:r>
              <w:t>Aluminium extruded side hung operable system</w:t>
            </w:r>
            <w:r>
              <w:rPr>
                <w:spacing w:val="-6"/>
              </w:rPr>
              <w:t xml:space="preserve"> </w:t>
            </w:r>
            <w:r>
              <w:t>with</w:t>
            </w:r>
            <w:r>
              <w:rPr>
                <w:spacing w:val="-6"/>
              </w:rPr>
              <w:t xml:space="preserve"> </w:t>
            </w:r>
            <w:proofErr w:type="spellStart"/>
            <w:r>
              <w:t>subframe</w:t>
            </w:r>
            <w:proofErr w:type="spellEnd"/>
            <w:r>
              <w:rPr>
                <w:spacing w:val="-6"/>
              </w:rPr>
              <w:t xml:space="preserve"> </w:t>
            </w:r>
            <w:r>
              <w:t>design</w:t>
            </w:r>
            <w:r>
              <w:rPr>
                <w:spacing w:val="-6"/>
              </w:rPr>
              <w:t xml:space="preserve"> </w:t>
            </w:r>
            <w:r>
              <w:t>adapted</w:t>
            </w:r>
            <w:r>
              <w:rPr>
                <w:spacing w:val="-6"/>
              </w:rPr>
              <w:t xml:space="preserve"> </w:t>
            </w:r>
            <w:r>
              <w:t>to</w:t>
            </w:r>
            <w:r>
              <w:rPr>
                <w:spacing w:val="-6"/>
              </w:rPr>
              <w:t xml:space="preserve"> </w:t>
            </w:r>
            <w:r>
              <w:t>the interfacing stick punch window system. Frame Finish (External): SDF Powder</w:t>
            </w:r>
            <w:r>
              <w:rPr>
                <w:spacing w:val="40"/>
              </w:rPr>
              <w:t xml:space="preserve"> </w:t>
            </w:r>
            <w:r>
              <w:t>coating (To Meet Requirement of AAMA 2605) (Colour-TBC). Works to include operable hardware, locking arrangement and opening restraints as described in the technical specifications.</w:t>
            </w:r>
          </w:p>
        </w:tc>
      </w:tr>
    </w:tbl>
    <w:p w14:paraId="4933216E" w14:textId="77777777" w:rsidR="009F0EDC" w:rsidRDefault="009F0EDC">
      <w:pPr>
        <w:jc w:val="both"/>
        <w:sectPr w:rsidR="009F0EDC">
          <w:pgSz w:w="11900" w:h="16840"/>
          <w:pgMar w:top="1100" w:right="220" w:bottom="560" w:left="860" w:header="0" w:footer="242" w:gutter="0"/>
          <w:cols w:space="720"/>
        </w:sectPr>
      </w:pPr>
    </w:p>
    <w:p w14:paraId="499657BF"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5A04C016" w14:textId="77777777">
        <w:trPr>
          <w:trHeight w:val="3635"/>
        </w:trPr>
        <w:tc>
          <w:tcPr>
            <w:tcW w:w="846" w:type="dxa"/>
          </w:tcPr>
          <w:p w14:paraId="27B10B9C" w14:textId="77777777" w:rsidR="009F0EDC" w:rsidRDefault="009F0EDC">
            <w:pPr>
              <w:pStyle w:val="TableParagraph"/>
              <w:rPr>
                <w:b/>
              </w:rPr>
            </w:pPr>
          </w:p>
          <w:p w14:paraId="4E17359D" w14:textId="77777777" w:rsidR="009F0EDC" w:rsidRDefault="009F0EDC">
            <w:pPr>
              <w:pStyle w:val="TableParagraph"/>
              <w:rPr>
                <w:b/>
              </w:rPr>
            </w:pPr>
          </w:p>
          <w:p w14:paraId="6B70AEFC" w14:textId="77777777" w:rsidR="009F0EDC" w:rsidRDefault="009F0EDC">
            <w:pPr>
              <w:pStyle w:val="TableParagraph"/>
              <w:rPr>
                <w:b/>
              </w:rPr>
            </w:pPr>
          </w:p>
          <w:p w14:paraId="5CF5E96A" w14:textId="77777777" w:rsidR="009F0EDC" w:rsidRDefault="009F0EDC">
            <w:pPr>
              <w:pStyle w:val="TableParagraph"/>
              <w:rPr>
                <w:b/>
              </w:rPr>
            </w:pPr>
          </w:p>
          <w:p w14:paraId="610868B0" w14:textId="77777777" w:rsidR="009F0EDC" w:rsidRDefault="009F0EDC">
            <w:pPr>
              <w:pStyle w:val="TableParagraph"/>
              <w:rPr>
                <w:b/>
              </w:rPr>
            </w:pPr>
          </w:p>
          <w:p w14:paraId="1AA51855" w14:textId="77777777" w:rsidR="009F0EDC" w:rsidRDefault="009F0EDC">
            <w:pPr>
              <w:pStyle w:val="TableParagraph"/>
              <w:spacing w:before="80"/>
              <w:rPr>
                <w:b/>
              </w:rPr>
            </w:pPr>
          </w:p>
          <w:p w14:paraId="4AA33A0A" w14:textId="77777777" w:rsidR="009F0EDC" w:rsidRDefault="000E51C4">
            <w:pPr>
              <w:pStyle w:val="TableParagraph"/>
              <w:ind w:left="10" w:right="1"/>
              <w:jc w:val="center"/>
            </w:pPr>
            <w:r>
              <w:rPr>
                <w:spacing w:val="-5"/>
              </w:rPr>
              <w:t>87</w:t>
            </w:r>
          </w:p>
        </w:tc>
        <w:tc>
          <w:tcPr>
            <w:tcW w:w="2797" w:type="dxa"/>
          </w:tcPr>
          <w:p w14:paraId="72F65E35" w14:textId="77777777" w:rsidR="009F0EDC" w:rsidRDefault="009F0EDC">
            <w:pPr>
              <w:pStyle w:val="TableParagraph"/>
              <w:rPr>
                <w:b/>
              </w:rPr>
            </w:pPr>
          </w:p>
          <w:p w14:paraId="70890984" w14:textId="77777777" w:rsidR="009F0EDC" w:rsidRDefault="009F0EDC">
            <w:pPr>
              <w:pStyle w:val="TableParagraph"/>
              <w:rPr>
                <w:b/>
              </w:rPr>
            </w:pPr>
          </w:p>
          <w:p w14:paraId="543F0D4E" w14:textId="77777777" w:rsidR="009F0EDC" w:rsidRDefault="009F0EDC">
            <w:pPr>
              <w:pStyle w:val="TableParagraph"/>
              <w:rPr>
                <w:b/>
              </w:rPr>
            </w:pPr>
          </w:p>
          <w:p w14:paraId="11EE4906" w14:textId="77777777" w:rsidR="009F0EDC" w:rsidRDefault="009F0EDC">
            <w:pPr>
              <w:pStyle w:val="TableParagraph"/>
              <w:rPr>
                <w:b/>
              </w:rPr>
            </w:pPr>
          </w:p>
          <w:p w14:paraId="7D741CEE" w14:textId="77777777" w:rsidR="009F0EDC" w:rsidRDefault="009F0EDC">
            <w:pPr>
              <w:pStyle w:val="TableParagraph"/>
              <w:spacing w:before="213"/>
              <w:rPr>
                <w:b/>
              </w:rPr>
            </w:pPr>
          </w:p>
          <w:p w14:paraId="6A86C7AD" w14:textId="77777777" w:rsidR="009F0EDC" w:rsidRDefault="000E51C4">
            <w:pPr>
              <w:pStyle w:val="TableParagraph"/>
              <w:ind w:left="80"/>
            </w:pPr>
            <w:r>
              <w:t>FRAMING</w:t>
            </w:r>
            <w:r>
              <w:rPr>
                <w:spacing w:val="-19"/>
              </w:rPr>
              <w:t xml:space="preserve"> </w:t>
            </w:r>
            <w:r>
              <w:t>SYSTEM</w:t>
            </w:r>
            <w:r>
              <w:rPr>
                <w:spacing w:val="-19"/>
              </w:rPr>
              <w:t xml:space="preserve"> </w:t>
            </w:r>
            <w:r>
              <w:t>AND EXTERIOR CLADDING</w:t>
            </w:r>
          </w:p>
        </w:tc>
        <w:tc>
          <w:tcPr>
            <w:tcW w:w="5113" w:type="dxa"/>
          </w:tcPr>
          <w:p w14:paraId="4FA7235E" w14:textId="77777777" w:rsidR="009F0EDC" w:rsidRDefault="000E51C4">
            <w:pPr>
              <w:pStyle w:val="TableParagraph"/>
              <w:spacing w:before="80"/>
              <w:ind w:left="79" w:right="69"/>
              <w:jc w:val="both"/>
            </w:pPr>
            <w:r>
              <w:t>Open joint, rain screen cladding using 3mm solid aluminium sheet prefabricated</w:t>
            </w:r>
            <w:r>
              <w:rPr>
                <w:spacing w:val="40"/>
              </w:rPr>
              <w:t xml:space="preserve"> </w:t>
            </w:r>
            <w:r>
              <w:t>cladding panels on site installed sub-frame. Cladding joints complete with insert channels to conceal visible fasteners. Frame Finish (External): SDF Powder coating (To Meet Requirement of AAMA 2605) (Colour- TBC). Aluminium solid panel finish (external): Frame Finish (External): SDF Powder coating (To Meet Requirement of AAMA 2605) (Colour-TBC) Works to include backing sub-frame, structural anchors, and interface seals.</w:t>
            </w:r>
          </w:p>
        </w:tc>
      </w:tr>
      <w:tr w:rsidR="009F0EDC" w14:paraId="69FE5721" w14:textId="77777777">
        <w:trPr>
          <w:trHeight w:val="1229"/>
        </w:trPr>
        <w:tc>
          <w:tcPr>
            <w:tcW w:w="846" w:type="dxa"/>
          </w:tcPr>
          <w:p w14:paraId="0349FE43" w14:textId="77777777" w:rsidR="009F0EDC" w:rsidRDefault="009F0EDC">
            <w:pPr>
              <w:pStyle w:val="TableParagraph"/>
              <w:spacing w:before="213"/>
              <w:rPr>
                <w:b/>
              </w:rPr>
            </w:pPr>
          </w:p>
          <w:p w14:paraId="48AC03E4" w14:textId="77777777" w:rsidR="009F0EDC" w:rsidRDefault="000E51C4">
            <w:pPr>
              <w:pStyle w:val="TableParagraph"/>
              <w:ind w:left="10" w:right="1"/>
              <w:jc w:val="center"/>
            </w:pPr>
            <w:r>
              <w:rPr>
                <w:spacing w:val="-5"/>
              </w:rPr>
              <w:t>88</w:t>
            </w:r>
          </w:p>
        </w:tc>
        <w:tc>
          <w:tcPr>
            <w:tcW w:w="2797" w:type="dxa"/>
          </w:tcPr>
          <w:p w14:paraId="0A1E1A79" w14:textId="77777777" w:rsidR="009F0EDC" w:rsidRDefault="009F0EDC">
            <w:pPr>
              <w:pStyle w:val="TableParagraph"/>
              <w:spacing w:before="80"/>
              <w:rPr>
                <w:b/>
              </w:rPr>
            </w:pPr>
          </w:p>
          <w:p w14:paraId="3FEA59DE" w14:textId="77777777" w:rsidR="009F0EDC" w:rsidRDefault="000E51C4">
            <w:pPr>
              <w:pStyle w:val="TableParagraph"/>
              <w:ind w:left="80"/>
            </w:pPr>
            <w:r>
              <w:t>FRAMING</w:t>
            </w:r>
            <w:r>
              <w:rPr>
                <w:spacing w:val="-19"/>
              </w:rPr>
              <w:t xml:space="preserve"> </w:t>
            </w:r>
            <w:r>
              <w:t>SYSTEM</w:t>
            </w:r>
            <w:r>
              <w:rPr>
                <w:spacing w:val="-19"/>
              </w:rPr>
              <w:t xml:space="preserve"> </w:t>
            </w:r>
            <w:r>
              <w:t>AND INTERNAL CLADDING</w:t>
            </w:r>
          </w:p>
        </w:tc>
        <w:tc>
          <w:tcPr>
            <w:tcW w:w="5113" w:type="dxa"/>
          </w:tcPr>
          <w:p w14:paraId="1C865F2F" w14:textId="77777777" w:rsidR="009F0EDC" w:rsidRDefault="000E51C4">
            <w:pPr>
              <w:pStyle w:val="TableParagraph"/>
              <w:spacing w:before="80"/>
              <w:ind w:left="79" w:right="69"/>
              <w:jc w:val="both"/>
            </w:pPr>
            <w:r>
              <w:t>Providing</w:t>
            </w:r>
            <w:r>
              <w:rPr>
                <w:spacing w:val="-6"/>
              </w:rPr>
              <w:t xml:space="preserve"> </w:t>
            </w:r>
            <w:r>
              <w:t>and</w:t>
            </w:r>
            <w:r>
              <w:rPr>
                <w:spacing w:val="-6"/>
              </w:rPr>
              <w:t xml:space="preserve"> </w:t>
            </w:r>
            <w:r>
              <w:t>fixing</w:t>
            </w:r>
            <w:r>
              <w:rPr>
                <w:spacing w:val="-6"/>
              </w:rPr>
              <w:t xml:space="preserve"> </w:t>
            </w:r>
            <w:r>
              <w:t>Second</w:t>
            </w:r>
            <w:r>
              <w:rPr>
                <w:spacing w:val="-6"/>
              </w:rPr>
              <w:t xml:space="preserve"> </w:t>
            </w:r>
            <w:r>
              <w:t>Class</w:t>
            </w:r>
            <w:r>
              <w:rPr>
                <w:spacing w:val="-6"/>
              </w:rPr>
              <w:t xml:space="preserve"> </w:t>
            </w:r>
            <w:r>
              <w:t>teak</w:t>
            </w:r>
            <w:r>
              <w:rPr>
                <w:spacing w:val="-6"/>
              </w:rPr>
              <w:t xml:space="preserve"> </w:t>
            </w:r>
            <w:r>
              <w:t>wood paneling within the framing system. Paneling for paneled surface 25mm to 40mm thick.</w:t>
            </w:r>
          </w:p>
        </w:tc>
      </w:tr>
      <w:tr w:rsidR="009F0EDC" w14:paraId="686BB5F2" w14:textId="77777777">
        <w:trPr>
          <w:trHeight w:val="3101"/>
        </w:trPr>
        <w:tc>
          <w:tcPr>
            <w:tcW w:w="846" w:type="dxa"/>
          </w:tcPr>
          <w:p w14:paraId="5D616AA6" w14:textId="77777777" w:rsidR="009F0EDC" w:rsidRDefault="009F0EDC">
            <w:pPr>
              <w:pStyle w:val="TableParagraph"/>
              <w:rPr>
                <w:b/>
              </w:rPr>
            </w:pPr>
          </w:p>
          <w:p w14:paraId="7D453E17" w14:textId="77777777" w:rsidR="009F0EDC" w:rsidRDefault="009F0EDC">
            <w:pPr>
              <w:pStyle w:val="TableParagraph"/>
              <w:rPr>
                <w:b/>
              </w:rPr>
            </w:pPr>
          </w:p>
          <w:p w14:paraId="646BE5C0" w14:textId="77777777" w:rsidR="009F0EDC" w:rsidRDefault="009F0EDC">
            <w:pPr>
              <w:pStyle w:val="TableParagraph"/>
              <w:rPr>
                <w:b/>
              </w:rPr>
            </w:pPr>
          </w:p>
          <w:p w14:paraId="1A59D816" w14:textId="77777777" w:rsidR="009F0EDC" w:rsidRDefault="009F0EDC">
            <w:pPr>
              <w:pStyle w:val="TableParagraph"/>
              <w:rPr>
                <w:b/>
              </w:rPr>
            </w:pPr>
          </w:p>
          <w:p w14:paraId="03C37599" w14:textId="77777777" w:rsidR="009F0EDC" w:rsidRDefault="009F0EDC">
            <w:pPr>
              <w:pStyle w:val="TableParagraph"/>
              <w:spacing w:before="80"/>
              <w:rPr>
                <w:b/>
              </w:rPr>
            </w:pPr>
          </w:p>
          <w:p w14:paraId="7C832B7F" w14:textId="77777777" w:rsidR="009F0EDC" w:rsidRDefault="000E51C4">
            <w:pPr>
              <w:pStyle w:val="TableParagraph"/>
              <w:ind w:left="10" w:right="1"/>
              <w:jc w:val="center"/>
            </w:pPr>
            <w:r>
              <w:rPr>
                <w:spacing w:val="-5"/>
              </w:rPr>
              <w:t>89</w:t>
            </w:r>
          </w:p>
        </w:tc>
        <w:tc>
          <w:tcPr>
            <w:tcW w:w="2797" w:type="dxa"/>
          </w:tcPr>
          <w:p w14:paraId="4F289AD3" w14:textId="77777777" w:rsidR="009F0EDC" w:rsidRDefault="009F0EDC">
            <w:pPr>
              <w:pStyle w:val="TableParagraph"/>
              <w:rPr>
                <w:b/>
              </w:rPr>
            </w:pPr>
          </w:p>
          <w:p w14:paraId="63C87BDF" w14:textId="77777777" w:rsidR="009F0EDC" w:rsidRDefault="009F0EDC">
            <w:pPr>
              <w:pStyle w:val="TableParagraph"/>
              <w:rPr>
                <w:b/>
              </w:rPr>
            </w:pPr>
          </w:p>
          <w:p w14:paraId="1D451772" w14:textId="77777777" w:rsidR="009F0EDC" w:rsidRDefault="009F0EDC">
            <w:pPr>
              <w:pStyle w:val="TableParagraph"/>
              <w:rPr>
                <w:b/>
              </w:rPr>
            </w:pPr>
          </w:p>
          <w:p w14:paraId="7EA1266F" w14:textId="77777777" w:rsidR="009F0EDC" w:rsidRDefault="009F0EDC">
            <w:pPr>
              <w:pStyle w:val="TableParagraph"/>
              <w:spacing w:before="80"/>
              <w:rPr>
                <w:b/>
              </w:rPr>
            </w:pPr>
          </w:p>
          <w:p w14:paraId="074C6F1B" w14:textId="77777777" w:rsidR="009F0EDC" w:rsidRDefault="000E51C4">
            <w:pPr>
              <w:pStyle w:val="TableParagraph"/>
              <w:ind w:left="80" w:right="166"/>
            </w:pPr>
            <w:r>
              <w:rPr>
                <w:spacing w:val="-2"/>
              </w:rPr>
              <w:t xml:space="preserve">FINISHING/ </w:t>
            </w:r>
            <w:r>
              <w:t>POLISHING OF INTERNAL</w:t>
            </w:r>
            <w:r>
              <w:rPr>
                <w:spacing w:val="-20"/>
              </w:rPr>
              <w:t xml:space="preserve"> </w:t>
            </w:r>
            <w:r>
              <w:t>CLADDING</w:t>
            </w:r>
          </w:p>
        </w:tc>
        <w:tc>
          <w:tcPr>
            <w:tcW w:w="5113" w:type="dxa"/>
          </w:tcPr>
          <w:p w14:paraId="1A4F1F2D" w14:textId="77777777" w:rsidR="009F0EDC" w:rsidRDefault="000E51C4">
            <w:pPr>
              <w:pStyle w:val="TableParagraph"/>
              <w:spacing w:before="80"/>
              <w:ind w:left="79" w:right="69"/>
              <w:jc w:val="both"/>
            </w:pPr>
            <w:r>
              <w:t>Providing and applying Melamine polishing of</w:t>
            </w:r>
            <w:r>
              <w:rPr>
                <w:spacing w:val="-3"/>
              </w:rPr>
              <w:t xml:space="preserve"> </w:t>
            </w:r>
            <w:r>
              <w:t>approved</w:t>
            </w:r>
            <w:r>
              <w:rPr>
                <w:spacing w:val="-3"/>
              </w:rPr>
              <w:t xml:space="preserve"> </w:t>
            </w:r>
            <w:r>
              <w:t>makes</w:t>
            </w:r>
            <w:r>
              <w:rPr>
                <w:spacing w:val="-3"/>
              </w:rPr>
              <w:t xml:space="preserve"> </w:t>
            </w:r>
            <w:r>
              <w:t>on</w:t>
            </w:r>
            <w:r>
              <w:rPr>
                <w:spacing w:val="-3"/>
              </w:rPr>
              <w:t xml:space="preserve"> </w:t>
            </w:r>
            <w:r>
              <w:t>wood</w:t>
            </w:r>
            <w:r>
              <w:rPr>
                <w:spacing w:val="-3"/>
              </w:rPr>
              <w:t xml:space="preserve"> </w:t>
            </w:r>
            <w:r>
              <w:t>&amp;</w:t>
            </w:r>
            <w:r>
              <w:rPr>
                <w:spacing w:val="-3"/>
              </w:rPr>
              <w:t xml:space="preserve"> </w:t>
            </w:r>
            <w:r>
              <w:t>veneer</w:t>
            </w:r>
            <w:r>
              <w:rPr>
                <w:spacing w:val="-3"/>
              </w:rPr>
              <w:t xml:space="preserve"> </w:t>
            </w:r>
            <w:r>
              <w:t xml:space="preserve">works (two or more coats) including finishing grooves with paint/polish, preparation of surface and staining to the approved colour and shade as per the manufacturer’s specifications including scaffolding, curing, cleaning the surfaces and other incidental work to be done etc. complete at all floors for any height as directed by engineer in </w:t>
            </w:r>
            <w:r>
              <w:rPr>
                <w:spacing w:val="-2"/>
              </w:rPr>
              <w:t>charge.</w:t>
            </w:r>
          </w:p>
        </w:tc>
      </w:tr>
      <w:tr w:rsidR="009F0EDC" w14:paraId="77570FF5" w14:textId="77777777">
        <w:trPr>
          <w:trHeight w:val="4170"/>
        </w:trPr>
        <w:tc>
          <w:tcPr>
            <w:tcW w:w="846" w:type="dxa"/>
          </w:tcPr>
          <w:p w14:paraId="072FF263" w14:textId="77777777" w:rsidR="009F0EDC" w:rsidRDefault="009F0EDC">
            <w:pPr>
              <w:pStyle w:val="TableParagraph"/>
              <w:rPr>
                <w:b/>
              </w:rPr>
            </w:pPr>
          </w:p>
          <w:p w14:paraId="557281E7" w14:textId="77777777" w:rsidR="009F0EDC" w:rsidRDefault="009F0EDC">
            <w:pPr>
              <w:pStyle w:val="TableParagraph"/>
              <w:rPr>
                <w:b/>
              </w:rPr>
            </w:pPr>
          </w:p>
          <w:p w14:paraId="24EE4EC4" w14:textId="77777777" w:rsidR="009F0EDC" w:rsidRDefault="009F0EDC">
            <w:pPr>
              <w:pStyle w:val="TableParagraph"/>
              <w:rPr>
                <w:b/>
              </w:rPr>
            </w:pPr>
          </w:p>
          <w:p w14:paraId="6550727E" w14:textId="77777777" w:rsidR="009F0EDC" w:rsidRDefault="009F0EDC">
            <w:pPr>
              <w:pStyle w:val="TableParagraph"/>
              <w:rPr>
                <w:b/>
              </w:rPr>
            </w:pPr>
          </w:p>
          <w:p w14:paraId="5A453BF1" w14:textId="77777777" w:rsidR="009F0EDC" w:rsidRDefault="009F0EDC">
            <w:pPr>
              <w:pStyle w:val="TableParagraph"/>
              <w:rPr>
                <w:b/>
              </w:rPr>
            </w:pPr>
          </w:p>
          <w:p w14:paraId="2D19632B" w14:textId="77777777" w:rsidR="009F0EDC" w:rsidRDefault="009F0EDC">
            <w:pPr>
              <w:pStyle w:val="TableParagraph"/>
              <w:rPr>
                <w:b/>
              </w:rPr>
            </w:pPr>
          </w:p>
          <w:p w14:paraId="41FE4190" w14:textId="77777777" w:rsidR="009F0EDC" w:rsidRDefault="009F0EDC">
            <w:pPr>
              <w:pStyle w:val="TableParagraph"/>
              <w:spacing w:before="80"/>
              <w:rPr>
                <w:b/>
              </w:rPr>
            </w:pPr>
          </w:p>
          <w:p w14:paraId="5225FC17" w14:textId="77777777" w:rsidR="009F0EDC" w:rsidRDefault="000E51C4">
            <w:pPr>
              <w:pStyle w:val="TableParagraph"/>
              <w:ind w:left="10" w:right="1"/>
              <w:jc w:val="center"/>
            </w:pPr>
            <w:r>
              <w:rPr>
                <w:spacing w:val="-5"/>
              </w:rPr>
              <w:t>90</w:t>
            </w:r>
          </w:p>
        </w:tc>
        <w:tc>
          <w:tcPr>
            <w:tcW w:w="2797" w:type="dxa"/>
          </w:tcPr>
          <w:p w14:paraId="1644E2D6" w14:textId="77777777" w:rsidR="009F0EDC" w:rsidRDefault="009F0EDC">
            <w:pPr>
              <w:pStyle w:val="TableParagraph"/>
              <w:rPr>
                <w:b/>
              </w:rPr>
            </w:pPr>
          </w:p>
          <w:p w14:paraId="6BBEF578" w14:textId="77777777" w:rsidR="009F0EDC" w:rsidRDefault="009F0EDC">
            <w:pPr>
              <w:pStyle w:val="TableParagraph"/>
              <w:rPr>
                <w:b/>
              </w:rPr>
            </w:pPr>
          </w:p>
          <w:p w14:paraId="17DBF29C" w14:textId="77777777" w:rsidR="009F0EDC" w:rsidRDefault="009F0EDC">
            <w:pPr>
              <w:pStyle w:val="TableParagraph"/>
              <w:rPr>
                <w:b/>
              </w:rPr>
            </w:pPr>
          </w:p>
          <w:p w14:paraId="6BF70171" w14:textId="77777777" w:rsidR="009F0EDC" w:rsidRDefault="009F0EDC">
            <w:pPr>
              <w:pStyle w:val="TableParagraph"/>
              <w:rPr>
                <w:b/>
              </w:rPr>
            </w:pPr>
          </w:p>
          <w:p w14:paraId="7DFF43C8" w14:textId="77777777" w:rsidR="009F0EDC" w:rsidRDefault="009F0EDC">
            <w:pPr>
              <w:pStyle w:val="TableParagraph"/>
              <w:spacing w:before="213"/>
              <w:rPr>
                <w:b/>
              </w:rPr>
            </w:pPr>
          </w:p>
          <w:p w14:paraId="44D859E6" w14:textId="77777777" w:rsidR="009F0EDC" w:rsidRDefault="000E51C4">
            <w:pPr>
              <w:pStyle w:val="TableParagraph"/>
              <w:ind w:left="80"/>
            </w:pPr>
            <w:r>
              <w:t>CURTAIN WALL FRAMING</w:t>
            </w:r>
            <w:r>
              <w:rPr>
                <w:spacing w:val="-19"/>
              </w:rPr>
              <w:t xml:space="preserve"> </w:t>
            </w:r>
            <w:r>
              <w:t>SYSTEM</w:t>
            </w:r>
            <w:r>
              <w:rPr>
                <w:spacing w:val="-19"/>
              </w:rPr>
              <w:t xml:space="preserve"> </w:t>
            </w:r>
            <w:r>
              <w:t>(For</w:t>
            </w:r>
          </w:p>
          <w:p w14:paraId="3AFDAB57" w14:textId="77777777" w:rsidR="009F0EDC" w:rsidRDefault="000E51C4">
            <w:pPr>
              <w:pStyle w:val="TableParagraph"/>
              <w:ind w:left="80"/>
            </w:pPr>
            <w:r>
              <w:t>double</w:t>
            </w:r>
            <w:r>
              <w:rPr>
                <w:spacing w:val="-19"/>
              </w:rPr>
              <w:t xml:space="preserve"> </w:t>
            </w:r>
            <w:r>
              <w:t>height</w:t>
            </w:r>
            <w:r>
              <w:rPr>
                <w:spacing w:val="-19"/>
              </w:rPr>
              <w:t xml:space="preserve"> </w:t>
            </w:r>
            <w:r>
              <w:t>curtain walls (CW2)</w:t>
            </w:r>
          </w:p>
        </w:tc>
        <w:tc>
          <w:tcPr>
            <w:tcW w:w="5113" w:type="dxa"/>
          </w:tcPr>
          <w:p w14:paraId="30A2F9D4" w14:textId="77777777" w:rsidR="009F0EDC" w:rsidRDefault="000E51C4">
            <w:pPr>
              <w:pStyle w:val="TableParagraph"/>
              <w:spacing w:before="80"/>
              <w:ind w:left="79" w:right="69"/>
              <w:jc w:val="both"/>
            </w:pPr>
            <w:r>
              <w:t>Site assembled stick system fixed on site installed steel sub-frame (100mmX200mm) and 100mm wide aluminium extruded glazing adapters and cover complete with prefabricated insulated glazing units held in place with aluminium extruded restraint caps and finished with snap on cover - 100mmX 18mm. Frame Finish (External): SDF Powder coating (To Meet Requirement of AAMA 2605) (Colour-TBC) Work includes steel sub-frame, aluminium extruded adaptive framework assembly hardware, interface details such as cladding cover, flashings, insulation, sealants, brackets and any sub-frame as required.</w:t>
            </w:r>
          </w:p>
        </w:tc>
      </w:tr>
      <w:tr w:rsidR="009F0EDC" w14:paraId="6805E099" w14:textId="77777777">
        <w:trPr>
          <w:trHeight w:val="1229"/>
        </w:trPr>
        <w:tc>
          <w:tcPr>
            <w:tcW w:w="846" w:type="dxa"/>
          </w:tcPr>
          <w:p w14:paraId="620C10F4" w14:textId="77777777" w:rsidR="009F0EDC" w:rsidRDefault="009F0EDC">
            <w:pPr>
              <w:pStyle w:val="TableParagraph"/>
              <w:spacing w:before="213"/>
              <w:rPr>
                <w:b/>
              </w:rPr>
            </w:pPr>
          </w:p>
          <w:p w14:paraId="03F35083" w14:textId="77777777" w:rsidR="009F0EDC" w:rsidRDefault="000E51C4">
            <w:pPr>
              <w:pStyle w:val="TableParagraph"/>
              <w:ind w:left="10" w:right="1"/>
              <w:jc w:val="center"/>
            </w:pPr>
            <w:r>
              <w:rPr>
                <w:spacing w:val="-5"/>
              </w:rPr>
              <w:t>91</w:t>
            </w:r>
          </w:p>
        </w:tc>
        <w:tc>
          <w:tcPr>
            <w:tcW w:w="2797" w:type="dxa"/>
          </w:tcPr>
          <w:p w14:paraId="28646C56" w14:textId="77777777" w:rsidR="009F0EDC" w:rsidRDefault="009F0EDC">
            <w:pPr>
              <w:pStyle w:val="TableParagraph"/>
              <w:spacing w:before="213"/>
              <w:rPr>
                <w:b/>
              </w:rPr>
            </w:pPr>
          </w:p>
          <w:p w14:paraId="2F9CE24E" w14:textId="77777777" w:rsidR="009F0EDC" w:rsidRDefault="000E51C4">
            <w:pPr>
              <w:pStyle w:val="TableParagraph"/>
              <w:ind w:left="80"/>
            </w:pPr>
            <w:r>
              <w:t xml:space="preserve">FIXED VISION </w:t>
            </w:r>
            <w:r>
              <w:rPr>
                <w:spacing w:val="-2"/>
              </w:rPr>
              <w:t>GLASS</w:t>
            </w:r>
          </w:p>
        </w:tc>
        <w:tc>
          <w:tcPr>
            <w:tcW w:w="5113" w:type="dxa"/>
          </w:tcPr>
          <w:p w14:paraId="30A2939E" w14:textId="77777777" w:rsidR="009F0EDC" w:rsidRDefault="000E51C4">
            <w:pPr>
              <w:pStyle w:val="TableParagraph"/>
              <w:spacing w:before="80"/>
              <w:ind w:left="79" w:right="68"/>
              <w:jc w:val="both"/>
            </w:pPr>
            <w:r>
              <w:t xml:space="preserve">Typical insulated vision glass [OUT]6mm HS with Double Low-e coating on surface 2 + 12mm Air Space + 6mm HS clear - Saint </w:t>
            </w:r>
            <w:proofErr w:type="spellStart"/>
            <w:r>
              <w:t>Gobain</w:t>
            </w:r>
            <w:proofErr w:type="spellEnd"/>
            <w:r>
              <w:t xml:space="preserve"> SKN II 476 Envision Plus.</w:t>
            </w:r>
          </w:p>
        </w:tc>
      </w:tr>
      <w:tr w:rsidR="009F0EDC" w14:paraId="06E94018" w14:textId="77777777">
        <w:trPr>
          <w:trHeight w:val="1229"/>
        </w:trPr>
        <w:tc>
          <w:tcPr>
            <w:tcW w:w="846" w:type="dxa"/>
          </w:tcPr>
          <w:p w14:paraId="4486435F" w14:textId="77777777" w:rsidR="009F0EDC" w:rsidRDefault="009F0EDC">
            <w:pPr>
              <w:pStyle w:val="TableParagraph"/>
              <w:spacing w:before="213"/>
              <w:rPr>
                <w:b/>
              </w:rPr>
            </w:pPr>
          </w:p>
          <w:p w14:paraId="6DD35BAA" w14:textId="77777777" w:rsidR="009F0EDC" w:rsidRDefault="000E51C4">
            <w:pPr>
              <w:pStyle w:val="TableParagraph"/>
              <w:ind w:left="10" w:right="1"/>
              <w:jc w:val="center"/>
            </w:pPr>
            <w:r>
              <w:rPr>
                <w:spacing w:val="-5"/>
              </w:rPr>
              <w:t>92</w:t>
            </w:r>
          </w:p>
        </w:tc>
        <w:tc>
          <w:tcPr>
            <w:tcW w:w="2797" w:type="dxa"/>
          </w:tcPr>
          <w:p w14:paraId="607085E3" w14:textId="77777777" w:rsidR="009F0EDC" w:rsidRDefault="009F0EDC">
            <w:pPr>
              <w:pStyle w:val="TableParagraph"/>
              <w:spacing w:before="80"/>
              <w:rPr>
                <w:b/>
              </w:rPr>
            </w:pPr>
          </w:p>
          <w:p w14:paraId="57CD3C57" w14:textId="77777777" w:rsidR="009F0EDC" w:rsidRDefault="000E51C4">
            <w:pPr>
              <w:pStyle w:val="TableParagraph"/>
              <w:ind w:left="80"/>
            </w:pPr>
            <w:r>
              <w:t>OPERABLE</w:t>
            </w:r>
            <w:r>
              <w:rPr>
                <w:spacing w:val="-20"/>
              </w:rPr>
              <w:t xml:space="preserve"> </w:t>
            </w:r>
            <w:r>
              <w:t>SYSTEMS</w:t>
            </w:r>
            <w:r>
              <w:rPr>
                <w:spacing w:val="-19"/>
              </w:rPr>
              <w:t xml:space="preserve"> </w:t>
            </w:r>
            <w:r>
              <w:t xml:space="preserve">- </w:t>
            </w:r>
            <w:r>
              <w:rPr>
                <w:spacing w:val="-2"/>
              </w:rPr>
              <w:t>DOORS</w:t>
            </w:r>
          </w:p>
        </w:tc>
        <w:tc>
          <w:tcPr>
            <w:tcW w:w="5113" w:type="dxa"/>
          </w:tcPr>
          <w:p w14:paraId="7790BE81" w14:textId="77777777" w:rsidR="009F0EDC" w:rsidRDefault="000E51C4">
            <w:pPr>
              <w:pStyle w:val="TableParagraph"/>
              <w:spacing w:before="80"/>
              <w:ind w:left="79" w:right="69"/>
              <w:jc w:val="both"/>
            </w:pPr>
            <w:r>
              <w:t>12mm thick tempered clear glass on a frameless system fixed on stainless steel patch fittings with integrated floor springs. MATCHING FOR CW2</w:t>
            </w:r>
          </w:p>
        </w:tc>
      </w:tr>
    </w:tbl>
    <w:p w14:paraId="3D4C9B7B" w14:textId="77777777" w:rsidR="009F0EDC" w:rsidRDefault="009F0EDC">
      <w:pPr>
        <w:jc w:val="both"/>
        <w:sectPr w:rsidR="009F0EDC">
          <w:pgSz w:w="11900" w:h="16840"/>
          <w:pgMar w:top="1100" w:right="220" w:bottom="560" w:left="860" w:header="0" w:footer="242" w:gutter="0"/>
          <w:cols w:space="720"/>
        </w:sectPr>
      </w:pPr>
    </w:p>
    <w:p w14:paraId="3EF59174"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30903579" w14:textId="77777777">
        <w:trPr>
          <w:trHeight w:val="4437"/>
        </w:trPr>
        <w:tc>
          <w:tcPr>
            <w:tcW w:w="846" w:type="dxa"/>
          </w:tcPr>
          <w:p w14:paraId="6DD9EBD3" w14:textId="77777777" w:rsidR="009F0EDC" w:rsidRDefault="009F0EDC">
            <w:pPr>
              <w:pStyle w:val="TableParagraph"/>
              <w:rPr>
                <w:b/>
              </w:rPr>
            </w:pPr>
          </w:p>
          <w:p w14:paraId="5C38F1F1" w14:textId="77777777" w:rsidR="009F0EDC" w:rsidRDefault="009F0EDC">
            <w:pPr>
              <w:pStyle w:val="TableParagraph"/>
              <w:rPr>
                <w:b/>
              </w:rPr>
            </w:pPr>
          </w:p>
          <w:p w14:paraId="0FA680CC" w14:textId="77777777" w:rsidR="009F0EDC" w:rsidRDefault="009F0EDC">
            <w:pPr>
              <w:pStyle w:val="TableParagraph"/>
              <w:rPr>
                <w:b/>
              </w:rPr>
            </w:pPr>
          </w:p>
          <w:p w14:paraId="01A7C836" w14:textId="77777777" w:rsidR="009F0EDC" w:rsidRDefault="009F0EDC">
            <w:pPr>
              <w:pStyle w:val="TableParagraph"/>
              <w:rPr>
                <w:b/>
              </w:rPr>
            </w:pPr>
          </w:p>
          <w:p w14:paraId="1CB878A4" w14:textId="77777777" w:rsidR="009F0EDC" w:rsidRDefault="009F0EDC">
            <w:pPr>
              <w:pStyle w:val="TableParagraph"/>
              <w:rPr>
                <w:b/>
              </w:rPr>
            </w:pPr>
          </w:p>
          <w:p w14:paraId="6BF8E7D2" w14:textId="77777777" w:rsidR="009F0EDC" w:rsidRDefault="009F0EDC">
            <w:pPr>
              <w:pStyle w:val="TableParagraph"/>
              <w:rPr>
                <w:b/>
              </w:rPr>
            </w:pPr>
          </w:p>
          <w:p w14:paraId="46E24A21" w14:textId="77777777" w:rsidR="009F0EDC" w:rsidRDefault="009F0EDC">
            <w:pPr>
              <w:pStyle w:val="TableParagraph"/>
              <w:spacing w:before="213"/>
              <w:rPr>
                <w:b/>
              </w:rPr>
            </w:pPr>
          </w:p>
          <w:p w14:paraId="7242A62F" w14:textId="77777777" w:rsidR="009F0EDC" w:rsidRDefault="000E51C4">
            <w:pPr>
              <w:pStyle w:val="TableParagraph"/>
              <w:ind w:left="10" w:right="1"/>
              <w:jc w:val="center"/>
            </w:pPr>
            <w:r>
              <w:rPr>
                <w:spacing w:val="-5"/>
              </w:rPr>
              <w:t>93</w:t>
            </w:r>
          </w:p>
        </w:tc>
        <w:tc>
          <w:tcPr>
            <w:tcW w:w="2797" w:type="dxa"/>
          </w:tcPr>
          <w:p w14:paraId="01EE3CE2" w14:textId="77777777" w:rsidR="009F0EDC" w:rsidRDefault="009F0EDC">
            <w:pPr>
              <w:pStyle w:val="TableParagraph"/>
              <w:rPr>
                <w:b/>
              </w:rPr>
            </w:pPr>
          </w:p>
          <w:p w14:paraId="2BA25B7B" w14:textId="77777777" w:rsidR="009F0EDC" w:rsidRDefault="009F0EDC">
            <w:pPr>
              <w:pStyle w:val="TableParagraph"/>
              <w:rPr>
                <w:b/>
              </w:rPr>
            </w:pPr>
          </w:p>
          <w:p w14:paraId="0E9C4C10" w14:textId="77777777" w:rsidR="009F0EDC" w:rsidRDefault="009F0EDC">
            <w:pPr>
              <w:pStyle w:val="TableParagraph"/>
              <w:rPr>
                <w:b/>
              </w:rPr>
            </w:pPr>
          </w:p>
          <w:p w14:paraId="1D1ECC25" w14:textId="77777777" w:rsidR="009F0EDC" w:rsidRDefault="009F0EDC">
            <w:pPr>
              <w:pStyle w:val="TableParagraph"/>
              <w:rPr>
                <w:b/>
              </w:rPr>
            </w:pPr>
          </w:p>
          <w:p w14:paraId="418A621C" w14:textId="77777777" w:rsidR="009F0EDC" w:rsidRDefault="009F0EDC">
            <w:pPr>
              <w:pStyle w:val="TableParagraph"/>
              <w:rPr>
                <w:b/>
              </w:rPr>
            </w:pPr>
          </w:p>
          <w:p w14:paraId="74E2AEA0" w14:textId="77777777" w:rsidR="009F0EDC" w:rsidRDefault="009F0EDC">
            <w:pPr>
              <w:pStyle w:val="TableParagraph"/>
              <w:spacing w:before="213"/>
              <w:rPr>
                <w:b/>
              </w:rPr>
            </w:pPr>
          </w:p>
          <w:p w14:paraId="375223E4" w14:textId="77777777" w:rsidR="009F0EDC" w:rsidRDefault="000E51C4">
            <w:pPr>
              <w:pStyle w:val="TableParagraph"/>
              <w:ind w:left="80" w:right="69"/>
              <w:jc w:val="both"/>
            </w:pPr>
            <w:r>
              <w:t>700 MM WIDE LINEAR SKYLIGHT AT ROOF LEVEL (SK1)</w:t>
            </w:r>
          </w:p>
        </w:tc>
        <w:tc>
          <w:tcPr>
            <w:tcW w:w="5113" w:type="dxa"/>
          </w:tcPr>
          <w:p w14:paraId="6537ADBB" w14:textId="77777777" w:rsidR="009F0EDC" w:rsidRDefault="000E51C4">
            <w:pPr>
              <w:pStyle w:val="TableParagraph"/>
              <w:spacing w:before="80"/>
              <w:ind w:left="79" w:right="69"/>
              <w:jc w:val="both"/>
            </w:pPr>
            <w:r>
              <w:t>FRAMING FOR SKYLIGHT - Site assembled stick system fixed on site installed steel</w:t>
            </w:r>
            <w:r>
              <w:rPr>
                <w:spacing w:val="40"/>
              </w:rPr>
              <w:t xml:space="preserve"> </w:t>
            </w:r>
            <w:r>
              <w:t>sub-frame (100mmX50mm) and aluminium extruded glazing adapters - 50 mm wide and cover complete with prefabricated insulated glazing units held in place with aluminium extruded restraint caps 50mm x18mm</w:t>
            </w:r>
            <w:r>
              <w:rPr>
                <w:spacing w:val="48"/>
              </w:rPr>
              <w:t xml:space="preserve"> </w:t>
            </w:r>
            <w:r>
              <w:t>and</w:t>
            </w:r>
            <w:r>
              <w:rPr>
                <w:spacing w:val="48"/>
              </w:rPr>
              <w:t xml:space="preserve"> </w:t>
            </w:r>
            <w:r>
              <w:t>finished</w:t>
            </w:r>
            <w:r>
              <w:rPr>
                <w:spacing w:val="48"/>
              </w:rPr>
              <w:t xml:space="preserve"> </w:t>
            </w:r>
            <w:r>
              <w:t>with</w:t>
            </w:r>
            <w:r>
              <w:rPr>
                <w:spacing w:val="48"/>
              </w:rPr>
              <w:t xml:space="preserve"> </w:t>
            </w:r>
            <w:r>
              <w:t>snap</w:t>
            </w:r>
            <w:r>
              <w:rPr>
                <w:spacing w:val="48"/>
              </w:rPr>
              <w:t xml:space="preserve"> </w:t>
            </w:r>
            <w:r>
              <w:t>on</w:t>
            </w:r>
            <w:r>
              <w:rPr>
                <w:spacing w:val="48"/>
              </w:rPr>
              <w:t xml:space="preserve"> </w:t>
            </w:r>
            <w:r>
              <w:t>cover</w:t>
            </w:r>
            <w:r>
              <w:rPr>
                <w:spacing w:val="48"/>
              </w:rPr>
              <w:t xml:space="preserve"> </w:t>
            </w:r>
            <w:r>
              <w:rPr>
                <w:spacing w:val="-10"/>
              </w:rPr>
              <w:t>-</w:t>
            </w:r>
          </w:p>
          <w:p w14:paraId="2410B8D9" w14:textId="77777777" w:rsidR="009F0EDC" w:rsidRDefault="000E51C4">
            <w:pPr>
              <w:pStyle w:val="TableParagraph"/>
              <w:ind w:left="79" w:right="69"/>
              <w:jc w:val="both"/>
            </w:pPr>
            <w:r>
              <w:t>50 mm wide. Frame Finish (External): SDF Powder coating (To Meet Requirement of AAMA 2605) (Colour-TBC). Work includes steel sub-frame, aluminium extruded adaptive framework assembly hardware, interface details such as cladding cover, flashings,</w:t>
            </w:r>
            <w:r>
              <w:rPr>
                <w:spacing w:val="-4"/>
              </w:rPr>
              <w:t xml:space="preserve"> </w:t>
            </w:r>
            <w:r>
              <w:t>insulation,</w:t>
            </w:r>
            <w:r>
              <w:rPr>
                <w:spacing w:val="-4"/>
              </w:rPr>
              <w:t xml:space="preserve"> </w:t>
            </w:r>
            <w:r>
              <w:t>sealants,</w:t>
            </w:r>
            <w:r>
              <w:rPr>
                <w:spacing w:val="-4"/>
              </w:rPr>
              <w:t xml:space="preserve"> </w:t>
            </w:r>
            <w:r>
              <w:t>brackets,</w:t>
            </w:r>
            <w:r>
              <w:rPr>
                <w:spacing w:val="-4"/>
              </w:rPr>
              <w:t xml:space="preserve"> </w:t>
            </w:r>
            <w:r>
              <w:t>and any sub-frame as required.</w:t>
            </w:r>
          </w:p>
        </w:tc>
      </w:tr>
      <w:tr w:rsidR="009F0EDC" w14:paraId="2D82AF38" w14:textId="77777777">
        <w:trPr>
          <w:trHeight w:val="694"/>
        </w:trPr>
        <w:tc>
          <w:tcPr>
            <w:tcW w:w="846" w:type="dxa"/>
          </w:tcPr>
          <w:p w14:paraId="2760383A" w14:textId="77777777" w:rsidR="009F0EDC" w:rsidRDefault="000E51C4">
            <w:pPr>
              <w:pStyle w:val="TableParagraph"/>
              <w:spacing w:before="213"/>
              <w:ind w:left="10" w:right="1"/>
              <w:jc w:val="center"/>
            </w:pPr>
            <w:r>
              <w:rPr>
                <w:spacing w:val="-5"/>
              </w:rPr>
              <w:t>94</w:t>
            </w:r>
          </w:p>
        </w:tc>
        <w:tc>
          <w:tcPr>
            <w:tcW w:w="2797" w:type="dxa"/>
          </w:tcPr>
          <w:p w14:paraId="3159D7AC" w14:textId="77777777" w:rsidR="009F0EDC" w:rsidRDefault="000E51C4">
            <w:pPr>
              <w:pStyle w:val="TableParagraph"/>
              <w:spacing w:before="213"/>
              <w:ind w:left="80"/>
            </w:pPr>
            <w:r>
              <w:t xml:space="preserve">GLAZED </w:t>
            </w:r>
            <w:r>
              <w:rPr>
                <w:spacing w:val="-2"/>
              </w:rPr>
              <w:t>INFILL</w:t>
            </w:r>
          </w:p>
        </w:tc>
        <w:tc>
          <w:tcPr>
            <w:tcW w:w="5113" w:type="dxa"/>
          </w:tcPr>
          <w:p w14:paraId="5EB3A9B7" w14:textId="77777777" w:rsidR="009F0EDC" w:rsidRDefault="000E51C4">
            <w:pPr>
              <w:pStyle w:val="TableParagraph"/>
              <w:spacing w:before="80"/>
              <w:ind w:left="79"/>
            </w:pPr>
            <w:r>
              <w:t>6mm</w:t>
            </w:r>
            <w:r>
              <w:rPr>
                <w:spacing w:val="80"/>
              </w:rPr>
              <w:t xml:space="preserve"> </w:t>
            </w:r>
            <w:r>
              <w:t>HS</w:t>
            </w:r>
            <w:r>
              <w:rPr>
                <w:spacing w:val="80"/>
              </w:rPr>
              <w:t xml:space="preserve"> </w:t>
            </w:r>
            <w:r>
              <w:t>+</w:t>
            </w:r>
            <w:r>
              <w:rPr>
                <w:spacing w:val="80"/>
              </w:rPr>
              <w:t xml:space="preserve"> </w:t>
            </w:r>
            <w:r>
              <w:t>1.52</w:t>
            </w:r>
            <w:r>
              <w:rPr>
                <w:spacing w:val="80"/>
              </w:rPr>
              <w:t xml:space="preserve"> </w:t>
            </w:r>
            <w:r>
              <w:t>PVB</w:t>
            </w:r>
            <w:r>
              <w:rPr>
                <w:spacing w:val="80"/>
              </w:rPr>
              <w:t xml:space="preserve"> </w:t>
            </w:r>
            <w:r>
              <w:t>+</w:t>
            </w:r>
            <w:r>
              <w:rPr>
                <w:spacing w:val="80"/>
              </w:rPr>
              <w:t xml:space="preserve"> </w:t>
            </w:r>
            <w:r>
              <w:t>6mm</w:t>
            </w:r>
            <w:r>
              <w:rPr>
                <w:spacing w:val="80"/>
              </w:rPr>
              <w:t xml:space="preserve"> </w:t>
            </w:r>
            <w:r>
              <w:t>HS</w:t>
            </w:r>
            <w:r>
              <w:rPr>
                <w:spacing w:val="80"/>
              </w:rPr>
              <w:t xml:space="preserve"> </w:t>
            </w:r>
            <w:r>
              <w:t>clear laminated clear glass.</w:t>
            </w:r>
          </w:p>
        </w:tc>
      </w:tr>
      <w:tr w:rsidR="009F0EDC" w14:paraId="72B5A935" w14:textId="77777777">
        <w:trPr>
          <w:trHeight w:val="1764"/>
        </w:trPr>
        <w:tc>
          <w:tcPr>
            <w:tcW w:w="846" w:type="dxa"/>
          </w:tcPr>
          <w:p w14:paraId="0988B3BD" w14:textId="77777777" w:rsidR="009F0EDC" w:rsidRDefault="009F0EDC">
            <w:pPr>
              <w:pStyle w:val="TableParagraph"/>
              <w:rPr>
                <w:b/>
              </w:rPr>
            </w:pPr>
          </w:p>
          <w:p w14:paraId="5C641C92" w14:textId="77777777" w:rsidR="009F0EDC" w:rsidRDefault="009F0EDC">
            <w:pPr>
              <w:pStyle w:val="TableParagraph"/>
              <w:spacing w:before="213"/>
              <w:rPr>
                <w:b/>
              </w:rPr>
            </w:pPr>
          </w:p>
          <w:p w14:paraId="07A8EEC0" w14:textId="77777777" w:rsidR="009F0EDC" w:rsidRDefault="000E51C4">
            <w:pPr>
              <w:pStyle w:val="TableParagraph"/>
              <w:ind w:left="10" w:right="1"/>
              <w:jc w:val="center"/>
            </w:pPr>
            <w:r>
              <w:rPr>
                <w:spacing w:val="-5"/>
              </w:rPr>
              <w:t>95</w:t>
            </w:r>
          </w:p>
        </w:tc>
        <w:tc>
          <w:tcPr>
            <w:tcW w:w="2797" w:type="dxa"/>
          </w:tcPr>
          <w:p w14:paraId="76DBE9D4" w14:textId="77777777" w:rsidR="009F0EDC" w:rsidRDefault="009F0EDC">
            <w:pPr>
              <w:pStyle w:val="TableParagraph"/>
              <w:spacing w:before="213"/>
              <w:rPr>
                <w:b/>
              </w:rPr>
            </w:pPr>
          </w:p>
          <w:p w14:paraId="6DA65F0D" w14:textId="77777777" w:rsidR="009F0EDC" w:rsidRDefault="000E51C4">
            <w:pPr>
              <w:pStyle w:val="TableParagraph"/>
              <w:ind w:left="80" w:right="69"/>
              <w:jc w:val="both"/>
            </w:pPr>
            <w:r>
              <w:t>Interior partitions and door Framing system - interior solid partitions</w:t>
            </w:r>
          </w:p>
        </w:tc>
        <w:tc>
          <w:tcPr>
            <w:tcW w:w="5113" w:type="dxa"/>
          </w:tcPr>
          <w:p w14:paraId="22996B4A" w14:textId="77777777" w:rsidR="009F0EDC" w:rsidRDefault="000E51C4">
            <w:pPr>
              <w:pStyle w:val="TableParagraph"/>
              <w:spacing w:before="80"/>
              <w:ind w:left="79" w:right="69"/>
              <w:jc w:val="both"/>
            </w:pPr>
            <w:r>
              <w:t xml:space="preserve">25mmX100mm Aluminium Extruded Frame anodized to AAMA 607.1. </w:t>
            </w:r>
            <w:proofErr w:type="gramStart"/>
            <w:r>
              <w:t>in</w:t>
            </w:r>
            <w:proofErr w:type="gramEnd"/>
            <w:r>
              <w:t xml:space="preserve"> approved finish with etched surface having 25 microns minimum of material removed. Works to include anchors, interface seals, brackets </w:t>
            </w:r>
            <w:r>
              <w:rPr>
                <w:spacing w:val="-4"/>
              </w:rPr>
              <w:t>etc.</w:t>
            </w:r>
          </w:p>
        </w:tc>
      </w:tr>
      <w:tr w:rsidR="009F0EDC" w14:paraId="4FCDD1EC" w14:textId="77777777">
        <w:trPr>
          <w:trHeight w:val="1229"/>
        </w:trPr>
        <w:tc>
          <w:tcPr>
            <w:tcW w:w="846" w:type="dxa"/>
          </w:tcPr>
          <w:p w14:paraId="3E29405A" w14:textId="77777777" w:rsidR="009F0EDC" w:rsidRDefault="009F0EDC">
            <w:pPr>
              <w:pStyle w:val="TableParagraph"/>
              <w:spacing w:before="213"/>
              <w:rPr>
                <w:b/>
              </w:rPr>
            </w:pPr>
          </w:p>
          <w:p w14:paraId="4F969E54" w14:textId="77777777" w:rsidR="009F0EDC" w:rsidRDefault="000E51C4">
            <w:pPr>
              <w:pStyle w:val="TableParagraph"/>
              <w:ind w:left="10" w:right="1"/>
              <w:jc w:val="center"/>
            </w:pPr>
            <w:r>
              <w:rPr>
                <w:spacing w:val="-5"/>
              </w:rPr>
              <w:t>96</w:t>
            </w:r>
          </w:p>
        </w:tc>
        <w:tc>
          <w:tcPr>
            <w:tcW w:w="2797" w:type="dxa"/>
          </w:tcPr>
          <w:p w14:paraId="6044C9FD" w14:textId="77777777" w:rsidR="009F0EDC" w:rsidRDefault="009F0EDC">
            <w:pPr>
              <w:pStyle w:val="TableParagraph"/>
              <w:spacing w:before="80"/>
              <w:rPr>
                <w:b/>
              </w:rPr>
            </w:pPr>
          </w:p>
          <w:p w14:paraId="4A05E812" w14:textId="77777777" w:rsidR="009F0EDC" w:rsidRDefault="000E51C4">
            <w:pPr>
              <w:pStyle w:val="TableParagraph"/>
              <w:tabs>
                <w:tab w:val="left" w:pos="867"/>
                <w:tab w:val="left" w:pos="1571"/>
                <w:tab w:val="left" w:pos="1917"/>
              </w:tabs>
              <w:ind w:left="80" w:right="69"/>
            </w:pPr>
            <w:r>
              <w:rPr>
                <w:spacing w:val="-2"/>
              </w:rPr>
              <w:t>Solid</w:t>
            </w:r>
            <w:r>
              <w:tab/>
            </w:r>
            <w:r>
              <w:rPr>
                <w:spacing w:val="-2"/>
              </w:rPr>
              <w:t>infill</w:t>
            </w:r>
            <w:r>
              <w:tab/>
            </w:r>
            <w:r>
              <w:rPr>
                <w:spacing w:val="-12"/>
              </w:rPr>
              <w:t>-</w:t>
            </w:r>
            <w:r>
              <w:tab/>
            </w:r>
            <w:r>
              <w:rPr>
                <w:spacing w:val="-2"/>
              </w:rPr>
              <w:t xml:space="preserve">interior </w:t>
            </w:r>
            <w:r>
              <w:t>solid partitions</w:t>
            </w:r>
          </w:p>
        </w:tc>
        <w:tc>
          <w:tcPr>
            <w:tcW w:w="5113" w:type="dxa"/>
          </w:tcPr>
          <w:p w14:paraId="5FA4C95D" w14:textId="77777777" w:rsidR="009F0EDC" w:rsidRDefault="000E51C4">
            <w:pPr>
              <w:pStyle w:val="TableParagraph"/>
              <w:spacing w:before="80"/>
              <w:ind w:left="79" w:right="69"/>
              <w:jc w:val="both"/>
            </w:pPr>
            <w:r>
              <w:t>Providing</w:t>
            </w:r>
            <w:r>
              <w:rPr>
                <w:spacing w:val="-6"/>
              </w:rPr>
              <w:t xml:space="preserve"> </w:t>
            </w:r>
            <w:r>
              <w:t>and</w:t>
            </w:r>
            <w:r>
              <w:rPr>
                <w:spacing w:val="-6"/>
              </w:rPr>
              <w:t xml:space="preserve"> </w:t>
            </w:r>
            <w:r>
              <w:t>fixing</w:t>
            </w:r>
            <w:r>
              <w:rPr>
                <w:spacing w:val="-6"/>
              </w:rPr>
              <w:t xml:space="preserve"> </w:t>
            </w:r>
            <w:r>
              <w:t>Second</w:t>
            </w:r>
            <w:r>
              <w:rPr>
                <w:spacing w:val="-6"/>
              </w:rPr>
              <w:t xml:space="preserve"> </w:t>
            </w:r>
            <w:r>
              <w:t>Class</w:t>
            </w:r>
            <w:r>
              <w:rPr>
                <w:spacing w:val="-6"/>
              </w:rPr>
              <w:t xml:space="preserve"> </w:t>
            </w:r>
            <w:r>
              <w:t>teak</w:t>
            </w:r>
            <w:r>
              <w:rPr>
                <w:spacing w:val="-6"/>
              </w:rPr>
              <w:t xml:space="preserve"> </w:t>
            </w:r>
            <w:r>
              <w:t>wood paneling within the framing system. Paneling for paneled surface 25mm to 40mm thick.</w:t>
            </w:r>
          </w:p>
        </w:tc>
      </w:tr>
      <w:tr w:rsidR="009F0EDC" w14:paraId="5AD8CCBF" w14:textId="77777777">
        <w:trPr>
          <w:trHeight w:val="3101"/>
        </w:trPr>
        <w:tc>
          <w:tcPr>
            <w:tcW w:w="846" w:type="dxa"/>
          </w:tcPr>
          <w:p w14:paraId="25FB1C1C" w14:textId="77777777" w:rsidR="009F0EDC" w:rsidRDefault="009F0EDC">
            <w:pPr>
              <w:pStyle w:val="TableParagraph"/>
              <w:rPr>
                <w:b/>
              </w:rPr>
            </w:pPr>
          </w:p>
          <w:p w14:paraId="2D721BB1" w14:textId="77777777" w:rsidR="009F0EDC" w:rsidRDefault="009F0EDC">
            <w:pPr>
              <w:pStyle w:val="TableParagraph"/>
              <w:rPr>
                <w:b/>
              </w:rPr>
            </w:pPr>
          </w:p>
          <w:p w14:paraId="0D9D0DA6" w14:textId="77777777" w:rsidR="009F0EDC" w:rsidRDefault="009F0EDC">
            <w:pPr>
              <w:pStyle w:val="TableParagraph"/>
              <w:rPr>
                <w:b/>
              </w:rPr>
            </w:pPr>
          </w:p>
          <w:p w14:paraId="5D21638F" w14:textId="77777777" w:rsidR="009F0EDC" w:rsidRDefault="009F0EDC">
            <w:pPr>
              <w:pStyle w:val="TableParagraph"/>
              <w:rPr>
                <w:b/>
              </w:rPr>
            </w:pPr>
          </w:p>
          <w:p w14:paraId="64F53F03" w14:textId="77777777" w:rsidR="009F0EDC" w:rsidRDefault="009F0EDC">
            <w:pPr>
              <w:pStyle w:val="TableParagraph"/>
              <w:spacing w:before="80"/>
              <w:rPr>
                <w:b/>
              </w:rPr>
            </w:pPr>
          </w:p>
          <w:p w14:paraId="2F7F3CAB" w14:textId="77777777" w:rsidR="009F0EDC" w:rsidRDefault="000E51C4">
            <w:pPr>
              <w:pStyle w:val="TableParagraph"/>
              <w:ind w:left="10" w:right="1"/>
              <w:jc w:val="center"/>
            </w:pPr>
            <w:r>
              <w:rPr>
                <w:spacing w:val="-5"/>
              </w:rPr>
              <w:t>97</w:t>
            </w:r>
          </w:p>
        </w:tc>
        <w:tc>
          <w:tcPr>
            <w:tcW w:w="2797" w:type="dxa"/>
          </w:tcPr>
          <w:p w14:paraId="3F473926" w14:textId="77777777" w:rsidR="009F0EDC" w:rsidRDefault="009F0EDC">
            <w:pPr>
              <w:pStyle w:val="TableParagraph"/>
              <w:rPr>
                <w:b/>
              </w:rPr>
            </w:pPr>
          </w:p>
          <w:p w14:paraId="2A683628" w14:textId="77777777" w:rsidR="009F0EDC" w:rsidRDefault="009F0EDC">
            <w:pPr>
              <w:pStyle w:val="TableParagraph"/>
              <w:rPr>
                <w:b/>
              </w:rPr>
            </w:pPr>
          </w:p>
          <w:p w14:paraId="7AF25DB7" w14:textId="77777777" w:rsidR="009F0EDC" w:rsidRDefault="009F0EDC">
            <w:pPr>
              <w:pStyle w:val="TableParagraph"/>
              <w:rPr>
                <w:b/>
              </w:rPr>
            </w:pPr>
          </w:p>
          <w:p w14:paraId="3F0236BB" w14:textId="77777777" w:rsidR="009F0EDC" w:rsidRDefault="009F0EDC">
            <w:pPr>
              <w:pStyle w:val="TableParagraph"/>
              <w:spacing w:before="213"/>
              <w:rPr>
                <w:b/>
              </w:rPr>
            </w:pPr>
          </w:p>
          <w:p w14:paraId="52FA8A82" w14:textId="77777777" w:rsidR="009F0EDC" w:rsidRDefault="000E51C4">
            <w:pPr>
              <w:pStyle w:val="TableParagraph"/>
              <w:ind w:left="80"/>
            </w:pPr>
            <w:r>
              <w:t>Finishing/</w:t>
            </w:r>
            <w:r>
              <w:rPr>
                <w:spacing w:val="80"/>
              </w:rPr>
              <w:t xml:space="preserve"> </w:t>
            </w:r>
            <w:r>
              <w:t>polishing</w:t>
            </w:r>
            <w:r>
              <w:rPr>
                <w:spacing w:val="80"/>
              </w:rPr>
              <w:t xml:space="preserve"> </w:t>
            </w:r>
            <w:r>
              <w:t>of internal solid infill</w:t>
            </w:r>
          </w:p>
        </w:tc>
        <w:tc>
          <w:tcPr>
            <w:tcW w:w="5113" w:type="dxa"/>
          </w:tcPr>
          <w:p w14:paraId="70A0909D" w14:textId="77777777" w:rsidR="009F0EDC" w:rsidRDefault="000E51C4">
            <w:pPr>
              <w:pStyle w:val="TableParagraph"/>
              <w:spacing w:before="80"/>
              <w:ind w:left="79" w:right="69"/>
              <w:jc w:val="both"/>
            </w:pPr>
            <w:r>
              <w:t>Providing and applying Melamine polishing of</w:t>
            </w:r>
            <w:r>
              <w:rPr>
                <w:spacing w:val="-3"/>
              </w:rPr>
              <w:t xml:space="preserve"> </w:t>
            </w:r>
            <w:r>
              <w:t>approved</w:t>
            </w:r>
            <w:r>
              <w:rPr>
                <w:spacing w:val="-3"/>
              </w:rPr>
              <w:t xml:space="preserve"> </w:t>
            </w:r>
            <w:r>
              <w:t>makes</w:t>
            </w:r>
            <w:r>
              <w:rPr>
                <w:spacing w:val="-3"/>
              </w:rPr>
              <w:t xml:space="preserve"> </w:t>
            </w:r>
            <w:r>
              <w:t>on</w:t>
            </w:r>
            <w:r>
              <w:rPr>
                <w:spacing w:val="-3"/>
              </w:rPr>
              <w:t xml:space="preserve"> </w:t>
            </w:r>
            <w:r>
              <w:t>wood</w:t>
            </w:r>
            <w:r>
              <w:rPr>
                <w:spacing w:val="-3"/>
              </w:rPr>
              <w:t xml:space="preserve"> </w:t>
            </w:r>
            <w:r>
              <w:t>&amp;</w:t>
            </w:r>
            <w:r>
              <w:rPr>
                <w:spacing w:val="-3"/>
              </w:rPr>
              <w:t xml:space="preserve"> </w:t>
            </w:r>
            <w:r>
              <w:t>veneer</w:t>
            </w:r>
            <w:r>
              <w:rPr>
                <w:spacing w:val="-3"/>
              </w:rPr>
              <w:t xml:space="preserve"> </w:t>
            </w:r>
            <w:r>
              <w:t xml:space="preserve">works (two or more coats) including finishing grooves with paint/polish, preparation of surface and staining to the approved colour and shade as per the manufacturer’s specifications including scaffolding, curing, cleaning the surfaces and other incidental work to be done etc. complete at all floors for any height as directed by engineer in </w:t>
            </w:r>
            <w:r>
              <w:rPr>
                <w:spacing w:val="-2"/>
              </w:rPr>
              <w:t>charge.</w:t>
            </w:r>
          </w:p>
        </w:tc>
      </w:tr>
      <w:tr w:rsidR="009F0EDC" w14:paraId="357C9B04" w14:textId="77777777">
        <w:trPr>
          <w:trHeight w:val="1764"/>
        </w:trPr>
        <w:tc>
          <w:tcPr>
            <w:tcW w:w="846" w:type="dxa"/>
          </w:tcPr>
          <w:p w14:paraId="4A33A303" w14:textId="77777777" w:rsidR="009F0EDC" w:rsidRDefault="009F0EDC">
            <w:pPr>
              <w:pStyle w:val="TableParagraph"/>
              <w:rPr>
                <w:b/>
              </w:rPr>
            </w:pPr>
          </w:p>
          <w:p w14:paraId="3A018BF2" w14:textId="77777777" w:rsidR="009F0EDC" w:rsidRDefault="009F0EDC">
            <w:pPr>
              <w:pStyle w:val="TableParagraph"/>
              <w:spacing w:before="213"/>
              <w:rPr>
                <w:b/>
              </w:rPr>
            </w:pPr>
          </w:p>
          <w:p w14:paraId="6862A54B" w14:textId="77777777" w:rsidR="009F0EDC" w:rsidRDefault="000E51C4">
            <w:pPr>
              <w:pStyle w:val="TableParagraph"/>
              <w:ind w:left="10" w:right="1"/>
              <w:jc w:val="center"/>
            </w:pPr>
            <w:r>
              <w:rPr>
                <w:spacing w:val="-5"/>
              </w:rPr>
              <w:t>98</w:t>
            </w:r>
          </w:p>
        </w:tc>
        <w:tc>
          <w:tcPr>
            <w:tcW w:w="2797" w:type="dxa"/>
          </w:tcPr>
          <w:p w14:paraId="2B6C1B0B" w14:textId="77777777" w:rsidR="009F0EDC" w:rsidRDefault="009F0EDC">
            <w:pPr>
              <w:pStyle w:val="TableParagraph"/>
              <w:rPr>
                <w:b/>
              </w:rPr>
            </w:pPr>
          </w:p>
          <w:p w14:paraId="6D5644F1" w14:textId="77777777" w:rsidR="009F0EDC" w:rsidRDefault="009F0EDC">
            <w:pPr>
              <w:pStyle w:val="TableParagraph"/>
              <w:spacing w:before="80"/>
              <w:rPr>
                <w:b/>
              </w:rPr>
            </w:pPr>
          </w:p>
          <w:p w14:paraId="219FCA7D" w14:textId="77777777" w:rsidR="009F0EDC" w:rsidRDefault="000E51C4">
            <w:pPr>
              <w:pStyle w:val="TableParagraph"/>
              <w:tabs>
                <w:tab w:val="left" w:pos="1404"/>
                <w:tab w:val="left" w:pos="2617"/>
              </w:tabs>
              <w:ind w:left="80" w:right="68"/>
            </w:pPr>
            <w:r>
              <w:rPr>
                <w:spacing w:val="-2"/>
              </w:rPr>
              <w:t>Framing</w:t>
            </w:r>
            <w:r>
              <w:tab/>
            </w:r>
            <w:r>
              <w:rPr>
                <w:spacing w:val="-2"/>
              </w:rPr>
              <w:t>system</w:t>
            </w:r>
            <w:r>
              <w:tab/>
            </w:r>
            <w:r>
              <w:rPr>
                <w:spacing w:val="-10"/>
              </w:rPr>
              <w:t xml:space="preserve">- </w:t>
            </w:r>
            <w:r>
              <w:t>interior glass partitions</w:t>
            </w:r>
          </w:p>
        </w:tc>
        <w:tc>
          <w:tcPr>
            <w:tcW w:w="5113" w:type="dxa"/>
          </w:tcPr>
          <w:p w14:paraId="0A27D755" w14:textId="77777777" w:rsidR="009F0EDC" w:rsidRDefault="000E51C4">
            <w:pPr>
              <w:pStyle w:val="TableParagraph"/>
              <w:spacing w:before="80"/>
              <w:ind w:left="79" w:right="69"/>
              <w:jc w:val="both"/>
            </w:pPr>
            <w:r>
              <w:t xml:space="preserve">25mmX100mm Aluminium Extruded Frame anodized to AAMA 607.1. </w:t>
            </w:r>
            <w:proofErr w:type="gramStart"/>
            <w:r>
              <w:t>in</w:t>
            </w:r>
            <w:proofErr w:type="gramEnd"/>
            <w:r>
              <w:t xml:space="preserve"> approved finish with etched surface having 25 microns minimum of material removed. Works to include anchors, interface seals, brackets </w:t>
            </w:r>
            <w:r>
              <w:rPr>
                <w:spacing w:val="-4"/>
              </w:rPr>
              <w:t>etc.</w:t>
            </w:r>
          </w:p>
        </w:tc>
      </w:tr>
      <w:tr w:rsidR="009F0EDC" w14:paraId="7C6E747C" w14:textId="77777777">
        <w:trPr>
          <w:trHeight w:val="1229"/>
        </w:trPr>
        <w:tc>
          <w:tcPr>
            <w:tcW w:w="846" w:type="dxa"/>
          </w:tcPr>
          <w:p w14:paraId="0853B8B4" w14:textId="77777777" w:rsidR="009F0EDC" w:rsidRDefault="009F0EDC">
            <w:pPr>
              <w:pStyle w:val="TableParagraph"/>
              <w:spacing w:before="213"/>
              <w:rPr>
                <w:b/>
              </w:rPr>
            </w:pPr>
          </w:p>
          <w:p w14:paraId="0EE1997A" w14:textId="77777777" w:rsidR="009F0EDC" w:rsidRDefault="000E51C4">
            <w:pPr>
              <w:pStyle w:val="TableParagraph"/>
              <w:ind w:left="10" w:right="1"/>
              <w:jc w:val="center"/>
            </w:pPr>
            <w:r>
              <w:rPr>
                <w:spacing w:val="-5"/>
              </w:rPr>
              <w:t>99</w:t>
            </w:r>
          </w:p>
        </w:tc>
        <w:tc>
          <w:tcPr>
            <w:tcW w:w="2797" w:type="dxa"/>
          </w:tcPr>
          <w:p w14:paraId="7FC986C1" w14:textId="77777777" w:rsidR="009F0EDC" w:rsidRDefault="009F0EDC">
            <w:pPr>
              <w:pStyle w:val="TableParagraph"/>
              <w:spacing w:before="80"/>
              <w:rPr>
                <w:b/>
              </w:rPr>
            </w:pPr>
          </w:p>
          <w:p w14:paraId="7143851C" w14:textId="77777777" w:rsidR="009F0EDC" w:rsidRDefault="000E51C4">
            <w:pPr>
              <w:pStyle w:val="TableParagraph"/>
              <w:tabs>
                <w:tab w:val="left" w:pos="945"/>
                <w:tab w:val="left" w:pos="1610"/>
                <w:tab w:val="left" w:pos="1917"/>
              </w:tabs>
              <w:ind w:left="80" w:right="68"/>
            </w:pPr>
            <w:r>
              <w:rPr>
                <w:spacing w:val="-2"/>
              </w:rPr>
              <w:t>Vision</w:t>
            </w:r>
            <w:r>
              <w:tab/>
            </w:r>
            <w:r>
              <w:rPr>
                <w:spacing w:val="-2"/>
              </w:rPr>
              <w:t>infill</w:t>
            </w:r>
            <w:r>
              <w:tab/>
            </w:r>
            <w:r>
              <w:rPr>
                <w:spacing w:val="-10"/>
              </w:rPr>
              <w:t>-</w:t>
            </w:r>
            <w:r>
              <w:tab/>
            </w:r>
            <w:r>
              <w:rPr>
                <w:spacing w:val="-2"/>
              </w:rPr>
              <w:t xml:space="preserve">interior </w:t>
            </w:r>
            <w:r>
              <w:t>glass partitions</w:t>
            </w:r>
          </w:p>
        </w:tc>
        <w:tc>
          <w:tcPr>
            <w:tcW w:w="5113" w:type="dxa"/>
          </w:tcPr>
          <w:p w14:paraId="46566BB2" w14:textId="77777777" w:rsidR="009F0EDC" w:rsidRDefault="000E51C4">
            <w:pPr>
              <w:pStyle w:val="TableParagraph"/>
              <w:spacing w:before="80"/>
              <w:ind w:left="79" w:right="69"/>
              <w:jc w:val="both"/>
            </w:pPr>
            <w:r>
              <w:t>Providing and fixing 10mm fully tempered clear glass + system airgap + 10mm fully tempered clear glass for infill within the framing system.</w:t>
            </w:r>
          </w:p>
        </w:tc>
      </w:tr>
    </w:tbl>
    <w:p w14:paraId="3477BDAC" w14:textId="77777777" w:rsidR="009F0EDC" w:rsidRDefault="009F0EDC">
      <w:pPr>
        <w:jc w:val="both"/>
        <w:sectPr w:rsidR="009F0EDC">
          <w:pgSz w:w="11900" w:h="16840"/>
          <w:pgMar w:top="1100" w:right="220" w:bottom="560" w:left="860" w:header="0" w:footer="242" w:gutter="0"/>
          <w:cols w:space="720"/>
        </w:sectPr>
      </w:pPr>
    </w:p>
    <w:p w14:paraId="70B4364A"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79EB1A39" w14:textId="77777777">
        <w:trPr>
          <w:trHeight w:val="2031"/>
        </w:trPr>
        <w:tc>
          <w:tcPr>
            <w:tcW w:w="846" w:type="dxa"/>
          </w:tcPr>
          <w:p w14:paraId="4C93A7AC" w14:textId="77777777" w:rsidR="009F0EDC" w:rsidRDefault="009F0EDC">
            <w:pPr>
              <w:pStyle w:val="TableParagraph"/>
              <w:rPr>
                <w:b/>
              </w:rPr>
            </w:pPr>
          </w:p>
          <w:p w14:paraId="579455D0" w14:textId="77777777" w:rsidR="009F0EDC" w:rsidRDefault="009F0EDC">
            <w:pPr>
              <w:pStyle w:val="TableParagraph"/>
              <w:rPr>
                <w:b/>
              </w:rPr>
            </w:pPr>
          </w:p>
          <w:p w14:paraId="70ACEEB7" w14:textId="77777777" w:rsidR="009F0EDC" w:rsidRDefault="009F0EDC">
            <w:pPr>
              <w:pStyle w:val="TableParagraph"/>
              <w:spacing w:before="80"/>
              <w:rPr>
                <w:b/>
              </w:rPr>
            </w:pPr>
          </w:p>
          <w:p w14:paraId="354EE0BC" w14:textId="77777777" w:rsidR="009F0EDC" w:rsidRDefault="000E51C4">
            <w:pPr>
              <w:pStyle w:val="TableParagraph"/>
              <w:ind w:left="10"/>
              <w:jc w:val="center"/>
            </w:pPr>
            <w:r>
              <w:rPr>
                <w:spacing w:val="-5"/>
              </w:rPr>
              <w:t>100</w:t>
            </w:r>
          </w:p>
        </w:tc>
        <w:tc>
          <w:tcPr>
            <w:tcW w:w="2797" w:type="dxa"/>
          </w:tcPr>
          <w:p w14:paraId="2E1068AF" w14:textId="77777777" w:rsidR="009F0EDC" w:rsidRDefault="009F0EDC">
            <w:pPr>
              <w:pStyle w:val="TableParagraph"/>
              <w:rPr>
                <w:b/>
              </w:rPr>
            </w:pPr>
          </w:p>
          <w:p w14:paraId="468CD9FD" w14:textId="77777777" w:rsidR="009F0EDC" w:rsidRDefault="009F0EDC">
            <w:pPr>
              <w:pStyle w:val="TableParagraph"/>
              <w:rPr>
                <w:b/>
              </w:rPr>
            </w:pPr>
          </w:p>
          <w:p w14:paraId="2493A5A4" w14:textId="77777777" w:rsidR="009F0EDC" w:rsidRDefault="009F0EDC">
            <w:pPr>
              <w:pStyle w:val="TableParagraph"/>
              <w:spacing w:before="80"/>
              <w:rPr>
                <w:b/>
              </w:rPr>
            </w:pPr>
          </w:p>
          <w:p w14:paraId="4F46392D" w14:textId="77777777" w:rsidR="009F0EDC" w:rsidRDefault="000E51C4">
            <w:pPr>
              <w:pStyle w:val="TableParagraph"/>
              <w:ind w:left="80"/>
            </w:pPr>
            <w:r>
              <w:t xml:space="preserve">Internal </w:t>
            </w:r>
            <w:r>
              <w:rPr>
                <w:spacing w:val="-2"/>
              </w:rPr>
              <w:t>doors</w:t>
            </w:r>
          </w:p>
        </w:tc>
        <w:tc>
          <w:tcPr>
            <w:tcW w:w="5113" w:type="dxa"/>
          </w:tcPr>
          <w:p w14:paraId="540C60D1" w14:textId="77777777" w:rsidR="009F0EDC" w:rsidRDefault="000E51C4">
            <w:pPr>
              <w:pStyle w:val="TableParagraph"/>
              <w:spacing w:before="80"/>
              <w:ind w:left="79" w:right="69"/>
              <w:jc w:val="both"/>
            </w:pPr>
            <w:r>
              <w:t>12mm thick tempered clear glass on a frameless system fixed on stainless steel patch fittings with integrated floor springs, Patch Fittings, pivots, with SS 316 600 mm handles as per approval from the Architects and integrated access control system- Matching to Internal partitions.</w:t>
            </w:r>
          </w:p>
        </w:tc>
      </w:tr>
      <w:tr w:rsidR="009F0EDC" w14:paraId="2A544119" w14:textId="77777777">
        <w:trPr>
          <w:trHeight w:val="6095"/>
        </w:trPr>
        <w:tc>
          <w:tcPr>
            <w:tcW w:w="846" w:type="dxa"/>
            <w:tcBorders>
              <w:bottom w:val="nil"/>
            </w:tcBorders>
          </w:tcPr>
          <w:p w14:paraId="4B59F6EA" w14:textId="77777777" w:rsidR="009F0EDC" w:rsidRDefault="009F0EDC">
            <w:pPr>
              <w:pStyle w:val="TableParagraph"/>
              <w:rPr>
                <w:b/>
              </w:rPr>
            </w:pPr>
          </w:p>
          <w:p w14:paraId="556252BD" w14:textId="77777777" w:rsidR="009F0EDC" w:rsidRDefault="009F0EDC">
            <w:pPr>
              <w:pStyle w:val="TableParagraph"/>
              <w:rPr>
                <w:b/>
              </w:rPr>
            </w:pPr>
          </w:p>
          <w:p w14:paraId="380CED6F" w14:textId="77777777" w:rsidR="009F0EDC" w:rsidRDefault="009F0EDC">
            <w:pPr>
              <w:pStyle w:val="TableParagraph"/>
              <w:rPr>
                <w:b/>
              </w:rPr>
            </w:pPr>
          </w:p>
          <w:p w14:paraId="62FD8DD2" w14:textId="77777777" w:rsidR="009F0EDC" w:rsidRDefault="009F0EDC">
            <w:pPr>
              <w:pStyle w:val="TableParagraph"/>
              <w:rPr>
                <w:b/>
              </w:rPr>
            </w:pPr>
          </w:p>
          <w:p w14:paraId="34368A9B" w14:textId="77777777" w:rsidR="009F0EDC" w:rsidRDefault="009F0EDC">
            <w:pPr>
              <w:pStyle w:val="TableParagraph"/>
              <w:rPr>
                <w:b/>
              </w:rPr>
            </w:pPr>
          </w:p>
          <w:p w14:paraId="2B702391" w14:textId="77777777" w:rsidR="009F0EDC" w:rsidRDefault="009F0EDC">
            <w:pPr>
              <w:pStyle w:val="TableParagraph"/>
              <w:rPr>
                <w:b/>
              </w:rPr>
            </w:pPr>
          </w:p>
          <w:p w14:paraId="0811418E" w14:textId="77777777" w:rsidR="009F0EDC" w:rsidRDefault="009F0EDC">
            <w:pPr>
              <w:pStyle w:val="TableParagraph"/>
              <w:rPr>
                <w:b/>
              </w:rPr>
            </w:pPr>
          </w:p>
          <w:p w14:paraId="190C89D4" w14:textId="77777777" w:rsidR="009F0EDC" w:rsidRDefault="009F0EDC">
            <w:pPr>
              <w:pStyle w:val="TableParagraph"/>
              <w:rPr>
                <w:b/>
              </w:rPr>
            </w:pPr>
          </w:p>
          <w:p w14:paraId="1110480F" w14:textId="77777777" w:rsidR="009F0EDC" w:rsidRDefault="009F0EDC">
            <w:pPr>
              <w:pStyle w:val="TableParagraph"/>
              <w:rPr>
                <w:b/>
              </w:rPr>
            </w:pPr>
          </w:p>
          <w:p w14:paraId="38A92A36" w14:textId="77777777" w:rsidR="009F0EDC" w:rsidRDefault="009F0EDC">
            <w:pPr>
              <w:pStyle w:val="TableParagraph"/>
              <w:rPr>
                <w:b/>
              </w:rPr>
            </w:pPr>
          </w:p>
          <w:p w14:paraId="4CC52D63" w14:textId="77777777" w:rsidR="009F0EDC" w:rsidRDefault="009F0EDC">
            <w:pPr>
              <w:pStyle w:val="TableParagraph"/>
              <w:rPr>
                <w:b/>
              </w:rPr>
            </w:pPr>
          </w:p>
          <w:p w14:paraId="436B0BA7" w14:textId="77777777" w:rsidR="009F0EDC" w:rsidRDefault="009F0EDC">
            <w:pPr>
              <w:pStyle w:val="TableParagraph"/>
              <w:spacing w:before="213"/>
              <w:rPr>
                <w:b/>
              </w:rPr>
            </w:pPr>
          </w:p>
          <w:p w14:paraId="7CAAD397" w14:textId="77777777" w:rsidR="009F0EDC" w:rsidRDefault="000E51C4">
            <w:pPr>
              <w:pStyle w:val="TableParagraph"/>
              <w:ind w:left="10"/>
              <w:jc w:val="center"/>
            </w:pPr>
            <w:r>
              <w:rPr>
                <w:spacing w:val="-5"/>
              </w:rPr>
              <w:t>101</w:t>
            </w:r>
          </w:p>
        </w:tc>
        <w:tc>
          <w:tcPr>
            <w:tcW w:w="2797" w:type="dxa"/>
            <w:tcBorders>
              <w:bottom w:val="nil"/>
            </w:tcBorders>
          </w:tcPr>
          <w:p w14:paraId="40844476" w14:textId="77777777" w:rsidR="009F0EDC" w:rsidRDefault="009F0EDC">
            <w:pPr>
              <w:pStyle w:val="TableParagraph"/>
              <w:rPr>
                <w:b/>
              </w:rPr>
            </w:pPr>
          </w:p>
          <w:p w14:paraId="2D433F68" w14:textId="77777777" w:rsidR="009F0EDC" w:rsidRDefault="009F0EDC">
            <w:pPr>
              <w:pStyle w:val="TableParagraph"/>
              <w:rPr>
                <w:b/>
              </w:rPr>
            </w:pPr>
          </w:p>
          <w:p w14:paraId="07E438C6" w14:textId="77777777" w:rsidR="009F0EDC" w:rsidRDefault="009F0EDC">
            <w:pPr>
              <w:pStyle w:val="TableParagraph"/>
              <w:rPr>
                <w:b/>
              </w:rPr>
            </w:pPr>
          </w:p>
          <w:p w14:paraId="5962BC0D" w14:textId="77777777" w:rsidR="009F0EDC" w:rsidRDefault="009F0EDC">
            <w:pPr>
              <w:pStyle w:val="TableParagraph"/>
              <w:rPr>
                <w:b/>
              </w:rPr>
            </w:pPr>
          </w:p>
          <w:p w14:paraId="3BD51A6F" w14:textId="77777777" w:rsidR="009F0EDC" w:rsidRDefault="009F0EDC">
            <w:pPr>
              <w:pStyle w:val="TableParagraph"/>
              <w:rPr>
                <w:b/>
              </w:rPr>
            </w:pPr>
          </w:p>
          <w:p w14:paraId="7963FABF" w14:textId="77777777" w:rsidR="009F0EDC" w:rsidRDefault="009F0EDC">
            <w:pPr>
              <w:pStyle w:val="TableParagraph"/>
              <w:rPr>
                <w:b/>
              </w:rPr>
            </w:pPr>
          </w:p>
          <w:p w14:paraId="0B977D35" w14:textId="77777777" w:rsidR="009F0EDC" w:rsidRDefault="009F0EDC">
            <w:pPr>
              <w:pStyle w:val="TableParagraph"/>
              <w:rPr>
                <w:b/>
              </w:rPr>
            </w:pPr>
          </w:p>
          <w:p w14:paraId="4DAB0B7B" w14:textId="77777777" w:rsidR="009F0EDC" w:rsidRDefault="009F0EDC">
            <w:pPr>
              <w:pStyle w:val="TableParagraph"/>
              <w:rPr>
                <w:b/>
              </w:rPr>
            </w:pPr>
          </w:p>
          <w:p w14:paraId="35E4547C" w14:textId="77777777" w:rsidR="009F0EDC" w:rsidRDefault="009F0EDC">
            <w:pPr>
              <w:pStyle w:val="TableParagraph"/>
              <w:rPr>
                <w:b/>
              </w:rPr>
            </w:pPr>
          </w:p>
          <w:p w14:paraId="1389FAFB" w14:textId="77777777" w:rsidR="009F0EDC" w:rsidRDefault="009F0EDC">
            <w:pPr>
              <w:pStyle w:val="TableParagraph"/>
              <w:rPr>
                <w:b/>
              </w:rPr>
            </w:pPr>
          </w:p>
          <w:p w14:paraId="2F6E322C" w14:textId="77777777" w:rsidR="009F0EDC" w:rsidRDefault="009F0EDC">
            <w:pPr>
              <w:pStyle w:val="TableParagraph"/>
              <w:rPr>
                <w:b/>
              </w:rPr>
            </w:pPr>
          </w:p>
          <w:p w14:paraId="3187844C" w14:textId="77777777" w:rsidR="009F0EDC" w:rsidRDefault="009F0EDC">
            <w:pPr>
              <w:pStyle w:val="TableParagraph"/>
              <w:spacing w:before="80"/>
              <w:rPr>
                <w:b/>
              </w:rPr>
            </w:pPr>
          </w:p>
          <w:p w14:paraId="36EB27EF" w14:textId="77777777" w:rsidR="009F0EDC" w:rsidRDefault="000E51C4">
            <w:pPr>
              <w:pStyle w:val="TableParagraph"/>
              <w:ind w:left="80"/>
            </w:pPr>
            <w:r>
              <w:t>FIXED VISION GLASS - LEANING INWARD</w:t>
            </w:r>
          </w:p>
        </w:tc>
        <w:tc>
          <w:tcPr>
            <w:tcW w:w="5113" w:type="dxa"/>
            <w:tcBorders>
              <w:bottom w:val="nil"/>
            </w:tcBorders>
          </w:tcPr>
          <w:p w14:paraId="7667CADF" w14:textId="77777777" w:rsidR="009F0EDC" w:rsidRDefault="000E51C4">
            <w:pPr>
              <w:pStyle w:val="TableParagraph"/>
              <w:spacing w:before="80"/>
              <w:ind w:left="79" w:right="69"/>
              <w:jc w:val="both"/>
            </w:pPr>
            <w:r>
              <w:t>FIXED VISION GLASS - SLOPING INWARD - FRAMING SYSTEM OVER STEEL STRUCTURE IN</w:t>
            </w:r>
            <w:r>
              <w:rPr>
                <w:spacing w:val="18"/>
              </w:rPr>
              <w:t xml:space="preserve"> </w:t>
            </w:r>
            <w:r>
              <w:t>FORM</w:t>
            </w:r>
            <w:r>
              <w:rPr>
                <w:spacing w:val="18"/>
              </w:rPr>
              <w:t xml:space="preserve"> </w:t>
            </w:r>
            <w:r>
              <w:t>OF</w:t>
            </w:r>
            <w:r>
              <w:rPr>
                <w:spacing w:val="18"/>
              </w:rPr>
              <w:t xml:space="preserve"> </w:t>
            </w:r>
            <w:r>
              <w:t>CASSETTE</w:t>
            </w:r>
            <w:r>
              <w:rPr>
                <w:spacing w:val="18"/>
              </w:rPr>
              <w:t xml:space="preserve"> </w:t>
            </w:r>
            <w:r>
              <w:t>FRAMES</w:t>
            </w:r>
            <w:r>
              <w:rPr>
                <w:spacing w:val="18"/>
              </w:rPr>
              <w:t xml:space="preserve"> </w:t>
            </w:r>
            <w:r>
              <w:t>-</w:t>
            </w:r>
            <w:r>
              <w:rPr>
                <w:spacing w:val="18"/>
              </w:rPr>
              <w:t xml:space="preserve"> </w:t>
            </w:r>
            <w:r>
              <w:rPr>
                <w:spacing w:val="-2"/>
              </w:rPr>
              <w:t>Providing</w:t>
            </w:r>
          </w:p>
          <w:p w14:paraId="06DEBF0E" w14:textId="77777777" w:rsidR="009F0EDC" w:rsidRDefault="000E51C4">
            <w:pPr>
              <w:pStyle w:val="TableParagraph"/>
              <w:ind w:left="79" w:right="69"/>
              <w:jc w:val="both"/>
            </w:pPr>
            <w:r>
              <w:t xml:space="preserve">and fixing aluminium work for doors, windows, ventilators and partitions with extruded built up standard tubular sections/ appropriate Z sections and other sections of approved make conforming to IS: 733 and IS: 1285, fixing with dash fasteners of required </w:t>
            </w:r>
            <w:proofErr w:type="spellStart"/>
            <w:r>
              <w:t>dia</w:t>
            </w:r>
            <w:proofErr w:type="spellEnd"/>
            <w:r>
              <w:t xml:space="preserve"> and size, including necessary filling up the gaps at junctions, i.e. at top, bottom and sides with required EPDM rubber/ neoprene gasket etc. Aluminium sections shall be smooth, rust free, straight, </w:t>
            </w:r>
            <w:proofErr w:type="spellStart"/>
            <w:r>
              <w:t>mitred</w:t>
            </w:r>
            <w:proofErr w:type="spellEnd"/>
            <w:r>
              <w:t xml:space="preserve"> and jointed mechanically wherever required including cleat angle, Aluminium snap beading for glazing / paneling, C.P. brass / stainless steel screws, all complete as per architectural drawings and the directions of Engineer-in-charge. (Glazing, paneling and dash fasteners to be paid for </w:t>
            </w:r>
            <w:r>
              <w:rPr>
                <w:spacing w:val="-2"/>
              </w:rPr>
              <w:t>separately)</w:t>
            </w:r>
          </w:p>
        </w:tc>
      </w:tr>
      <w:tr w:rsidR="009F0EDC" w14:paraId="5739CF7A" w14:textId="77777777">
        <w:trPr>
          <w:trHeight w:val="1015"/>
        </w:trPr>
        <w:tc>
          <w:tcPr>
            <w:tcW w:w="846" w:type="dxa"/>
            <w:tcBorders>
              <w:top w:val="nil"/>
            </w:tcBorders>
          </w:tcPr>
          <w:p w14:paraId="7D521AB8" w14:textId="77777777" w:rsidR="009F0EDC" w:rsidRDefault="009F0EDC">
            <w:pPr>
              <w:pStyle w:val="TableParagraph"/>
              <w:rPr>
                <w:rFonts w:ascii="Times New Roman"/>
              </w:rPr>
            </w:pPr>
          </w:p>
        </w:tc>
        <w:tc>
          <w:tcPr>
            <w:tcW w:w="2797" w:type="dxa"/>
            <w:tcBorders>
              <w:top w:val="nil"/>
            </w:tcBorders>
          </w:tcPr>
          <w:p w14:paraId="51D7FF5A" w14:textId="77777777" w:rsidR="009F0EDC" w:rsidRDefault="009F0EDC">
            <w:pPr>
              <w:pStyle w:val="TableParagraph"/>
              <w:rPr>
                <w:rFonts w:ascii="Times New Roman"/>
              </w:rPr>
            </w:pPr>
          </w:p>
        </w:tc>
        <w:tc>
          <w:tcPr>
            <w:tcW w:w="5113" w:type="dxa"/>
            <w:tcBorders>
              <w:top w:val="nil"/>
            </w:tcBorders>
          </w:tcPr>
          <w:p w14:paraId="666BF8EF" w14:textId="77777777" w:rsidR="009F0EDC" w:rsidRDefault="000E51C4">
            <w:pPr>
              <w:pStyle w:val="TableParagraph"/>
              <w:spacing w:before="133"/>
              <w:ind w:left="79" w:right="69"/>
              <w:jc w:val="both"/>
            </w:pPr>
            <w:r>
              <w:t>Polyester powder coated aluminium (minimum thickness of polyester powder coating 50 micron)</w:t>
            </w:r>
          </w:p>
        </w:tc>
      </w:tr>
      <w:tr w:rsidR="009F0EDC" w14:paraId="0E1CE055" w14:textId="77777777">
        <w:trPr>
          <w:trHeight w:val="3689"/>
        </w:trPr>
        <w:tc>
          <w:tcPr>
            <w:tcW w:w="846" w:type="dxa"/>
            <w:tcBorders>
              <w:bottom w:val="nil"/>
            </w:tcBorders>
          </w:tcPr>
          <w:p w14:paraId="5FD94F50" w14:textId="77777777" w:rsidR="009F0EDC" w:rsidRDefault="009F0EDC">
            <w:pPr>
              <w:pStyle w:val="TableParagraph"/>
              <w:rPr>
                <w:b/>
              </w:rPr>
            </w:pPr>
          </w:p>
          <w:p w14:paraId="2EC4A1A8" w14:textId="77777777" w:rsidR="009F0EDC" w:rsidRDefault="009F0EDC">
            <w:pPr>
              <w:pStyle w:val="TableParagraph"/>
              <w:rPr>
                <w:b/>
              </w:rPr>
            </w:pPr>
          </w:p>
          <w:p w14:paraId="487A6B98" w14:textId="77777777" w:rsidR="009F0EDC" w:rsidRDefault="009F0EDC">
            <w:pPr>
              <w:pStyle w:val="TableParagraph"/>
              <w:rPr>
                <w:b/>
              </w:rPr>
            </w:pPr>
          </w:p>
          <w:p w14:paraId="1B7E7D96" w14:textId="77777777" w:rsidR="009F0EDC" w:rsidRDefault="009F0EDC">
            <w:pPr>
              <w:pStyle w:val="TableParagraph"/>
              <w:rPr>
                <w:b/>
              </w:rPr>
            </w:pPr>
          </w:p>
          <w:p w14:paraId="5EA4B563" w14:textId="77777777" w:rsidR="009F0EDC" w:rsidRDefault="009F0EDC">
            <w:pPr>
              <w:pStyle w:val="TableParagraph"/>
              <w:rPr>
                <w:b/>
              </w:rPr>
            </w:pPr>
          </w:p>
          <w:p w14:paraId="6FCF8542" w14:textId="77777777" w:rsidR="009F0EDC" w:rsidRDefault="009F0EDC">
            <w:pPr>
              <w:pStyle w:val="TableParagraph"/>
              <w:rPr>
                <w:b/>
              </w:rPr>
            </w:pPr>
          </w:p>
          <w:p w14:paraId="07381D35" w14:textId="77777777" w:rsidR="009F0EDC" w:rsidRDefault="009F0EDC">
            <w:pPr>
              <w:pStyle w:val="TableParagraph"/>
              <w:rPr>
                <w:b/>
              </w:rPr>
            </w:pPr>
          </w:p>
          <w:p w14:paraId="0EC520D8" w14:textId="77777777" w:rsidR="009F0EDC" w:rsidRDefault="009F0EDC">
            <w:pPr>
              <w:pStyle w:val="TableParagraph"/>
              <w:rPr>
                <w:b/>
              </w:rPr>
            </w:pPr>
          </w:p>
          <w:p w14:paraId="3B89C6DA" w14:textId="77777777" w:rsidR="009F0EDC" w:rsidRDefault="009F0EDC">
            <w:pPr>
              <w:pStyle w:val="TableParagraph"/>
              <w:spacing w:before="80"/>
              <w:rPr>
                <w:b/>
              </w:rPr>
            </w:pPr>
          </w:p>
          <w:p w14:paraId="2F9E5E81" w14:textId="77777777" w:rsidR="009F0EDC" w:rsidRDefault="000E51C4">
            <w:pPr>
              <w:pStyle w:val="TableParagraph"/>
              <w:ind w:left="10"/>
              <w:jc w:val="center"/>
            </w:pPr>
            <w:r>
              <w:rPr>
                <w:spacing w:val="-5"/>
              </w:rPr>
              <w:t>102</w:t>
            </w:r>
          </w:p>
        </w:tc>
        <w:tc>
          <w:tcPr>
            <w:tcW w:w="2797" w:type="dxa"/>
            <w:tcBorders>
              <w:bottom w:val="nil"/>
            </w:tcBorders>
          </w:tcPr>
          <w:p w14:paraId="699C5560" w14:textId="77777777" w:rsidR="009F0EDC" w:rsidRDefault="009F0EDC">
            <w:pPr>
              <w:pStyle w:val="TableParagraph"/>
              <w:rPr>
                <w:b/>
              </w:rPr>
            </w:pPr>
          </w:p>
          <w:p w14:paraId="2D842DE6" w14:textId="77777777" w:rsidR="009F0EDC" w:rsidRDefault="009F0EDC">
            <w:pPr>
              <w:pStyle w:val="TableParagraph"/>
              <w:rPr>
                <w:b/>
              </w:rPr>
            </w:pPr>
          </w:p>
          <w:p w14:paraId="42E1AB38" w14:textId="77777777" w:rsidR="009F0EDC" w:rsidRDefault="009F0EDC">
            <w:pPr>
              <w:pStyle w:val="TableParagraph"/>
              <w:rPr>
                <w:b/>
              </w:rPr>
            </w:pPr>
          </w:p>
          <w:p w14:paraId="667254F0" w14:textId="77777777" w:rsidR="009F0EDC" w:rsidRDefault="009F0EDC">
            <w:pPr>
              <w:pStyle w:val="TableParagraph"/>
              <w:rPr>
                <w:b/>
              </w:rPr>
            </w:pPr>
          </w:p>
          <w:p w14:paraId="4B3173F9" w14:textId="77777777" w:rsidR="009F0EDC" w:rsidRDefault="009F0EDC">
            <w:pPr>
              <w:pStyle w:val="TableParagraph"/>
              <w:rPr>
                <w:b/>
              </w:rPr>
            </w:pPr>
          </w:p>
          <w:p w14:paraId="433AE9CE" w14:textId="77777777" w:rsidR="009F0EDC" w:rsidRDefault="009F0EDC">
            <w:pPr>
              <w:pStyle w:val="TableParagraph"/>
              <w:rPr>
                <w:b/>
              </w:rPr>
            </w:pPr>
          </w:p>
          <w:p w14:paraId="46284F37" w14:textId="77777777" w:rsidR="009F0EDC" w:rsidRDefault="009F0EDC">
            <w:pPr>
              <w:pStyle w:val="TableParagraph"/>
              <w:rPr>
                <w:b/>
              </w:rPr>
            </w:pPr>
          </w:p>
          <w:p w14:paraId="1373C07C" w14:textId="77777777" w:rsidR="009F0EDC" w:rsidRDefault="009F0EDC">
            <w:pPr>
              <w:pStyle w:val="TableParagraph"/>
              <w:spacing w:before="80"/>
              <w:rPr>
                <w:b/>
              </w:rPr>
            </w:pPr>
          </w:p>
          <w:p w14:paraId="5AABFDCE" w14:textId="77777777" w:rsidR="009F0EDC" w:rsidRDefault="000E51C4">
            <w:pPr>
              <w:pStyle w:val="TableParagraph"/>
              <w:tabs>
                <w:tab w:val="left" w:pos="1972"/>
              </w:tabs>
              <w:ind w:left="80" w:right="69"/>
              <w:jc w:val="both"/>
            </w:pPr>
            <w:r>
              <w:t xml:space="preserve">LAMINATED IGU - </w:t>
            </w:r>
            <w:r>
              <w:rPr>
                <w:spacing w:val="-2"/>
              </w:rPr>
              <w:t>VISION</w:t>
            </w:r>
            <w:r>
              <w:tab/>
            </w:r>
            <w:r>
              <w:rPr>
                <w:spacing w:val="-2"/>
              </w:rPr>
              <w:t xml:space="preserve">GLASS </w:t>
            </w:r>
            <w:r>
              <w:t>SLOPING INWARD</w:t>
            </w:r>
          </w:p>
        </w:tc>
        <w:tc>
          <w:tcPr>
            <w:tcW w:w="5113" w:type="dxa"/>
            <w:tcBorders>
              <w:bottom w:val="nil"/>
            </w:tcBorders>
          </w:tcPr>
          <w:p w14:paraId="1334C0D9" w14:textId="77777777" w:rsidR="009F0EDC" w:rsidRDefault="000E51C4">
            <w:pPr>
              <w:pStyle w:val="TableParagraph"/>
              <w:spacing w:before="80"/>
              <w:ind w:left="79" w:right="69"/>
              <w:jc w:val="both"/>
            </w:pPr>
            <w:r>
              <w:t>Providing and fixing double glazed hermetically sealed glazing in aluminium windows, ventilators and partition etc. with Laminated</w:t>
            </w:r>
            <w:r>
              <w:rPr>
                <w:spacing w:val="55"/>
              </w:rPr>
              <w:t xml:space="preserve"> </w:t>
            </w:r>
            <w:r>
              <w:t>glass</w:t>
            </w:r>
            <w:r>
              <w:rPr>
                <w:spacing w:val="55"/>
              </w:rPr>
              <w:t xml:space="preserve"> </w:t>
            </w:r>
            <w:r>
              <w:t>-</w:t>
            </w:r>
            <w:r>
              <w:rPr>
                <w:spacing w:val="55"/>
              </w:rPr>
              <w:t xml:space="preserve"> </w:t>
            </w:r>
            <w:r>
              <w:t>6</w:t>
            </w:r>
            <w:r>
              <w:rPr>
                <w:spacing w:val="55"/>
              </w:rPr>
              <w:t xml:space="preserve"> </w:t>
            </w:r>
            <w:r>
              <w:t>mm</w:t>
            </w:r>
            <w:r>
              <w:rPr>
                <w:spacing w:val="55"/>
              </w:rPr>
              <w:t xml:space="preserve"> </w:t>
            </w:r>
            <w:r>
              <w:t>thick</w:t>
            </w:r>
            <w:r>
              <w:rPr>
                <w:spacing w:val="55"/>
              </w:rPr>
              <w:t xml:space="preserve"> </w:t>
            </w:r>
            <w:r>
              <w:t>SG</w:t>
            </w:r>
            <w:r>
              <w:rPr>
                <w:spacing w:val="55"/>
              </w:rPr>
              <w:t xml:space="preserve"> </w:t>
            </w:r>
            <w:r>
              <w:t>SKN</w:t>
            </w:r>
            <w:r>
              <w:rPr>
                <w:spacing w:val="55"/>
              </w:rPr>
              <w:t xml:space="preserve"> </w:t>
            </w:r>
            <w:r>
              <w:rPr>
                <w:spacing w:val="-5"/>
              </w:rPr>
              <w:t>II</w:t>
            </w:r>
          </w:p>
          <w:p w14:paraId="69D705B8" w14:textId="77777777" w:rsidR="009F0EDC" w:rsidRDefault="000E51C4">
            <w:pPr>
              <w:pStyle w:val="TableParagraph"/>
              <w:tabs>
                <w:tab w:val="left" w:pos="890"/>
                <w:tab w:val="left" w:pos="2408"/>
                <w:tab w:val="left" w:pos="3366"/>
              </w:tabs>
              <w:ind w:left="79"/>
            </w:pPr>
            <w:r>
              <w:rPr>
                <w:spacing w:val="-5"/>
              </w:rPr>
              <w:t>476</w:t>
            </w:r>
            <w:r>
              <w:tab/>
            </w:r>
            <w:r>
              <w:rPr>
                <w:spacing w:val="-2"/>
              </w:rPr>
              <w:t>ENVISION</w:t>
            </w:r>
            <w:r>
              <w:tab/>
            </w:r>
            <w:r>
              <w:rPr>
                <w:spacing w:val="-4"/>
              </w:rPr>
              <w:t>PLUS</w:t>
            </w:r>
            <w:r>
              <w:tab/>
            </w:r>
            <w:r>
              <w:rPr>
                <w:spacing w:val="-2"/>
              </w:rPr>
              <w:t>glass+1.52mm</w:t>
            </w:r>
          </w:p>
          <w:p w14:paraId="79034938" w14:textId="77777777" w:rsidR="009F0EDC" w:rsidRDefault="000E51C4">
            <w:pPr>
              <w:pStyle w:val="TableParagraph"/>
              <w:ind w:left="79" w:right="69"/>
              <w:jc w:val="both"/>
            </w:pPr>
            <w:r>
              <w:t>PVB+6MM thick HS clear glass on outside and 6mm thick clear glass on the inside, having 12 mm air gap, including providing EPDM gasket, perforated aluminium</w:t>
            </w:r>
            <w:r>
              <w:rPr>
                <w:spacing w:val="40"/>
              </w:rPr>
              <w:t xml:space="preserve"> </w:t>
            </w:r>
            <w:r>
              <w:t>spacers, desiccants, sealant (Both primary and secondary sealant) etc. as per specifications, drawings and direction of Engineer-in-charge complete.</w:t>
            </w:r>
          </w:p>
        </w:tc>
      </w:tr>
      <w:tr w:rsidR="009F0EDC" w14:paraId="301ED39C" w14:textId="77777777">
        <w:trPr>
          <w:trHeight w:val="1550"/>
        </w:trPr>
        <w:tc>
          <w:tcPr>
            <w:tcW w:w="846" w:type="dxa"/>
            <w:tcBorders>
              <w:top w:val="nil"/>
            </w:tcBorders>
          </w:tcPr>
          <w:p w14:paraId="04D6E171" w14:textId="77777777" w:rsidR="009F0EDC" w:rsidRDefault="009F0EDC">
            <w:pPr>
              <w:pStyle w:val="TableParagraph"/>
              <w:rPr>
                <w:rFonts w:ascii="Times New Roman"/>
              </w:rPr>
            </w:pPr>
          </w:p>
        </w:tc>
        <w:tc>
          <w:tcPr>
            <w:tcW w:w="2797" w:type="dxa"/>
            <w:tcBorders>
              <w:top w:val="nil"/>
            </w:tcBorders>
          </w:tcPr>
          <w:p w14:paraId="4293673F" w14:textId="77777777" w:rsidR="009F0EDC" w:rsidRDefault="009F0EDC">
            <w:pPr>
              <w:pStyle w:val="TableParagraph"/>
              <w:rPr>
                <w:rFonts w:ascii="Times New Roman"/>
              </w:rPr>
            </w:pPr>
          </w:p>
        </w:tc>
        <w:tc>
          <w:tcPr>
            <w:tcW w:w="5113" w:type="dxa"/>
            <w:tcBorders>
              <w:top w:val="nil"/>
            </w:tcBorders>
          </w:tcPr>
          <w:p w14:paraId="2BECA265" w14:textId="77777777" w:rsidR="009F0EDC" w:rsidRDefault="000E51C4">
            <w:pPr>
              <w:pStyle w:val="TableParagraph"/>
              <w:spacing w:before="133"/>
              <w:ind w:left="79" w:right="69"/>
              <w:jc w:val="both"/>
            </w:pPr>
            <w:r>
              <w:t xml:space="preserve">Laminated insulated vision glass [OUT]6mm HS with Double Low-e coating on surface 2+1.52mm PVB+6mm clear HS glass + 12mm Air Space + 6mm HS clear - Saint </w:t>
            </w:r>
            <w:proofErr w:type="spellStart"/>
            <w:r>
              <w:t>Gobain</w:t>
            </w:r>
            <w:proofErr w:type="spellEnd"/>
            <w:r>
              <w:t xml:space="preserve"> SKN II 476 Envision Plus</w:t>
            </w:r>
          </w:p>
        </w:tc>
      </w:tr>
    </w:tbl>
    <w:p w14:paraId="29A8D620" w14:textId="77777777" w:rsidR="009F0EDC" w:rsidRDefault="009F0EDC">
      <w:pPr>
        <w:jc w:val="both"/>
        <w:sectPr w:rsidR="009F0EDC">
          <w:pgSz w:w="11900" w:h="16840"/>
          <w:pgMar w:top="1100" w:right="220" w:bottom="560" w:left="860" w:header="0" w:footer="242" w:gutter="0"/>
          <w:cols w:space="720"/>
        </w:sectPr>
      </w:pPr>
    </w:p>
    <w:p w14:paraId="4D2B43EB"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2A1A10B7" w14:textId="77777777">
        <w:trPr>
          <w:trHeight w:val="5828"/>
        </w:trPr>
        <w:tc>
          <w:tcPr>
            <w:tcW w:w="846" w:type="dxa"/>
            <w:tcBorders>
              <w:bottom w:val="nil"/>
            </w:tcBorders>
          </w:tcPr>
          <w:p w14:paraId="0FD9745A" w14:textId="77777777" w:rsidR="009F0EDC" w:rsidRDefault="009F0EDC">
            <w:pPr>
              <w:pStyle w:val="TableParagraph"/>
              <w:rPr>
                <w:b/>
              </w:rPr>
            </w:pPr>
          </w:p>
          <w:p w14:paraId="24515C57" w14:textId="77777777" w:rsidR="009F0EDC" w:rsidRDefault="009F0EDC">
            <w:pPr>
              <w:pStyle w:val="TableParagraph"/>
              <w:rPr>
                <w:b/>
              </w:rPr>
            </w:pPr>
          </w:p>
          <w:p w14:paraId="60503F8F" w14:textId="77777777" w:rsidR="009F0EDC" w:rsidRDefault="009F0EDC">
            <w:pPr>
              <w:pStyle w:val="TableParagraph"/>
              <w:rPr>
                <w:b/>
              </w:rPr>
            </w:pPr>
          </w:p>
          <w:p w14:paraId="01A33582" w14:textId="77777777" w:rsidR="009F0EDC" w:rsidRDefault="009F0EDC">
            <w:pPr>
              <w:pStyle w:val="TableParagraph"/>
              <w:rPr>
                <w:b/>
              </w:rPr>
            </w:pPr>
          </w:p>
          <w:p w14:paraId="6D48668F" w14:textId="77777777" w:rsidR="009F0EDC" w:rsidRDefault="009F0EDC">
            <w:pPr>
              <w:pStyle w:val="TableParagraph"/>
              <w:rPr>
                <w:b/>
              </w:rPr>
            </w:pPr>
          </w:p>
          <w:p w14:paraId="0D936DD8" w14:textId="77777777" w:rsidR="009F0EDC" w:rsidRDefault="009F0EDC">
            <w:pPr>
              <w:pStyle w:val="TableParagraph"/>
              <w:rPr>
                <w:b/>
              </w:rPr>
            </w:pPr>
          </w:p>
          <w:p w14:paraId="6BE9BA14" w14:textId="77777777" w:rsidR="009F0EDC" w:rsidRDefault="009F0EDC">
            <w:pPr>
              <w:pStyle w:val="TableParagraph"/>
              <w:rPr>
                <w:b/>
              </w:rPr>
            </w:pPr>
          </w:p>
          <w:p w14:paraId="00947D77" w14:textId="77777777" w:rsidR="009F0EDC" w:rsidRDefault="009F0EDC">
            <w:pPr>
              <w:pStyle w:val="TableParagraph"/>
              <w:rPr>
                <w:b/>
              </w:rPr>
            </w:pPr>
          </w:p>
          <w:p w14:paraId="5B9DFCCB" w14:textId="77777777" w:rsidR="009F0EDC" w:rsidRDefault="009F0EDC">
            <w:pPr>
              <w:pStyle w:val="TableParagraph"/>
              <w:rPr>
                <w:b/>
              </w:rPr>
            </w:pPr>
          </w:p>
          <w:p w14:paraId="56F7EB49" w14:textId="77777777" w:rsidR="009F0EDC" w:rsidRDefault="009F0EDC">
            <w:pPr>
              <w:pStyle w:val="TableParagraph"/>
              <w:rPr>
                <w:b/>
              </w:rPr>
            </w:pPr>
          </w:p>
          <w:p w14:paraId="000A3846" w14:textId="77777777" w:rsidR="009F0EDC" w:rsidRDefault="009F0EDC">
            <w:pPr>
              <w:pStyle w:val="TableParagraph"/>
              <w:rPr>
                <w:b/>
              </w:rPr>
            </w:pPr>
          </w:p>
          <w:p w14:paraId="231D865C" w14:textId="77777777" w:rsidR="009F0EDC" w:rsidRDefault="009F0EDC">
            <w:pPr>
              <w:pStyle w:val="TableParagraph"/>
              <w:spacing w:before="80"/>
              <w:rPr>
                <w:b/>
              </w:rPr>
            </w:pPr>
          </w:p>
          <w:p w14:paraId="3EB8425A" w14:textId="77777777" w:rsidR="009F0EDC" w:rsidRDefault="000E51C4">
            <w:pPr>
              <w:pStyle w:val="TableParagraph"/>
              <w:ind w:left="10"/>
              <w:jc w:val="center"/>
            </w:pPr>
            <w:r>
              <w:rPr>
                <w:spacing w:val="-5"/>
              </w:rPr>
              <w:t>103</w:t>
            </w:r>
          </w:p>
        </w:tc>
        <w:tc>
          <w:tcPr>
            <w:tcW w:w="2797" w:type="dxa"/>
            <w:tcBorders>
              <w:bottom w:val="nil"/>
            </w:tcBorders>
          </w:tcPr>
          <w:p w14:paraId="3DD65063" w14:textId="77777777" w:rsidR="009F0EDC" w:rsidRDefault="009F0EDC">
            <w:pPr>
              <w:pStyle w:val="TableParagraph"/>
              <w:rPr>
                <w:b/>
              </w:rPr>
            </w:pPr>
          </w:p>
          <w:p w14:paraId="61D6A9B3" w14:textId="77777777" w:rsidR="009F0EDC" w:rsidRDefault="009F0EDC">
            <w:pPr>
              <w:pStyle w:val="TableParagraph"/>
              <w:rPr>
                <w:b/>
              </w:rPr>
            </w:pPr>
          </w:p>
          <w:p w14:paraId="033919AA" w14:textId="77777777" w:rsidR="009F0EDC" w:rsidRDefault="009F0EDC">
            <w:pPr>
              <w:pStyle w:val="TableParagraph"/>
              <w:rPr>
                <w:b/>
              </w:rPr>
            </w:pPr>
          </w:p>
          <w:p w14:paraId="409A35DF" w14:textId="77777777" w:rsidR="009F0EDC" w:rsidRDefault="009F0EDC">
            <w:pPr>
              <w:pStyle w:val="TableParagraph"/>
              <w:rPr>
                <w:b/>
              </w:rPr>
            </w:pPr>
          </w:p>
          <w:p w14:paraId="77117ECF" w14:textId="77777777" w:rsidR="009F0EDC" w:rsidRDefault="009F0EDC">
            <w:pPr>
              <w:pStyle w:val="TableParagraph"/>
              <w:rPr>
                <w:b/>
              </w:rPr>
            </w:pPr>
          </w:p>
          <w:p w14:paraId="753AB106" w14:textId="77777777" w:rsidR="009F0EDC" w:rsidRDefault="009F0EDC">
            <w:pPr>
              <w:pStyle w:val="TableParagraph"/>
              <w:rPr>
                <w:b/>
              </w:rPr>
            </w:pPr>
          </w:p>
          <w:p w14:paraId="67A62DAF" w14:textId="77777777" w:rsidR="009F0EDC" w:rsidRDefault="009F0EDC">
            <w:pPr>
              <w:pStyle w:val="TableParagraph"/>
              <w:rPr>
                <w:b/>
              </w:rPr>
            </w:pPr>
          </w:p>
          <w:p w14:paraId="6D33922D" w14:textId="77777777" w:rsidR="009F0EDC" w:rsidRDefault="009F0EDC">
            <w:pPr>
              <w:pStyle w:val="TableParagraph"/>
              <w:rPr>
                <w:b/>
              </w:rPr>
            </w:pPr>
          </w:p>
          <w:p w14:paraId="6E7BAEFF" w14:textId="77777777" w:rsidR="009F0EDC" w:rsidRDefault="009F0EDC">
            <w:pPr>
              <w:pStyle w:val="TableParagraph"/>
              <w:rPr>
                <w:b/>
              </w:rPr>
            </w:pPr>
          </w:p>
          <w:p w14:paraId="19F566FF" w14:textId="77777777" w:rsidR="009F0EDC" w:rsidRDefault="009F0EDC">
            <w:pPr>
              <w:pStyle w:val="TableParagraph"/>
              <w:rPr>
                <w:b/>
              </w:rPr>
            </w:pPr>
          </w:p>
          <w:p w14:paraId="767D0FF0" w14:textId="77777777" w:rsidR="009F0EDC" w:rsidRDefault="009F0EDC">
            <w:pPr>
              <w:pStyle w:val="TableParagraph"/>
              <w:spacing w:before="213"/>
              <w:rPr>
                <w:b/>
              </w:rPr>
            </w:pPr>
          </w:p>
          <w:p w14:paraId="36D95915" w14:textId="77777777" w:rsidR="009F0EDC" w:rsidRDefault="000E51C4">
            <w:pPr>
              <w:pStyle w:val="TableParagraph"/>
              <w:ind w:left="80"/>
            </w:pPr>
            <w:r>
              <w:t xml:space="preserve">TYPICAL FIXED VISION </w:t>
            </w:r>
            <w:r>
              <w:rPr>
                <w:spacing w:val="-2"/>
              </w:rPr>
              <w:t>GLASS</w:t>
            </w:r>
          </w:p>
        </w:tc>
        <w:tc>
          <w:tcPr>
            <w:tcW w:w="5113" w:type="dxa"/>
            <w:tcBorders>
              <w:bottom w:val="nil"/>
            </w:tcBorders>
          </w:tcPr>
          <w:p w14:paraId="4B3B4DE0" w14:textId="77777777" w:rsidR="009F0EDC" w:rsidRDefault="000E51C4">
            <w:pPr>
              <w:pStyle w:val="TableParagraph"/>
              <w:spacing w:before="80"/>
              <w:ind w:left="79" w:right="69"/>
              <w:jc w:val="both"/>
            </w:pPr>
            <w:r>
              <w:t>FRAMING SYSTEM FOR FIXED VISION GLASS</w:t>
            </w:r>
            <w:r>
              <w:rPr>
                <w:spacing w:val="60"/>
              </w:rPr>
              <w:t xml:space="preserve">   </w:t>
            </w:r>
            <w:r>
              <w:t>BASED</w:t>
            </w:r>
            <w:r>
              <w:rPr>
                <w:spacing w:val="61"/>
              </w:rPr>
              <w:t xml:space="preserve">   </w:t>
            </w:r>
            <w:r>
              <w:t>ON</w:t>
            </w:r>
            <w:r>
              <w:rPr>
                <w:spacing w:val="61"/>
              </w:rPr>
              <w:t xml:space="preserve">   </w:t>
            </w:r>
            <w:r>
              <w:rPr>
                <w:spacing w:val="-2"/>
              </w:rPr>
              <w:t>ARCHITECTURAL</w:t>
            </w:r>
          </w:p>
          <w:p w14:paraId="3D275CA6" w14:textId="77777777" w:rsidR="009F0EDC" w:rsidRDefault="000E51C4">
            <w:pPr>
              <w:pStyle w:val="TableParagraph"/>
              <w:ind w:left="79" w:right="69"/>
              <w:jc w:val="both"/>
            </w:pPr>
            <w:r>
              <w:t>MODULATION- Providing and fixing aluminium work for doors, windows, ventilators</w:t>
            </w:r>
            <w:r>
              <w:rPr>
                <w:spacing w:val="-6"/>
              </w:rPr>
              <w:t xml:space="preserve"> </w:t>
            </w:r>
            <w:r>
              <w:t>and</w:t>
            </w:r>
            <w:r>
              <w:rPr>
                <w:spacing w:val="-6"/>
              </w:rPr>
              <w:t xml:space="preserve"> </w:t>
            </w:r>
            <w:r>
              <w:t>partitions</w:t>
            </w:r>
            <w:r>
              <w:rPr>
                <w:spacing w:val="-6"/>
              </w:rPr>
              <w:t xml:space="preserve"> </w:t>
            </w:r>
            <w:r>
              <w:t>with</w:t>
            </w:r>
            <w:r>
              <w:rPr>
                <w:spacing w:val="-6"/>
              </w:rPr>
              <w:t xml:space="preserve"> </w:t>
            </w:r>
            <w:r>
              <w:t>extruded</w:t>
            </w:r>
            <w:r>
              <w:rPr>
                <w:spacing w:val="-6"/>
              </w:rPr>
              <w:t xml:space="preserve"> </w:t>
            </w:r>
            <w:r>
              <w:t xml:space="preserve">built up standard tubular sections/ appropriate Z sections and other sections of approved make conforming to IS: 733 and IS: 1285, fixing with dash fasteners of required </w:t>
            </w:r>
            <w:proofErr w:type="spellStart"/>
            <w:r>
              <w:t>dia</w:t>
            </w:r>
            <w:proofErr w:type="spellEnd"/>
            <w:r>
              <w:t xml:space="preserve"> and size, including necessary filling up the gaps at junctions, i.e., at top, bottom and sides with required EPDM rubber/ neoprene gasket etc. Aluminium sections shall be smooth, rust free, straight, </w:t>
            </w:r>
            <w:proofErr w:type="spellStart"/>
            <w:r>
              <w:t>mitred</w:t>
            </w:r>
            <w:proofErr w:type="spellEnd"/>
            <w:r>
              <w:t xml:space="preserve"> and jointed mechanically wherever required including cleat angle, Aluminium snap beading for glazing / </w:t>
            </w:r>
            <w:proofErr w:type="spellStart"/>
            <w:r>
              <w:t>panelling</w:t>
            </w:r>
            <w:proofErr w:type="spellEnd"/>
            <w:r>
              <w:t xml:space="preserve">, C.P. brass / stainless steel screws, all complete as per architectural drawings and the directions of Engineer-in-charge. (Glazing, </w:t>
            </w:r>
            <w:proofErr w:type="spellStart"/>
            <w:r>
              <w:t>panelling</w:t>
            </w:r>
            <w:proofErr w:type="spellEnd"/>
            <w:r>
              <w:t xml:space="preserve"> and dash fasteners to be paid for separately)</w:t>
            </w:r>
          </w:p>
        </w:tc>
      </w:tr>
      <w:tr w:rsidR="009F0EDC" w14:paraId="6C75BA5F" w14:textId="77777777">
        <w:trPr>
          <w:trHeight w:val="1015"/>
        </w:trPr>
        <w:tc>
          <w:tcPr>
            <w:tcW w:w="846" w:type="dxa"/>
            <w:tcBorders>
              <w:top w:val="nil"/>
            </w:tcBorders>
          </w:tcPr>
          <w:p w14:paraId="4500101A" w14:textId="77777777" w:rsidR="009F0EDC" w:rsidRDefault="009F0EDC">
            <w:pPr>
              <w:pStyle w:val="TableParagraph"/>
              <w:rPr>
                <w:rFonts w:ascii="Times New Roman"/>
              </w:rPr>
            </w:pPr>
          </w:p>
        </w:tc>
        <w:tc>
          <w:tcPr>
            <w:tcW w:w="2797" w:type="dxa"/>
            <w:tcBorders>
              <w:top w:val="nil"/>
            </w:tcBorders>
          </w:tcPr>
          <w:p w14:paraId="2E768432" w14:textId="77777777" w:rsidR="009F0EDC" w:rsidRDefault="009F0EDC">
            <w:pPr>
              <w:pStyle w:val="TableParagraph"/>
              <w:rPr>
                <w:rFonts w:ascii="Times New Roman"/>
              </w:rPr>
            </w:pPr>
          </w:p>
        </w:tc>
        <w:tc>
          <w:tcPr>
            <w:tcW w:w="5113" w:type="dxa"/>
            <w:tcBorders>
              <w:top w:val="nil"/>
            </w:tcBorders>
          </w:tcPr>
          <w:p w14:paraId="13BA4856" w14:textId="77777777" w:rsidR="009F0EDC" w:rsidRDefault="000E51C4">
            <w:pPr>
              <w:pStyle w:val="TableParagraph"/>
              <w:spacing w:before="133"/>
              <w:ind w:left="79" w:right="69"/>
              <w:jc w:val="both"/>
            </w:pPr>
            <w:r>
              <w:t>Polyester powder coated aluminium (minimum thickness of polyester powder coating 50 micron).</w:t>
            </w:r>
          </w:p>
        </w:tc>
      </w:tr>
      <w:tr w:rsidR="009F0EDC" w14:paraId="1400036B" w14:textId="77777777">
        <w:trPr>
          <w:trHeight w:val="3154"/>
        </w:trPr>
        <w:tc>
          <w:tcPr>
            <w:tcW w:w="846" w:type="dxa"/>
            <w:tcBorders>
              <w:bottom w:val="nil"/>
            </w:tcBorders>
          </w:tcPr>
          <w:p w14:paraId="7B7BB203" w14:textId="77777777" w:rsidR="009F0EDC" w:rsidRDefault="009F0EDC">
            <w:pPr>
              <w:pStyle w:val="TableParagraph"/>
              <w:rPr>
                <w:b/>
              </w:rPr>
            </w:pPr>
          </w:p>
          <w:p w14:paraId="536925AF" w14:textId="77777777" w:rsidR="009F0EDC" w:rsidRDefault="009F0EDC">
            <w:pPr>
              <w:pStyle w:val="TableParagraph"/>
              <w:rPr>
                <w:b/>
              </w:rPr>
            </w:pPr>
          </w:p>
          <w:p w14:paraId="03D78983" w14:textId="77777777" w:rsidR="009F0EDC" w:rsidRDefault="009F0EDC">
            <w:pPr>
              <w:pStyle w:val="TableParagraph"/>
              <w:rPr>
                <w:b/>
              </w:rPr>
            </w:pPr>
          </w:p>
          <w:p w14:paraId="7EC31F62" w14:textId="77777777" w:rsidR="009F0EDC" w:rsidRDefault="009F0EDC">
            <w:pPr>
              <w:pStyle w:val="TableParagraph"/>
              <w:rPr>
                <w:b/>
              </w:rPr>
            </w:pPr>
          </w:p>
          <w:p w14:paraId="1E97E6AB" w14:textId="77777777" w:rsidR="009F0EDC" w:rsidRDefault="009F0EDC">
            <w:pPr>
              <w:pStyle w:val="TableParagraph"/>
              <w:rPr>
                <w:b/>
              </w:rPr>
            </w:pPr>
          </w:p>
          <w:p w14:paraId="4478EF89" w14:textId="77777777" w:rsidR="009F0EDC" w:rsidRDefault="009F0EDC">
            <w:pPr>
              <w:pStyle w:val="TableParagraph"/>
              <w:rPr>
                <w:b/>
              </w:rPr>
            </w:pPr>
          </w:p>
          <w:p w14:paraId="6E8A2432" w14:textId="77777777" w:rsidR="009F0EDC" w:rsidRDefault="009F0EDC">
            <w:pPr>
              <w:pStyle w:val="TableParagraph"/>
              <w:spacing w:before="213"/>
              <w:rPr>
                <w:b/>
              </w:rPr>
            </w:pPr>
          </w:p>
          <w:p w14:paraId="449B92AB" w14:textId="77777777" w:rsidR="009F0EDC" w:rsidRDefault="000E51C4">
            <w:pPr>
              <w:pStyle w:val="TableParagraph"/>
              <w:ind w:left="10"/>
              <w:jc w:val="center"/>
            </w:pPr>
            <w:r>
              <w:rPr>
                <w:spacing w:val="-5"/>
              </w:rPr>
              <w:t>104</w:t>
            </w:r>
          </w:p>
        </w:tc>
        <w:tc>
          <w:tcPr>
            <w:tcW w:w="2797" w:type="dxa"/>
            <w:tcBorders>
              <w:bottom w:val="nil"/>
            </w:tcBorders>
          </w:tcPr>
          <w:p w14:paraId="1F567161" w14:textId="77777777" w:rsidR="009F0EDC" w:rsidRDefault="009F0EDC">
            <w:pPr>
              <w:pStyle w:val="TableParagraph"/>
              <w:rPr>
                <w:b/>
              </w:rPr>
            </w:pPr>
          </w:p>
          <w:p w14:paraId="5248661C" w14:textId="77777777" w:rsidR="009F0EDC" w:rsidRDefault="009F0EDC">
            <w:pPr>
              <w:pStyle w:val="TableParagraph"/>
              <w:rPr>
                <w:b/>
              </w:rPr>
            </w:pPr>
          </w:p>
          <w:p w14:paraId="3E823223" w14:textId="77777777" w:rsidR="009F0EDC" w:rsidRDefault="009F0EDC">
            <w:pPr>
              <w:pStyle w:val="TableParagraph"/>
              <w:rPr>
                <w:b/>
              </w:rPr>
            </w:pPr>
          </w:p>
          <w:p w14:paraId="23CA4D1F" w14:textId="77777777" w:rsidR="009F0EDC" w:rsidRDefault="009F0EDC">
            <w:pPr>
              <w:pStyle w:val="TableParagraph"/>
              <w:rPr>
                <w:b/>
              </w:rPr>
            </w:pPr>
          </w:p>
          <w:p w14:paraId="22FD6106" w14:textId="77777777" w:rsidR="009F0EDC" w:rsidRDefault="009F0EDC">
            <w:pPr>
              <w:pStyle w:val="TableParagraph"/>
              <w:rPr>
                <w:b/>
              </w:rPr>
            </w:pPr>
          </w:p>
          <w:p w14:paraId="6D7FF6F2" w14:textId="77777777" w:rsidR="009F0EDC" w:rsidRDefault="009F0EDC">
            <w:pPr>
              <w:pStyle w:val="TableParagraph"/>
              <w:rPr>
                <w:b/>
              </w:rPr>
            </w:pPr>
          </w:p>
          <w:p w14:paraId="6131A4F6" w14:textId="77777777" w:rsidR="009F0EDC" w:rsidRDefault="009F0EDC">
            <w:pPr>
              <w:pStyle w:val="TableParagraph"/>
              <w:spacing w:before="80"/>
              <w:rPr>
                <w:b/>
              </w:rPr>
            </w:pPr>
          </w:p>
          <w:p w14:paraId="489265BB" w14:textId="77777777" w:rsidR="009F0EDC" w:rsidRDefault="000E51C4">
            <w:pPr>
              <w:pStyle w:val="TableParagraph"/>
              <w:tabs>
                <w:tab w:val="left" w:pos="1893"/>
              </w:tabs>
              <w:ind w:left="80" w:right="69"/>
            </w:pPr>
            <w:r>
              <w:rPr>
                <w:spacing w:val="-2"/>
              </w:rPr>
              <w:t>TYPICAL</w:t>
            </w:r>
            <w:r>
              <w:tab/>
            </w:r>
            <w:r>
              <w:rPr>
                <w:spacing w:val="-2"/>
              </w:rPr>
              <w:t>VISION GLASS</w:t>
            </w:r>
          </w:p>
        </w:tc>
        <w:tc>
          <w:tcPr>
            <w:tcW w:w="5113" w:type="dxa"/>
            <w:tcBorders>
              <w:bottom w:val="nil"/>
            </w:tcBorders>
          </w:tcPr>
          <w:p w14:paraId="33559425" w14:textId="77777777" w:rsidR="009F0EDC" w:rsidRDefault="000E51C4">
            <w:pPr>
              <w:pStyle w:val="TableParagraph"/>
              <w:spacing w:before="80"/>
              <w:ind w:left="79" w:right="69"/>
              <w:jc w:val="both"/>
            </w:pPr>
            <w:r>
              <w:t>Providing and fixing double glazed hermetically sealed glazing in aluminium windows, ventilators and partition etc. with 6</w:t>
            </w:r>
            <w:r>
              <w:rPr>
                <w:spacing w:val="18"/>
              </w:rPr>
              <w:t xml:space="preserve"> </w:t>
            </w:r>
            <w:r>
              <w:t>mm</w:t>
            </w:r>
            <w:r>
              <w:rPr>
                <w:spacing w:val="18"/>
              </w:rPr>
              <w:t xml:space="preserve"> </w:t>
            </w:r>
            <w:r>
              <w:t>thick</w:t>
            </w:r>
            <w:r>
              <w:rPr>
                <w:spacing w:val="18"/>
              </w:rPr>
              <w:t xml:space="preserve"> </w:t>
            </w:r>
            <w:r>
              <w:t>SG</w:t>
            </w:r>
            <w:r>
              <w:rPr>
                <w:spacing w:val="18"/>
              </w:rPr>
              <w:t xml:space="preserve"> </w:t>
            </w:r>
            <w:r>
              <w:t>SKN</w:t>
            </w:r>
            <w:r>
              <w:rPr>
                <w:spacing w:val="18"/>
              </w:rPr>
              <w:t xml:space="preserve"> </w:t>
            </w:r>
            <w:r>
              <w:t>II</w:t>
            </w:r>
            <w:r>
              <w:rPr>
                <w:spacing w:val="18"/>
              </w:rPr>
              <w:t xml:space="preserve"> </w:t>
            </w:r>
            <w:r>
              <w:t>476</w:t>
            </w:r>
            <w:r>
              <w:rPr>
                <w:spacing w:val="18"/>
              </w:rPr>
              <w:t xml:space="preserve"> </w:t>
            </w:r>
            <w:r>
              <w:t>ENVISION</w:t>
            </w:r>
            <w:r>
              <w:rPr>
                <w:spacing w:val="18"/>
              </w:rPr>
              <w:t xml:space="preserve"> </w:t>
            </w:r>
            <w:r>
              <w:rPr>
                <w:spacing w:val="-4"/>
              </w:rPr>
              <w:t>PLUS</w:t>
            </w:r>
          </w:p>
          <w:p w14:paraId="752127C7" w14:textId="77777777" w:rsidR="009F0EDC" w:rsidRDefault="000E51C4">
            <w:pPr>
              <w:pStyle w:val="TableParagraph"/>
              <w:ind w:left="79" w:right="69"/>
              <w:jc w:val="both"/>
            </w:pPr>
            <w:proofErr w:type="gramStart"/>
            <w:r>
              <w:t>glass</w:t>
            </w:r>
            <w:proofErr w:type="gramEnd"/>
            <w:r>
              <w:t xml:space="preserve"> on outside and 6mm thick clear glass on the inside, having 12 mm air gap, including</w:t>
            </w:r>
            <w:r>
              <w:rPr>
                <w:spacing w:val="-1"/>
              </w:rPr>
              <w:t xml:space="preserve"> </w:t>
            </w:r>
            <w:r>
              <w:t>providing</w:t>
            </w:r>
            <w:r>
              <w:rPr>
                <w:spacing w:val="-1"/>
              </w:rPr>
              <w:t xml:space="preserve"> </w:t>
            </w:r>
            <w:r>
              <w:t>EPDM</w:t>
            </w:r>
            <w:r>
              <w:rPr>
                <w:spacing w:val="-1"/>
              </w:rPr>
              <w:t xml:space="preserve"> </w:t>
            </w:r>
            <w:r>
              <w:t>gasket,</w:t>
            </w:r>
            <w:r>
              <w:rPr>
                <w:spacing w:val="-1"/>
              </w:rPr>
              <w:t xml:space="preserve"> </w:t>
            </w:r>
            <w:r>
              <w:t>perforated aluminium spacers, desiccants, sealant (Both primary and secondary sealant) etc. as per specifications, drawings and direction of Engineer-in-charge complete.</w:t>
            </w:r>
          </w:p>
        </w:tc>
      </w:tr>
      <w:tr w:rsidR="009F0EDC" w14:paraId="5652D288" w14:textId="77777777">
        <w:trPr>
          <w:trHeight w:val="1283"/>
        </w:trPr>
        <w:tc>
          <w:tcPr>
            <w:tcW w:w="846" w:type="dxa"/>
            <w:tcBorders>
              <w:top w:val="nil"/>
            </w:tcBorders>
          </w:tcPr>
          <w:p w14:paraId="5F8FD897" w14:textId="77777777" w:rsidR="009F0EDC" w:rsidRDefault="009F0EDC">
            <w:pPr>
              <w:pStyle w:val="TableParagraph"/>
              <w:rPr>
                <w:rFonts w:ascii="Times New Roman"/>
              </w:rPr>
            </w:pPr>
          </w:p>
        </w:tc>
        <w:tc>
          <w:tcPr>
            <w:tcW w:w="2797" w:type="dxa"/>
            <w:tcBorders>
              <w:top w:val="nil"/>
            </w:tcBorders>
          </w:tcPr>
          <w:p w14:paraId="2C7505F4" w14:textId="77777777" w:rsidR="009F0EDC" w:rsidRDefault="009F0EDC">
            <w:pPr>
              <w:pStyle w:val="TableParagraph"/>
              <w:rPr>
                <w:rFonts w:ascii="Times New Roman"/>
              </w:rPr>
            </w:pPr>
          </w:p>
        </w:tc>
        <w:tc>
          <w:tcPr>
            <w:tcW w:w="5113" w:type="dxa"/>
            <w:tcBorders>
              <w:top w:val="nil"/>
            </w:tcBorders>
          </w:tcPr>
          <w:p w14:paraId="2072271A" w14:textId="77777777" w:rsidR="009F0EDC" w:rsidRDefault="000E51C4">
            <w:pPr>
              <w:pStyle w:val="TableParagraph"/>
              <w:spacing w:before="133"/>
              <w:ind w:left="79" w:right="68"/>
              <w:jc w:val="both"/>
            </w:pPr>
            <w:r>
              <w:t xml:space="preserve">Typical insulated vision glass [OUT]6mm HS with Double Low-e coating on surface 2 + 12mm Air Space + 6mm HS clear - Saint </w:t>
            </w:r>
            <w:proofErr w:type="spellStart"/>
            <w:r>
              <w:t>Gobain</w:t>
            </w:r>
            <w:proofErr w:type="spellEnd"/>
            <w:r>
              <w:t xml:space="preserve"> SKN II 476 Envision Plus.</w:t>
            </w:r>
          </w:p>
        </w:tc>
      </w:tr>
    </w:tbl>
    <w:p w14:paraId="42638D30" w14:textId="77777777" w:rsidR="009F0EDC" w:rsidRDefault="009F0EDC">
      <w:pPr>
        <w:jc w:val="both"/>
        <w:sectPr w:rsidR="009F0EDC">
          <w:pgSz w:w="11900" w:h="16840"/>
          <w:pgMar w:top="1100" w:right="220" w:bottom="560" w:left="860" w:header="0" w:footer="242" w:gutter="0"/>
          <w:cols w:space="720"/>
        </w:sectPr>
      </w:pPr>
    </w:p>
    <w:p w14:paraId="002C45DB"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1361"/>
        <w:gridCol w:w="1137"/>
        <w:gridCol w:w="301"/>
        <w:gridCol w:w="5114"/>
      </w:tblGrid>
      <w:tr w:rsidR="009F0EDC" w14:paraId="2323FEA8" w14:textId="77777777">
        <w:trPr>
          <w:trHeight w:val="7700"/>
        </w:trPr>
        <w:tc>
          <w:tcPr>
            <w:tcW w:w="846" w:type="dxa"/>
            <w:tcBorders>
              <w:bottom w:val="nil"/>
            </w:tcBorders>
          </w:tcPr>
          <w:p w14:paraId="3D8086C0" w14:textId="77777777" w:rsidR="009F0EDC" w:rsidRDefault="009F0EDC">
            <w:pPr>
              <w:pStyle w:val="TableParagraph"/>
              <w:rPr>
                <w:b/>
              </w:rPr>
            </w:pPr>
          </w:p>
          <w:p w14:paraId="06BE4354" w14:textId="77777777" w:rsidR="009F0EDC" w:rsidRDefault="009F0EDC">
            <w:pPr>
              <w:pStyle w:val="TableParagraph"/>
              <w:rPr>
                <w:b/>
              </w:rPr>
            </w:pPr>
          </w:p>
          <w:p w14:paraId="4C29ABA1" w14:textId="77777777" w:rsidR="009F0EDC" w:rsidRDefault="009F0EDC">
            <w:pPr>
              <w:pStyle w:val="TableParagraph"/>
              <w:rPr>
                <w:b/>
              </w:rPr>
            </w:pPr>
          </w:p>
          <w:p w14:paraId="75AA2F94" w14:textId="77777777" w:rsidR="009F0EDC" w:rsidRDefault="009F0EDC">
            <w:pPr>
              <w:pStyle w:val="TableParagraph"/>
              <w:rPr>
                <w:b/>
              </w:rPr>
            </w:pPr>
          </w:p>
          <w:p w14:paraId="1CF036C8" w14:textId="77777777" w:rsidR="009F0EDC" w:rsidRDefault="009F0EDC">
            <w:pPr>
              <w:pStyle w:val="TableParagraph"/>
              <w:rPr>
                <w:b/>
              </w:rPr>
            </w:pPr>
          </w:p>
          <w:p w14:paraId="46724D6E" w14:textId="77777777" w:rsidR="009F0EDC" w:rsidRDefault="009F0EDC">
            <w:pPr>
              <w:pStyle w:val="TableParagraph"/>
              <w:rPr>
                <w:b/>
              </w:rPr>
            </w:pPr>
          </w:p>
          <w:p w14:paraId="2A114656" w14:textId="77777777" w:rsidR="009F0EDC" w:rsidRDefault="009F0EDC">
            <w:pPr>
              <w:pStyle w:val="TableParagraph"/>
              <w:rPr>
                <w:b/>
              </w:rPr>
            </w:pPr>
          </w:p>
          <w:p w14:paraId="73C40EC1" w14:textId="77777777" w:rsidR="009F0EDC" w:rsidRDefault="009F0EDC">
            <w:pPr>
              <w:pStyle w:val="TableParagraph"/>
              <w:rPr>
                <w:b/>
              </w:rPr>
            </w:pPr>
          </w:p>
          <w:p w14:paraId="43770730" w14:textId="77777777" w:rsidR="009F0EDC" w:rsidRDefault="009F0EDC">
            <w:pPr>
              <w:pStyle w:val="TableParagraph"/>
              <w:rPr>
                <w:b/>
              </w:rPr>
            </w:pPr>
          </w:p>
          <w:p w14:paraId="485B86B1" w14:textId="77777777" w:rsidR="009F0EDC" w:rsidRDefault="009F0EDC">
            <w:pPr>
              <w:pStyle w:val="TableParagraph"/>
              <w:rPr>
                <w:b/>
              </w:rPr>
            </w:pPr>
          </w:p>
          <w:p w14:paraId="7A4B0E5D" w14:textId="77777777" w:rsidR="009F0EDC" w:rsidRDefault="009F0EDC">
            <w:pPr>
              <w:pStyle w:val="TableParagraph"/>
              <w:rPr>
                <w:b/>
              </w:rPr>
            </w:pPr>
          </w:p>
          <w:p w14:paraId="2C72EC5D" w14:textId="77777777" w:rsidR="009F0EDC" w:rsidRDefault="009F0EDC">
            <w:pPr>
              <w:pStyle w:val="TableParagraph"/>
              <w:rPr>
                <w:b/>
              </w:rPr>
            </w:pPr>
          </w:p>
          <w:p w14:paraId="4FE278E3" w14:textId="77777777" w:rsidR="009F0EDC" w:rsidRDefault="009F0EDC">
            <w:pPr>
              <w:pStyle w:val="TableParagraph"/>
              <w:rPr>
                <w:b/>
              </w:rPr>
            </w:pPr>
          </w:p>
          <w:p w14:paraId="3E4472C8" w14:textId="77777777" w:rsidR="009F0EDC" w:rsidRDefault="009F0EDC">
            <w:pPr>
              <w:pStyle w:val="TableParagraph"/>
              <w:rPr>
                <w:b/>
              </w:rPr>
            </w:pPr>
          </w:p>
          <w:p w14:paraId="62F44616" w14:textId="77777777" w:rsidR="009F0EDC" w:rsidRDefault="009F0EDC">
            <w:pPr>
              <w:pStyle w:val="TableParagraph"/>
              <w:spacing w:before="80"/>
              <w:rPr>
                <w:b/>
              </w:rPr>
            </w:pPr>
          </w:p>
          <w:p w14:paraId="50319541" w14:textId="77777777" w:rsidR="009F0EDC" w:rsidRDefault="000E51C4">
            <w:pPr>
              <w:pStyle w:val="TableParagraph"/>
              <w:ind w:left="213"/>
            </w:pPr>
            <w:r>
              <w:rPr>
                <w:spacing w:val="-5"/>
              </w:rPr>
              <w:t>105</w:t>
            </w:r>
          </w:p>
        </w:tc>
        <w:tc>
          <w:tcPr>
            <w:tcW w:w="1361" w:type="dxa"/>
            <w:tcBorders>
              <w:bottom w:val="nil"/>
              <w:right w:val="nil"/>
            </w:tcBorders>
          </w:tcPr>
          <w:p w14:paraId="1937C199" w14:textId="77777777" w:rsidR="009F0EDC" w:rsidRDefault="009F0EDC">
            <w:pPr>
              <w:pStyle w:val="TableParagraph"/>
              <w:rPr>
                <w:b/>
              </w:rPr>
            </w:pPr>
          </w:p>
          <w:p w14:paraId="0B0ABC0A" w14:textId="77777777" w:rsidR="009F0EDC" w:rsidRDefault="009F0EDC">
            <w:pPr>
              <w:pStyle w:val="TableParagraph"/>
              <w:rPr>
                <w:b/>
              </w:rPr>
            </w:pPr>
          </w:p>
          <w:p w14:paraId="35DC7A9D" w14:textId="77777777" w:rsidR="009F0EDC" w:rsidRDefault="009F0EDC">
            <w:pPr>
              <w:pStyle w:val="TableParagraph"/>
              <w:rPr>
                <w:b/>
              </w:rPr>
            </w:pPr>
          </w:p>
          <w:p w14:paraId="6658AE9A" w14:textId="77777777" w:rsidR="009F0EDC" w:rsidRDefault="009F0EDC">
            <w:pPr>
              <w:pStyle w:val="TableParagraph"/>
              <w:rPr>
                <w:b/>
              </w:rPr>
            </w:pPr>
          </w:p>
          <w:p w14:paraId="732F346A" w14:textId="77777777" w:rsidR="009F0EDC" w:rsidRDefault="009F0EDC">
            <w:pPr>
              <w:pStyle w:val="TableParagraph"/>
              <w:rPr>
                <w:b/>
              </w:rPr>
            </w:pPr>
          </w:p>
          <w:p w14:paraId="74FACAFA" w14:textId="77777777" w:rsidR="009F0EDC" w:rsidRDefault="009F0EDC">
            <w:pPr>
              <w:pStyle w:val="TableParagraph"/>
              <w:rPr>
                <w:b/>
              </w:rPr>
            </w:pPr>
          </w:p>
          <w:p w14:paraId="5449DE6B" w14:textId="77777777" w:rsidR="009F0EDC" w:rsidRDefault="009F0EDC">
            <w:pPr>
              <w:pStyle w:val="TableParagraph"/>
              <w:rPr>
                <w:b/>
              </w:rPr>
            </w:pPr>
          </w:p>
          <w:p w14:paraId="30E6839E" w14:textId="77777777" w:rsidR="009F0EDC" w:rsidRDefault="009F0EDC">
            <w:pPr>
              <w:pStyle w:val="TableParagraph"/>
              <w:rPr>
                <w:b/>
              </w:rPr>
            </w:pPr>
          </w:p>
          <w:p w14:paraId="16540896" w14:textId="77777777" w:rsidR="009F0EDC" w:rsidRDefault="009F0EDC">
            <w:pPr>
              <w:pStyle w:val="TableParagraph"/>
              <w:rPr>
                <w:b/>
              </w:rPr>
            </w:pPr>
          </w:p>
          <w:p w14:paraId="30DA2135" w14:textId="77777777" w:rsidR="009F0EDC" w:rsidRDefault="009F0EDC">
            <w:pPr>
              <w:pStyle w:val="TableParagraph"/>
              <w:rPr>
                <w:b/>
              </w:rPr>
            </w:pPr>
          </w:p>
          <w:p w14:paraId="3B38C95E" w14:textId="77777777" w:rsidR="009F0EDC" w:rsidRDefault="009F0EDC">
            <w:pPr>
              <w:pStyle w:val="TableParagraph"/>
              <w:rPr>
                <w:b/>
              </w:rPr>
            </w:pPr>
          </w:p>
          <w:p w14:paraId="0C91F032" w14:textId="77777777" w:rsidR="009F0EDC" w:rsidRDefault="009F0EDC">
            <w:pPr>
              <w:pStyle w:val="TableParagraph"/>
              <w:rPr>
                <w:b/>
              </w:rPr>
            </w:pPr>
          </w:p>
          <w:p w14:paraId="55B867DC" w14:textId="77777777" w:rsidR="009F0EDC" w:rsidRDefault="009F0EDC">
            <w:pPr>
              <w:pStyle w:val="TableParagraph"/>
              <w:rPr>
                <w:b/>
              </w:rPr>
            </w:pPr>
          </w:p>
          <w:p w14:paraId="1E753785" w14:textId="77777777" w:rsidR="009F0EDC" w:rsidRDefault="009F0EDC">
            <w:pPr>
              <w:pStyle w:val="TableParagraph"/>
              <w:spacing w:before="213"/>
              <w:rPr>
                <w:b/>
              </w:rPr>
            </w:pPr>
          </w:p>
          <w:p w14:paraId="11DF9F91" w14:textId="77777777" w:rsidR="009F0EDC" w:rsidRDefault="000E51C4">
            <w:pPr>
              <w:pStyle w:val="TableParagraph"/>
              <w:ind w:left="80" w:right="113"/>
            </w:pPr>
            <w:r>
              <w:rPr>
                <w:spacing w:val="-2"/>
              </w:rPr>
              <w:t>OPERABLE DOORS</w:t>
            </w:r>
          </w:p>
        </w:tc>
        <w:tc>
          <w:tcPr>
            <w:tcW w:w="1137" w:type="dxa"/>
            <w:tcBorders>
              <w:left w:val="nil"/>
              <w:bottom w:val="nil"/>
              <w:right w:val="nil"/>
            </w:tcBorders>
          </w:tcPr>
          <w:p w14:paraId="4AF944A2" w14:textId="77777777" w:rsidR="009F0EDC" w:rsidRDefault="009F0EDC">
            <w:pPr>
              <w:pStyle w:val="TableParagraph"/>
              <w:rPr>
                <w:b/>
              </w:rPr>
            </w:pPr>
          </w:p>
          <w:p w14:paraId="57CAD537" w14:textId="77777777" w:rsidR="009F0EDC" w:rsidRDefault="009F0EDC">
            <w:pPr>
              <w:pStyle w:val="TableParagraph"/>
              <w:rPr>
                <w:b/>
              </w:rPr>
            </w:pPr>
          </w:p>
          <w:p w14:paraId="1B627B12" w14:textId="77777777" w:rsidR="009F0EDC" w:rsidRDefault="009F0EDC">
            <w:pPr>
              <w:pStyle w:val="TableParagraph"/>
              <w:rPr>
                <w:b/>
              </w:rPr>
            </w:pPr>
          </w:p>
          <w:p w14:paraId="2C181E15" w14:textId="77777777" w:rsidR="009F0EDC" w:rsidRDefault="009F0EDC">
            <w:pPr>
              <w:pStyle w:val="TableParagraph"/>
              <w:rPr>
                <w:b/>
              </w:rPr>
            </w:pPr>
          </w:p>
          <w:p w14:paraId="3446DC7A" w14:textId="77777777" w:rsidR="009F0EDC" w:rsidRDefault="009F0EDC">
            <w:pPr>
              <w:pStyle w:val="TableParagraph"/>
              <w:rPr>
                <w:b/>
              </w:rPr>
            </w:pPr>
          </w:p>
          <w:p w14:paraId="1D850DCA" w14:textId="77777777" w:rsidR="009F0EDC" w:rsidRDefault="009F0EDC">
            <w:pPr>
              <w:pStyle w:val="TableParagraph"/>
              <w:rPr>
                <w:b/>
              </w:rPr>
            </w:pPr>
          </w:p>
          <w:p w14:paraId="146EAD37" w14:textId="77777777" w:rsidR="009F0EDC" w:rsidRDefault="009F0EDC">
            <w:pPr>
              <w:pStyle w:val="TableParagraph"/>
              <w:rPr>
                <w:b/>
              </w:rPr>
            </w:pPr>
          </w:p>
          <w:p w14:paraId="74F7DE9C" w14:textId="77777777" w:rsidR="009F0EDC" w:rsidRDefault="009F0EDC">
            <w:pPr>
              <w:pStyle w:val="TableParagraph"/>
              <w:rPr>
                <w:b/>
              </w:rPr>
            </w:pPr>
          </w:p>
          <w:p w14:paraId="6423F963" w14:textId="77777777" w:rsidR="009F0EDC" w:rsidRDefault="009F0EDC">
            <w:pPr>
              <w:pStyle w:val="TableParagraph"/>
              <w:rPr>
                <w:b/>
              </w:rPr>
            </w:pPr>
          </w:p>
          <w:p w14:paraId="53232866" w14:textId="77777777" w:rsidR="009F0EDC" w:rsidRDefault="009F0EDC">
            <w:pPr>
              <w:pStyle w:val="TableParagraph"/>
              <w:rPr>
                <w:b/>
              </w:rPr>
            </w:pPr>
          </w:p>
          <w:p w14:paraId="06D1BE4E" w14:textId="77777777" w:rsidR="009F0EDC" w:rsidRDefault="009F0EDC">
            <w:pPr>
              <w:pStyle w:val="TableParagraph"/>
              <w:rPr>
                <w:b/>
              </w:rPr>
            </w:pPr>
          </w:p>
          <w:p w14:paraId="377E635E" w14:textId="77777777" w:rsidR="009F0EDC" w:rsidRDefault="009F0EDC">
            <w:pPr>
              <w:pStyle w:val="TableParagraph"/>
              <w:rPr>
                <w:b/>
              </w:rPr>
            </w:pPr>
          </w:p>
          <w:p w14:paraId="06B6ED5C" w14:textId="77777777" w:rsidR="009F0EDC" w:rsidRDefault="009F0EDC">
            <w:pPr>
              <w:pStyle w:val="TableParagraph"/>
              <w:rPr>
                <w:b/>
              </w:rPr>
            </w:pPr>
          </w:p>
          <w:p w14:paraId="32BC9E97" w14:textId="77777777" w:rsidR="009F0EDC" w:rsidRDefault="009F0EDC">
            <w:pPr>
              <w:pStyle w:val="TableParagraph"/>
              <w:spacing w:before="213"/>
              <w:rPr>
                <w:b/>
              </w:rPr>
            </w:pPr>
          </w:p>
          <w:p w14:paraId="091CDB3A" w14:textId="77777777" w:rsidR="009F0EDC" w:rsidRDefault="000E51C4">
            <w:pPr>
              <w:pStyle w:val="TableParagraph"/>
              <w:ind w:left="124"/>
            </w:pPr>
            <w:r>
              <w:rPr>
                <w:spacing w:val="-2"/>
              </w:rPr>
              <w:t>SYSTEM</w:t>
            </w:r>
          </w:p>
        </w:tc>
        <w:tc>
          <w:tcPr>
            <w:tcW w:w="301" w:type="dxa"/>
            <w:tcBorders>
              <w:left w:val="nil"/>
              <w:bottom w:val="nil"/>
            </w:tcBorders>
          </w:tcPr>
          <w:p w14:paraId="331307C7" w14:textId="77777777" w:rsidR="009F0EDC" w:rsidRDefault="009F0EDC">
            <w:pPr>
              <w:pStyle w:val="TableParagraph"/>
              <w:rPr>
                <w:b/>
              </w:rPr>
            </w:pPr>
          </w:p>
          <w:p w14:paraId="7C1E309C" w14:textId="77777777" w:rsidR="009F0EDC" w:rsidRDefault="009F0EDC">
            <w:pPr>
              <w:pStyle w:val="TableParagraph"/>
              <w:rPr>
                <w:b/>
              </w:rPr>
            </w:pPr>
          </w:p>
          <w:p w14:paraId="2D3BD047" w14:textId="77777777" w:rsidR="009F0EDC" w:rsidRDefault="009F0EDC">
            <w:pPr>
              <w:pStyle w:val="TableParagraph"/>
              <w:rPr>
                <w:b/>
              </w:rPr>
            </w:pPr>
          </w:p>
          <w:p w14:paraId="6AB1F427" w14:textId="77777777" w:rsidR="009F0EDC" w:rsidRDefault="009F0EDC">
            <w:pPr>
              <w:pStyle w:val="TableParagraph"/>
              <w:rPr>
                <w:b/>
              </w:rPr>
            </w:pPr>
          </w:p>
          <w:p w14:paraId="47F07D7E" w14:textId="77777777" w:rsidR="009F0EDC" w:rsidRDefault="009F0EDC">
            <w:pPr>
              <w:pStyle w:val="TableParagraph"/>
              <w:rPr>
                <w:b/>
              </w:rPr>
            </w:pPr>
          </w:p>
          <w:p w14:paraId="700B383E" w14:textId="77777777" w:rsidR="009F0EDC" w:rsidRDefault="009F0EDC">
            <w:pPr>
              <w:pStyle w:val="TableParagraph"/>
              <w:rPr>
                <w:b/>
              </w:rPr>
            </w:pPr>
          </w:p>
          <w:p w14:paraId="79798AD2" w14:textId="77777777" w:rsidR="009F0EDC" w:rsidRDefault="009F0EDC">
            <w:pPr>
              <w:pStyle w:val="TableParagraph"/>
              <w:rPr>
                <w:b/>
              </w:rPr>
            </w:pPr>
          </w:p>
          <w:p w14:paraId="46CF947F" w14:textId="77777777" w:rsidR="009F0EDC" w:rsidRDefault="009F0EDC">
            <w:pPr>
              <w:pStyle w:val="TableParagraph"/>
              <w:rPr>
                <w:b/>
              </w:rPr>
            </w:pPr>
          </w:p>
          <w:p w14:paraId="2480AFDE" w14:textId="77777777" w:rsidR="009F0EDC" w:rsidRDefault="009F0EDC">
            <w:pPr>
              <w:pStyle w:val="TableParagraph"/>
              <w:rPr>
                <w:b/>
              </w:rPr>
            </w:pPr>
          </w:p>
          <w:p w14:paraId="77E7A86B" w14:textId="77777777" w:rsidR="009F0EDC" w:rsidRDefault="009F0EDC">
            <w:pPr>
              <w:pStyle w:val="TableParagraph"/>
              <w:rPr>
                <w:b/>
              </w:rPr>
            </w:pPr>
          </w:p>
          <w:p w14:paraId="0D3509BC" w14:textId="77777777" w:rsidR="009F0EDC" w:rsidRDefault="009F0EDC">
            <w:pPr>
              <w:pStyle w:val="TableParagraph"/>
              <w:rPr>
                <w:b/>
              </w:rPr>
            </w:pPr>
          </w:p>
          <w:p w14:paraId="46C32453" w14:textId="77777777" w:rsidR="009F0EDC" w:rsidRDefault="009F0EDC">
            <w:pPr>
              <w:pStyle w:val="TableParagraph"/>
              <w:rPr>
                <w:b/>
              </w:rPr>
            </w:pPr>
          </w:p>
          <w:p w14:paraId="47555261" w14:textId="77777777" w:rsidR="009F0EDC" w:rsidRDefault="009F0EDC">
            <w:pPr>
              <w:pStyle w:val="TableParagraph"/>
              <w:rPr>
                <w:b/>
              </w:rPr>
            </w:pPr>
          </w:p>
          <w:p w14:paraId="2F461EFE" w14:textId="77777777" w:rsidR="009F0EDC" w:rsidRDefault="009F0EDC">
            <w:pPr>
              <w:pStyle w:val="TableParagraph"/>
              <w:spacing w:before="213"/>
              <w:rPr>
                <w:b/>
              </w:rPr>
            </w:pPr>
          </w:p>
          <w:p w14:paraId="301FC241" w14:textId="77777777" w:rsidR="009F0EDC" w:rsidRDefault="000E51C4">
            <w:pPr>
              <w:pStyle w:val="TableParagraph"/>
              <w:ind w:left="124"/>
            </w:pPr>
            <w:r>
              <w:rPr>
                <w:spacing w:val="-10"/>
              </w:rPr>
              <w:t>-</w:t>
            </w:r>
          </w:p>
        </w:tc>
        <w:tc>
          <w:tcPr>
            <w:tcW w:w="5114" w:type="dxa"/>
            <w:tcBorders>
              <w:bottom w:val="nil"/>
            </w:tcBorders>
          </w:tcPr>
          <w:p w14:paraId="4D6BF222" w14:textId="77777777" w:rsidR="009F0EDC" w:rsidRDefault="000E51C4">
            <w:pPr>
              <w:pStyle w:val="TableParagraph"/>
              <w:spacing w:before="80"/>
              <w:ind w:left="77" w:right="72"/>
              <w:jc w:val="both"/>
            </w:pPr>
            <w:r>
              <w:t xml:space="preserve">Providing and fixing aluminium work for doors, windows, ventilators and partitions with extruded built up standard tubular sections/ appropriate Z sections and other sections of approved make conforming to IS: 733 and IS: 1285, fixing with dash fasteners of required </w:t>
            </w:r>
            <w:proofErr w:type="spellStart"/>
            <w:r>
              <w:t>dia</w:t>
            </w:r>
            <w:proofErr w:type="spellEnd"/>
            <w:r>
              <w:t xml:space="preserve"> and size, including necessary</w:t>
            </w:r>
            <w:r>
              <w:rPr>
                <w:spacing w:val="55"/>
              </w:rPr>
              <w:t xml:space="preserve"> </w:t>
            </w:r>
            <w:r>
              <w:t>filling</w:t>
            </w:r>
            <w:r>
              <w:rPr>
                <w:spacing w:val="55"/>
              </w:rPr>
              <w:t xml:space="preserve"> </w:t>
            </w:r>
            <w:r>
              <w:t>up</w:t>
            </w:r>
            <w:r>
              <w:rPr>
                <w:spacing w:val="55"/>
              </w:rPr>
              <w:t xml:space="preserve"> </w:t>
            </w:r>
            <w:r>
              <w:t>the</w:t>
            </w:r>
            <w:r>
              <w:rPr>
                <w:spacing w:val="55"/>
              </w:rPr>
              <w:t xml:space="preserve"> </w:t>
            </w:r>
            <w:r>
              <w:t>gaps</w:t>
            </w:r>
            <w:r>
              <w:rPr>
                <w:spacing w:val="55"/>
              </w:rPr>
              <w:t xml:space="preserve"> </w:t>
            </w:r>
            <w:r>
              <w:t>at</w:t>
            </w:r>
            <w:r>
              <w:rPr>
                <w:spacing w:val="55"/>
              </w:rPr>
              <w:t xml:space="preserve"> </w:t>
            </w:r>
            <w:r>
              <w:rPr>
                <w:spacing w:val="-2"/>
              </w:rPr>
              <w:t>junctions,</w:t>
            </w:r>
          </w:p>
          <w:p w14:paraId="4134D6DF" w14:textId="77777777" w:rsidR="009F0EDC" w:rsidRDefault="000E51C4">
            <w:pPr>
              <w:pStyle w:val="TableParagraph"/>
              <w:ind w:left="77" w:right="72"/>
              <w:jc w:val="both"/>
            </w:pPr>
            <w:proofErr w:type="gramStart"/>
            <w:r>
              <w:t>i.e</w:t>
            </w:r>
            <w:proofErr w:type="gramEnd"/>
            <w:r>
              <w:t xml:space="preserve">. at top, bottom and sides with required EPDM rubber/ neoprene gasket etc. Aluminium sections shall be smooth, rust free, straight, </w:t>
            </w:r>
            <w:proofErr w:type="spellStart"/>
            <w:r>
              <w:t>mitred</w:t>
            </w:r>
            <w:proofErr w:type="spellEnd"/>
            <w:r>
              <w:t xml:space="preserve"> and jointed mechanically wherever required including cleat angle, Aluminium snap beading for glazing / paneling, C.P. brass / stainless steel screws, all complete as per architectural drawings and the directions of Engineer-in-charge. (Glazing, paneling and dash fasteners to be paid for separately) : For shutters of doors, windows &amp; ventilators including providing and fixing hinges/ pivots and making provision for fixing of fittings wherever required including the cost of EPDM rubber / neoprene gasket required (Fittings shall be paid for separately) : Polyester powder coated aluminium (minimum thickness of polyester powder coating 50 micron)</w:t>
            </w:r>
          </w:p>
        </w:tc>
      </w:tr>
      <w:tr w:rsidR="009F0EDC" w14:paraId="23607263" w14:textId="77777777">
        <w:trPr>
          <w:trHeight w:val="748"/>
        </w:trPr>
        <w:tc>
          <w:tcPr>
            <w:tcW w:w="846" w:type="dxa"/>
            <w:tcBorders>
              <w:top w:val="nil"/>
            </w:tcBorders>
          </w:tcPr>
          <w:p w14:paraId="36ED3E1C" w14:textId="77777777" w:rsidR="009F0EDC" w:rsidRDefault="009F0EDC">
            <w:pPr>
              <w:pStyle w:val="TableParagraph"/>
              <w:rPr>
                <w:rFonts w:ascii="Times New Roman"/>
              </w:rPr>
            </w:pPr>
          </w:p>
        </w:tc>
        <w:tc>
          <w:tcPr>
            <w:tcW w:w="1361" w:type="dxa"/>
            <w:tcBorders>
              <w:top w:val="nil"/>
              <w:right w:val="nil"/>
            </w:tcBorders>
          </w:tcPr>
          <w:p w14:paraId="46749229" w14:textId="77777777" w:rsidR="009F0EDC" w:rsidRDefault="009F0EDC">
            <w:pPr>
              <w:pStyle w:val="TableParagraph"/>
              <w:rPr>
                <w:rFonts w:ascii="Times New Roman"/>
              </w:rPr>
            </w:pPr>
          </w:p>
        </w:tc>
        <w:tc>
          <w:tcPr>
            <w:tcW w:w="1137" w:type="dxa"/>
            <w:tcBorders>
              <w:top w:val="nil"/>
              <w:left w:val="nil"/>
              <w:right w:val="nil"/>
            </w:tcBorders>
          </w:tcPr>
          <w:p w14:paraId="01180E82" w14:textId="77777777" w:rsidR="009F0EDC" w:rsidRDefault="009F0EDC">
            <w:pPr>
              <w:pStyle w:val="TableParagraph"/>
              <w:rPr>
                <w:rFonts w:ascii="Times New Roman"/>
              </w:rPr>
            </w:pPr>
          </w:p>
        </w:tc>
        <w:tc>
          <w:tcPr>
            <w:tcW w:w="301" w:type="dxa"/>
            <w:tcBorders>
              <w:top w:val="nil"/>
              <w:left w:val="nil"/>
            </w:tcBorders>
          </w:tcPr>
          <w:p w14:paraId="12F13C04" w14:textId="77777777" w:rsidR="009F0EDC" w:rsidRDefault="009F0EDC">
            <w:pPr>
              <w:pStyle w:val="TableParagraph"/>
              <w:rPr>
                <w:rFonts w:ascii="Times New Roman"/>
              </w:rPr>
            </w:pPr>
          </w:p>
        </w:tc>
        <w:tc>
          <w:tcPr>
            <w:tcW w:w="5114" w:type="dxa"/>
            <w:tcBorders>
              <w:top w:val="nil"/>
            </w:tcBorders>
          </w:tcPr>
          <w:p w14:paraId="4B980E11" w14:textId="77777777" w:rsidR="009F0EDC" w:rsidRDefault="000E51C4">
            <w:pPr>
              <w:pStyle w:val="TableParagraph"/>
              <w:spacing w:before="133"/>
              <w:ind w:left="77"/>
            </w:pPr>
            <w:r>
              <w:t>Handles,</w:t>
            </w:r>
            <w:r>
              <w:rPr>
                <w:spacing w:val="80"/>
              </w:rPr>
              <w:t xml:space="preserve"> </w:t>
            </w:r>
            <w:r>
              <w:t>Locks,</w:t>
            </w:r>
            <w:r>
              <w:rPr>
                <w:spacing w:val="80"/>
              </w:rPr>
              <w:t xml:space="preserve"> </w:t>
            </w:r>
            <w:r>
              <w:t>Door</w:t>
            </w:r>
            <w:r>
              <w:rPr>
                <w:spacing w:val="80"/>
              </w:rPr>
              <w:t xml:space="preserve"> </w:t>
            </w:r>
            <w:r>
              <w:t>Closers</w:t>
            </w:r>
            <w:r>
              <w:rPr>
                <w:spacing w:val="80"/>
              </w:rPr>
              <w:t xml:space="preserve"> </w:t>
            </w:r>
            <w:r>
              <w:t>etc.</w:t>
            </w:r>
            <w:r>
              <w:rPr>
                <w:spacing w:val="80"/>
              </w:rPr>
              <w:t xml:space="preserve"> </w:t>
            </w:r>
            <w:r>
              <w:t>to</w:t>
            </w:r>
            <w:r>
              <w:rPr>
                <w:spacing w:val="80"/>
              </w:rPr>
              <w:t xml:space="preserve"> </w:t>
            </w:r>
            <w:r>
              <w:t>be calculated separately</w:t>
            </w:r>
          </w:p>
        </w:tc>
      </w:tr>
    </w:tbl>
    <w:p w14:paraId="461117C8" w14:textId="77777777" w:rsidR="009F0EDC" w:rsidRDefault="009F0EDC">
      <w:pPr>
        <w:sectPr w:rsidR="009F0EDC">
          <w:pgSz w:w="11900" w:h="16840"/>
          <w:pgMar w:top="1100" w:right="220" w:bottom="560" w:left="860" w:header="0" w:footer="242" w:gutter="0"/>
          <w:cols w:space="720"/>
        </w:sectPr>
      </w:pPr>
    </w:p>
    <w:p w14:paraId="18CA2901"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29B51FC0" w14:textId="77777777">
        <w:trPr>
          <w:trHeight w:val="6844"/>
        </w:trPr>
        <w:tc>
          <w:tcPr>
            <w:tcW w:w="846" w:type="dxa"/>
          </w:tcPr>
          <w:p w14:paraId="1E93BA92" w14:textId="77777777" w:rsidR="009F0EDC" w:rsidRDefault="009F0EDC">
            <w:pPr>
              <w:pStyle w:val="TableParagraph"/>
              <w:rPr>
                <w:b/>
              </w:rPr>
            </w:pPr>
          </w:p>
          <w:p w14:paraId="24693727" w14:textId="77777777" w:rsidR="009F0EDC" w:rsidRDefault="009F0EDC">
            <w:pPr>
              <w:pStyle w:val="TableParagraph"/>
              <w:rPr>
                <w:b/>
              </w:rPr>
            </w:pPr>
          </w:p>
          <w:p w14:paraId="73758AE9" w14:textId="77777777" w:rsidR="009F0EDC" w:rsidRDefault="009F0EDC">
            <w:pPr>
              <w:pStyle w:val="TableParagraph"/>
              <w:rPr>
                <w:b/>
              </w:rPr>
            </w:pPr>
          </w:p>
          <w:p w14:paraId="7F5F123D" w14:textId="77777777" w:rsidR="009F0EDC" w:rsidRDefault="009F0EDC">
            <w:pPr>
              <w:pStyle w:val="TableParagraph"/>
              <w:rPr>
                <w:b/>
              </w:rPr>
            </w:pPr>
          </w:p>
          <w:p w14:paraId="7D4BA944" w14:textId="77777777" w:rsidR="009F0EDC" w:rsidRDefault="009F0EDC">
            <w:pPr>
              <w:pStyle w:val="TableParagraph"/>
              <w:rPr>
                <w:b/>
              </w:rPr>
            </w:pPr>
          </w:p>
          <w:p w14:paraId="5AA98053" w14:textId="77777777" w:rsidR="009F0EDC" w:rsidRDefault="009F0EDC">
            <w:pPr>
              <w:pStyle w:val="TableParagraph"/>
              <w:rPr>
                <w:b/>
              </w:rPr>
            </w:pPr>
          </w:p>
          <w:p w14:paraId="33ACDC46" w14:textId="77777777" w:rsidR="009F0EDC" w:rsidRDefault="009F0EDC">
            <w:pPr>
              <w:pStyle w:val="TableParagraph"/>
              <w:rPr>
                <w:b/>
              </w:rPr>
            </w:pPr>
          </w:p>
          <w:p w14:paraId="098B4765" w14:textId="77777777" w:rsidR="009F0EDC" w:rsidRDefault="009F0EDC">
            <w:pPr>
              <w:pStyle w:val="TableParagraph"/>
              <w:rPr>
                <w:b/>
              </w:rPr>
            </w:pPr>
          </w:p>
          <w:p w14:paraId="3F3E98A0" w14:textId="77777777" w:rsidR="009F0EDC" w:rsidRDefault="009F0EDC">
            <w:pPr>
              <w:pStyle w:val="TableParagraph"/>
              <w:rPr>
                <w:b/>
              </w:rPr>
            </w:pPr>
          </w:p>
          <w:p w14:paraId="5F720F09" w14:textId="77777777" w:rsidR="009F0EDC" w:rsidRDefault="009F0EDC">
            <w:pPr>
              <w:pStyle w:val="TableParagraph"/>
              <w:rPr>
                <w:b/>
              </w:rPr>
            </w:pPr>
          </w:p>
          <w:p w14:paraId="35B7AF1A" w14:textId="77777777" w:rsidR="009F0EDC" w:rsidRDefault="009F0EDC">
            <w:pPr>
              <w:pStyle w:val="TableParagraph"/>
              <w:rPr>
                <w:b/>
              </w:rPr>
            </w:pPr>
          </w:p>
          <w:p w14:paraId="62C54253" w14:textId="77777777" w:rsidR="009F0EDC" w:rsidRDefault="009F0EDC">
            <w:pPr>
              <w:pStyle w:val="TableParagraph"/>
              <w:spacing w:before="80"/>
              <w:rPr>
                <w:b/>
              </w:rPr>
            </w:pPr>
          </w:p>
          <w:p w14:paraId="448E47BD" w14:textId="77777777" w:rsidR="009F0EDC" w:rsidRDefault="000E51C4">
            <w:pPr>
              <w:pStyle w:val="TableParagraph"/>
              <w:ind w:left="10"/>
              <w:jc w:val="center"/>
            </w:pPr>
            <w:r>
              <w:rPr>
                <w:spacing w:val="-5"/>
              </w:rPr>
              <w:t>106</w:t>
            </w:r>
          </w:p>
        </w:tc>
        <w:tc>
          <w:tcPr>
            <w:tcW w:w="2797" w:type="dxa"/>
          </w:tcPr>
          <w:p w14:paraId="2162F27B" w14:textId="77777777" w:rsidR="009F0EDC" w:rsidRDefault="009F0EDC">
            <w:pPr>
              <w:pStyle w:val="TableParagraph"/>
              <w:rPr>
                <w:b/>
              </w:rPr>
            </w:pPr>
          </w:p>
          <w:p w14:paraId="6BFD23D6" w14:textId="77777777" w:rsidR="009F0EDC" w:rsidRDefault="009F0EDC">
            <w:pPr>
              <w:pStyle w:val="TableParagraph"/>
              <w:rPr>
                <w:b/>
              </w:rPr>
            </w:pPr>
          </w:p>
          <w:p w14:paraId="6954A9B2" w14:textId="77777777" w:rsidR="009F0EDC" w:rsidRDefault="009F0EDC">
            <w:pPr>
              <w:pStyle w:val="TableParagraph"/>
              <w:rPr>
                <w:b/>
              </w:rPr>
            </w:pPr>
          </w:p>
          <w:p w14:paraId="6FFF1383" w14:textId="77777777" w:rsidR="009F0EDC" w:rsidRDefault="009F0EDC">
            <w:pPr>
              <w:pStyle w:val="TableParagraph"/>
              <w:rPr>
                <w:b/>
              </w:rPr>
            </w:pPr>
          </w:p>
          <w:p w14:paraId="279C807A" w14:textId="77777777" w:rsidR="009F0EDC" w:rsidRDefault="009F0EDC">
            <w:pPr>
              <w:pStyle w:val="TableParagraph"/>
              <w:rPr>
                <w:b/>
              </w:rPr>
            </w:pPr>
          </w:p>
          <w:p w14:paraId="39F993C6" w14:textId="77777777" w:rsidR="009F0EDC" w:rsidRDefault="009F0EDC">
            <w:pPr>
              <w:pStyle w:val="TableParagraph"/>
              <w:rPr>
                <w:b/>
              </w:rPr>
            </w:pPr>
          </w:p>
          <w:p w14:paraId="36A6E966" w14:textId="77777777" w:rsidR="009F0EDC" w:rsidRDefault="009F0EDC">
            <w:pPr>
              <w:pStyle w:val="TableParagraph"/>
              <w:rPr>
                <w:b/>
              </w:rPr>
            </w:pPr>
          </w:p>
          <w:p w14:paraId="3C54B90F" w14:textId="77777777" w:rsidR="009F0EDC" w:rsidRDefault="009F0EDC">
            <w:pPr>
              <w:pStyle w:val="TableParagraph"/>
              <w:rPr>
                <w:b/>
              </w:rPr>
            </w:pPr>
          </w:p>
          <w:p w14:paraId="194C4779" w14:textId="77777777" w:rsidR="009F0EDC" w:rsidRDefault="009F0EDC">
            <w:pPr>
              <w:pStyle w:val="TableParagraph"/>
              <w:rPr>
                <w:b/>
              </w:rPr>
            </w:pPr>
          </w:p>
          <w:p w14:paraId="1E5EAA53" w14:textId="77777777" w:rsidR="009F0EDC" w:rsidRDefault="009F0EDC">
            <w:pPr>
              <w:pStyle w:val="TableParagraph"/>
              <w:rPr>
                <w:b/>
              </w:rPr>
            </w:pPr>
          </w:p>
          <w:p w14:paraId="30B902ED" w14:textId="77777777" w:rsidR="009F0EDC" w:rsidRDefault="009F0EDC">
            <w:pPr>
              <w:pStyle w:val="TableParagraph"/>
              <w:rPr>
                <w:b/>
              </w:rPr>
            </w:pPr>
          </w:p>
          <w:p w14:paraId="44B21098" w14:textId="77777777" w:rsidR="009F0EDC" w:rsidRDefault="009F0EDC">
            <w:pPr>
              <w:pStyle w:val="TableParagraph"/>
              <w:spacing w:before="80"/>
              <w:rPr>
                <w:b/>
              </w:rPr>
            </w:pPr>
          </w:p>
          <w:p w14:paraId="7E337088" w14:textId="77777777" w:rsidR="009F0EDC" w:rsidRDefault="000E51C4">
            <w:pPr>
              <w:pStyle w:val="TableParagraph"/>
              <w:ind w:left="80"/>
            </w:pPr>
            <w:r>
              <w:rPr>
                <w:spacing w:val="-2"/>
              </w:rPr>
              <w:t>SKYLIGHTS</w:t>
            </w:r>
          </w:p>
        </w:tc>
        <w:tc>
          <w:tcPr>
            <w:tcW w:w="5113" w:type="dxa"/>
          </w:tcPr>
          <w:p w14:paraId="1670FF07" w14:textId="77777777" w:rsidR="009F0EDC" w:rsidRDefault="000E51C4">
            <w:pPr>
              <w:pStyle w:val="TableParagraph"/>
              <w:spacing w:before="80"/>
              <w:ind w:left="79" w:right="69"/>
              <w:jc w:val="both"/>
            </w:pPr>
            <w:r>
              <w:t>FRAMING SYSTEM OVER STEEL STRUCTURE IN</w:t>
            </w:r>
            <w:r>
              <w:rPr>
                <w:spacing w:val="18"/>
              </w:rPr>
              <w:t xml:space="preserve"> </w:t>
            </w:r>
            <w:r>
              <w:t>FORM</w:t>
            </w:r>
            <w:r>
              <w:rPr>
                <w:spacing w:val="18"/>
              </w:rPr>
              <w:t xml:space="preserve"> </w:t>
            </w:r>
            <w:r>
              <w:t>OF</w:t>
            </w:r>
            <w:r>
              <w:rPr>
                <w:spacing w:val="18"/>
              </w:rPr>
              <w:t xml:space="preserve"> </w:t>
            </w:r>
            <w:r>
              <w:t>CASSETTE</w:t>
            </w:r>
            <w:r>
              <w:rPr>
                <w:spacing w:val="18"/>
              </w:rPr>
              <w:t xml:space="preserve"> </w:t>
            </w:r>
            <w:r>
              <w:t>FRAMES</w:t>
            </w:r>
            <w:r>
              <w:rPr>
                <w:spacing w:val="18"/>
              </w:rPr>
              <w:t xml:space="preserve"> </w:t>
            </w:r>
            <w:r>
              <w:t>-</w:t>
            </w:r>
            <w:r>
              <w:rPr>
                <w:spacing w:val="18"/>
              </w:rPr>
              <w:t xml:space="preserve"> </w:t>
            </w:r>
            <w:r>
              <w:rPr>
                <w:spacing w:val="-2"/>
              </w:rPr>
              <w:t>Providing</w:t>
            </w:r>
          </w:p>
          <w:p w14:paraId="07F47F7F" w14:textId="77777777" w:rsidR="009F0EDC" w:rsidRDefault="000E51C4">
            <w:pPr>
              <w:pStyle w:val="TableParagraph"/>
              <w:ind w:left="79" w:right="69"/>
              <w:jc w:val="both"/>
            </w:pPr>
            <w:r>
              <w:t xml:space="preserve">and fixing aluminium work for doors, windows, ventilators and partitions with extruded built up standard tubular sections/ appropriate Z sections and other sections of approved make conforming to IS: 733 and IS: 1285, fixing with dash fasteners of required </w:t>
            </w:r>
            <w:proofErr w:type="spellStart"/>
            <w:r>
              <w:t>dia</w:t>
            </w:r>
            <w:proofErr w:type="spellEnd"/>
            <w:r>
              <w:t xml:space="preserve"> and size, including necessary filling up the gaps at junctions, i.e. at top, bottom and sides with required EPDM rubber/ neoprene gasket etc. Aluminium sections shall be smooth, rust free, straight, </w:t>
            </w:r>
            <w:proofErr w:type="spellStart"/>
            <w:r>
              <w:t>mitred</w:t>
            </w:r>
            <w:proofErr w:type="spellEnd"/>
            <w:r>
              <w:t xml:space="preserve"> and jointed mechanically wherever required including cleat angle, Aluminium snap beading for glazing / paneling, C.P. brass / stainless steel screws, all complete as per architectural drawings and the directions of Engineer-in-charge. (Glazing, paneling and dash fasteners to be paid for </w:t>
            </w:r>
            <w:r>
              <w:rPr>
                <w:spacing w:val="-2"/>
              </w:rPr>
              <w:t>separately)</w:t>
            </w:r>
          </w:p>
          <w:p w14:paraId="49CBD758" w14:textId="77777777" w:rsidR="009F0EDC" w:rsidRDefault="009F0EDC">
            <w:pPr>
              <w:pStyle w:val="TableParagraph"/>
              <w:rPr>
                <w:b/>
              </w:rPr>
            </w:pPr>
          </w:p>
          <w:p w14:paraId="2C112B41" w14:textId="77777777" w:rsidR="009F0EDC" w:rsidRDefault="000E51C4">
            <w:pPr>
              <w:pStyle w:val="TableParagraph"/>
              <w:ind w:left="79" w:right="69"/>
              <w:jc w:val="both"/>
            </w:pPr>
            <w:r>
              <w:t>Polyester powder coated aluminium (minimum thickness of polyester powder coating 50 micron)</w:t>
            </w:r>
          </w:p>
        </w:tc>
      </w:tr>
      <w:tr w:rsidR="009F0EDC" w14:paraId="4023AF91" w14:textId="77777777">
        <w:trPr>
          <w:trHeight w:val="2566"/>
        </w:trPr>
        <w:tc>
          <w:tcPr>
            <w:tcW w:w="846" w:type="dxa"/>
          </w:tcPr>
          <w:p w14:paraId="248FD900" w14:textId="77777777" w:rsidR="009F0EDC" w:rsidRDefault="009F0EDC">
            <w:pPr>
              <w:pStyle w:val="TableParagraph"/>
              <w:rPr>
                <w:b/>
              </w:rPr>
            </w:pPr>
          </w:p>
          <w:p w14:paraId="3D849D15" w14:textId="77777777" w:rsidR="009F0EDC" w:rsidRDefault="009F0EDC">
            <w:pPr>
              <w:pStyle w:val="TableParagraph"/>
              <w:rPr>
                <w:b/>
              </w:rPr>
            </w:pPr>
          </w:p>
          <w:p w14:paraId="238AFE6E" w14:textId="77777777" w:rsidR="009F0EDC" w:rsidRDefault="009F0EDC">
            <w:pPr>
              <w:pStyle w:val="TableParagraph"/>
              <w:rPr>
                <w:b/>
              </w:rPr>
            </w:pPr>
          </w:p>
          <w:p w14:paraId="264F8699" w14:textId="77777777" w:rsidR="009F0EDC" w:rsidRDefault="009F0EDC">
            <w:pPr>
              <w:pStyle w:val="TableParagraph"/>
              <w:spacing w:before="80"/>
              <w:rPr>
                <w:b/>
              </w:rPr>
            </w:pPr>
          </w:p>
          <w:p w14:paraId="53EB5DBE" w14:textId="77777777" w:rsidR="009F0EDC" w:rsidRDefault="000E51C4">
            <w:pPr>
              <w:pStyle w:val="TableParagraph"/>
              <w:ind w:left="10"/>
              <w:jc w:val="center"/>
            </w:pPr>
            <w:r>
              <w:rPr>
                <w:spacing w:val="-5"/>
              </w:rPr>
              <w:t>107</w:t>
            </w:r>
          </w:p>
        </w:tc>
        <w:tc>
          <w:tcPr>
            <w:tcW w:w="2797" w:type="dxa"/>
          </w:tcPr>
          <w:p w14:paraId="07782AC7" w14:textId="77777777" w:rsidR="009F0EDC" w:rsidRDefault="009F0EDC">
            <w:pPr>
              <w:pStyle w:val="TableParagraph"/>
              <w:rPr>
                <w:b/>
              </w:rPr>
            </w:pPr>
          </w:p>
          <w:p w14:paraId="280DC539" w14:textId="77777777" w:rsidR="009F0EDC" w:rsidRDefault="009F0EDC">
            <w:pPr>
              <w:pStyle w:val="TableParagraph"/>
              <w:rPr>
                <w:b/>
              </w:rPr>
            </w:pPr>
          </w:p>
          <w:p w14:paraId="3353E6A3" w14:textId="77777777" w:rsidR="009F0EDC" w:rsidRDefault="009F0EDC">
            <w:pPr>
              <w:pStyle w:val="TableParagraph"/>
              <w:spacing w:before="213"/>
              <w:rPr>
                <w:b/>
              </w:rPr>
            </w:pPr>
          </w:p>
          <w:p w14:paraId="34C3C745" w14:textId="77777777" w:rsidR="009F0EDC" w:rsidRDefault="000E51C4">
            <w:pPr>
              <w:pStyle w:val="TableParagraph"/>
              <w:tabs>
                <w:tab w:val="left" w:pos="1406"/>
              </w:tabs>
              <w:ind w:left="80" w:right="69"/>
            </w:pPr>
            <w:r>
              <w:rPr>
                <w:spacing w:val="-2"/>
              </w:rPr>
              <w:t>SKYLIGHT</w:t>
            </w:r>
            <w:r>
              <w:tab/>
            </w:r>
            <w:r>
              <w:rPr>
                <w:spacing w:val="-2"/>
              </w:rPr>
              <w:t>LAMINATED GLASS</w:t>
            </w:r>
          </w:p>
        </w:tc>
        <w:tc>
          <w:tcPr>
            <w:tcW w:w="5113" w:type="dxa"/>
          </w:tcPr>
          <w:p w14:paraId="55C0638D" w14:textId="77777777" w:rsidR="009F0EDC" w:rsidRDefault="000E51C4">
            <w:pPr>
              <w:pStyle w:val="TableParagraph"/>
              <w:spacing w:before="80"/>
              <w:ind w:left="79" w:right="69"/>
              <w:jc w:val="both"/>
            </w:pPr>
            <w:r>
              <w:t>Providing and fixing laminated glass with 6 mm thick clear glass on outside and 6mm thick</w:t>
            </w:r>
            <w:r>
              <w:rPr>
                <w:spacing w:val="25"/>
              </w:rPr>
              <w:t xml:space="preserve">  </w:t>
            </w:r>
            <w:r>
              <w:t>clear</w:t>
            </w:r>
            <w:r>
              <w:rPr>
                <w:spacing w:val="25"/>
              </w:rPr>
              <w:t xml:space="preserve">  </w:t>
            </w:r>
            <w:r>
              <w:t>glass</w:t>
            </w:r>
            <w:r>
              <w:rPr>
                <w:spacing w:val="25"/>
              </w:rPr>
              <w:t xml:space="preserve">  </w:t>
            </w:r>
            <w:r>
              <w:t>on</w:t>
            </w:r>
            <w:r>
              <w:rPr>
                <w:spacing w:val="26"/>
              </w:rPr>
              <w:t xml:space="preserve">  </w:t>
            </w:r>
            <w:r>
              <w:t>the</w:t>
            </w:r>
            <w:r>
              <w:rPr>
                <w:spacing w:val="25"/>
              </w:rPr>
              <w:t xml:space="preserve">  </w:t>
            </w:r>
            <w:r>
              <w:t>inside,</w:t>
            </w:r>
            <w:r>
              <w:rPr>
                <w:spacing w:val="25"/>
              </w:rPr>
              <w:t xml:space="preserve">  </w:t>
            </w:r>
            <w:r>
              <w:rPr>
                <w:spacing w:val="-2"/>
              </w:rPr>
              <w:t>having</w:t>
            </w:r>
          </w:p>
          <w:p w14:paraId="50B80EFC" w14:textId="77777777" w:rsidR="009F0EDC" w:rsidRDefault="000E51C4">
            <w:pPr>
              <w:pStyle w:val="TableParagraph"/>
              <w:ind w:left="79" w:right="69"/>
              <w:jc w:val="both"/>
            </w:pPr>
            <w:r>
              <w:t>1.52mm PVB Layer, including providing EPDM gasket, perforated aluminium</w:t>
            </w:r>
            <w:r>
              <w:rPr>
                <w:spacing w:val="40"/>
              </w:rPr>
              <w:t xml:space="preserve"> </w:t>
            </w:r>
            <w:r>
              <w:t>spacers, desiccants, sealant (Both primary and secondary sealant) etc. as per specifications, approved drawings, and direction of Engineer-in-charge complete.</w:t>
            </w:r>
          </w:p>
        </w:tc>
      </w:tr>
    </w:tbl>
    <w:p w14:paraId="3413153C" w14:textId="77777777" w:rsidR="009F0EDC" w:rsidRDefault="009F0EDC">
      <w:pPr>
        <w:jc w:val="both"/>
        <w:sectPr w:rsidR="009F0EDC">
          <w:pgSz w:w="11900" w:h="16840"/>
          <w:pgMar w:top="1100" w:right="220" w:bottom="560" w:left="860" w:header="0" w:footer="242" w:gutter="0"/>
          <w:cols w:space="720"/>
        </w:sectPr>
      </w:pPr>
    </w:p>
    <w:p w14:paraId="5B22642E"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5F5275AF" w14:textId="77777777">
        <w:trPr>
          <w:trHeight w:val="5507"/>
        </w:trPr>
        <w:tc>
          <w:tcPr>
            <w:tcW w:w="846" w:type="dxa"/>
          </w:tcPr>
          <w:p w14:paraId="516A1A31" w14:textId="77777777" w:rsidR="009F0EDC" w:rsidRDefault="009F0EDC">
            <w:pPr>
              <w:pStyle w:val="TableParagraph"/>
              <w:rPr>
                <w:b/>
              </w:rPr>
            </w:pPr>
          </w:p>
          <w:p w14:paraId="6E7BAFB3" w14:textId="77777777" w:rsidR="009F0EDC" w:rsidRDefault="009F0EDC">
            <w:pPr>
              <w:pStyle w:val="TableParagraph"/>
              <w:rPr>
                <w:b/>
              </w:rPr>
            </w:pPr>
          </w:p>
          <w:p w14:paraId="1A10676E" w14:textId="77777777" w:rsidR="009F0EDC" w:rsidRDefault="009F0EDC">
            <w:pPr>
              <w:pStyle w:val="TableParagraph"/>
              <w:rPr>
                <w:b/>
              </w:rPr>
            </w:pPr>
          </w:p>
          <w:p w14:paraId="025CB51E" w14:textId="77777777" w:rsidR="009F0EDC" w:rsidRDefault="009F0EDC">
            <w:pPr>
              <w:pStyle w:val="TableParagraph"/>
              <w:rPr>
                <w:b/>
              </w:rPr>
            </w:pPr>
          </w:p>
          <w:p w14:paraId="399CDE52" w14:textId="77777777" w:rsidR="009F0EDC" w:rsidRDefault="009F0EDC">
            <w:pPr>
              <w:pStyle w:val="TableParagraph"/>
              <w:rPr>
                <w:b/>
              </w:rPr>
            </w:pPr>
          </w:p>
          <w:p w14:paraId="5209BFE4" w14:textId="77777777" w:rsidR="009F0EDC" w:rsidRDefault="009F0EDC">
            <w:pPr>
              <w:pStyle w:val="TableParagraph"/>
              <w:rPr>
                <w:b/>
              </w:rPr>
            </w:pPr>
          </w:p>
          <w:p w14:paraId="5B135EF9" w14:textId="77777777" w:rsidR="009F0EDC" w:rsidRDefault="009F0EDC">
            <w:pPr>
              <w:pStyle w:val="TableParagraph"/>
              <w:rPr>
                <w:b/>
              </w:rPr>
            </w:pPr>
          </w:p>
          <w:p w14:paraId="112F6BCC" w14:textId="77777777" w:rsidR="009F0EDC" w:rsidRDefault="009F0EDC">
            <w:pPr>
              <w:pStyle w:val="TableParagraph"/>
              <w:rPr>
                <w:b/>
              </w:rPr>
            </w:pPr>
          </w:p>
          <w:p w14:paraId="634735D1" w14:textId="77777777" w:rsidR="009F0EDC" w:rsidRDefault="009F0EDC">
            <w:pPr>
              <w:pStyle w:val="TableParagraph"/>
              <w:spacing w:before="213"/>
              <w:rPr>
                <w:b/>
              </w:rPr>
            </w:pPr>
          </w:p>
          <w:p w14:paraId="3DE8826B" w14:textId="77777777" w:rsidR="009F0EDC" w:rsidRDefault="000E51C4">
            <w:pPr>
              <w:pStyle w:val="TableParagraph"/>
              <w:ind w:left="10"/>
              <w:jc w:val="center"/>
            </w:pPr>
            <w:r>
              <w:rPr>
                <w:spacing w:val="-5"/>
              </w:rPr>
              <w:t>108</w:t>
            </w:r>
          </w:p>
        </w:tc>
        <w:tc>
          <w:tcPr>
            <w:tcW w:w="2797" w:type="dxa"/>
          </w:tcPr>
          <w:p w14:paraId="1BE02781" w14:textId="77777777" w:rsidR="009F0EDC" w:rsidRDefault="009F0EDC">
            <w:pPr>
              <w:pStyle w:val="TableParagraph"/>
              <w:rPr>
                <w:b/>
              </w:rPr>
            </w:pPr>
          </w:p>
          <w:p w14:paraId="0158312C" w14:textId="77777777" w:rsidR="009F0EDC" w:rsidRDefault="009F0EDC">
            <w:pPr>
              <w:pStyle w:val="TableParagraph"/>
              <w:rPr>
                <w:b/>
              </w:rPr>
            </w:pPr>
          </w:p>
          <w:p w14:paraId="2F630607" w14:textId="77777777" w:rsidR="009F0EDC" w:rsidRDefault="009F0EDC">
            <w:pPr>
              <w:pStyle w:val="TableParagraph"/>
              <w:rPr>
                <w:b/>
              </w:rPr>
            </w:pPr>
          </w:p>
          <w:p w14:paraId="04EB185C" w14:textId="77777777" w:rsidR="009F0EDC" w:rsidRDefault="009F0EDC">
            <w:pPr>
              <w:pStyle w:val="TableParagraph"/>
              <w:rPr>
                <w:b/>
              </w:rPr>
            </w:pPr>
          </w:p>
          <w:p w14:paraId="4A1229EC" w14:textId="77777777" w:rsidR="009F0EDC" w:rsidRDefault="009F0EDC">
            <w:pPr>
              <w:pStyle w:val="TableParagraph"/>
              <w:rPr>
                <w:b/>
              </w:rPr>
            </w:pPr>
          </w:p>
          <w:p w14:paraId="35DF102C" w14:textId="77777777" w:rsidR="009F0EDC" w:rsidRDefault="009F0EDC">
            <w:pPr>
              <w:pStyle w:val="TableParagraph"/>
              <w:rPr>
                <w:b/>
              </w:rPr>
            </w:pPr>
          </w:p>
          <w:p w14:paraId="497C4A84" w14:textId="77777777" w:rsidR="009F0EDC" w:rsidRDefault="009F0EDC">
            <w:pPr>
              <w:pStyle w:val="TableParagraph"/>
              <w:rPr>
                <w:b/>
              </w:rPr>
            </w:pPr>
          </w:p>
          <w:p w14:paraId="40437E53" w14:textId="77777777" w:rsidR="009F0EDC" w:rsidRDefault="009F0EDC">
            <w:pPr>
              <w:pStyle w:val="TableParagraph"/>
              <w:rPr>
                <w:b/>
              </w:rPr>
            </w:pPr>
          </w:p>
          <w:p w14:paraId="7851FDDB" w14:textId="77777777" w:rsidR="009F0EDC" w:rsidRDefault="009F0EDC">
            <w:pPr>
              <w:pStyle w:val="TableParagraph"/>
              <w:spacing w:before="80"/>
              <w:rPr>
                <w:b/>
              </w:rPr>
            </w:pPr>
          </w:p>
          <w:p w14:paraId="7C84B43D" w14:textId="77777777" w:rsidR="009F0EDC" w:rsidRDefault="000E51C4">
            <w:pPr>
              <w:pStyle w:val="TableParagraph"/>
              <w:ind w:left="80"/>
            </w:pPr>
            <w:r>
              <w:t>ALUMINIUM</w:t>
            </w:r>
            <w:r>
              <w:rPr>
                <w:spacing w:val="11"/>
              </w:rPr>
              <w:t xml:space="preserve"> </w:t>
            </w:r>
            <w:r>
              <w:t>CLADDING AT PLINTH LEVEL</w:t>
            </w:r>
          </w:p>
        </w:tc>
        <w:tc>
          <w:tcPr>
            <w:tcW w:w="5113" w:type="dxa"/>
          </w:tcPr>
          <w:p w14:paraId="0A0387C4" w14:textId="77777777" w:rsidR="009F0EDC" w:rsidRDefault="000E51C4">
            <w:pPr>
              <w:pStyle w:val="TableParagraph"/>
              <w:spacing w:before="80"/>
              <w:ind w:left="79" w:right="69"/>
              <w:jc w:val="both"/>
            </w:pPr>
            <w:r>
              <w:t>EXTERIOR CLADDING - Providing and fixing machine moulded aluminium covering of approved pattern &amp; design, made out of machine cut aluminium sheet and machine holed for receiving dash fastener, over expansion joints on vertical surfaces/ceiling floors, the fixing on plate in one row on one side of joint only shall be done with</w:t>
            </w:r>
            <w:r>
              <w:rPr>
                <w:spacing w:val="40"/>
              </w:rPr>
              <w:t xml:space="preserve"> </w:t>
            </w:r>
            <w:r>
              <w:t xml:space="preserve">stainless steel dash fasteners of 8 mm </w:t>
            </w:r>
            <w:proofErr w:type="spellStart"/>
            <w:r>
              <w:t>dia</w:t>
            </w:r>
            <w:proofErr w:type="spellEnd"/>
            <w:r>
              <w:t xml:space="preserve"> and 75 mm long bolt including providing aluminium washers 2 mm thick &amp; 15 mm</w:t>
            </w:r>
            <w:r>
              <w:rPr>
                <w:spacing w:val="40"/>
              </w:rPr>
              <w:t xml:space="preserve"> </w:t>
            </w:r>
            <w:proofErr w:type="spellStart"/>
            <w:r>
              <w:t>dia</w:t>
            </w:r>
            <w:proofErr w:type="spellEnd"/>
            <w:r>
              <w:t xml:space="preserve"> , at a staggered pitch of 200mm </w:t>
            </w:r>
            <w:proofErr w:type="spellStart"/>
            <w:r>
              <w:t>centre</w:t>
            </w:r>
            <w:proofErr w:type="spellEnd"/>
            <w:r>
              <w:t xml:space="preserve"> to </w:t>
            </w:r>
            <w:proofErr w:type="spellStart"/>
            <w:r>
              <w:t>centre</w:t>
            </w:r>
            <w:proofErr w:type="spellEnd"/>
            <w:r>
              <w:t xml:space="preserve"> including drilling holes in the receiving surface and providing expandable plastic sleeves in holes etc. complete as per direction of Engineer-in-charge.</w:t>
            </w:r>
          </w:p>
          <w:p w14:paraId="447C2A91" w14:textId="77777777" w:rsidR="009F0EDC" w:rsidRDefault="009F0EDC">
            <w:pPr>
              <w:pStyle w:val="TableParagraph"/>
              <w:rPr>
                <w:b/>
              </w:rPr>
            </w:pPr>
          </w:p>
          <w:p w14:paraId="6A79D7A3" w14:textId="77777777" w:rsidR="009F0EDC" w:rsidRDefault="000E51C4">
            <w:pPr>
              <w:pStyle w:val="TableParagraph"/>
              <w:ind w:left="79" w:right="69"/>
              <w:jc w:val="both"/>
            </w:pPr>
            <w:r>
              <w:t>Powder coated aluminium sheet 2.5mm thick</w:t>
            </w:r>
            <w:r>
              <w:rPr>
                <w:spacing w:val="-1"/>
              </w:rPr>
              <w:t xml:space="preserve"> </w:t>
            </w:r>
            <w:r>
              <w:t>(minimum</w:t>
            </w:r>
            <w:r>
              <w:rPr>
                <w:spacing w:val="-1"/>
              </w:rPr>
              <w:t xml:space="preserve"> </w:t>
            </w:r>
            <w:r>
              <w:t>thickness</w:t>
            </w:r>
            <w:r>
              <w:rPr>
                <w:spacing w:val="-1"/>
              </w:rPr>
              <w:t xml:space="preserve"> </w:t>
            </w:r>
            <w:r>
              <w:t>of</w:t>
            </w:r>
            <w:r>
              <w:rPr>
                <w:spacing w:val="-1"/>
              </w:rPr>
              <w:t xml:space="preserve"> </w:t>
            </w:r>
            <w:r>
              <w:t>powder</w:t>
            </w:r>
            <w:r>
              <w:rPr>
                <w:spacing w:val="-1"/>
              </w:rPr>
              <w:t xml:space="preserve"> </w:t>
            </w:r>
            <w:r>
              <w:t>coating 50 micron)</w:t>
            </w:r>
          </w:p>
        </w:tc>
      </w:tr>
      <w:tr w:rsidR="009F0EDC" w14:paraId="4C23FAF9" w14:textId="77777777">
        <w:trPr>
          <w:trHeight w:val="7379"/>
        </w:trPr>
        <w:tc>
          <w:tcPr>
            <w:tcW w:w="846" w:type="dxa"/>
          </w:tcPr>
          <w:p w14:paraId="7979A2DF" w14:textId="77777777" w:rsidR="009F0EDC" w:rsidRDefault="009F0EDC">
            <w:pPr>
              <w:pStyle w:val="TableParagraph"/>
              <w:rPr>
                <w:b/>
              </w:rPr>
            </w:pPr>
          </w:p>
          <w:p w14:paraId="4A6A3F38" w14:textId="77777777" w:rsidR="009F0EDC" w:rsidRDefault="009F0EDC">
            <w:pPr>
              <w:pStyle w:val="TableParagraph"/>
              <w:rPr>
                <w:b/>
              </w:rPr>
            </w:pPr>
          </w:p>
          <w:p w14:paraId="69082B12" w14:textId="77777777" w:rsidR="009F0EDC" w:rsidRDefault="009F0EDC">
            <w:pPr>
              <w:pStyle w:val="TableParagraph"/>
              <w:rPr>
                <w:b/>
              </w:rPr>
            </w:pPr>
          </w:p>
          <w:p w14:paraId="796948AC" w14:textId="77777777" w:rsidR="009F0EDC" w:rsidRDefault="009F0EDC">
            <w:pPr>
              <w:pStyle w:val="TableParagraph"/>
              <w:rPr>
                <w:b/>
              </w:rPr>
            </w:pPr>
          </w:p>
          <w:p w14:paraId="5715E758" w14:textId="77777777" w:rsidR="009F0EDC" w:rsidRDefault="009F0EDC">
            <w:pPr>
              <w:pStyle w:val="TableParagraph"/>
              <w:rPr>
                <w:b/>
              </w:rPr>
            </w:pPr>
          </w:p>
          <w:p w14:paraId="7E58F45B" w14:textId="77777777" w:rsidR="009F0EDC" w:rsidRDefault="009F0EDC">
            <w:pPr>
              <w:pStyle w:val="TableParagraph"/>
              <w:rPr>
                <w:b/>
              </w:rPr>
            </w:pPr>
          </w:p>
          <w:p w14:paraId="35A33BA6" w14:textId="77777777" w:rsidR="009F0EDC" w:rsidRDefault="009F0EDC">
            <w:pPr>
              <w:pStyle w:val="TableParagraph"/>
              <w:rPr>
                <w:b/>
              </w:rPr>
            </w:pPr>
          </w:p>
          <w:p w14:paraId="52341B0E" w14:textId="77777777" w:rsidR="009F0EDC" w:rsidRDefault="009F0EDC">
            <w:pPr>
              <w:pStyle w:val="TableParagraph"/>
              <w:rPr>
                <w:b/>
              </w:rPr>
            </w:pPr>
          </w:p>
          <w:p w14:paraId="33FEDA6D" w14:textId="77777777" w:rsidR="009F0EDC" w:rsidRDefault="009F0EDC">
            <w:pPr>
              <w:pStyle w:val="TableParagraph"/>
              <w:rPr>
                <w:b/>
              </w:rPr>
            </w:pPr>
          </w:p>
          <w:p w14:paraId="530E687B" w14:textId="77777777" w:rsidR="009F0EDC" w:rsidRDefault="009F0EDC">
            <w:pPr>
              <w:pStyle w:val="TableParagraph"/>
              <w:rPr>
                <w:b/>
              </w:rPr>
            </w:pPr>
          </w:p>
          <w:p w14:paraId="6ACB0B33" w14:textId="77777777" w:rsidR="009F0EDC" w:rsidRDefault="009F0EDC">
            <w:pPr>
              <w:pStyle w:val="TableParagraph"/>
              <w:rPr>
                <w:b/>
              </w:rPr>
            </w:pPr>
          </w:p>
          <w:p w14:paraId="0A799F8A" w14:textId="77777777" w:rsidR="009F0EDC" w:rsidRDefault="009F0EDC">
            <w:pPr>
              <w:pStyle w:val="TableParagraph"/>
              <w:rPr>
                <w:b/>
              </w:rPr>
            </w:pPr>
          </w:p>
          <w:p w14:paraId="76EA15EB" w14:textId="77777777" w:rsidR="009F0EDC" w:rsidRDefault="009F0EDC">
            <w:pPr>
              <w:pStyle w:val="TableParagraph"/>
              <w:spacing w:before="80"/>
              <w:rPr>
                <w:b/>
              </w:rPr>
            </w:pPr>
          </w:p>
          <w:p w14:paraId="0D57DFB2" w14:textId="77777777" w:rsidR="009F0EDC" w:rsidRDefault="000E51C4">
            <w:pPr>
              <w:pStyle w:val="TableParagraph"/>
              <w:ind w:left="10"/>
              <w:jc w:val="center"/>
            </w:pPr>
            <w:r>
              <w:rPr>
                <w:spacing w:val="-5"/>
              </w:rPr>
              <w:t>109</w:t>
            </w:r>
          </w:p>
        </w:tc>
        <w:tc>
          <w:tcPr>
            <w:tcW w:w="2797" w:type="dxa"/>
          </w:tcPr>
          <w:p w14:paraId="7F2D64C9" w14:textId="77777777" w:rsidR="009F0EDC" w:rsidRDefault="009F0EDC">
            <w:pPr>
              <w:pStyle w:val="TableParagraph"/>
              <w:rPr>
                <w:b/>
              </w:rPr>
            </w:pPr>
          </w:p>
          <w:p w14:paraId="0B806AE9" w14:textId="77777777" w:rsidR="009F0EDC" w:rsidRDefault="009F0EDC">
            <w:pPr>
              <w:pStyle w:val="TableParagraph"/>
              <w:rPr>
                <w:b/>
              </w:rPr>
            </w:pPr>
          </w:p>
          <w:p w14:paraId="589211BC" w14:textId="77777777" w:rsidR="009F0EDC" w:rsidRDefault="009F0EDC">
            <w:pPr>
              <w:pStyle w:val="TableParagraph"/>
              <w:rPr>
                <w:b/>
              </w:rPr>
            </w:pPr>
          </w:p>
          <w:p w14:paraId="76BF2FC3" w14:textId="77777777" w:rsidR="009F0EDC" w:rsidRDefault="009F0EDC">
            <w:pPr>
              <w:pStyle w:val="TableParagraph"/>
              <w:rPr>
                <w:b/>
              </w:rPr>
            </w:pPr>
          </w:p>
          <w:p w14:paraId="1F983D35" w14:textId="77777777" w:rsidR="009F0EDC" w:rsidRDefault="009F0EDC">
            <w:pPr>
              <w:pStyle w:val="TableParagraph"/>
              <w:rPr>
                <w:b/>
              </w:rPr>
            </w:pPr>
          </w:p>
          <w:p w14:paraId="2E70ED5A" w14:textId="77777777" w:rsidR="009F0EDC" w:rsidRDefault="009F0EDC">
            <w:pPr>
              <w:pStyle w:val="TableParagraph"/>
              <w:rPr>
                <w:b/>
              </w:rPr>
            </w:pPr>
          </w:p>
          <w:p w14:paraId="3D4E5A08" w14:textId="77777777" w:rsidR="009F0EDC" w:rsidRDefault="009F0EDC">
            <w:pPr>
              <w:pStyle w:val="TableParagraph"/>
              <w:rPr>
                <w:b/>
              </w:rPr>
            </w:pPr>
          </w:p>
          <w:p w14:paraId="01E0B190" w14:textId="77777777" w:rsidR="009F0EDC" w:rsidRDefault="009F0EDC">
            <w:pPr>
              <w:pStyle w:val="TableParagraph"/>
              <w:rPr>
                <w:b/>
              </w:rPr>
            </w:pPr>
          </w:p>
          <w:p w14:paraId="24088DD2" w14:textId="77777777" w:rsidR="009F0EDC" w:rsidRDefault="009F0EDC">
            <w:pPr>
              <w:pStyle w:val="TableParagraph"/>
              <w:rPr>
                <w:b/>
              </w:rPr>
            </w:pPr>
          </w:p>
          <w:p w14:paraId="77358715" w14:textId="77777777" w:rsidR="009F0EDC" w:rsidRDefault="009F0EDC">
            <w:pPr>
              <w:pStyle w:val="TableParagraph"/>
              <w:rPr>
                <w:b/>
              </w:rPr>
            </w:pPr>
          </w:p>
          <w:p w14:paraId="5B8C20A5" w14:textId="77777777" w:rsidR="009F0EDC" w:rsidRDefault="009F0EDC">
            <w:pPr>
              <w:pStyle w:val="TableParagraph"/>
              <w:rPr>
                <w:b/>
              </w:rPr>
            </w:pPr>
          </w:p>
          <w:p w14:paraId="29CD4910" w14:textId="77777777" w:rsidR="009F0EDC" w:rsidRDefault="009F0EDC">
            <w:pPr>
              <w:pStyle w:val="TableParagraph"/>
              <w:rPr>
                <w:b/>
              </w:rPr>
            </w:pPr>
          </w:p>
          <w:p w14:paraId="4378AC9A" w14:textId="77777777" w:rsidR="009F0EDC" w:rsidRDefault="009F0EDC">
            <w:pPr>
              <w:pStyle w:val="TableParagraph"/>
              <w:spacing w:before="80"/>
              <w:rPr>
                <w:b/>
              </w:rPr>
            </w:pPr>
          </w:p>
          <w:p w14:paraId="078255DB" w14:textId="77777777" w:rsidR="009F0EDC" w:rsidRDefault="000E51C4">
            <w:pPr>
              <w:pStyle w:val="TableParagraph"/>
              <w:ind w:left="80"/>
            </w:pPr>
            <w:r>
              <w:t xml:space="preserve">FRAMING </w:t>
            </w:r>
            <w:r>
              <w:rPr>
                <w:spacing w:val="-2"/>
              </w:rPr>
              <w:t>SYSTEM</w:t>
            </w:r>
          </w:p>
        </w:tc>
        <w:tc>
          <w:tcPr>
            <w:tcW w:w="5113" w:type="dxa"/>
          </w:tcPr>
          <w:p w14:paraId="2E247818" w14:textId="77777777" w:rsidR="009F0EDC" w:rsidRDefault="000E51C4">
            <w:pPr>
              <w:pStyle w:val="TableParagraph"/>
              <w:spacing w:before="80"/>
              <w:ind w:left="79" w:right="69"/>
              <w:jc w:val="both"/>
            </w:pPr>
            <w:r>
              <w:t>CASSETTE FRAME SYSTEM AS PER ARCHITECTURAL INTENT TO REVEAL THE COVER CAPS EMPHASIZING MODULATION OF</w:t>
            </w:r>
            <w:r>
              <w:rPr>
                <w:spacing w:val="48"/>
              </w:rPr>
              <w:t xml:space="preserve"> </w:t>
            </w:r>
            <w:r>
              <w:t>PANELS</w:t>
            </w:r>
            <w:r>
              <w:rPr>
                <w:spacing w:val="48"/>
              </w:rPr>
              <w:t xml:space="preserve"> </w:t>
            </w:r>
            <w:r>
              <w:t>ON</w:t>
            </w:r>
            <w:r>
              <w:rPr>
                <w:spacing w:val="48"/>
              </w:rPr>
              <w:t xml:space="preserve"> </w:t>
            </w:r>
            <w:r>
              <w:t>THE</w:t>
            </w:r>
            <w:r>
              <w:rPr>
                <w:spacing w:val="48"/>
              </w:rPr>
              <w:t xml:space="preserve"> </w:t>
            </w:r>
            <w:r>
              <w:t>EXTERIOR</w:t>
            </w:r>
            <w:r>
              <w:rPr>
                <w:spacing w:val="48"/>
              </w:rPr>
              <w:t xml:space="preserve"> </w:t>
            </w:r>
            <w:r>
              <w:t>-</w:t>
            </w:r>
            <w:r>
              <w:rPr>
                <w:spacing w:val="48"/>
              </w:rPr>
              <w:t xml:space="preserve"> </w:t>
            </w:r>
            <w:r>
              <w:rPr>
                <w:spacing w:val="-2"/>
              </w:rPr>
              <w:t>Providing</w:t>
            </w:r>
          </w:p>
          <w:p w14:paraId="481FF9C6" w14:textId="77777777" w:rsidR="009F0EDC" w:rsidRDefault="000E51C4">
            <w:pPr>
              <w:pStyle w:val="TableParagraph"/>
              <w:ind w:left="79" w:right="69"/>
              <w:jc w:val="both"/>
            </w:pPr>
            <w:r>
              <w:t xml:space="preserve">and fixing aluminium work for doors, windows, ventilators and partitions with extruded built up standard tubular sections/ appropriate Z sections and other sections of approved make conforming to IS: 733 and IS: 1285, fixing with dash fasteners of required </w:t>
            </w:r>
            <w:proofErr w:type="spellStart"/>
            <w:r>
              <w:t>dia</w:t>
            </w:r>
            <w:proofErr w:type="spellEnd"/>
            <w:r>
              <w:t xml:space="preserve"> and size, including necessary filling up the gaps at junctions, i.e. at top, bottom and sides with required EPDM rubber/ neoprene gasket etc. Aluminium sections shall be smooth, rust free, straight, </w:t>
            </w:r>
            <w:proofErr w:type="spellStart"/>
            <w:r>
              <w:t>mitred</w:t>
            </w:r>
            <w:proofErr w:type="spellEnd"/>
            <w:r>
              <w:t xml:space="preserve"> and jointed mechanically wherever required including cleat angle, Aluminium snap beading for glazing / paneling, C.P. brass / stainless steel screws, all complete as per architectural drawings and the directions of Engineer-in-charge. (Glazing, paneling and dash fasteners to be paid for </w:t>
            </w:r>
            <w:r>
              <w:rPr>
                <w:spacing w:val="-2"/>
              </w:rPr>
              <w:t>separately)</w:t>
            </w:r>
          </w:p>
          <w:p w14:paraId="0DBDFE98" w14:textId="77777777" w:rsidR="009F0EDC" w:rsidRDefault="009F0EDC">
            <w:pPr>
              <w:pStyle w:val="TableParagraph"/>
              <w:rPr>
                <w:b/>
              </w:rPr>
            </w:pPr>
          </w:p>
          <w:p w14:paraId="4CDCC2A4" w14:textId="77777777" w:rsidR="009F0EDC" w:rsidRDefault="000E51C4">
            <w:pPr>
              <w:pStyle w:val="TableParagraph"/>
              <w:ind w:left="79" w:right="69"/>
              <w:jc w:val="both"/>
            </w:pPr>
            <w:r>
              <w:t>Polyester powder coated aluminium (minimum thickness of polyester powder coating 50 micron).</w:t>
            </w:r>
          </w:p>
        </w:tc>
      </w:tr>
    </w:tbl>
    <w:p w14:paraId="1B6003CB" w14:textId="77777777" w:rsidR="009F0EDC" w:rsidRDefault="009F0EDC">
      <w:pPr>
        <w:jc w:val="both"/>
        <w:sectPr w:rsidR="009F0EDC">
          <w:pgSz w:w="11900" w:h="16840"/>
          <w:pgMar w:top="1100" w:right="220" w:bottom="560" w:left="860" w:header="0" w:footer="242" w:gutter="0"/>
          <w:cols w:space="720"/>
        </w:sectPr>
      </w:pPr>
    </w:p>
    <w:p w14:paraId="4D7E3459"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67885FD5" w14:textId="77777777">
        <w:trPr>
          <w:trHeight w:val="5507"/>
        </w:trPr>
        <w:tc>
          <w:tcPr>
            <w:tcW w:w="846" w:type="dxa"/>
          </w:tcPr>
          <w:p w14:paraId="7DAB1D9C" w14:textId="77777777" w:rsidR="009F0EDC" w:rsidRDefault="009F0EDC">
            <w:pPr>
              <w:pStyle w:val="TableParagraph"/>
              <w:rPr>
                <w:b/>
              </w:rPr>
            </w:pPr>
          </w:p>
          <w:p w14:paraId="289BDD5D" w14:textId="77777777" w:rsidR="009F0EDC" w:rsidRDefault="009F0EDC">
            <w:pPr>
              <w:pStyle w:val="TableParagraph"/>
              <w:rPr>
                <w:b/>
              </w:rPr>
            </w:pPr>
          </w:p>
          <w:p w14:paraId="7E87FDA4" w14:textId="77777777" w:rsidR="009F0EDC" w:rsidRDefault="009F0EDC">
            <w:pPr>
              <w:pStyle w:val="TableParagraph"/>
              <w:rPr>
                <w:b/>
              </w:rPr>
            </w:pPr>
          </w:p>
          <w:p w14:paraId="421A7A02" w14:textId="77777777" w:rsidR="009F0EDC" w:rsidRDefault="009F0EDC">
            <w:pPr>
              <w:pStyle w:val="TableParagraph"/>
              <w:rPr>
                <w:b/>
              </w:rPr>
            </w:pPr>
          </w:p>
          <w:p w14:paraId="0CC77B1E" w14:textId="77777777" w:rsidR="009F0EDC" w:rsidRDefault="009F0EDC">
            <w:pPr>
              <w:pStyle w:val="TableParagraph"/>
              <w:rPr>
                <w:b/>
              </w:rPr>
            </w:pPr>
          </w:p>
          <w:p w14:paraId="5BCADFF3" w14:textId="77777777" w:rsidR="009F0EDC" w:rsidRDefault="009F0EDC">
            <w:pPr>
              <w:pStyle w:val="TableParagraph"/>
              <w:rPr>
                <w:b/>
              </w:rPr>
            </w:pPr>
          </w:p>
          <w:p w14:paraId="10FE5402" w14:textId="77777777" w:rsidR="009F0EDC" w:rsidRDefault="009F0EDC">
            <w:pPr>
              <w:pStyle w:val="TableParagraph"/>
              <w:rPr>
                <w:b/>
              </w:rPr>
            </w:pPr>
          </w:p>
          <w:p w14:paraId="07E98554" w14:textId="77777777" w:rsidR="009F0EDC" w:rsidRDefault="009F0EDC">
            <w:pPr>
              <w:pStyle w:val="TableParagraph"/>
              <w:rPr>
                <w:b/>
              </w:rPr>
            </w:pPr>
          </w:p>
          <w:p w14:paraId="24ACAEA0" w14:textId="77777777" w:rsidR="009F0EDC" w:rsidRDefault="009F0EDC">
            <w:pPr>
              <w:pStyle w:val="TableParagraph"/>
              <w:spacing w:before="213"/>
              <w:rPr>
                <w:b/>
              </w:rPr>
            </w:pPr>
          </w:p>
          <w:p w14:paraId="0FB3F211" w14:textId="77777777" w:rsidR="009F0EDC" w:rsidRDefault="000E51C4">
            <w:pPr>
              <w:pStyle w:val="TableParagraph"/>
              <w:ind w:left="10"/>
              <w:jc w:val="center"/>
            </w:pPr>
            <w:r>
              <w:rPr>
                <w:spacing w:val="-5"/>
              </w:rPr>
              <w:t>110</w:t>
            </w:r>
          </w:p>
        </w:tc>
        <w:tc>
          <w:tcPr>
            <w:tcW w:w="2797" w:type="dxa"/>
          </w:tcPr>
          <w:p w14:paraId="055A23A9" w14:textId="77777777" w:rsidR="009F0EDC" w:rsidRDefault="009F0EDC">
            <w:pPr>
              <w:pStyle w:val="TableParagraph"/>
              <w:rPr>
                <w:b/>
              </w:rPr>
            </w:pPr>
          </w:p>
          <w:p w14:paraId="6E16C7AF" w14:textId="77777777" w:rsidR="009F0EDC" w:rsidRDefault="009F0EDC">
            <w:pPr>
              <w:pStyle w:val="TableParagraph"/>
              <w:rPr>
                <w:b/>
              </w:rPr>
            </w:pPr>
          </w:p>
          <w:p w14:paraId="7AF774BD" w14:textId="77777777" w:rsidR="009F0EDC" w:rsidRDefault="009F0EDC">
            <w:pPr>
              <w:pStyle w:val="TableParagraph"/>
              <w:rPr>
                <w:b/>
              </w:rPr>
            </w:pPr>
          </w:p>
          <w:p w14:paraId="024673B8" w14:textId="77777777" w:rsidR="009F0EDC" w:rsidRDefault="009F0EDC">
            <w:pPr>
              <w:pStyle w:val="TableParagraph"/>
              <w:rPr>
                <w:b/>
              </w:rPr>
            </w:pPr>
          </w:p>
          <w:p w14:paraId="63D21376" w14:textId="77777777" w:rsidR="009F0EDC" w:rsidRDefault="009F0EDC">
            <w:pPr>
              <w:pStyle w:val="TableParagraph"/>
              <w:rPr>
                <w:b/>
              </w:rPr>
            </w:pPr>
          </w:p>
          <w:p w14:paraId="0D4189DD" w14:textId="77777777" w:rsidR="009F0EDC" w:rsidRDefault="009F0EDC">
            <w:pPr>
              <w:pStyle w:val="TableParagraph"/>
              <w:rPr>
                <w:b/>
              </w:rPr>
            </w:pPr>
          </w:p>
          <w:p w14:paraId="26528E4C" w14:textId="77777777" w:rsidR="009F0EDC" w:rsidRDefault="009F0EDC">
            <w:pPr>
              <w:pStyle w:val="TableParagraph"/>
              <w:rPr>
                <w:b/>
              </w:rPr>
            </w:pPr>
          </w:p>
          <w:p w14:paraId="4829B720" w14:textId="77777777" w:rsidR="009F0EDC" w:rsidRDefault="009F0EDC">
            <w:pPr>
              <w:pStyle w:val="TableParagraph"/>
              <w:spacing w:before="213"/>
              <w:rPr>
                <w:b/>
              </w:rPr>
            </w:pPr>
          </w:p>
          <w:p w14:paraId="03632557" w14:textId="77777777" w:rsidR="009F0EDC" w:rsidRDefault="000E51C4">
            <w:pPr>
              <w:pStyle w:val="TableParagraph"/>
              <w:ind w:left="80" w:right="69"/>
              <w:jc w:val="both"/>
            </w:pPr>
            <w:r>
              <w:t>ALUMINIUM CLADDING ABOVE PLINTH LEVEL (SLOPING INWARD)</w:t>
            </w:r>
          </w:p>
        </w:tc>
        <w:tc>
          <w:tcPr>
            <w:tcW w:w="5113" w:type="dxa"/>
          </w:tcPr>
          <w:p w14:paraId="0D9C1E80" w14:textId="77777777" w:rsidR="009F0EDC" w:rsidRDefault="000E51C4">
            <w:pPr>
              <w:pStyle w:val="TableParagraph"/>
              <w:spacing w:before="80"/>
              <w:ind w:left="79" w:right="69"/>
              <w:jc w:val="both"/>
            </w:pPr>
            <w:r>
              <w:t>EXTERIOR CLADDING - Providing and fixing machine moulded aluminium covering of approved pattern &amp; design, made out of machine cut aluminium sheet and machine holed for receiving dash fastener, over expansion joints on vertical surfaces/ceiling floors, the fixing on plate in one row on one side of joint only shall be done with</w:t>
            </w:r>
            <w:r>
              <w:rPr>
                <w:spacing w:val="40"/>
              </w:rPr>
              <w:t xml:space="preserve"> </w:t>
            </w:r>
            <w:r>
              <w:t xml:space="preserve">stainless steel dash fasteners of 8 mm </w:t>
            </w:r>
            <w:proofErr w:type="spellStart"/>
            <w:r>
              <w:t>dia</w:t>
            </w:r>
            <w:proofErr w:type="spellEnd"/>
            <w:r>
              <w:t xml:space="preserve"> and 75 mm long bolt including providing aluminium washers 2 mm thick &amp; 15 mm</w:t>
            </w:r>
            <w:r>
              <w:rPr>
                <w:spacing w:val="40"/>
              </w:rPr>
              <w:t xml:space="preserve"> </w:t>
            </w:r>
            <w:proofErr w:type="spellStart"/>
            <w:r>
              <w:t>dia</w:t>
            </w:r>
            <w:proofErr w:type="spellEnd"/>
            <w:r>
              <w:t xml:space="preserve"> , at a staggered pitch of 200mm </w:t>
            </w:r>
            <w:proofErr w:type="spellStart"/>
            <w:r>
              <w:t>centre</w:t>
            </w:r>
            <w:proofErr w:type="spellEnd"/>
            <w:r>
              <w:t xml:space="preserve"> to </w:t>
            </w:r>
            <w:proofErr w:type="spellStart"/>
            <w:r>
              <w:t>centre</w:t>
            </w:r>
            <w:proofErr w:type="spellEnd"/>
            <w:r>
              <w:t xml:space="preserve"> including drilling holes in the receiving surface and providing expandable plastic sleeves in holes etc. complete as per direction of Engineer-in-charge.</w:t>
            </w:r>
          </w:p>
          <w:p w14:paraId="394AC834" w14:textId="77777777" w:rsidR="009F0EDC" w:rsidRDefault="009F0EDC">
            <w:pPr>
              <w:pStyle w:val="TableParagraph"/>
              <w:rPr>
                <w:b/>
              </w:rPr>
            </w:pPr>
          </w:p>
          <w:p w14:paraId="04EF331C" w14:textId="77777777" w:rsidR="009F0EDC" w:rsidRDefault="000E51C4">
            <w:pPr>
              <w:pStyle w:val="TableParagraph"/>
              <w:ind w:left="79" w:right="69"/>
              <w:jc w:val="both"/>
            </w:pPr>
            <w:r>
              <w:t>Powder coated aluminium sheet 2.5mm thick</w:t>
            </w:r>
            <w:r>
              <w:rPr>
                <w:spacing w:val="-1"/>
              </w:rPr>
              <w:t xml:space="preserve"> </w:t>
            </w:r>
            <w:r>
              <w:t>(minimum</w:t>
            </w:r>
            <w:r>
              <w:rPr>
                <w:spacing w:val="-1"/>
              </w:rPr>
              <w:t xml:space="preserve"> </w:t>
            </w:r>
            <w:r>
              <w:t>thickness</w:t>
            </w:r>
            <w:r>
              <w:rPr>
                <w:spacing w:val="-1"/>
              </w:rPr>
              <w:t xml:space="preserve"> </w:t>
            </w:r>
            <w:r>
              <w:t>of</w:t>
            </w:r>
            <w:r>
              <w:rPr>
                <w:spacing w:val="-1"/>
              </w:rPr>
              <w:t xml:space="preserve"> </w:t>
            </w:r>
            <w:r>
              <w:t>powder</w:t>
            </w:r>
            <w:r>
              <w:rPr>
                <w:spacing w:val="-1"/>
              </w:rPr>
              <w:t xml:space="preserve"> </w:t>
            </w:r>
            <w:r>
              <w:t>coating 50 micron)</w:t>
            </w:r>
          </w:p>
        </w:tc>
      </w:tr>
      <w:tr w:rsidR="009F0EDC" w14:paraId="237287E2" w14:textId="77777777">
        <w:trPr>
          <w:trHeight w:val="7379"/>
        </w:trPr>
        <w:tc>
          <w:tcPr>
            <w:tcW w:w="846" w:type="dxa"/>
          </w:tcPr>
          <w:p w14:paraId="75D16417" w14:textId="77777777" w:rsidR="009F0EDC" w:rsidRDefault="009F0EDC">
            <w:pPr>
              <w:pStyle w:val="TableParagraph"/>
              <w:rPr>
                <w:b/>
              </w:rPr>
            </w:pPr>
          </w:p>
          <w:p w14:paraId="7CF9ADE7" w14:textId="77777777" w:rsidR="009F0EDC" w:rsidRDefault="009F0EDC">
            <w:pPr>
              <w:pStyle w:val="TableParagraph"/>
              <w:rPr>
                <w:b/>
              </w:rPr>
            </w:pPr>
          </w:p>
          <w:p w14:paraId="1191782C" w14:textId="77777777" w:rsidR="009F0EDC" w:rsidRDefault="009F0EDC">
            <w:pPr>
              <w:pStyle w:val="TableParagraph"/>
              <w:rPr>
                <w:b/>
              </w:rPr>
            </w:pPr>
          </w:p>
          <w:p w14:paraId="14BBF033" w14:textId="77777777" w:rsidR="009F0EDC" w:rsidRDefault="009F0EDC">
            <w:pPr>
              <w:pStyle w:val="TableParagraph"/>
              <w:rPr>
                <w:b/>
              </w:rPr>
            </w:pPr>
          </w:p>
          <w:p w14:paraId="08FAA18F" w14:textId="77777777" w:rsidR="009F0EDC" w:rsidRDefault="009F0EDC">
            <w:pPr>
              <w:pStyle w:val="TableParagraph"/>
              <w:rPr>
                <w:b/>
              </w:rPr>
            </w:pPr>
          </w:p>
          <w:p w14:paraId="121493F0" w14:textId="77777777" w:rsidR="009F0EDC" w:rsidRDefault="009F0EDC">
            <w:pPr>
              <w:pStyle w:val="TableParagraph"/>
              <w:rPr>
                <w:b/>
              </w:rPr>
            </w:pPr>
          </w:p>
          <w:p w14:paraId="3A7C1F60" w14:textId="77777777" w:rsidR="009F0EDC" w:rsidRDefault="009F0EDC">
            <w:pPr>
              <w:pStyle w:val="TableParagraph"/>
              <w:rPr>
                <w:b/>
              </w:rPr>
            </w:pPr>
          </w:p>
          <w:p w14:paraId="46CC80C3" w14:textId="77777777" w:rsidR="009F0EDC" w:rsidRDefault="009F0EDC">
            <w:pPr>
              <w:pStyle w:val="TableParagraph"/>
              <w:rPr>
                <w:b/>
              </w:rPr>
            </w:pPr>
          </w:p>
          <w:p w14:paraId="2E749F58" w14:textId="77777777" w:rsidR="009F0EDC" w:rsidRDefault="009F0EDC">
            <w:pPr>
              <w:pStyle w:val="TableParagraph"/>
              <w:rPr>
                <w:b/>
              </w:rPr>
            </w:pPr>
          </w:p>
          <w:p w14:paraId="4B11B907" w14:textId="77777777" w:rsidR="009F0EDC" w:rsidRDefault="009F0EDC">
            <w:pPr>
              <w:pStyle w:val="TableParagraph"/>
              <w:rPr>
                <w:b/>
              </w:rPr>
            </w:pPr>
          </w:p>
          <w:p w14:paraId="01F41504" w14:textId="77777777" w:rsidR="009F0EDC" w:rsidRDefault="009F0EDC">
            <w:pPr>
              <w:pStyle w:val="TableParagraph"/>
              <w:rPr>
                <w:b/>
              </w:rPr>
            </w:pPr>
          </w:p>
          <w:p w14:paraId="0BD6FB45" w14:textId="77777777" w:rsidR="009F0EDC" w:rsidRDefault="009F0EDC">
            <w:pPr>
              <w:pStyle w:val="TableParagraph"/>
              <w:rPr>
                <w:b/>
              </w:rPr>
            </w:pPr>
          </w:p>
          <w:p w14:paraId="51723E1D" w14:textId="77777777" w:rsidR="009F0EDC" w:rsidRDefault="009F0EDC">
            <w:pPr>
              <w:pStyle w:val="TableParagraph"/>
              <w:spacing w:before="80"/>
              <w:rPr>
                <w:b/>
              </w:rPr>
            </w:pPr>
          </w:p>
          <w:p w14:paraId="26C5CA46" w14:textId="77777777" w:rsidR="009F0EDC" w:rsidRDefault="000E51C4">
            <w:pPr>
              <w:pStyle w:val="TableParagraph"/>
              <w:ind w:left="10"/>
              <w:jc w:val="center"/>
            </w:pPr>
            <w:r>
              <w:rPr>
                <w:spacing w:val="-5"/>
              </w:rPr>
              <w:t>111</w:t>
            </w:r>
          </w:p>
        </w:tc>
        <w:tc>
          <w:tcPr>
            <w:tcW w:w="2797" w:type="dxa"/>
          </w:tcPr>
          <w:p w14:paraId="0CEDB1A1" w14:textId="77777777" w:rsidR="009F0EDC" w:rsidRDefault="009F0EDC">
            <w:pPr>
              <w:pStyle w:val="TableParagraph"/>
              <w:rPr>
                <w:b/>
              </w:rPr>
            </w:pPr>
          </w:p>
          <w:p w14:paraId="15C42AEF" w14:textId="77777777" w:rsidR="009F0EDC" w:rsidRDefault="009F0EDC">
            <w:pPr>
              <w:pStyle w:val="TableParagraph"/>
              <w:rPr>
                <w:b/>
              </w:rPr>
            </w:pPr>
          </w:p>
          <w:p w14:paraId="21AFC434" w14:textId="77777777" w:rsidR="009F0EDC" w:rsidRDefault="009F0EDC">
            <w:pPr>
              <w:pStyle w:val="TableParagraph"/>
              <w:rPr>
                <w:b/>
              </w:rPr>
            </w:pPr>
          </w:p>
          <w:p w14:paraId="6F06CD43" w14:textId="77777777" w:rsidR="009F0EDC" w:rsidRDefault="009F0EDC">
            <w:pPr>
              <w:pStyle w:val="TableParagraph"/>
              <w:rPr>
                <w:b/>
              </w:rPr>
            </w:pPr>
          </w:p>
          <w:p w14:paraId="72FD8364" w14:textId="77777777" w:rsidR="009F0EDC" w:rsidRDefault="009F0EDC">
            <w:pPr>
              <w:pStyle w:val="TableParagraph"/>
              <w:rPr>
                <w:b/>
              </w:rPr>
            </w:pPr>
          </w:p>
          <w:p w14:paraId="02A67D81" w14:textId="77777777" w:rsidR="009F0EDC" w:rsidRDefault="009F0EDC">
            <w:pPr>
              <w:pStyle w:val="TableParagraph"/>
              <w:rPr>
                <w:b/>
              </w:rPr>
            </w:pPr>
          </w:p>
          <w:p w14:paraId="4829802D" w14:textId="77777777" w:rsidR="009F0EDC" w:rsidRDefault="009F0EDC">
            <w:pPr>
              <w:pStyle w:val="TableParagraph"/>
              <w:rPr>
                <w:b/>
              </w:rPr>
            </w:pPr>
          </w:p>
          <w:p w14:paraId="7B270EAB" w14:textId="77777777" w:rsidR="009F0EDC" w:rsidRDefault="009F0EDC">
            <w:pPr>
              <w:pStyle w:val="TableParagraph"/>
              <w:rPr>
                <w:b/>
              </w:rPr>
            </w:pPr>
          </w:p>
          <w:p w14:paraId="246AC28A" w14:textId="77777777" w:rsidR="009F0EDC" w:rsidRDefault="009F0EDC">
            <w:pPr>
              <w:pStyle w:val="TableParagraph"/>
              <w:rPr>
                <w:b/>
              </w:rPr>
            </w:pPr>
          </w:p>
          <w:p w14:paraId="2EB5EABF" w14:textId="77777777" w:rsidR="009F0EDC" w:rsidRDefault="009F0EDC">
            <w:pPr>
              <w:pStyle w:val="TableParagraph"/>
              <w:rPr>
                <w:b/>
              </w:rPr>
            </w:pPr>
          </w:p>
          <w:p w14:paraId="13FB6739" w14:textId="77777777" w:rsidR="009F0EDC" w:rsidRDefault="009F0EDC">
            <w:pPr>
              <w:pStyle w:val="TableParagraph"/>
              <w:rPr>
                <w:b/>
              </w:rPr>
            </w:pPr>
          </w:p>
          <w:p w14:paraId="2EB3B446" w14:textId="77777777" w:rsidR="009F0EDC" w:rsidRDefault="009F0EDC">
            <w:pPr>
              <w:pStyle w:val="TableParagraph"/>
              <w:rPr>
                <w:b/>
              </w:rPr>
            </w:pPr>
          </w:p>
          <w:p w14:paraId="3F17AE9B" w14:textId="77777777" w:rsidR="009F0EDC" w:rsidRDefault="009F0EDC">
            <w:pPr>
              <w:pStyle w:val="TableParagraph"/>
              <w:spacing w:before="80"/>
              <w:rPr>
                <w:b/>
              </w:rPr>
            </w:pPr>
          </w:p>
          <w:p w14:paraId="0A924D99" w14:textId="77777777" w:rsidR="009F0EDC" w:rsidRDefault="000E51C4">
            <w:pPr>
              <w:pStyle w:val="TableParagraph"/>
              <w:ind w:left="80"/>
            </w:pPr>
            <w:r>
              <w:t xml:space="preserve">FRAMING </w:t>
            </w:r>
            <w:r>
              <w:rPr>
                <w:spacing w:val="-2"/>
              </w:rPr>
              <w:t>SYSTEM</w:t>
            </w:r>
          </w:p>
        </w:tc>
        <w:tc>
          <w:tcPr>
            <w:tcW w:w="5113" w:type="dxa"/>
          </w:tcPr>
          <w:p w14:paraId="29B79F87" w14:textId="77777777" w:rsidR="009F0EDC" w:rsidRDefault="000E51C4">
            <w:pPr>
              <w:pStyle w:val="TableParagraph"/>
              <w:spacing w:before="80"/>
              <w:ind w:left="79" w:right="68"/>
              <w:jc w:val="both"/>
            </w:pPr>
            <w:r>
              <w:t>CASSETTE FRAME SYSTEM AS PER ARCHITECTURAL INTENT TO REVEAL THE COVER CAPS EMPHASIZING MODULATION OF</w:t>
            </w:r>
            <w:r>
              <w:rPr>
                <w:spacing w:val="19"/>
              </w:rPr>
              <w:t xml:space="preserve"> </w:t>
            </w:r>
            <w:r>
              <w:t>PANELS</w:t>
            </w:r>
            <w:r>
              <w:rPr>
                <w:spacing w:val="19"/>
              </w:rPr>
              <w:t xml:space="preserve"> </w:t>
            </w:r>
            <w:r>
              <w:t>ON</w:t>
            </w:r>
            <w:r>
              <w:rPr>
                <w:spacing w:val="19"/>
              </w:rPr>
              <w:t xml:space="preserve"> </w:t>
            </w:r>
            <w:r>
              <w:t>THE</w:t>
            </w:r>
            <w:r>
              <w:rPr>
                <w:spacing w:val="19"/>
              </w:rPr>
              <w:t xml:space="preserve"> </w:t>
            </w:r>
            <w:r>
              <w:t>EXTERIOR</w:t>
            </w:r>
            <w:r>
              <w:rPr>
                <w:spacing w:val="19"/>
              </w:rPr>
              <w:t xml:space="preserve"> </w:t>
            </w:r>
            <w:r>
              <w:t>AS</w:t>
            </w:r>
            <w:r>
              <w:rPr>
                <w:spacing w:val="19"/>
              </w:rPr>
              <w:t xml:space="preserve"> </w:t>
            </w:r>
            <w:r>
              <w:t>WELL</w:t>
            </w:r>
            <w:r>
              <w:rPr>
                <w:spacing w:val="19"/>
              </w:rPr>
              <w:t xml:space="preserve"> </w:t>
            </w:r>
            <w:r>
              <w:rPr>
                <w:spacing w:val="-5"/>
              </w:rPr>
              <w:t>AS</w:t>
            </w:r>
          </w:p>
          <w:p w14:paraId="046FD9AF" w14:textId="77777777" w:rsidR="009F0EDC" w:rsidRDefault="000E51C4">
            <w:pPr>
              <w:pStyle w:val="TableParagraph"/>
              <w:ind w:left="79" w:right="69"/>
              <w:jc w:val="both"/>
            </w:pPr>
            <w:r>
              <w:t>INTERIOR - Providing and fixing aluminium work for doors, windows, ventilators and partitions with extruded built up standard tubular sections/ appropriate Z sections and other sections of approved make</w:t>
            </w:r>
            <w:r>
              <w:rPr>
                <w:spacing w:val="40"/>
              </w:rPr>
              <w:t xml:space="preserve"> </w:t>
            </w:r>
            <w:r>
              <w:t>conforming to IS: 733 and IS: 1285, fixing with</w:t>
            </w:r>
            <w:r>
              <w:rPr>
                <w:spacing w:val="-2"/>
              </w:rPr>
              <w:t xml:space="preserve"> </w:t>
            </w:r>
            <w:r>
              <w:t>dash</w:t>
            </w:r>
            <w:r>
              <w:rPr>
                <w:spacing w:val="-2"/>
              </w:rPr>
              <w:t xml:space="preserve"> </w:t>
            </w:r>
            <w:r>
              <w:t>fasteners</w:t>
            </w:r>
            <w:r>
              <w:rPr>
                <w:spacing w:val="-2"/>
              </w:rPr>
              <w:t xml:space="preserve"> </w:t>
            </w:r>
            <w:r>
              <w:t>of</w:t>
            </w:r>
            <w:r>
              <w:rPr>
                <w:spacing w:val="-2"/>
              </w:rPr>
              <w:t xml:space="preserve"> </w:t>
            </w:r>
            <w:r>
              <w:t>required</w:t>
            </w:r>
            <w:r>
              <w:rPr>
                <w:spacing w:val="-2"/>
              </w:rPr>
              <w:t xml:space="preserve"> </w:t>
            </w:r>
            <w:proofErr w:type="spellStart"/>
            <w:r>
              <w:t>dia</w:t>
            </w:r>
            <w:proofErr w:type="spellEnd"/>
            <w:r>
              <w:rPr>
                <w:spacing w:val="-2"/>
              </w:rPr>
              <w:t xml:space="preserve"> </w:t>
            </w:r>
            <w:r>
              <w:t>and</w:t>
            </w:r>
            <w:r>
              <w:rPr>
                <w:spacing w:val="-2"/>
              </w:rPr>
              <w:t xml:space="preserve"> </w:t>
            </w:r>
            <w:r>
              <w:t>size, including necessary filling up the gaps at junctions, i.e. at top, bottom and sides with required</w:t>
            </w:r>
            <w:r>
              <w:rPr>
                <w:spacing w:val="-7"/>
              </w:rPr>
              <w:t xml:space="preserve"> </w:t>
            </w:r>
            <w:r>
              <w:t>EPDM</w:t>
            </w:r>
            <w:r>
              <w:rPr>
                <w:spacing w:val="-7"/>
              </w:rPr>
              <w:t xml:space="preserve"> </w:t>
            </w:r>
            <w:r>
              <w:t>rubber/</w:t>
            </w:r>
            <w:r>
              <w:rPr>
                <w:spacing w:val="-7"/>
              </w:rPr>
              <w:t xml:space="preserve"> </w:t>
            </w:r>
            <w:r>
              <w:t>neoprene</w:t>
            </w:r>
            <w:r>
              <w:rPr>
                <w:spacing w:val="-7"/>
              </w:rPr>
              <w:t xml:space="preserve"> </w:t>
            </w:r>
            <w:r>
              <w:t>gasket</w:t>
            </w:r>
            <w:r>
              <w:rPr>
                <w:spacing w:val="-7"/>
              </w:rPr>
              <w:t xml:space="preserve"> </w:t>
            </w:r>
            <w:r>
              <w:t xml:space="preserve">etc. Aluminium sections shall be smooth, rust free, straight, </w:t>
            </w:r>
            <w:proofErr w:type="spellStart"/>
            <w:r>
              <w:t>mitred</w:t>
            </w:r>
            <w:proofErr w:type="spellEnd"/>
            <w:r>
              <w:t xml:space="preserve"> and jointed mechanically wherever required including cleat angle, Aluminium snap beading for glazing / paneling, C.P. brass / stainless steel screws, all complete as per architectural drawings and the directions of Engineer-in-charge. (Glazing, paneling and dash fasteners to be paid for separately)</w:t>
            </w:r>
          </w:p>
          <w:p w14:paraId="51FEC7AB" w14:textId="77777777" w:rsidR="009F0EDC" w:rsidRDefault="009F0EDC">
            <w:pPr>
              <w:pStyle w:val="TableParagraph"/>
              <w:rPr>
                <w:b/>
              </w:rPr>
            </w:pPr>
          </w:p>
          <w:p w14:paraId="363ED4B2" w14:textId="77777777" w:rsidR="009F0EDC" w:rsidRDefault="000E51C4">
            <w:pPr>
              <w:pStyle w:val="TableParagraph"/>
              <w:ind w:left="79" w:right="69"/>
              <w:jc w:val="both"/>
            </w:pPr>
            <w:r>
              <w:t>Polyester powder coated aluminium (minimum thickness of polyester powder coating 50 micron)</w:t>
            </w:r>
          </w:p>
        </w:tc>
      </w:tr>
    </w:tbl>
    <w:p w14:paraId="7BD3AD0F" w14:textId="77777777" w:rsidR="009F0EDC" w:rsidRDefault="009F0EDC">
      <w:pPr>
        <w:jc w:val="both"/>
        <w:sectPr w:rsidR="009F0EDC">
          <w:pgSz w:w="11900" w:h="16840"/>
          <w:pgMar w:top="1100" w:right="220" w:bottom="560" w:left="860" w:header="0" w:footer="242" w:gutter="0"/>
          <w:cols w:space="720"/>
        </w:sectPr>
      </w:pPr>
    </w:p>
    <w:p w14:paraId="02A30EFD"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6AD789DD" w14:textId="77777777">
        <w:trPr>
          <w:trHeight w:val="2566"/>
        </w:trPr>
        <w:tc>
          <w:tcPr>
            <w:tcW w:w="846" w:type="dxa"/>
          </w:tcPr>
          <w:p w14:paraId="4482C106" w14:textId="77777777" w:rsidR="009F0EDC" w:rsidRDefault="009F0EDC">
            <w:pPr>
              <w:pStyle w:val="TableParagraph"/>
              <w:rPr>
                <w:b/>
              </w:rPr>
            </w:pPr>
          </w:p>
          <w:p w14:paraId="6733D71A" w14:textId="77777777" w:rsidR="009F0EDC" w:rsidRDefault="009F0EDC">
            <w:pPr>
              <w:pStyle w:val="TableParagraph"/>
              <w:rPr>
                <w:b/>
              </w:rPr>
            </w:pPr>
          </w:p>
          <w:p w14:paraId="4ACFDBB5" w14:textId="77777777" w:rsidR="009F0EDC" w:rsidRDefault="009F0EDC">
            <w:pPr>
              <w:pStyle w:val="TableParagraph"/>
              <w:rPr>
                <w:b/>
              </w:rPr>
            </w:pPr>
          </w:p>
          <w:p w14:paraId="232C91BC" w14:textId="77777777" w:rsidR="009F0EDC" w:rsidRDefault="009F0EDC">
            <w:pPr>
              <w:pStyle w:val="TableParagraph"/>
              <w:spacing w:before="80"/>
              <w:rPr>
                <w:b/>
              </w:rPr>
            </w:pPr>
          </w:p>
          <w:p w14:paraId="7FDFB11C" w14:textId="77777777" w:rsidR="009F0EDC" w:rsidRDefault="000E51C4">
            <w:pPr>
              <w:pStyle w:val="TableParagraph"/>
              <w:ind w:left="10"/>
              <w:jc w:val="center"/>
            </w:pPr>
            <w:r>
              <w:rPr>
                <w:spacing w:val="-5"/>
              </w:rPr>
              <w:t>112</w:t>
            </w:r>
          </w:p>
        </w:tc>
        <w:tc>
          <w:tcPr>
            <w:tcW w:w="2797" w:type="dxa"/>
          </w:tcPr>
          <w:p w14:paraId="439A7AE1" w14:textId="77777777" w:rsidR="009F0EDC" w:rsidRDefault="009F0EDC">
            <w:pPr>
              <w:pStyle w:val="TableParagraph"/>
              <w:rPr>
                <w:b/>
              </w:rPr>
            </w:pPr>
          </w:p>
          <w:p w14:paraId="1868DF62" w14:textId="77777777" w:rsidR="009F0EDC" w:rsidRDefault="009F0EDC">
            <w:pPr>
              <w:pStyle w:val="TableParagraph"/>
              <w:rPr>
                <w:b/>
              </w:rPr>
            </w:pPr>
          </w:p>
          <w:p w14:paraId="0A4E7DAF" w14:textId="77777777" w:rsidR="009F0EDC" w:rsidRDefault="009F0EDC">
            <w:pPr>
              <w:pStyle w:val="TableParagraph"/>
              <w:spacing w:before="80"/>
              <w:rPr>
                <w:b/>
              </w:rPr>
            </w:pPr>
          </w:p>
          <w:p w14:paraId="00385634" w14:textId="77777777" w:rsidR="009F0EDC" w:rsidRDefault="000E51C4">
            <w:pPr>
              <w:pStyle w:val="TableParagraph"/>
              <w:ind w:left="80" w:right="69"/>
              <w:jc w:val="both"/>
            </w:pPr>
            <w:r>
              <w:t>INTERNAL CLADDING FOR SOLID CLAD PART OF FAÇADE</w:t>
            </w:r>
          </w:p>
        </w:tc>
        <w:tc>
          <w:tcPr>
            <w:tcW w:w="5113" w:type="dxa"/>
          </w:tcPr>
          <w:p w14:paraId="0C4FC224" w14:textId="77777777" w:rsidR="009F0EDC" w:rsidRDefault="000E51C4">
            <w:pPr>
              <w:pStyle w:val="TableParagraph"/>
              <w:spacing w:before="80"/>
              <w:ind w:left="79" w:right="69"/>
              <w:jc w:val="both"/>
            </w:pPr>
            <w:r>
              <w:t xml:space="preserve">Providing and fixing 12 mm thick </w:t>
            </w:r>
            <w:proofErr w:type="spellStart"/>
            <w:r>
              <w:t>prelaminated</w:t>
            </w:r>
            <w:proofErr w:type="spellEnd"/>
            <w:r>
              <w:t xml:space="preserve"> particle board flat pressed three layer or graded wood particle board conforming to IS: 12823 Grade l Type </w:t>
            </w:r>
            <w:proofErr w:type="spellStart"/>
            <w:r>
              <w:t>ll</w:t>
            </w:r>
            <w:proofErr w:type="spellEnd"/>
            <w:r>
              <w:t>, in paneling fixed in aluminium doors, windows shutters and partition frames with C.P.</w:t>
            </w:r>
            <w:r>
              <w:rPr>
                <w:spacing w:val="40"/>
              </w:rPr>
              <w:t xml:space="preserve"> </w:t>
            </w:r>
            <w:r>
              <w:t>brass / stainless steel screws etc. complete as per architectural drawings and directions of Engineer-in-Charge.</w:t>
            </w:r>
          </w:p>
        </w:tc>
      </w:tr>
      <w:tr w:rsidR="009F0EDC" w14:paraId="154FB918" w14:textId="77777777">
        <w:trPr>
          <w:trHeight w:val="4491"/>
        </w:trPr>
        <w:tc>
          <w:tcPr>
            <w:tcW w:w="846" w:type="dxa"/>
            <w:tcBorders>
              <w:bottom w:val="nil"/>
            </w:tcBorders>
          </w:tcPr>
          <w:p w14:paraId="69D0C0A2" w14:textId="77777777" w:rsidR="009F0EDC" w:rsidRDefault="009F0EDC">
            <w:pPr>
              <w:pStyle w:val="TableParagraph"/>
              <w:rPr>
                <w:b/>
              </w:rPr>
            </w:pPr>
          </w:p>
          <w:p w14:paraId="087B0436" w14:textId="77777777" w:rsidR="009F0EDC" w:rsidRDefault="009F0EDC">
            <w:pPr>
              <w:pStyle w:val="TableParagraph"/>
              <w:rPr>
                <w:b/>
              </w:rPr>
            </w:pPr>
          </w:p>
          <w:p w14:paraId="725D3AAB" w14:textId="77777777" w:rsidR="009F0EDC" w:rsidRDefault="009F0EDC">
            <w:pPr>
              <w:pStyle w:val="TableParagraph"/>
              <w:rPr>
                <w:b/>
              </w:rPr>
            </w:pPr>
          </w:p>
          <w:p w14:paraId="7DA0B504" w14:textId="77777777" w:rsidR="009F0EDC" w:rsidRDefault="009F0EDC">
            <w:pPr>
              <w:pStyle w:val="TableParagraph"/>
              <w:rPr>
                <w:b/>
              </w:rPr>
            </w:pPr>
          </w:p>
          <w:p w14:paraId="194D673F" w14:textId="77777777" w:rsidR="009F0EDC" w:rsidRDefault="009F0EDC">
            <w:pPr>
              <w:pStyle w:val="TableParagraph"/>
              <w:rPr>
                <w:b/>
              </w:rPr>
            </w:pPr>
          </w:p>
          <w:p w14:paraId="497E9B0D" w14:textId="77777777" w:rsidR="009F0EDC" w:rsidRDefault="009F0EDC">
            <w:pPr>
              <w:pStyle w:val="TableParagraph"/>
              <w:rPr>
                <w:b/>
              </w:rPr>
            </w:pPr>
          </w:p>
          <w:p w14:paraId="190F2049" w14:textId="77777777" w:rsidR="009F0EDC" w:rsidRDefault="009F0EDC">
            <w:pPr>
              <w:pStyle w:val="TableParagraph"/>
              <w:rPr>
                <w:b/>
              </w:rPr>
            </w:pPr>
          </w:p>
          <w:p w14:paraId="74564CD5" w14:textId="77777777" w:rsidR="009F0EDC" w:rsidRDefault="009F0EDC">
            <w:pPr>
              <w:pStyle w:val="TableParagraph"/>
              <w:rPr>
                <w:b/>
              </w:rPr>
            </w:pPr>
          </w:p>
          <w:p w14:paraId="2DCE900D" w14:textId="77777777" w:rsidR="009F0EDC" w:rsidRDefault="009F0EDC">
            <w:pPr>
              <w:pStyle w:val="TableParagraph"/>
              <w:spacing w:before="213"/>
              <w:rPr>
                <w:b/>
              </w:rPr>
            </w:pPr>
          </w:p>
          <w:p w14:paraId="6879022F" w14:textId="77777777" w:rsidR="009F0EDC" w:rsidRDefault="000E51C4">
            <w:pPr>
              <w:pStyle w:val="TableParagraph"/>
              <w:ind w:left="10"/>
              <w:jc w:val="center"/>
            </w:pPr>
            <w:r>
              <w:rPr>
                <w:spacing w:val="-5"/>
              </w:rPr>
              <w:t>113</w:t>
            </w:r>
          </w:p>
        </w:tc>
        <w:tc>
          <w:tcPr>
            <w:tcW w:w="2797" w:type="dxa"/>
            <w:tcBorders>
              <w:bottom w:val="nil"/>
            </w:tcBorders>
          </w:tcPr>
          <w:p w14:paraId="0555BF83" w14:textId="77777777" w:rsidR="009F0EDC" w:rsidRDefault="009F0EDC">
            <w:pPr>
              <w:pStyle w:val="TableParagraph"/>
              <w:rPr>
                <w:b/>
              </w:rPr>
            </w:pPr>
          </w:p>
          <w:p w14:paraId="45A0B06C" w14:textId="77777777" w:rsidR="009F0EDC" w:rsidRDefault="009F0EDC">
            <w:pPr>
              <w:pStyle w:val="TableParagraph"/>
              <w:rPr>
                <w:b/>
              </w:rPr>
            </w:pPr>
          </w:p>
          <w:p w14:paraId="409D030A" w14:textId="77777777" w:rsidR="009F0EDC" w:rsidRDefault="009F0EDC">
            <w:pPr>
              <w:pStyle w:val="TableParagraph"/>
              <w:rPr>
                <w:b/>
              </w:rPr>
            </w:pPr>
          </w:p>
          <w:p w14:paraId="628A6E5F" w14:textId="77777777" w:rsidR="009F0EDC" w:rsidRDefault="009F0EDC">
            <w:pPr>
              <w:pStyle w:val="TableParagraph"/>
              <w:rPr>
                <w:b/>
              </w:rPr>
            </w:pPr>
          </w:p>
          <w:p w14:paraId="73B9273F" w14:textId="77777777" w:rsidR="009F0EDC" w:rsidRDefault="009F0EDC">
            <w:pPr>
              <w:pStyle w:val="TableParagraph"/>
              <w:rPr>
                <w:b/>
              </w:rPr>
            </w:pPr>
          </w:p>
          <w:p w14:paraId="21239BF1" w14:textId="77777777" w:rsidR="009F0EDC" w:rsidRDefault="009F0EDC">
            <w:pPr>
              <w:pStyle w:val="TableParagraph"/>
              <w:rPr>
                <w:b/>
              </w:rPr>
            </w:pPr>
          </w:p>
          <w:p w14:paraId="6E22305C" w14:textId="77777777" w:rsidR="009F0EDC" w:rsidRDefault="009F0EDC">
            <w:pPr>
              <w:pStyle w:val="TableParagraph"/>
              <w:rPr>
                <w:b/>
              </w:rPr>
            </w:pPr>
          </w:p>
          <w:p w14:paraId="30A62206" w14:textId="77777777" w:rsidR="009F0EDC" w:rsidRDefault="009F0EDC">
            <w:pPr>
              <w:pStyle w:val="TableParagraph"/>
              <w:rPr>
                <w:b/>
              </w:rPr>
            </w:pPr>
          </w:p>
          <w:p w14:paraId="70740988" w14:textId="77777777" w:rsidR="009F0EDC" w:rsidRDefault="009F0EDC">
            <w:pPr>
              <w:pStyle w:val="TableParagraph"/>
              <w:spacing w:before="80"/>
              <w:rPr>
                <w:b/>
              </w:rPr>
            </w:pPr>
          </w:p>
          <w:p w14:paraId="2E9E9FF1" w14:textId="77777777" w:rsidR="009F0EDC" w:rsidRDefault="000E51C4">
            <w:pPr>
              <w:pStyle w:val="TableParagraph"/>
              <w:ind w:left="80"/>
            </w:pPr>
            <w:r>
              <w:t>ALUMINIUM</w:t>
            </w:r>
            <w:r>
              <w:rPr>
                <w:spacing w:val="11"/>
              </w:rPr>
              <w:t xml:space="preserve"> </w:t>
            </w:r>
            <w:r>
              <w:t>CLADDING AT ROOF</w:t>
            </w:r>
          </w:p>
        </w:tc>
        <w:tc>
          <w:tcPr>
            <w:tcW w:w="5113" w:type="dxa"/>
            <w:tcBorders>
              <w:bottom w:val="nil"/>
            </w:tcBorders>
          </w:tcPr>
          <w:p w14:paraId="166AABDB" w14:textId="77777777" w:rsidR="009F0EDC" w:rsidRDefault="000E51C4">
            <w:pPr>
              <w:pStyle w:val="TableParagraph"/>
              <w:spacing w:before="80"/>
              <w:ind w:left="79" w:right="69"/>
              <w:jc w:val="both"/>
            </w:pPr>
            <w:r>
              <w:t>EXTERIOR CLADDING - Providing and fixing machine moulded aluminium covering of approved pattern &amp; design, made out of machine cut aluminium sheet and machine holed for receiving dash fastener, over expansion joints on vertical surfaces/ceiling floors, the fixing on plate in one row on one side of joint only shall be done with</w:t>
            </w:r>
            <w:r>
              <w:rPr>
                <w:spacing w:val="40"/>
              </w:rPr>
              <w:t xml:space="preserve"> </w:t>
            </w:r>
            <w:r>
              <w:t xml:space="preserve">stainless steel dash fasteners of 8 mm </w:t>
            </w:r>
            <w:proofErr w:type="spellStart"/>
            <w:r>
              <w:t>dia</w:t>
            </w:r>
            <w:proofErr w:type="spellEnd"/>
            <w:r>
              <w:t xml:space="preserve"> and 75 mm long bolt including providing aluminium washers 2 mm thick &amp; 15 mm</w:t>
            </w:r>
            <w:r>
              <w:rPr>
                <w:spacing w:val="40"/>
              </w:rPr>
              <w:t xml:space="preserve"> </w:t>
            </w:r>
            <w:proofErr w:type="spellStart"/>
            <w:r>
              <w:t>dia</w:t>
            </w:r>
            <w:proofErr w:type="spellEnd"/>
            <w:r>
              <w:t xml:space="preserve"> , at a staggered pitch of 200mm </w:t>
            </w:r>
            <w:proofErr w:type="spellStart"/>
            <w:r>
              <w:t>centre</w:t>
            </w:r>
            <w:proofErr w:type="spellEnd"/>
            <w:r>
              <w:t xml:space="preserve"> to </w:t>
            </w:r>
            <w:proofErr w:type="spellStart"/>
            <w:r>
              <w:t>centre</w:t>
            </w:r>
            <w:proofErr w:type="spellEnd"/>
            <w:r>
              <w:t xml:space="preserve"> including drilling holes in the receiving surface and providing expandable plastic sleeves in holes etc. complete as per direction of Engineer-in-charge.</w:t>
            </w:r>
          </w:p>
        </w:tc>
      </w:tr>
      <w:tr w:rsidR="009F0EDC" w14:paraId="35853FCF" w14:textId="77777777">
        <w:trPr>
          <w:trHeight w:val="1015"/>
        </w:trPr>
        <w:tc>
          <w:tcPr>
            <w:tcW w:w="846" w:type="dxa"/>
            <w:tcBorders>
              <w:top w:val="nil"/>
            </w:tcBorders>
          </w:tcPr>
          <w:p w14:paraId="2E7C7A9A" w14:textId="77777777" w:rsidR="009F0EDC" w:rsidRDefault="009F0EDC">
            <w:pPr>
              <w:pStyle w:val="TableParagraph"/>
              <w:rPr>
                <w:rFonts w:ascii="Times New Roman"/>
              </w:rPr>
            </w:pPr>
          </w:p>
        </w:tc>
        <w:tc>
          <w:tcPr>
            <w:tcW w:w="2797" w:type="dxa"/>
            <w:tcBorders>
              <w:top w:val="nil"/>
            </w:tcBorders>
          </w:tcPr>
          <w:p w14:paraId="78783837" w14:textId="77777777" w:rsidR="009F0EDC" w:rsidRDefault="009F0EDC">
            <w:pPr>
              <w:pStyle w:val="TableParagraph"/>
              <w:rPr>
                <w:rFonts w:ascii="Times New Roman"/>
              </w:rPr>
            </w:pPr>
          </w:p>
        </w:tc>
        <w:tc>
          <w:tcPr>
            <w:tcW w:w="5113" w:type="dxa"/>
            <w:tcBorders>
              <w:top w:val="nil"/>
            </w:tcBorders>
          </w:tcPr>
          <w:p w14:paraId="371180C1" w14:textId="77777777" w:rsidR="009F0EDC" w:rsidRDefault="000E51C4">
            <w:pPr>
              <w:pStyle w:val="TableParagraph"/>
              <w:spacing w:before="133"/>
              <w:ind w:left="79" w:right="69"/>
              <w:jc w:val="both"/>
            </w:pPr>
            <w:r>
              <w:t>Powder coated aluminium sheet 2.5mm thick</w:t>
            </w:r>
            <w:r>
              <w:rPr>
                <w:spacing w:val="-1"/>
              </w:rPr>
              <w:t xml:space="preserve"> </w:t>
            </w:r>
            <w:r>
              <w:t>(minimum</w:t>
            </w:r>
            <w:r>
              <w:rPr>
                <w:spacing w:val="-1"/>
              </w:rPr>
              <w:t xml:space="preserve"> </w:t>
            </w:r>
            <w:r>
              <w:t>thickness</w:t>
            </w:r>
            <w:r>
              <w:rPr>
                <w:spacing w:val="-1"/>
              </w:rPr>
              <w:t xml:space="preserve"> </w:t>
            </w:r>
            <w:r>
              <w:t>of</w:t>
            </w:r>
            <w:r>
              <w:rPr>
                <w:spacing w:val="-1"/>
              </w:rPr>
              <w:t xml:space="preserve"> </w:t>
            </w:r>
            <w:r>
              <w:t>powder</w:t>
            </w:r>
            <w:r>
              <w:rPr>
                <w:spacing w:val="-1"/>
              </w:rPr>
              <w:t xml:space="preserve"> </w:t>
            </w:r>
            <w:r>
              <w:t>coating 50 micron)</w:t>
            </w:r>
          </w:p>
        </w:tc>
      </w:tr>
      <w:tr w:rsidR="009F0EDC" w14:paraId="683F3F99" w14:textId="77777777">
        <w:trPr>
          <w:trHeight w:val="2566"/>
        </w:trPr>
        <w:tc>
          <w:tcPr>
            <w:tcW w:w="846" w:type="dxa"/>
          </w:tcPr>
          <w:p w14:paraId="53EDBDEB" w14:textId="77777777" w:rsidR="009F0EDC" w:rsidRDefault="009F0EDC">
            <w:pPr>
              <w:pStyle w:val="TableParagraph"/>
              <w:rPr>
                <w:b/>
              </w:rPr>
            </w:pPr>
          </w:p>
          <w:p w14:paraId="629BB26A" w14:textId="77777777" w:rsidR="009F0EDC" w:rsidRDefault="009F0EDC">
            <w:pPr>
              <w:pStyle w:val="TableParagraph"/>
              <w:rPr>
                <w:b/>
              </w:rPr>
            </w:pPr>
          </w:p>
          <w:p w14:paraId="0A1888BE" w14:textId="77777777" w:rsidR="009F0EDC" w:rsidRDefault="009F0EDC">
            <w:pPr>
              <w:pStyle w:val="TableParagraph"/>
              <w:rPr>
                <w:b/>
              </w:rPr>
            </w:pPr>
          </w:p>
          <w:p w14:paraId="6A429AA4" w14:textId="77777777" w:rsidR="009F0EDC" w:rsidRDefault="009F0EDC">
            <w:pPr>
              <w:pStyle w:val="TableParagraph"/>
              <w:spacing w:before="80"/>
              <w:rPr>
                <w:b/>
              </w:rPr>
            </w:pPr>
          </w:p>
          <w:p w14:paraId="18337992" w14:textId="77777777" w:rsidR="009F0EDC" w:rsidRDefault="000E51C4">
            <w:pPr>
              <w:pStyle w:val="TableParagraph"/>
              <w:ind w:left="10"/>
              <w:jc w:val="center"/>
            </w:pPr>
            <w:r>
              <w:rPr>
                <w:spacing w:val="-5"/>
              </w:rPr>
              <w:t>114</w:t>
            </w:r>
          </w:p>
        </w:tc>
        <w:tc>
          <w:tcPr>
            <w:tcW w:w="2797" w:type="dxa"/>
          </w:tcPr>
          <w:p w14:paraId="09CB9069" w14:textId="77777777" w:rsidR="009F0EDC" w:rsidRDefault="009F0EDC">
            <w:pPr>
              <w:pStyle w:val="TableParagraph"/>
              <w:rPr>
                <w:b/>
              </w:rPr>
            </w:pPr>
          </w:p>
          <w:p w14:paraId="616FD2BA" w14:textId="77777777" w:rsidR="009F0EDC" w:rsidRDefault="009F0EDC">
            <w:pPr>
              <w:pStyle w:val="TableParagraph"/>
              <w:rPr>
                <w:b/>
              </w:rPr>
            </w:pPr>
          </w:p>
          <w:p w14:paraId="19F40775" w14:textId="77777777" w:rsidR="009F0EDC" w:rsidRDefault="009F0EDC">
            <w:pPr>
              <w:pStyle w:val="TableParagraph"/>
              <w:spacing w:before="80"/>
              <w:rPr>
                <w:b/>
              </w:rPr>
            </w:pPr>
          </w:p>
          <w:p w14:paraId="41CEDDD5" w14:textId="77777777" w:rsidR="009F0EDC" w:rsidRDefault="000E51C4">
            <w:pPr>
              <w:pStyle w:val="TableParagraph"/>
              <w:ind w:left="80" w:right="69"/>
              <w:jc w:val="both"/>
            </w:pPr>
            <w:r>
              <w:t>INTERNAL CLADDING FOR ENTRANCE AND EXIT WALLS</w:t>
            </w:r>
          </w:p>
        </w:tc>
        <w:tc>
          <w:tcPr>
            <w:tcW w:w="5113" w:type="dxa"/>
          </w:tcPr>
          <w:p w14:paraId="38211569" w14:textId="77777777" w:rsidR="009F0EDC" w:rsidRDefault="000E51C4">
            <w:pPr>
              <w:pStyle w:val="TableParagraph"/>
              <w:spacing w:before="80"/>
              <w:ind w:left="79" w:right="69"/>
              <w:jc w:val="both"/>
            </w:pPr>
            <w:r>
              <w:t xml:space="preserve">Providing and fixing 12 mm thick </w:t>
            </w:r>
            <w:proofErr w:type="spellStart"/>
            <w:r>
              <w:t>prelaminated</w:t>
            </w:r>
            <w:proofErr w:type="spellEnd"/>
            <w:r>
              <w:t xml:space="preserve"> particle board flat pressed three layer or graded wood particle board conforming to IS: 12823 Grade l Type </w:t>
            </w:r>
            <w:proofErr w:type="spellStart"/>
            <w:r>
              <w:t>ll</w:t>
            </w:r>
            <w:proofErr w:type="spellEnd"/>
            <w:r>
              <w:t>, in paneling fixed in aluminium doors, windows shutters and partition frames with C.P.</w:t>
            </w:r>
            <w:r>
              <w:rPr>
                <w:spacing w:val="40"/>
              </w:rPr>
              <w:t xml:space="preserve"> </w:t>
            </w:r>
            <w:r>
              <w:t>brass / stainless steel screws etc. complete as per architectural drawings and directions of engineer in-charge.</w:t>
            </w:r>
          </w:p>
        </w:tc>
      </w:tr>
    </w:tbl>
    <w:p w14:paraId="5D77C458" w14:textId="77777777" w:rsidR="009F0EDC" w:rsidRDefault="009F0EDC">
      <w:pPr>
        <w:jc w:val="both"/>
        <w:sectPr w:rsidR="009F0EDC">
          <w:pgSz w:w="11900" w:h="16840"/>
          <w:pgMar w:top="1100" w:right="220" w:bottom="560" w:left="860" w:header="0" w:footer="242" w:gutter="0"/>
          <w:cols w:space="720"/>
        </w:sectPr>
      </w:pPr>
    </w:p>
    <w:p w14:paraId="56B45629"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5B4ECCF4" w14:textId="77777777">
        <w:trPr>
          <w:trHeight w:val="8983"/>
        </w:trPr>
        <w:tc>
          <w:tcPr>
            <w:tcW w:w="846" w:type="dxa"/>
          </w:tcPr>
          <w:p w14:paraId="5F5A35D7" w14:textId="77777777" w:rsidR="009F0EDC" w:rsidRDefault="009F0EDC">
            <w:pPr>
              <w:pStyle w:val="TableParagraph"/>
              <w:rPr>
                <w:b/>
              </w:rPr>
            </w:pPr>
          </w:p>
          <w:p w14:paraId="22D055DE" w14:textId="77777777" w:rsidR="009F0EDC" w:rsidRDefault="009F0EDC">
            <w:pPr>
              <w:pStyle w:val="TableParagraph"/>
              <w:rPr>
                <w:b/>
              </w:rPr>
            </w:pPr>
          </w:p>
          <w:p w14:paraId="2D7AFA8B" w14:textId="77777777" w:rsidR="009F0EDC" w:rsidRDefault="009F0EDC">
            <w:pPr>
              <w:pStyle w:val="TableParagraph"/>
              <w:rPr>
                <w:b/>
              </w:rPr>
            </w:pPr>
          </w:p>
          <w:p w14:paraId="61EA789E" w14:textId="77777777" w:rsidR="009F0EDC" w:rsidRDefault="009F0EDC">
            <w:pPr>
              <w:pStyle w:val="TableParagraph"/>
              <w:rPr>
                <w:b/>
              </w:rPr>
            </w:pPr>
          </w:p>
          <w:p w14:paraId="7B22223B" w14:textId="77777777" w:rsidR="009F0EDC" w:rsidRDefault="009F0EDC">
            <w:pPr>
              <w:pStyle w:val="TableParagraph"/>
              <w:rPr>
                <w:b/>
              </w:rPr>
            </w:pPr>
          </w:p>
          <w:p w14:paraId="678833A8" w14:textId="77777777" w:rsidR="009F0EDC" w:rsidRDefault="009F0EDC">
            <w:pPr>
              <w:pStyle w:val="TableParagraph"/>
              <w:rPr>
                <w:b/>
              </w:rPr>
            </w:pPr>
          </w:p>
          <w:p w14:paraId="6F32A864" w14:textId="77777777" w:rsidR="009F0EDC" w:rsidRDefault="009F0EDC">
            <w:pPr>
              <w:pStyle w:val="TableParagraph"/>
              <w:rPr>
                <w:b/>
              </w:rPr>
            </w:pPr>
          </w:p>
          <w:p w14:paraId="057307E8" w14:textId="77777777" w:rsidR="009F0EDC" w:rsidRDefault="009F0EDC">
            <w:pPr>
              <w:pStyle w:val="TableParagraph"/>
              <w:rPr>
                <w:b/>
              </w:rPr>
            </w:pPr>
          </w:p>
          <w:p w14:paraId="29030143" w14:textId="77777777" w:rsidR="009F0EDC" w:rsidRDefault="009F0EDC">
            <w:pPr>
              <w:pStyle w:val="TableParagraph"/>
              <w:rPr>
                <w:b/>
              </w:rPr>
            </w:pPr>
          </w:p>
          <w:p w14:paraId="735420BB" w14:textId="77777777" w:rsidR="009F0EDC" w:rsidRDefault="009F0EDC">
            <w:pPr>
              <w:pStyle w:val="TableParagraph"/>
              <w:rPr>
                <w:b/>
              </w:rPr>
            </w:pPr>
          </w:p>
          <w:p w14:paraId="7D78AB61" w14:textId="77777777" w:rsidR="009F0EDC" w:rsidRDefault="009F0EDC">
            <w:pPr>
              <w:pStyle w:val="TableParagraph"/>
              <w:rPr>
                <w:b/>
              </w:rPr>
            </w:pPr>
          </w:p>
          <w:p w14:paraId="19539569" w14:textId="77777777" w:rsidR="009F0EDC" w:rsidRDefault="009F0EDC">
            <w:pPr>
              <w:pStyle w:val="TableParagraph"/>
              <w:rPr>
                <w:b/>
              </w:rPr>
            </w:pPr>
          </w:p>
          <w:p w14:paraId="3697A9A6" w14:textId="77777777" w:rsidR="009F0EDC" w:rsidRDefault="009F0EDC">
            <w:pPr>
              <w:pStyle w:val="TableParagraph"/>
              <w:rPr>
                <w:b/>
              </w:rPr>
            </w:pPr>
          </w:p>
          <w:p w14:paraId="73540A3C" w14:textId="77777777" w:rsidR="009F0EDC" w:rsidRDefault="009F0EDC">
            <w:pPr>
              <w:pStyle w:val="TableParagraph"/>
              <w:rPr>
                <w:b/>
              </w:rPr>
            </w:pPr>
          </w:p>
          <w:p w14:paraId="7A19A431" w14:textId="77777777" w:rsidR="009F0EDC" w:rsidRDefault="009F0EDC">
            <w:pPr>
              <w:pStyle w:val="TableParagraph"/>
              <w:rPr>
                <w:b/>
              </w:rPr>
            </w:pPr>
          </w:p>
          <w:p w14:paraId="44BCEA81" w14:textId="77777777" w:rsidR="009F0EDC" w:rsidRDefault="009F0EDC">
            <w:pPr>
              <w:pStyle w:val="TableParagraph"/>
              <w:spacing w:before="80"/>
              <w:rPr>
                <w:b/>
              </w:rPr>
            </w:pPr>
          </w:p>
          <w:p w14:paraId="1E7D36B3" w14:textId="77777777" w:rsidR="009F0EDC" w:rsidRDefault="000E51C4">
            <w:pPr>
              <w:pStyle w:val="TableParagraph"/>
              <w:ind w:left="213"/>
            </w:pPr>
            <w:r>
              <w:rPr>
                <w:spacing w:val="-5"/>
              </w:rPr>
              <w:t>115</w:t>
            </w:r>
          </w:p>
        </w:tc>
        <w:tc>
          <w:tcPr>
            <w:tcW w:w="2797" w:type="dxa"/>
          </w:tcPr>
          <w:p w14:paraId="44A830B7" w14:textId="77777777" w:rsidR="009F0EDC" w:rsidRDefault="009F0EDC">
            <w:pPr>
              <w:pStyle w:val="TableParagraph"/>
              <w:rPr>
                <w:b/>
              </w:rPr>
            </w:pPr>
          </w:p>
          <w:p w14:paraId="0361C576" w14:textId="77777777" w:rsidR="009F0EDC" w:rsidRDefault="009F0EDC">
            <w:pPr>
              <w:pStyle w:val="TableParagraph"/>
              <w:rPr>
                <w:b/>
              </w:rPr>
            </w:pPr>
          </w:p>
          <w:p w14:paraId="58E0DF56" w14:textId="77777777" w:rsidR="009F0EDC" w:rsidRDefault="009F0EDC">
            <w:pPr>
              <w:pStyle w:val="TableParagraph"/>
              <w:rPr>
                <w:b/>
              </w:rPr>
            </w:pPr>
          </w:p>
          <w:p w14:paraId="45E4CB2C" w14:textId="77777777" w:rsidR="009F0EDC" w:rsidRDefault="009F0EDC">
            <w:pPr>
              <w:pStyle w:val="TableParagraph"/>
              <w:rPr>
                <w:b/>
              </w:rPr>
            </w:pPr>
          </w:p>
          <w:p w14:paraId="75532428" w14:textId="77777777" w:rsidR="009F0EDC" w:rsidRDefault="009F0EDC">
            <w:pPr>
              <w:pStyle w:val="TableParagraph"/>
              <w:rPr>
                <w:b/>
              </w:rPr>
            </w:pPr>
          </w:p>
          <w:p w14:paraId="119F162F" w14:textId="77777777" w:rsidR="009F0EDC" w:rsidRDefault="009F0EDC">
            <w:pPr>
              <w:pStyle w:val="TableParagraph"/>
              <w:rPr>
                <w:b/>
              </w:rPr>
            </w:pPr>
          </w:p>
          <w:p w14:paraId="1F22C219" w14:textId="77777777" w:rsidR="009F0EDC" w:rsidRDefault="009F0EDC">
            <w:pPr>
              <w:pStyle w:val="TableParagraph"/>
              <w:rPr>
                <w:b/>
              </w:rPr>
            </w:pPr>
          </w:p>
          <w:p w14:paraId="137CF554" w14:textId="77777777" w:rsidR="009F0EDC" w:rsidRDefault="009F0EDC">
            <w:pPr>
              <w:pStyle w:val="TableParagraph"/>
              <w:rPr>
                <w:b/>
              </w:rPr>
            </w:pPr>
          </w:p>
          <w:p w14:paraId="3BDC4C7E" w14:textId="77777777" w:rsidR="009F0EDC" w:rsidRDefault="009F0EDC">
            <w:pPr>
              <w:pStyle w:val="TableParagraph"/>
              <w:rPr>
                <w:b/>
              </w:rPr>
            </w:pPr>
          </w:p>
          <w:p w14:paraId="0D6F415D" w14:textId="77777777" w:rsidR="009F0EDC" w:rsidRDefault="009F0EDC">
            <w:pPr>
              <w:pStyle w:val="TableParagraph"/>
              <w:rPr>
                <w:b/>
              </w:rPr>
            </w:pPr>
          </w:p>
          <w:p w14:paraId="002B3A1F" w14:textId="77777777" w:rsidR="009F0EDC" w:rsidRDefault="009F0EDC">
            <w:pPr>
              <w:pStyle w:val="TableParagraph"/>
              <w:rPr>
                <w:b/>
              </w:rPr>
            </w:pPr>
          </w:p>
          <w:p w14:paraId="1561669F" w14:textId="77777777" w:rsidR="009F0EDC" w:rsidRDefault="009F0EDC">
            <w:pPr>
              <w:pStyle w:val="TableParagraph"/>
              <w:rPr>
                <w:b/>
              </w:rPr>
            </w:pPr>
          </w:p>
          <w:p w14:paraId="54AA8D72" w14:textId="77777777" w:rsidR="009F0EDC" w:rsidRDefault="009F0EDC">
            <w:pPr>
              <w:pStyle w:val="TableParagraph"/>
              <w:rPr>
                <w:b/>
              </w:rPr>
            </w:pPr>
          </w:p>
          <w:p w14:paraId="2E0132A7" w14:textId="77777777" w:rsidR="009F0EDC" w:rsidRDefault="009F0EDC">
            <w:pPr>
              <w:pStyle w:val="TableParagraph"/>
              <w:rPr>
                <w:b/>
              </w:rPr>
            </w:pPr>
          </w:p>
          <w:p w14:paraId="7F00ED5B" w14:textId="77777777" w:rsidR="009F0EDC" w:rsidRDefault="009F0EDC">
            <w:pPr>
              <w:pStyle w:val="TableParagraph"/>
              <w:rPr>
                <w:b/>
              </w:rPr>
            </w:pPr>
          </w:p>
          <w:p w14:paraId="619EC134" w14:textId="77777777" w:rsidR="009F0EDC" w:rsidRDefault="009F0EDC">
            <w:pPr>
              <w:pStyle w:val="TableParagraph"/>
              <w:spacing w:before="80"/>
              <w:rPr>
                <w:b/>
              </w:rPr>
            </w:pPr>
          </w:p>
          <w:p w14:paraId="2266DF8E" w14:textId="77777777" w:rsidR="009F0EDC" w:rsidRDefault="000E51C4">
            <w:pPr>
              <w:pStyle w:val="TableParagraph"/>
              <w:ind w:left="80"/>
            </w:pPr>
            <w:r>
              <w:t xml:space="preserve">Acoustic </w:t>
            </w:r>
            <w:r>
              <w:rPr>
                <w:spacing w:val="-2"/>
              </w:rPr>
              <w:t>Doors</w:t>
            </w:r>
          </w:p>
        </w:tc>
        <w:tc>
          <w:tcPr>
            <w:tcW w:w="5113" w:type="dxa"/>
          </w:tcPr>
          <w:p w14:paraId="5F9B0122" w14:textId="77777777" w:rsidR="009F0EDC" w:rsidRDefault="000E51C4">
            <w:pPr>
              <w:pStyle w:val="TableParagraph"/>
              <w:spacing w:before="80"/>
              <w:ind w:left="79" w:right="69"/>
              <w:jc w:val="both"/>
            </w:pPr>
            <w:r>
              <w:t>Acoustical door shall be of thickness as mentioned in the approved drawing, having 38</w:t>
            </w:r>
            <w:r>
              <w:rPr>
                <w:spacing w:val="-5"/>
              </w:rPr>
              <w:t xml:space="preserve"> </w:t>
            </w:r>
            <w:r>
              <w:t>dB</w:t>
            </w:r>
            <w:r>
              <w:rPr>
                <w:spacing w:val="-5"/>
              </w:rPr>
              <w:t xml:space="preserve"> </w:t>
            </w:r>
            <w:r>
              <w:t>acoustic</w:t>
            </w:r>
            <w:r>
              <w:rPr>
                <w:spacing w:val="-5"/>
              </w:rPr>
              <w:t xml:space="preserve"> </w:t>
            </w:r>
            <w:r>
              <w:t>cum</w:t>
            </w:r>
            <w:r>
              <w:rPr>
                <w:spacing w:val="-5"/>
              </w:rPr>
              <w:t xml:space="preserve"> </w:t>
            </w:r>
            <w:r>
              <w:t>fire</w:t>
            </w:r>
            <w:r>
              <w:rPr>
                <w:spacing w:val="-5"/>
              </w:rPr>
              <w:t xml:space="preserve"> </w:t>
            </w:r>
            <w:r>
              <w:t>check</w:t>
            </w:r>
            <w:r>
              <w:rPr>
                <w:spacing w:val="-5"/>
              </w:rPr>
              <w:t xml:space="preserve"> </w:t>
            </w:r>
            <w:r>
              <w:t>door</w:t>
            </w:r>
            <w:r>
              <w:rPr>
                <w:spacing w:val="-5"/>
              </w:rPr>
              <w:t xml:space="preserve"> </w:t>
            </w:r>
            <w:r>
              <w:t>shutters, having Fire rating 120 Minutes minimum, including door frame of minimum section 145mm x 75mm teak wood fixed to the</w:t>
            </w:r>
            <w:r>
              <w:rPr>
                <w:spacing w:val="40"/>
              </w:rPr>
              <w:t xml:space="preserve"> </w:t>
            </w:r>
            <w:r>
              <w:t xml:space="preserve">door jambs with anchor fasteners as required, having infill of 47mm thick resin bonded glass wool of 24kg/cum density coated with FR Acrylic sealant sandwiched between two 9mm thick calcium silicate boards 100% without asbestos, </w:t>
            </w:r>
            <w:proofErr w:type="spellStart"/>
            <w:r>
              <w:t>Brucite</w:t>
            </w:r>
            <w:proofErr w:type="spellEnd"/>
            <w:r>
              <w:t xml:space="preserve"> and Meerschaum having a density not more</w:t>
            </w:r>
            <w:r>
              <w:rPr>
                <w:spacing w:val="40"/>
              </w:rPr>
              <w:t xml:space="preserve"> </w:t>
            </w:r>
            <w:r>
              <w:t>than</w:t>
            </w:r>
            <w:r>
              <w:rPr>
                <w:spacing w:val="36"/>
              </w:rPr>
              <w:t xml:space="preserve"> </w:t>
            </w:r>
            <w:r>
              <w:t>1150kg/cum</w:t>
            </w:r>
            <w:r>
              <w:rPr>
                <w:spacing w:val="38"/>
              </w:rPr>
              <w:t xml:space="preserve"> </w:t>
            </w:r>
            <w:r>
              <w:t>and</w:t>
            </w:r>
            <w:r>
              <w:rPr>
                <w:spacing w:val="38"/>
              </w:rPr>
              <w:t xml:space="preserve"> </w:t>
            </w:r>
            <w:r>
              <w:t>thermal</w:t>
            </w:r>
            <w:r>
              <w:rPr>
                <w:spacing w:val="38"/>
              </w:rPr>
              <w:t xml:space="preserve"> </w:t>
            </w:r>
            <w:r>
              <w:rPr>
                <w:spacing w:val="-2"/>
              </w:rPr>
              <w:t>conductivity</w:t>
            </w:r>
          </w:p>
          <w:p w14:paraId="5887582E" w14:textId="77777777" w:rsidR="009F0EDC" w:rsidRDefault="000E51C4">
            <w:pPr>
              <w:pStyle w:val="TableParagraph"/>
              <w:ind w:left="79" w:right="69"/>
              <w:jc w:val="both"/>
            </w:pPr>
            <w:r>
              <w:t>0.14 W/M*K faced with 8mm thick marine IS 303 grade ply of approved with heat activated intumescent fire seal strip of size 10mm x 4mm mounted in the grooves having hardwood lipping of size 15mm x 70mm and fire retardant 1mm thick laminate finish facing on both sides in desired shade and colour. The work shall be executed as per drawings, and instructions of engineer in charge. (Note: Contractor to submit shop drawing &amp; Test certificates</w:t>
            </w:r>
            <w:r>
              <w:rPr>
                <w:spacing w:val="40"/>
              </w:rPr>
              <w:t xml:space="preserve"> </w:t>
            </w:r>
            <w:r>
              <w:t xml:space="preserve">from manufacturer (The Manufacturers should already have a test report with complete Raven Seals tested from CBRI </w:t>
            </w:r>
            <w:proofErr w:type="spellStart"/>
            <w:r>
              <w:t>Roorkee</w:t>
            </w:r>
            <w:proofErr w:type="spellEnd"/>
            <w:r>
              <w:t xml:space="preserve"> for the total design including door closers and panic bar) for approval of the Engineer in charge. The scope to include supply and installation of all required hardware as per hardware schedule.</w:t>
            </w:r>
          </w:p>
        </w:tc>
      </w:tr>
    </w:tbl>
    <w:p w14:paraId="79198A39" w14:textId="77777777" w:rsidR="009F0EDC" w:rsidRDefault="009F0EDC">
      <w:pPr>
        <w:jc w:val="both"/>
        <w:sectPr w:rsidR="009F0EDC">
          <w:pgSz w:w="11900" w:h="16840"/>
          <w:pgMar w:top="1100" w:right="220" w:bottom="560" w:left="860" w:header="0" w:footer="242" w:gutter="0"/>
          <w:cols w:space="720"/>
        </w:sectPr>
      </w:pPr>
    </w:p>
    <w:p w14:paraId="63D8A7E3" w14:textId="77777777" w:rsidR="009F0EDC" w:rsidRDefault="009F0EDC">
      <w:pPr>
        <w:pStyle w:val="BodyText"/>
        <w:spacing w:before="4"/>
        <w:rPr>
          <w:b/>
          <w:sz w:val="2"/>
        </w:rPr>
      </w:pPr>
    </w:p>
    <w:tbl>
      <w:tblPr>
        <w:tblW w:w="0" w:type="auto"/>
        <w:tblInd w:w="1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6"/>
        <w:gridCol w:w="2797"/>
        <w:gridCol w:w="5113"/>
      </w:tblGrid>
      <w:tr w:rsidR="009F0EDC" w14:paraId="58F386E3" w14:textId="77777777">
        <w:trPr>
          <w:trHeight w:val="10320"/>
        </w:trPr>
        <w:tc>
          <w:tcPr>
            <w:tcW w:w="846" w:type="dxa"/>
          </w:tcPr>
          <w:p w14:paraId="09ADA0FC" w14:textId="77777777" w:rsidR="009F0EDC" w:rsidRDefault="009F0EDC">
            <w:pPr>
              <w:pStyle w:val="TableParagraph"/>
              <w:rPr>
                <w:b/>
              </w:rPr>
            </w:pPr>
          </w:p>
          <w:p w14:paraId="65059E24" w14:textId="77777777" w:rsidR="009F0EDC" w:rsidRDefault="009F0EDC">
            <w:pPr>
              <w:pStyle w:val="TableParagraph"/>
              <w:rPr>
                <w:b/>
              </w:rPr>
            </w:pPr>
          </w:p>
          <w:p w14:paraId="2390A691" w14:textId="77777777" w:rsidR="009F0EDC" w:rsidRDefault="009F0EDC">
            <w:pPr>
              <w:pStyle w:val="TableParagraph"/>
              <w:rPr>
                <w:b/>
              </w:rPr>
            </w:pPr>
          </w:p>
          <w:p w14:paraId="7F52DA32" w14:textId="77777777" w:rsidR="009F0EDC" w:rsidRDefault="009F0EDC">
            <w:pPr>
              <w:pStyle w:val="TableParagraph"/>
              <w:rPr>
                <w:b/>
              </w:rPr>
            </w:pPr>
          </w:p>
          <w:p w14:paraId="2889A1FB" w14:textId="77777777" w:rsidR="009F0EDC" w:rsidRDefault="009F0EDC">
            <w:pPr>
              <w:pStyle w:val="TableParagraph"/>
              <w:rPr>
                <w:b/>
              </w:rPr>
            </w:pPr>
          </w:p>
          <w:p w14:paraId="4317F0BA" w14:textId="77777777" w:rsidR="009F0EDC" w:rsidRDefault="009F0EDC">
            <w:pPr>
              <w:pStyle w:val="TableParagraph"/>
              <w:rPr>
                <w:b/>
              </w:rPr>
            </w:pPr>
          </w:p>
          <w:p w14:paraId="087AE18C" w14:textId="77777777" w:rsidR="009F0EDC" w:rsidRDefault="009F0EDC">
            <w:pPr>
              <w:pStyle w:val="TableParagraph"/>
              <w:rPr>
                <w:b/>
              </w:rPr>
            </w:pPr>
          </w:p>
          <w:p w14:paraId="6D2B6065" w14:textId="77777777" w:rsidR="009F0EDC" w:rsidRDefault="009F0EDC">
            <w:pPr>
              <w:pStyle w:val="TableParagraph"/>
              <w:rPr>
                <w:b/>
              </w:rPr>
            </w:pPr>
          </w:p>
          <w:p w14:paraId="341DE6CC" w14:textId="77777777" w:rsidR="009F0EDC" w:rsidRDefault="009F0EDC">
            <w:pPr>
              <w:pStyle w:val="TableParagraph"/>
              <w:rPr>
                <w:b/>
              </w:rPr>
            </w:pPr>
          </w:p>
          <w:p w14:paraId="7A2BED5B" w14:textId="77777777" w:rsidR="009F0EDC" w:rsidRDefault="009F0EDC">
            <w:pPr>
              <w:pStyle w:val="TableParagraph"/>
              <w:rPr>
                <w:b/>
              </w:rPr>
            </w:pPr>
          </w:p>
          <w:p w14:paraId="023DC6AE" w14:textId="77777777" w:rsidR="009F0EDC" w:rsidRDefault="009F0EDC">
            <w:pPr>
              <w:pStyle w:val="TableParagraph"/>
              <w:rPr>
                <w:b/>
              </w:rPr>
            </w:pPr>
          </w:p>
          <w:p w14:paraId="16FBB60A" w14:textId="77777777" w:rsidR="009F0EDC" w:rsidRDefault="009F0EDC">
            <w:pPr>
              <w:pStyle w:val="TableParagraph"/>
              <w:rPr>
                <w:b/>
              </w:rPr>
            </w:pPr>
          </w:p>
          <w:p w14:paraId="51835348" w14:textId="77777777" w:rsidR="009F0EDC" w:rsidRDefault="009F0EDC">
            <w:pPr>
              <w:pStyle w:val="TableParagraph"/>
              <w:rPr>
                <w:b/>
              </w:rPr>
            </w:pPr>
          </w:p>
          <w:p w14:paraId="361EE419" w14:textId="77777777" w:rsidR="009F0EDC" w:rsidRDefault="009F0EDC">
            <w:pPr>
              <w:pStyle w:val="TableParagraph"/>
              <w:rPr>
                <w:b/>
              </w:rPr>
            </w:pPr>
          </w:p>
          <w:p w14:paraId="5A215EFC" w14:textId="77777777" w:rsidR="009F0EDC" w:rsidRDefault="009F0EDC">
            <w:pPr>
              <w:pStyle w:val="TableParagraph"/>
              <w:rPr>
                <w:b/>
              </w:rPr>
            </w:pPr>
          </w:p>
          <w:p w14:paraId="4D45C376" w14:textId="77777777" w:rsidR="009F0EDC" w:rsidRDefault="009F0EDC">
            <w:pPr>
              <w:pStyle w:val="TableParagraph"/>
              <w:rPr>
                <w:b/>
              </w:rPr>
            </w:pPr>
          </w:p>
          <w:p w14:paraId="08685E83" w14:textId="77777777" w:rsidR="009F0EDC" w:rsidRDefault="009F0EDC">
            <w:pPr>
              <w:pStyle w:val="TableParagraph"/>
              <w:rPr>
                <w:b/>
              </w:rPr>
            </w:pPr>
          </w:p>
          <w:p w14:paraId="26FE767F" w14:textId="77777777" w:rsidR="009F0EDC" w:rsidRDefault="009F0EDC">
            <w:pPr>
              <w:pStyle w:val="TableParagraph"/>
              <w:spacing w:before="213"/>
              <w:rPr>
                <w:b/>
              </w:rPr>
            </w:pPr>
          </w:p>
          <w:p w14:paraId="0B14B4BD" w14:textId="77777777" w:rsidR="009F0EDC" w:rsidRDefault="000E51C4">
            <w:pPr>
              <w:pStyle w:val="TableParagraph"/>
              <w:ind w:left="213"/>
            </w:pPr>
            <w:r>
              <w:rPr>
                <w:spacing w:val="-5"/>
              </w:rPr>
              <w:t>116</w:t>
            </w:r>
          </w:p>
        </w:tc>
        <w:tc>
          <w:tcPr>
            <w:tcW w:w="2797" w:type="dxa"/>
          </w:tcPr>
          <w:p w14:paraId="34667EE4" w14:textId="77777777" w:rsidR="009F0EDC" w:rsidRDefault="009F0EDC">
            <w:pPr>
              <w:pStyle w:val="TableParagraph"/>
              <w:rPr>
                <w:b/>
              </w:rPr>
            </w:pPr>
          </w:p>
          <w:p w14:paraId="5B1ECE90" w14:textId="77777777" w:rsidR="009F0EDC" w:rsidRDefault="009F0EDC">
            <w:pPr>
              <w:pStyle w:val="TableParagraph"/>
              <w:rPr>
                <w:b/>
              </w:rPr>
            </w:pPr>
          </w:p>
          <w:p w14:paraId="47E74D11" w14:textId="77777777" w:rsidR="009F0EDC" w:rsidRDefault="009F0EDC">
            <w:pPr>
              <w:pStyle w:val="TableParagraph"/>
              <w:rPr>
                <w:b/>
              </w:rPr>
            </w:pPr>
          </w:p>
          <w:p w14:paraId="0F846E74" w14:textId="77777777" w:rsidR="009F0EDC" w:rsidRDefault="009F0EDC">
            <w:pPr>
              <w:pStyle w:val="TableParagraph"/>
              <w:rPr>
                <w:b/>
              </w:rPr>
            </w:pPr>
          </w:p>
          <w:p w14:paraId="668E137B" w14:textId="77777777" w:rsidR="009F0EDC" w:rsidRDefault="009F0EDC">
            <w:pPr>
              <w:pStyle w:val="TableParagraph"/>
              <w:rPr>
                <w:b/>
              </w:rPr>
            </w:pPr>
          </w:p>
          <w:p w14:paraId="738E507D" w14:textId="77777777" w:rsidR="009F0EDC" w:rsidRDefault="009F0EDC">
            <w:pPr>
              <w:pStyle w:val="TableParagraph"/>
              <w:rPr>
                <w:b/>
              </w:rPr>
            </w:pPr>
          </w:p>
          <w:p w14:paraId="35B2C073" w14:textId="77777777" w:rsidR="009F0EDC" w:rsidRDefault="009F0EDC">
            <w:pPr>
              <w:pStyle w:val="TableParagraph"/>
              <w:rPr>
                <w:b/>
              </w:rPr>
            </w:pPr>
          </w:p>
          <w:p w14:paraId="258DCAFA" w14:textId="77777777" w:rsidR="009F0EDC" w:rsidRDefault="009F0EDC">
            <w:pPr>
              <w:pStyle w:val="TableParagraph"/>
              <w:rPr>
                <w:b/>
              </w:rPr>
            </w:pPr>
          </w:p>
          <w:p w14:paraId="4BB0B26F" w14:textId="77777777" w:rsidR="009F0EDC" w:rsidRDefault="009F0EDC">
            <w:pPr>
              <w:pStyle w:val="TableParagraph"/>
              <w:rPr>
                <w:b/>
              </w:rPr>
            </w:pPr>
          </w:p>
          <w:p w14:paraId="54BA2F74" w14:textId="77777777" w:rsidR="009F0EDC" w:rsidRDefault="009F0EDC">
            <w:pPr>
              <w:pStyle w:val="TableParagraph"/>
              <w:rPr>
                <w:b/>
              </w:rPr>
            </w:pPr>
          </w:p>
          <w:p w14:paraId="05BB5AE6" w14:textId="77777777" w:rsidR="009F0EDC" w:rsidRDefault="009F0EDC">
            <w:pPr>
              <w:pStyle w:val="TableParagraph"/>
              <w:rPr>
                <w:b/>
              </w:rPr>
            </w:pPr>
          </w:p>
          <w:p w14:paraId="7F9AD04A" w14:textId="77777777" w:rsidR="009F0EDC" w:rsidRDefault="009F0EDC">
            <w:pPr>
              <w:pStyle w:val="TableParagraph"/>
              <w:rPr>
                <w:b/>
              </w:rPr>
            </w:pPr>
          </w:p>
          <w:p w14:paraId="7135A390" w14:textId="77777777" w:rsidR="009F0EDC" w:rsidRDefault="009F0EDC">
            <w:pPr>
              <w:pStyle w:val="TableParagraph"/>
              <w:rPr>
                <w:b/>
              </w:rPr>
            </w:pPr>
          </w:p>
          <w:p w14:paraId="31D0AEBE" w14:textId="77777777" w:rsidR="009F0EDC" w:rsidRDefault="009F0EDC">
            <w:pPr>
              <w:pStyle w:val="TableParagraph"/>
              <w:rPr>
                <w:b/>
              </w:rPr>
            </w:pPr>
          </w:p>
          <w:p w14:paraId="2DCC8A5D" w14:textId="77777777" w:rsidR="009F0EDC" w:rsidRDefault="009F0EDC">
            <w:pPr>
              <w:pStyle w:val="TableParagraph"/>
              <w:rPr>
                <w:b/>
              </w:rPr>
            </w:pPr>
          </w:p>
          <w:p w14:paraId="1AE4D560" w14:textId="77777777" w:rsidR="009F0EDC" w:rsidRDefault="009F0EDC">
            <w:pPr>
              <w:pStyle w:val="TableParagraph"/>
              <w:rPr>
                <w:b/>
              </w:rPr>
            </w:pPr>
          </w:p>
          <w:p w14:paraId="57DA7135" w14:textId="77777777" w:rsidR="009F0EDC" w:rsidRDefault="009F0EDC">
            <w:pPr>
              <w:pStyle w:val="TableParagraph"/>
              <w:rPr>
                <w:b/>
              </w:rPr>
            </w:pPr>
          </w:p>
          <w:p w14:paraId="7235D3F8" w14:textId="77777777" w:rsidR="009F0EDC" w:rsidRDefault="009F0EDC">
            <w:pPr>
              <w:pStyle w:val="TableParagraph"/>
              <w:spacing w:before="213"/>
              <w:rPr>
                <w:b/>
              </w:rPr>
            </w:pPr>
          </w:p>
          <w:p w14:paraId="1611C982" w14:textId="77777777" w:rsidR="009F0EDC" w:rsidRDefault="000E51C4">
            <w:pPr>
              <w:pStyle w:val="TableParagraph"/>
              <w:ind w:left="80"/>
            </w:pPr>
            <w:r>
              <w:t xml:space="preserve">Fire </w:t>
            </w:r>
            <w:r>
              <w:rPr>
                <w:spacing w:val="-2"/>
              </w:rPr>
              <w:t>Doors</w:t>
            </w:r>
          </w:p>
        </w:tc>
        <w:tc>
          <w:tcPr>
            <w:tcW w:w="5113" w:type="dxa"/>
          </w:tcPr>
          <w:p w14:paraId="436C2FCE" w14:textId="77777777" w:rsidR="009F0EDC" w:rsidRDefault="000E51C4" w:rsidP="003044E2">
            <w:pPr>
              <w:pStyle w:val="TableParagraph"/>
              <w:numPr>
                <w:ilvl w:val="0"/>
                <w:numId w:val="37"/>
              </w:numPr>
              <w:tabs>
                <w:tab w:val="left" w:pos="653"/>
              </w:tabs>
              <w:spacing w:before="80"/>
              <w:ind w:left="79" w:right="69" w:firstLine="0"/>
              <w:jc w:val="both"/>
            </w:pPr>
            <w:r>
              <w:t xml:space="preserve">Two </w:t>
            </w:r>
            <w:proofErr w:type="spellStart"/>
            <w:r>
              <w:t>Hr</w:t>
            </w:r>
            <w:proofErr w:type="spellEnd"/>
            <w:r>
              <w:t xml:space="preserve"> metal Fire resistant door including door</w:t>
            </w:r>
            <w:r>
              <w:rPr>
                <w:spacing w:val="40"/>
              </w:rPr>
              <w:t xml:space="preserve"> </w:t>
            </w:r>
            <w:r>
              <w:t xml:space="preserve">frame confirming to BS: 476 part 22 and IS 3614 part II all complete, design and size as per Local fire authority and NBC norms and </w:t>
            </w:r>
            <w:proofErr w:type="gramStart"/>
            <w:r>
              <w:t>recommendations .</w:t>
            </w:r>
            <w:proofErr w:type="gramEnd"/>
            <w:r>
              <w:t xml:space="preserve"> The fire door should not collapse during the rated period of fire under the specified fire conditions. Door to have fire rated vision panel with 6mm thick clear glass as per specifications. The door frames and shutter are finished with </w:t>
            </w:r>
            <w:proofErr w:type="spellStart"/>
            <w:r>
              <w:t>thermo</w:t>
            </w:r>
            <w:proofErr w:type="spellEnd"/>
            <w:r>
              <w:t xml:space="preserve"> setting acrylic</w:t>
            </w:r>
            <w:r>
              <w:rPr>
                <w:spacing w:val="40"/>
              </w:rPr>
              <w:t xml:space="preserve"> </w:t>
            </w:r>
            <w:r>
              <w:t xml:space="preserve">paint for scratch resistance and durability. All fittings and accessories to be SS and shall also include Panic hardware and incl. 2 </w:t>
            </w:r>
            <w:proofErr w:type="spellStart"/>
            <w:r>
              <w:t>hr</w:t>
            </w:r>
            <w:proofErr w:type="spellEnd"/>
            <w:r>
              <w:t xml:space="preserve"> fire rated automatic dual adjustable door closer ,30-minute fire rated smoke seal (including 2 </w:t>
            </w:r>
            <w:proofErr w:type="spellStart"/>
            <w:r>
              <w:t>hr</w:t>
            </w:r>
            <w:proofErr w:type="spellEnd"/>
            <w:r>
              <w:t xml:space="preserve"> fire resistance stop seal for shaft as per NBC norms) shall be as per fire norms specifications and as approved by E- in-C. The Panic Hardware shall have 05 years mechanical warranty.</w:t>
            </w:r>
          </w:p>
          <w:p w14:paraId="2872D8CA" w14:textId="77777777" w:rsidR="009F0EDC" w:rsidRDefault="000E51C4" w:rsidP="003044E2">
            <w:pPr>
              <w:pStyle w:val="TableParagraph"/>
              <w:numPr>
                <w:ilvl w:val="0"/>
                <w:numId w:val="37"/>
              </w:numPr>
              <w:tabs>
                <w:tab w:val="left" w:pos="541"/>
              </w:tabs>
              <w:ind w:left="79" w:right="69" w:firstLine="0"/>
              <w:jc w:val="both"/>
            </w:pPr>
            <w:r>
              <w:t>50 mm thick glazed fire-resistant door shutters of 120 minutes fire rating conforming to IS:3614 (Part-II), tested and certified as per laboratory approved by Engineer-in- charge, to be done by EPC contractor as per CPWD specification and as per relevant DSR 2018 item(s) as per approval of E-in-C. The fire door should not collapse during the rated period of fire</w:t>
            </w:r>
            <w:r>
              <w:rPr>
                <w:spacing w:val="40"/>
              </w:rPr>
              <w:t xml:space="preserve"> </w:t>
            </w:r>
            <w:r>
              <w:t xml:space="preserve">under the specified fire conditions. All fittings and accessories to be SS 304 grade and shall incl. Panic hardware and incl. 2 </w:t>
            </w:r>
            <w:proofErr w:type="spellStart"/>
            <w:r>
              <w:t>hr</w:t>
            </w:r>
            <w:proofErr w:type="spellEnd"/>
            <w:r>
              <w:t xml:space="preserve"> fire rated automatic dual adjustable door closer ,30 minute fire rated smoke seal</w:t>
            </w:r>
            <w:r>
              <w:rPr>
                <w:spacing w:val="40"/>
              </w:rPr>
              <w:t xml:space="preserve"> </w:t>
            </w:r>
            <w:r>
              <w:t xml:space="preserve">(incl. 2 </w:t>
            </w:r>
            <w:proofErr w:type="spellStart"/>
            <w:r>
              <w:t>hr</w:t>
            </w:r>
            <w:proofErr w:type="spellEnd"/>
            <w:r>
              <w:t xml:space="preserve"> fire seal in shafts as per NBC norms) shall be</w:t>
            </w:r>
            <w:r>
              <w:rPr>
                <w:spacing w:val="40"/>
              </w:rPr>
              <w:t xml:space="preserve"> </w:t>
            </w:r>
            <w:r>
              <w:t>as per fire norms specifications and as approved by E-in-C.</w:t>
            </w:r>
          </w:p>
        </w:tc>
      </w:tr>
    </w:tbl>
    <w:p w14:paraId="118A9393" w14:textId="77777777" w:rsidR="009F0EDC" w:rsidRDefault="009F0EDC">
      <w:pPr>
        <w:pStyle w:val="BodyText"/>
        <w:rPr>
          <w:b/>
          <w:sz w:val="24"/>
        </w:rPr>
      </w:pPr>
    </w:p>
    <w:p w14:paraId="1FA34726" w14:textId="77B01CA8" w:rsidR="004E57A6" w:rsidRPr="003C6DE9" w:rsidRDefault="004E57A6" w:rsidP="003044E2">
      <w:pPr>
        <w:pStyle w:val="Heading2"/>
        <w:numPr>
          <w:ilvl w:val="1"/>
          <w:numId w:val="43"/>
        </w:numPr>
        <w:jc w:val="both"/>
      </w:pPr>
      <w:bookmarkStart w:id="32" w:name="_Toc216883036"/>
      <w:r w:rsidRPr="003C6DE9">
        <w:t>Minimum Acceptable Specifications for Supply &amp; Installation of Movable Furniture –</w:t>
      </w:r>
      <w:bookmarkEnd w:id="32"/>
    </w:p>
    <w:p w14:paraId="29923697" w14:textId="09E49118" w:rsidR="00AB359E" w:rsidRPr="00AB359E" w:rsidRDefault="00AB359E" w:rsidP="003044E2">
      <w:pPr>
        <w:pStyle w:val="ListParagraph"/>
        <w:numPr>
          <w:ilvl w:val="2"/>
          <w:numId w:val="73"/>
        </w:numPr>
        <w:spacing w:before="100" w:beforeAutospacing="1"/>
        <w:ind w:left="1843" w:hanging="992"/>
        <w:jc w:val="both"/>
        <w:outlineLvl w:val="1"/>
        <w:rPr>
          <w:rFonts w:eastAsia="Times New Roman" w:cs="Times New Roman"/>
          <w:b/>
          <w:bCs/>
          <w:sz w:val="24"/>
          <w:szCs w:val="24"/>
        </w:rPr>
      </w:pPr>
      <w:bookmarkStart w:id="33" w:name="_Toc216883037"/>
      <w:r w:rsidRPr="00AB359E">
        <w:rPr>
          <w:rFonts w:eastAsia="Times New Roman" w:cs="Times New Roman"/>
          <w:b/>
          <w:bCs/>
          <w:sz w:val="24"/>
          <w:szCs w:val="24"/>
        </w:rPr>
        <w:t>General Quality Standards and Certifications</w:t>
      </w:r>
      <w:bookmarkEnd w:id="33"/>
    </w:p>
    <w:p w14:paraId="694511F3" w14:textId="77777777" w:rsidR="00AB359E" w:rsidRPr="00AB359E" w:rsidRDefault="00AB359E" w:rsidP="003044E2">
      <w:pPr>
        <w:widowControl/>
        <w:numPr>
          <w:ilvl w:val="0"/>
          <w:numId w:val="75"/>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Compliance with Standards:</w:t>
      </w:r>
      <w:r w:rsidRPr="00AB359E">
        <w:rPr>
          <w:rFonts w:eastAsia="Times New Roman" w:cs="Times New Roman"/>
          <w:sz w:val="24"/>
          <w:szCs w:val="24"/>
        </w:rPr>
        <w:t xml:space="preserve"> All furniture shall comply with relevant </w:t>
      </w:r>
      <w:r w:rsidRPr="00AB359E">
        <w:rPr>
          <w:rFonts w:eastAsia="Times New Roman" w:cs="Times New Roman"/>
          <w:b/>
          <w:bCs/>
          <w:sz w:val="24"/>
          <w:szCs w:val="24"/>
        </w:rPr>
        <w:t>Indian Standards (BIS)</w:t>
      </w:r>
      <w:r w:rsidRPr="00AB359E">
        <w:rPr>
          <w:rFonts w:eastAsia="Times New Roman" w:cs="Times New Roman"/>
          <w:sz w:val="24"/>
          <w:szCs w:val="24"/>
        </w:rPr>
        <w:t xml:space="preserve"> for design, materials, and safety. For library furniture, refer to IS 1829 (Part 1:1978 &amp; Part 2:1993), IS 1883:1983 </w:t>
      </w:r>
      <w:r w:rsidRPr="00AB359E">
        <w:rPr>
          <w:rFonts w:eastAsia="Times New Roman" w:cs="Times New Roman"/>
          <w:sz w:val="24"/>
          <w:szCs w:val="24"/>
        </w:rPr>
        <w:lastRenderedPageBreak/>
        <w:t>(metal shelving racks, adjustable type), and IS 4116:1988 (wooden shelving cabinets, adjustable type). Where an Indian Standard is not available, internationally recognized standards (ANSI/BIFMA, ISO) shall be followed for performance and safety.</w:t>
      </w:r>
    </w:p>
    <w:p w14:paraId="19CE81FA" w14:textId="77777777" w:rsidR="00AB359E" w:rsidRPr="00AB359E" w:rsidRDefault="00AB359E" w:rsidP="003044E2">
      <w:pPr>
        <w:widowControl/>
        <w:numPr>
          <w:ilvl w:val="0"/>
          <w:numId w:val="75"/>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BIFMA Certification:</w:t>
      </w:r>
      <w:r w:rsidRPr="00AB359E">
        <w:rPr>
          <w:rFonts w:eastAsia="Times New Roman" w:cs="Times New Roman"/>
          <w:sz w:val="24"/>
          <w:szCs w:val="24"/>
        </w:rPr>
        <w:t xml:space="preserve"> Furniture should meet or exceed </w:t>
      </w:r>
      <w:r w:rsidRPr="00AB359E">
        <w:rPr>
          <w:rFonts w:eastAsia="Times New Roman" w:cs="Times New Roman"/>
          <w:b/>
          <w:bCs/>
          <w:sz w:val="24"/>
          <w:szCs w:val="24"/>
        </w:rPr>
        <w:t>BIFMA</w:t>
      </w:r>
      <w:r w:rsidRPr="00AB359E">
        <w:rPr>
          <w:rFonts w:eastAsia="Times New Roman" w:cs="Times New Roman"/>
          <w:sz w:val="24"/>
          <w:szCs w:val="24"/>
        </w:rPr>
        <w:t xml:space="preserve"> standards for strength and durability in each category – e.g. </w:t>
      </w:r>
      <w:r w:rsidRPr="00AB359E">
        <w:rPr>
          <w:rFonts w:eastAsia="Times New Roman" w:cs="Times New Roman"/>
          <w:b/>
          <w:bCs/>
          <w:sz w:val="24"/>
          <w:szCs w:val="24"/>
        </w:rPr>
        <w:t>BIFMA X5.1</w:t>
      </w:r>
      <w:r w:rsidRPr="00AB359E">
        <w:rPr>
          <w:rFonts w:eastAsia="Times New Roman" w:cs="Times New Roman"/>
          <w:sz w:val="24"/>
          <w:szCs w:val="24"/>
        </w:rPr>
        <w:t xml:space="preserve"> for office seating, </w:t>
      </w:r>
      <w:r w:rsidRPr="00AB359E">
        <w:rPr>
          <w:rFonts w:eastAsia="Times New Roman" w:cs="Times New Roman"/>
          <w:b/>
          <w:bCs/>
          <w:sz w:val="24"/>
          <w:szCs w:val="24"/>
        </w:rPr>
        <w:t>BIFMA X5.4</w:t>
      </w:r>
      <w:r w:rsidRPr="00AB359E">
        <w:rPr>
          <w:rFonts w:eastAsia="Times New Roman" w:cs="Times New Roman"/>
          <w:sz w:val="24"/>
          <w:szCs w:val="24"/>
        </w:rPr>
        <w:t xml:space="preserve"> for lounge seating, </w:t>
      </w:r>
      <w:r w:rsidRPr="00AB359E">
        <w:rPr>
          <w:rFonts w:eastAsia="Times New Roman" w:cs="Times New Roman"/>
          <w:b/>
          <w:bCs/>
          <w:sz w:val="24"/>
          <w:szCs w:val="24"/>
        </w:rPr>
        <w:t>BIFMA X5.5</w:t>
      </w:r>
      <w:r w:rsidRPr="00AB359E">
        <w:rPr>
          <w:rFonts w:eastAsia="Times New Roman" w:cs="Times New Roman"/>
          <w:sz w:val="24"/>
          <w:szCs w:val="24"/>
        </w:rPr>
        <w:t xml:space="preserve"> for desk and table products, </w:t>
      </w:r>
      <w:r w:rsidRPr="00AB359E">
        <w:rPr>
          <w:rFonts w:eastAsia="Times New Roman" w:cs="Times New Roman"/>
          <w:b/>
          <w:bCs/>
          <w:sz w:val="24"/>
          <w:szCs w:val="24"/>
        </w:rPr>
        <w:t>BIFMA X5.6</w:t>
      </w:r>
      <w:r w:rsidRPr="00AB359E">
        <w:rPr>
          <w:rFonts w:eastAsia="Times New Roman" w:cs="Times New Roman"/>
          <w:sz w:val="24"/>
          <w:szCs w:val="24"/>
        </w:rPr>
        <w:t xml:space="preserve"> for panel-based workstations, and </w:t>
      </w:r>
      <w:r w:rsidRPr="00AB359E">
        <w:rPr>
          <w:rFonts w:eastAsia="Times New Roman" w:cs="Times New Roman"/>
          <w:b/>
          <w:bCs/>
          <w:sz w:val="24"/>
          <w:szCs w:val="24"/>
        </w:rPr>
        <w:t>BIFMA X5.9</w:t>
      </w:r>
      <w:r w:rsidRPr="00AB359E">
        <w:rPr>
          <w:rFonts w:eastAsia="Times New Roman" w:cs="Times New Roman"/>
          <w:sz w:val="24"/>
          <w:szCs w:val="24"/>
        </w:rPr>
        <w:t xml:space="preserve"> for storage units. Independent test certification to these standards is preferred to ensure high quality.</w:t>
      </w:r>
    </w:p>
    <w:p w14:paraId="225D2079" w14:textId="77777777" w:rsidR="00AB359E" w:rsidRPr="00AB359E" w:rsidRDefault="00AB359E" w:rsidP="003044E2">
      <w:pPr>
        <w:widowControl/>
        <w:numPr>
          <w:ilvl w:val="0"/>
          <w:numId w:val="75"/>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Materials and Finish Quality:</w:t>
      </w:r>
      <w:r w:rsidRPr="00AB359E">
        <w:rPr>
          <w:rFonts w:eastAsia="Times New Roman" w:cs="Times New Roman"/>
          <w:sz w:val="24"/>
          <w:szCs w:val="24"/>
        </w:rPr>
        <w:t xml:space="preserve"> Use </w:t>
      </w:r>
      <w:r w:rsidRPr="00AB359E">
        <w:rPr>
          <w:rFonts w:eastAsia="Times New Roman" w:cs="Times New Roman"/>
          <w:b/>
          <w:bCs/>
          <w:sz w:val="24"/>
          <w:szCs w:val="24"/>
        </w:rPr>
        <w:t>premium-grade materials</w:t>
      </w:r>
      <w:r w:rsidRPr="00AB359E">
        <w:rPr>
          <w:rFonts w:eastAsia="Times New Roman" w:cs="Times New Roman"/>
          <w:sz w:val="24"/>
          <w:szCs w:val="24"/>
        </w:rPr>
        <w:t xml:space="preserve"> – high-density fiberboard (HDF) and seasoned solid hardwood for wood components, and prime quality CRCA/HR </w:t>
      </w:r>
      <w:r w:rsidRPr="00AB359E">
        <w:rPr>
          <w:rFonts w:eastAsia="Times New Roman" w:cs="Times New Roman"/>
          <w:b/>
          <w:bCs/>
          <w:sz w:val="24"/>
          <w:szCs w:val="24"/>
        </w:rPr>
        <w:t>steel</w:t>
      </w:r>
      <w:r w:rsidRPr="00AB359E">
        <w:rPr>
          <w:rFonts w:eastAsia="Times New Roman" w:cs="Times New Roman"/>
          <w:sz w:val="24"/>
          <w:szCs w:val="24"/>
        </w:rPr>
        <w:t xml:space="preserve"> for structural parts. All wood shall be properly seasoned and treated for durability (termite-proof, minimal warping), and all steel parts shall be </w:t>
      </w:r>
      <w:r w:rsidRPr="00AB359E">
        <w:rPr>
          <w:rFonts w:eastAsia="Times New Roman" w:cs="Times New Roman"/>
          <w:b/>
          <w:bCs/>
          <w:sz w:val="24"/>
          <w:szCs w:val="24"/>
        </w:rPr>
        <w:t>rust-protected and powder coated</w:t>
      </w:r>
      <w:r w:rsidRPr="00AB359E">
        <w:rPr>
          <w:rFonts w:eastAsia="Times New Roman" w:cs="Times New Roman"/>
          <w:sz w:val="24"/>
          <w:szCs w:val="24"/>
        </w:rPr>
        <w:t xml:space="preserve"> or enamel finished. Powder coating shall be per IS 13871 with at least 40–50 µm thickness for a smooth, hard finish. Finishes should be non-toxic and long-lasting (scratch and stain resistant).</w:t>
      </w:r>
    </w:p>
    <w:p w14:paraId="69B394D3" w14:textId="77777777" w:rsidR="00AB359E" w:rsidRPr="00AB359E" w:rsidRDefault="00AB359E" w:rsidP="003044E2">
      <w:pPr>
        <w:widowControl/>
        <w:numPr>
          <w:ilvl w:val="0"/>
          <w:numId w:val="75"/>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Environmental and IGBC Criteria:</w:t>
      </w:r>
      <w:r w:rsidRPr="00AB359E">
        <w:rPr>
          <w:rFonts w:eastAsia="Times New Roman" w:cs="Times New Roman"/>
          <w:sz w:val="24"/>
          <w:szCs w:val="24"/>
        </w:rPr>
        <w:t xml:space="preserve"> Furniture should contribute to green building goals – use </w:t>
      </w:r>
      <w:r w:rsidRPr="00AB359E">
        <w:rPr>
          <w:rFonts w:eastAsia="Times New Roman" w:cs="Times New Roman"/>
          <w:b/>
          <w:bCs/>
          <w:sz w:val="24"/>
          <w:szCs w:val="24"/>
        </w:rPr>
        <w:t>low-VOC</w:t>
      </w:r>
      <w:r w:rsidRPr="00AB359E">
        <w:rPr>
          <w:rFonts w:eastAsia="Times New Roman" w:cs="Times New Roman"/>
          <w:sz w:val="24"/>
          <w:szCs w:val="24"/>
        </w:rPr>
        <w:t xml:space="preserve"> paints, adhesives, and finishes (e.g. GREENGUARD certified for indoor air quality) so that products meet the BIFMA X7.1 standard for low emissions. Wherever possible, use sustainably sourced wood (FSC certified) and recyclable or eco-friendly materials. Preference will be given to products with </w:t>
      </w:r>
      <w:r w:rsidRPr="00AB359E">
        <w:rPr>
          <w:rFonts w:eastAsia="Times New Roman" w:cs="Times New Roman"/>
          <w:b/>
          <w:bCs/>
          <w:sz w:val="24"/>
          <w:szCs w:val="24"/>
        </w:rPr>
        <w:t>IGBC/</w:t>
      </w:r>
      <w:proofErr w:type="spellStart"/>
      <w:r w:rsidRPr="00AB359E">
        <w:rPr>
          <w:rFonts w:eastAsia="Times New Roman" w:cs="Times New Roman"/>
          <w:b/>
          <w:bCs/>
          <w:sz w:val="24"/>
          <w:szCs w:val="24"/>
        </w:rPr>
        <w:t>GreenPro</w:t>
      </w:r>
      <w:proofErr w:type="spellEnd"/>
      <w:r w:rsidRPr="00AB359E">
        <w:rPr>
          <w:rFonts w:eastAsia="Times New Roman" w:cs="Times New Roman"/>
          <w:sz w:val="24"/>
          <w:szCs w:val="24"/>
        </w:rPr>
        <w:t xml:space="preserve"> or equivalent green certifications, and those offering BIFMA “Level” sustainability certification for multi-attribute environmental performance.</w:t>
      </w:r>
    </w:p>
    <w:p w14:paraId="29615ECF" w14:textId="77777777" w:rsidR="00AB359E" w:rsidRPr="00AB359E" w:rsidRDefault="00AB359E" w:rsidP="003044E2">
      <w:pPr>
        <w:pStyle w:val="ListParagraph"/>
        <w:numPr>
          <w:ilvl w:val="2"/>
          <w:numId w:val="73"/>
        </w:numPr>
        <w:spacing w:before="100" w:beforeAutospacing="1"/>
        <w:ind w:left="1843" w:hanging="992"/>
        <w:jc w:val="both"/>
        <w:outlineLvl w:val="1"/>
        <w:rPr>
          <w:rFonts w:eastAsia="Times New Roman" w:cs="Times New Roman"/>
          <w:b/>
          <w:bCs/>
          <w:sz w:val="24"/>
          <w:szCs w:val="24"/>
        </w:rPr>
      </w:pPr>
      <w:bookmarkStart w:id="34" w:name="_Toc216883038"/>
      <w:r w:rsidRPr="00AB359E">
        <w:rPr>
          <w:rFonts w:eastAsia="Times New Roman" w:cs="Times New Roman"/>
          <w:b/>
          <w:bCs/>
          <w:sz w:val="24"/>
          <w:szCs w:val="24"/>
        </w:rPr>
        <w:t>Library Book Racks (Fixed Shelving)</w:t>
      </w:r>
      <w:bookmarkEnd w:id="34"/>
    </w:p>
    <w:p w14:paraId="177F0438" w14:textId="77777777" w:rsidR="00AB359E" w:rsidRPr="00AB359E" w:rsidRDefault="00AB359E" w:rsidP="003044E2">
      <w:pPr>
        <w:widowControl/>
        <w:numPr>
          <w:ilvl w:val="0"/>
          <w:numId w:val="76"/>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Construction:</w:t>
      </w:r>
      <w:r w:rsidRPr="00AB359E">
        <w:rPr>
          <w:rFonts w:eastAsia="Times New Roman" w:cs="Times New Roman"/>
          <w:sz w:val="24"/>
          <w:szCs w:val="24"/>
        </w:rPr>
        <w:t xml:space="preserve"> Provide heavy-duty </w:t>
      </w:r>
      <w:r w:rsidRPr="00AB359E">
        <w:rPr>
          <w:rFonts w:eastAsia="Times New Roman" w:cs="Times New Roman"/>
          <w:b/>
          <w:bCs/>
          <w:sz w:val="24"/>
          <w:szCs w:val="24"/>
        </w:rPr>
        <w:t>library shelving racks</w:t>
      </w:r>
      <w:r w:rsidRPr="00AB359E">
        <w:rPr>
          <w:rFonts w:eastAsia="Times New Roman" w:cs="Times New Roman"/>
          <w:sz w:val="24"/>
          <w:szCs w:val="24"/>
        </w:rPr>
        <w:t xml:space="preserve"> designed for a </w:t>
      </w:r>
      <w:r w:rsidRPr="00AB359E">
        <w:rPr>
          <w:rFonts w:eastAsia="Times New Roman" w:cs="Times New Roman"/>
          <w:b/>
          <w:bCs/>
          <w:sz w:val="24"/>
          <w:szCs w:val="24"/>
        </w:rPr>
        <w:t>~3</w:t>
      </w:r>
      <w:proofErr w:type="gramStart"/>
      <w:r w:rsidRPr="00AB359E">
        <w:rPr>
          <w:rFonts w:eastAsia="Times New Roman" w:cs="Times New Roman"/>
          <w:b/>
          <w:bCs/>
          <w:sz w:val="24"/>
          <w:szCs w:val="24"/>
        </w:rPr>
        <w:t>,00,000</w:t>
      </w:r>
      <w:proofErr w:type="gramEnd"/>
      <w:r w:rsidRPr="00AB359E">
        <w:rPr>
          <w:rFonts w:eastAsia="Times New Roman" w:cs="Times New Roman"/>
          <w:b/>
          <w:bCs/>
          <w:sz w:val="24"/>
          <w:szCs w:val="24"/>
        </w:rPr>
        <w:t xml:space="preserve"> book collection</w:t>
      </w:r>
      <w:r w:rsidRPr="00AB359E">
        <w:rPr>
          <w:rFonts w:eastAsia="Times New Roman" w:cs="Times New Roman"/>
          <w:sz w:val="24"/>
          <w:szCs w:val="24"/>
        </w:rPr>
        <w:t xml:space="preserve">. Racks shall be of </w:t>
      </w:r>
      <w:r w:rsidRPr="00AB359E">
        <w:rPr>
          <w:rFonts w:eastAsia="Times New Roman" w:cs="Times New Roman"/>
          <w:b/>
          <w:bCs/>
          <w:sz w:val="24"/>
          <w:szCs w:val="24"/>
        </w:rPr>
        <w:t>fixed type</w:t>
      </w:r>
      <w:r w:rsidRPr="00AB359E">
        <w:rPr>
          <w:rFonts w:eastAsia="Times New Roman" w:cs="Times New Roman"/>
          <w:sz w:val="24"/>
          <w:szCs w:val="24"/>
        </w:rPr>
        <w:t xml:space="preserve"> (anchored to floor or wall for stability) with modular </w:t>
      </w:r>
      <w:r w:rsidRPr="00AB359E">
        <w:rPr>
          <w:rFonts w:eastAsia="Times New Roman" w:cs="Times New Roman"/>
          <w:b/>
          <w:bCs/>
          <w:sz w:val="24"/>
          <w:szCs w:val="24"/>
        </w:rPr>
        <w:t>unit bays</w:t>
      </w:r>
      <w:r w:rsidRPr="00AB359E">
        <w:rPr>
          <w:rFonts w:eastAsia="Times New Roman" w:cs="Times New Roman"/>
          <w:sz w:val="24"/>
          <w:szCs w:val="24"/>
        </w:rPr>
        <w:t xml:space="preserve"> that can be ganged together. Use robust steel sections for uprights (angles/channels conforming to IS 808 and IS 1977) and adjustable slotted posts at 50 mm pitch for shelf height adjustment. Welding and bolting shall be done neatly with smooth grinding at joints; no sharp edges or burrs (all edges to be rounded or deburred for safety).</w:t>
      </w:r>
    </w:p>
    <w:p w14:paraId="7ED183B9" w14:textId="77777777" w:rsidR="00AB359E" w:rsidRPr="00AB359E" w:rsidRDefault="00AB359E" w:rsidP="003044E2">
      <w:pPr>
        <w:widowControl/>
        <w:numPr>
          <w:ilvl w:val="0"/>
          <w:numId w:val="76"/>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Dimensions &amp; Layout:</w:t>
      </w:r>
      <w:r w:rsidRPr="00AB359E">
        <w:rPr>
          <w:rFonts w:eastAsia="Times New Roman" w:cs="Times New Roman"/>
          <w:sz w:val="24"/>
          <w:szCs w:val="24"/>
        </w:rPr>
        <w:t xml:space="preserve"> Standardize rack dimensions as per BIS guidelines for convenient access and load distribution. </w:t>
      </w:r>
      <w:r w:rsidRPr="00AB359E">
        <w:rPr>
          <w:rFonts w:eastAsia="Times New Roman" w:cs="Times New Roman"/>
          <w:b/>
          <w:bCs/>
          <w:sz w:val="24"/>
          <w:szCs w:val="24"/>
        </w:rPr>
        <w:t>Height</w:t>
      </w:r>
      <w:r w:rsidRPr="00AB359E">
        <w:rPr>
          <w:rFonts w:eastAsia="Times New Roman" w:cs="Times New Roman"/>
          <w:sz w:val="24"/>
          <w:szCs w:val="24"/>
        </w:rPr>
        <w:t xml:space="preserve"> of each rack unit shall be about 2100–2200 mm (approx. 2175 mm as per IS 1829), allowing 6–7 adjustable shelves plus a base. </w:t>
      </w:r>
      <w:r w:rsidRPr="00AB359E">
        <w:rPr>
          <w:rFonts w:eastAsia="Times New Roman" w:cs="Times New Roman"/>
          <w:b/>
          <w:bCs/>
          <w:sz w:val="24"/>
          <w:szCs w:val="24"/>
        </w:rPr>
        <w:t>Depth</w:t>
      </w:r>
      <w:r w:rsidRPr="00AB359E">
        <w:rPr>
          <w:rFonts w:eastAsia="Times New Roman" w:cs="Times New Roman"/>
          <w:sz w:val="24"/>
          <w:szCs w:val="24"/>
        </w:rPr>
        <w:t xml:space="preserve"> for double-faced racks ~450 mm (for back-to-back shelving) and for single-faced racks (against walls) ~230 mm. Typical </w:t>
      </w:r>
      <w:r w:rsidRPr="00AB359E">
        <w:rPr>
          <w:rFonts w:eastAsia="Times New Roman" w:cs="Times New Roman"/>
          <w:b/>
          <w:bCs/>
          <w:sz w:val="24"/>
          <w:szCs w:val="24"/>
        </w:rPr>
        <w:t>bay width</w:t>
      </w:r>
      <w:r w:rsidRPr="00AB359E">
        <w:rPr>
          <w:rFonts w:eastAsia="Times New Roman" w:cs="Times New Roman"/>
          <w:sz w:val="24"/>
          <w:szCs w:val="24"/>
        </w:rPr>
        <w:t xml:space="preserve"> ~900–</w:t>
      </w:r>
      <w:r w:rsidRPr="00AB359E">
        <w:rPr>
          <w:rFonts w:eastAsia="Times New Roman" w:cs="Times New Roman"/>
          <w:sz w:val="24"/>
          <w:szCs w:val="24"/>
        </w:rPr>
        <w:lastRenderedPageBreak/>
        <w:t>1000 mm (adjustable shelving length) for ease of handling books. Each double-faced bay (~900 mm on each side) holds roughly 150 books (estimate ~40 books per meter of shelf). Adequate aisle spacing shall be provided between rack rows as per library standards (at least 1.0–1.2 m clear aisle).</w:t>
      </w:r>
    </w:p>
    <w:p w14:paraId="46B756EE" w14:textId="77777777" w:rsidR="00AB359E" w:rsidRPr="00AB359E" w:rsidRDefault="00AB359E" w:rsidP="003044E2">
      <w:pPr>
        <w:widowControl/>
        <w:numPr>
          <w:ilvl w:val="0"/>
          <w:numId w:val="76"/>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Load Capacity:</w:t>
      </w:r>
      <w:r w:rsidRPr="00AB359E">
        <w:rPr>
          <w:rFonts w:eastAsia="Times New Roman" w:cs="Times New Roman"/>
          <w:sz w:val="24"/>
          <w:szCs w:val="24"/>
        </w:rPr>
        <w:t xml:space="preserve"> Shelves shall be engineered for </w:t>
      </w:r>
      <w:r w:rsidRPr="00AB359E">
        <w:rPr>
          <w:rFonts w:eastAsia="Times New Roman" w:cs="Times New Roman"/>
          <w:b/>
          <w:bCs/>
          <w:sz w:val="24"/>
          <w:szCs w:val="24"/>
        </w:rPr>
        <w:t>heavy loads</w:t>
      </w:r>
      <w:r w:rsidRPr="00AB359E">
        <w:rPr>
          <w:rFonts w:eastAsia="Times New Roman" w:cs="Times New Roman"/>
          <w:sz w:val="24"/>
          <w:szCs w:val="24"/>
        </w:rPr>
        <w:t xml:space="preserve"> – </w:t>
      </w:r>
      <w:r w:rsidRPr="00AB359E">
        <w:rPr>
          <w:rFonts w:eastAsia="Times New Roman" w:cs="Times New Roman"/>
          <w:b/>
          <w:bCs/>
          <w:sz w:val="24"/>
          <w:szCs w:val="24"/>
        </w:rPr>
        <w:t>at least 60 kg per shelf</w:t>
      </w:r>
      <w:r w:rsidRPr="00AB359E">
        <w:rPr>
          <w:rFonts w:eastAsia="Times New Roman" w:cs="Times New Roman"/>
          <w:sz w:val="24"/>
          <w:szCs w:val="24"/>
        </w:rPr>
        <w:t xml:space="preserve"> (per bay) without permanent deformation. The bottom-most shelf in double-faced units should support ~80 kg (since it carries books from both sides). Shelves must not sag under full load of books; use </w:t>
      </w:r>
      <w:r w:rsidRPr="00AB359E">
        <w:rPr>
          <w:rFonts w:eastAsia="Times New Roman" w:cs="Times New Roman"/>
          <w:b/>
          <w:bCs/>
          <w:sz w:val="24"/>
          <w:szCs w:val="24"/>
        </w:rPr>
        <w:t>minimum 0.8–1.0 mm thick steel</w:t>
      </w:r>
      <w:r w:rsidRPr="00AB359E">
        <w:rPr>
          <w:rFonts w:eastAsia="Times New Roman" w:cs="Times New Roman"/>
          <w:sz w:val="24"/>
          <w:szCs w:val="24"/>
        </w:rPr>
        <w:t xml:space="preserve"> or 25 mm thick engineered wood panels for shelves, with reinforcements (bending/boxing or undercarriage stiffeners) as needed.</w:t>
      </w:r>
    </w:p>
    <w:p w14:paraId="028EB2B8" w14:textId="77777777" w:rsidR="00AB359E" w:rsidRPr="00AB359E" w:rsidRDefault="00AB359E" w:rsidP="003044E2">
      <w:pPr>
        <w:widowControl/>
        <w:numPr>
          <w:ilvl w:val="0"/>
          <w:numId w:val="76"/>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Design Features:</w:t>
      </w:r>
      <w:r w:rsidRPr="00AB359E">
        <w:rPr>
          <w:rFonts w:eastAsia="Times New Roman" w:cs="Times New Roman"/>
          <w:sz w:val="24"/>
          <w:szCs w:val="24"/>
        </w:rPr>
        <w:t xml:space="preserve"> </w:t>
      </w:r>
      <w:r w:rsidRPr="00AB359E">
        <w:rPr>
          <w:rFonts w:eastAsia="Times New Roman" w:cs="Times New Roman"/>
          <w:b/>
          <w:bCs/>
          <w:sz w:val="24"/>
          <w:szCs w:val="24"/>
        </w:rPr>
        <w:t>Adjustable shelves</w:t>
      </w:r>
      <w:r w:rsidRPr="00AB359E">
        <w:rPr>
          <w:rFonts w:eastAsia="Times New Roman" w:cs="Times New Roman"/>
          <w:sz w:val="24"/>
          <w:szCs w:val="24"/>
        </w:rPr>
        <w:t xml:space="preserve"> on clips or brackets to accommodate various book heights (standard shelf spacing ~350 mm center-to-center, adjustable in 50 mm increments). Provide </w:t>
      </w:r>
      <w:r w:rsidRPr="00AB359E">
        <w:rPr>
          <w:rFonts w:eastAsia="Times New Roman" w:cs="Times New Roman"/>
          <w:b/>
          <w:bCs/>
          <w:sz w:val="24"/>
          <w:szCs w:val="24"/>
        </w:rPr>
        <w:t>book stopper partitions</w:t>
      </w:r>
      <w:r w:rsidRPr="00AB359E">
        <w:rPr>
          <w:rFonts w:eastAsia="Times New Roman" w:cs="Times New Roman"/>
          <w:sz w:val="24"/>
          <w:szCs w:val="24"/>
        </w:rPr>
        <w:t xml:space="preserve"> (bay dividers) for double-faced racks to prevent books from pushing through to the opposite side. Each shelf front edge shall have an integrated </w:t>
      </w:r>
      <w:r w:rsidRPr="00AB359E">
        <w:rPr>
          <w:rFonts w:eastAsia="Times New Roman" w:cs="Times New Roman"/>
          <w:b/>
          <w:bCs/>
          <w:sz w:val="24"/>
          <w:szCs w:val="24"/>
        </w:rPr>
        <w:t>label holder</w:t>
      </w:r>
      <w:r w:rsidRPr="00AB359E">
        <w:rPr>
          <w:rFonts w:eastAsia="Times New Roman" w:cs="Times New Roman"/>
          <w:sz w:val="24"/>
          <w:szCs w:val="24"/>
        </w:rPr>
        <w:t xml:space="preserve"> groove or metal label frame for easy identification of sections. End-of-aisle panels or rack end boards should be provided (can be decorative wooden end panels for aesthetics, fixed onto steel structure). All racks must be </w:t>
      </w:r>
      <w:r w:rsidRPr="00AB359E">
        <w:rPr>
          <w:rFonts w:eastAsia="Times New Roman" w:cs="Times New Roman"/>
          <w:b/>
          <w:bCs/>
          <w:sz w:val="24"/>
          <w:szCs w:val="24"/>
        </w:rPr>
        <w:t>plumb and stable</w:t>
      </w:r>
      <w:r w:rsidRPr="00AB359E">
        <w:rPr>
          <w:rFonts w:eastAsia="Times New Roman" w:cs="Times New Roman"/>
          <w:sz w:val="24"/>
          <w:szCs w:val="24"/>
        </w:rPr>
        <w:t xml:space="preserve"> – base plates or plinths should allow anchoring to floor; if free-standing, provide cross-bracing or wall fixings as required to prevent tipping.</w:t>
      </w:r>
    </w:p>
    <w:p w14:paraId="376AF08C" w14:textId="77777777" w:rsidR="00AB359E" w:rsidRPr="00AB359E" w:rsidRDefault="00AB359E" w:rsidP="003044E2">
      <w:pPr>
        <w:widowControl/>
        <w:numPr>
          <w:ilvl w:val="0"/>
          <w:numId w:val="76"/>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Materials &amp; Finish:</w:t>
      </w:r>
      <w:r w:rsidRPr="00AB359E">
        <w:rPr>
          <w:rFonts w:eastAsia="Times New Roman" w:cs="Times New Roman"/>
          <w:sz w:val="24"/>
          <w:szCs w:val="24"/>
        </w:rPr>
        <w:t xml:space="preserve"> The primary structure (uprights, shelves) shall be of </w:t>
      </w:r>
      <w:r w:rsidRPr="00AB359E">
        <w:rPr>
          <w:rFonts w:eastAsia="Times New Roman" w:cs="Times New Roman"/>
          <w:b/>
          <w:bCs/>
          <w:sz w:val="24"/>
          <w:szCs w:val="24"/>
        </w:rPr>
        <w:t>mild steel</w:t>
      </w:r>
      <w:r w:rsidRPr="00AB359E">
        <w:rPr>
          <w:rFonts w:eastAsia="Times New Roman" w:cs="Times New Roman"/>
          <w:sz w:val="24"/>
          <w:szCs w:val="24"/>
        </w:rPr>
        <w:t xml:space="preserve"> (CRCA) confirming to IS 513 or IS 1079, Grade O, with high-quality </w:t>
      </w:r>
      <w:r w:rsidRPr="00AB359E">
        <w:rPr>
          <w:rFonts w:eastAsia="Times New Roman" w:cs="Times New Roman"/>
          <w:b/>
          <w:bCs/>
          <w:sz w:val="24"/>
          <w:szCs w:val="24"/>
        </w:rPr>
        <w:t>powder coated finish</w:t>
      </w:r>
      <w:r w:rsidRPr="00AB359E">
        <w:rPr>
          <w:rFonts w:eastAsia="Times New Roman" w:cs="Times New Roman"/>
          <w:sz w:val="24"/>
          <w:szCs w:val="24"/>
        </w:rPr>
        <w:t xml:space="preserve"> in approved color. The powder coat should be oven-baked, smooth and uniform, with a hard adherent film free of runs or scratches. Surface treatment before coating must include degreasing, pickling, and phosphating as per IS 3618 to ensure corrosion resistance. Minimum dry film thickness of 40 µm is required. If wooden shelving is used in select areas (for a heritage or premium look), components shall be </w:t>
      </w:r>
      <w:r w:rsidRPr="00AB359E">
        <w:rPr>
          <w:rFonts w:eastAsia="Times New Roman" w:cs="Times New Roman"/>
          <w:b/>
          <w:bCs/>
          <w:sz w:val="24"/>
          <w:szCs w:val="24"/>
        </w:rPr>
        <w:t>solid teakwood or high-grade HDF</w:t>
      </w:r>
      <w:r w:rsidRPr="00AB359E">
        <w:rPr>
          <w:rFonts w:eastAsia="Times New Roman" w:cs="Times New Roman"/>
          <w:sz w:val="24"/>
          <w:szCs w:val="24"/>
        </w:rPr>
        <w:t xml:space="preserve"> board with laminate finish – but such shelves must still meet the same load criteria. Any wood parts should be finished with melamine polish or laminated surface for durability. All hardware (nuts, bolts) to be zinc plated or galvanized to prevent rust.</w:t>
      </w:r>
    </w:p>
    <w:p w14:paraId="1C9AEB14" w14:textId="77777777" w:rsidR="00AB359E" w:rsidRPr="00AB359E" w:rsidRDefault="00AB359E" w:rsidP="003044E2">
      <w:pPr>
        <w:widowControl/>
        <w:numPr>
          <w:ilvl w:val="0"/>
          <w:numId w:val="76"/>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Standards and Testing:</w:t>
      </w:r>
      <w:r w:rsidRPr="00AB359E">
        <w:rPr>
          <w:rFonts w:eastAsia="Times New Roman" w:cs="Times New Roman"/>
          <w:sz w:val="24"/>
          <w:szCs w:val="24"/>
        </w:rPr>
        <w:t xml:space="preserve"> The shelving system shall conform to </w:t>
      </w:r>
      <w:r w:rsidRPr="00AB359E">
        <w:rPr>
          <w:rFonts w:eastAsia="Times New Roman" w:cs="Times New Roman"/>
          <w:b/>
          <w:bCs/>
          <w:sz w:val="24"/>
          <w:szCs w:val="24"/>
        </w:rPr>
        <w:t>IS 1829 (Part 2): 1993</w:t>
      </w:r>
      <w:r w:rsidRPr="00AB359E">
        <w:rPr>
          <w:rFonts w:eastAsia="Times New Roman" w:cs="Times New Roman"/>
          <w:sz w:val="24"/>
          <w:szCs w:val="24"/>
        </w:rPr>
        <w:t xml:space="preserve"> specification for library steel furniture and </w:t>
      </w:r>
      <w:r w:rsidRPr="00AB359E">
        <w:rPr>
          <w:rFonts w:eastAsia="Times New Roman" w:cs="Times New Roman"/>
          <w:b/>
          <w:bCs/>
          <w:sz w:val="24"/>
          <w:szCs w:val="24"/>
        </w:rPr>
        <w:t>IS 1883:1983</w:t>
      </w:r>
      <w:r w:rsidRPr="00AB359E">
        <w:rPr>
          <w:rFonts w:eastAsia="Times New Roman" w:cs="Times New Roman"/>
          <w:sz w:val="24"/>
          <w:szCs w:val="24"/>
        </w:rPr>
        <w:t xml:space="preserve"> for adjustable metal racks. Fabrication tolerances, shelf deflection limits, etc., should follow these standards. In absence of a specific BIS test, shelves may be tested per </w:t>
      </w:r>
      <w:r w:rsidRPr="00AB359E">
        <w:rPr>
          <w:rFonts w:eastAsia="Times New Roman" w:cs="Times New Roman"/>
          <w:b/>
          <w:bCs/>
          <w:sz w:val="24"/>
          <w:szCs w:val="24"/>
        </w:rPr>
        <w:t>ANSI/BIFMA</w:t>
      </w:r>
      <w:r w:rsidRPr="00AB359E">
        <w:rPr>
          <w:rFonts w:eastAsia="Times New Roman" w:cs="Times New Roman"/>
          <w:sz w:val="24"/>
          <w:szCs w:val="24"/>
        </w:rPr>
        <w:t xml:space="preserve"> shelf loading standards. Finished racks should also meet fire safety norms (materials with at least Class 1 surface spread of flame if applicable for large </w:t>
      </w:r>
      <w:r w:rsidRPr="00AB359E">
        <w:rPr>
          <w:rFonts w:eastAsia="Times New Roman" w:cs="Times New Roman"/>
          <w:sz w:val="24"/>
          <w:szCs w:val="24"/>
        </w:rPr>
        <w:lastRenderedPageBreak/>
        <w:t>installations). A certificate of compliance to these standards and load tests should be provided.</w:t>
      </w:r>
    </w:p>
    <w:p w14:paraId="7E391BEE" w14:textId="77777777" w:rsidR="00AB359E" w:rsidRPr="00AB359E" w:rsidRDefault="00AB359E" w:rsidP="003044E2">
      <w:pPr>
        <w:pStyle w:val="ListParagraph"/>
        <w:numPr>
          <w:ilvl w:val="2"/>
          <w:numId w:val="73"/>
        </w:numPr>
        <w:spacing w:before="100" w:beforeAutospacing="1"/>
        <w:ind w:left="1843" w:hanging="992"/>
        <w:jc w:val="both"/>
        <w:outlineLvl w:val="1"/>
        <w:rPr>
          <w:rFonts w:eastAsia="Times New Roman" w:cs="Times New Roman"/>
          <w:b/>
          <w:bCs/>
          <w:sz w:val="24"/>
          <w:szCs w:val="24"/>
        </w:rPr>
      </w:pPr>
      <w:bookmarkStart w:id="35" w:name="_Toc216883039"/>
      <w:r w:rsidRPr="00AB359E">
        <w:rPr>
          <w:rFonts w:eastAsia="Times New Roman" w:cs="Times New Roman"/>
          <w:b/>
          <w:bCs/>
          <w:sz w:val="24"/>
          <w:szCs w:val="24"/>
        </w:rPr>
        <w:t>Comfortable Seating (Reading Area Chairs)</w:t>
      </w:r>
      <w:bookmarkEnd w:id="35"/>
    </w:p>
    <w:p w14:paraId="6FF1661B" w14:textId="77777777" w:rsidR="00AB359E" w:rsidRPr="00AB359E" w:rsidRDefault="00AB359E" w:rsidP="003044E2">
      <w:pPr>
        <w:widowControl/>
        <w:numPr>
          <w:ilvl w:val="0"/>
          <w:numId w:val="77"/>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Type and Design:</w:t>
      </w:r>
      <w:r w:rsidRPr="00AB359E">
        <w:rPr>
          <w:rFonts w:eastAsia="Times New Roman" w:cs="Times New Roman"/>
          <w:sz w:val="24"/>
          <w:szCs w:val="24"/>
        </w:rPr>
        <w:t xml:space="preserve"> Provide </w:t>
      </w:r>
      <w:r w:rsidRPr="00AB359E">
        <w:rPr>
          <w:rFonts w:eastAsia="Times New Roman" w:cs="Times New Roman"/>
          <w:b/>
          <w:bCs/>
          <w:sz w:val="24"/>
          <w:szCs w:val="24"/>
        </w:rPr>
        <w:t>comfortable armchairs or lounge chairs</w:t>
      </w:r>
      <w:r w:rsidRPr="00AB359E">
        <w:rPr>
          <w:rFonts w:eastAsia="Times New Roman" w:cs="Times New Roman"/>
          <w:sz w:val="24"/>
          <w:szCs w:val="24"/>
        </w:rPr>
        <w:t xml:space="preserve"> for reading areas and informal library seating. These chairs are typically stationary (non-wheeled), with a focus on support and comfort for extended sitting. The design shall include a </w:t>
      </w:r>
      <w:r w:rsidRPr="00AB359E">
        <w:rPr>
          <w:rFonts w:eastAsia="Times New Roman" w:cs="Times New Roman"/>
          <w:b/>
          <w:bCs/>
          <w:sz w:val="24"/>
          <w:szCs w:val="24"/>
        </w:rPr>
        <w:t>high supportive backrest</w:t>
      </w:r>
      <w:r w:rsidRPr="00AB359E">
        <w:rPr>
          <w:rFonts w:eastAsia="Times New Roman" w:cs="Times New Roman"/>
          <w:sz w:val="24"/>
          <w:szCs w:val="24"/>
        </w:rPr>
        <w:t xml:space="preserve"> (ergonomically contoured) and comfortable seat with </w:t>
      </w:r>
      <w:r w:rsidRPr="00AB359E">
        <w:rPr>
          <w:rFonts w:eastAsia="Times New Roman" w:cs="Times New Roman"/>
          <w:b/>
          <w:bCs/>
          <w:sz w:val="24"/>
          <w:szCs w:val="24"/>
        </w:rPr>
        <w:t>ample cushioning</w:t>
      </w:r>
      <w:r w:rsidRPr="00AB359E">
        <w:rPr>
          <w:rFonts w:eastAsia="Times New Roman" w:cs="Times New Roman"/>
          <w:sz w:val="24"/>
          <w:szCs w:val="24"/>
        </w:rPr>
        <w:t xml:space="preserve">. Backrests should be slightly inclined and </w:t>
      </w:r>
      <w:r w:rsidRPr="00AB359E">
        <w:rPr>
          <w:rFonts w:eastAsia="Times New Roman" w:cs="Times New Roman"/>
          <w:b/>
          <w:bCs/>
          <w:sz w:val="24"/>
          <w:szCs w:val="24"/>
        </w:rPr>
        <w:t>curved</w:t>
      </w:r>
      <w:r w:rsidRPr="00AB359E">
        <w:rPr>
          <w:rFonts w:eastAsia="Times New Roman" w:cs="Times New Roman"/>
          <w:sz w:val="24"/>
          <w:szCs w:val="24"/>
        </w:rPr>
        <w:t xml:space="preserve"> to match the lumbar curve, without overly restricting movement. Seat dimensions should be generous: approximately 450 mm seat height, 450–500 mm seat width and depth to accommodate users of all sizes. Armrests, if provided, should allow easy ingress/egress and support reading posture.</w:t>
      </w:r>
    </w:p>
    <w:p w14:paraId="1AE70256" w14:textId="77777777" w:rsidR="00AB359E" w:rsidRPr="00AB359E" w:rsidRDefault="00AB359E" w:rsidP="003044E2">
      <w:pPr>
        <w:widowControl/>
        <w:numPr>
          <w:ilvl w:val="0"/>
          <w:numId w:val="77"/>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Construction &amp; Materials:</w:t>
      </w:r>
      <w:r w:rsidRPr="00AB359E">
        <w:rPr>
          <w:rFonts w:eastAsia="Times New Roman" w:cs="Times New Roman"/>
          <w:sz w:val="24"/>
          <w:szCs w:val="24"/>
        </w:rPr>
        <w:t xml:space="preserve"> The frame should be </w:t>
      </w:r>
      <w:r w:rsidRPr="00AB359E">
        <w:rPr>
          <w:rFonts w:eastAsia="Times New Roman" w:cs="Times New Roman"/>
          <w:b/>
          <w:bCs/>
          <w:sz w:val="24"/>
          <w:szCs w:val="24"/>
        </w:rPr>
        <w:t>heavy-duty hardwood</w:t>
      </w:r>
      <w:r w:rsidRPr="00AB359E">
        <w:rPr>
          <w:rFonts w:eastAsia="Times New Roman" w:cs="Times New Roman"/>
          <w:sz w:val="24"/>
          <w:szCs w:val="24"/>
        </w:rPr>
        <w:t xml:space="preserve"> (such as teak/beech) or metal (steel tubular frame) for strength and longevity. Joints in wooden frames must be double-dowelled or mortise-</w:t>
      </w:r>
      <w:proofErr w:type="spellStart"/>
      <w:r w:rsidRPr="00AB359E">
        <w:rPr>
          <w:rFonts w:eastAsia="Times New Roman" w:cs="Times New Roman"/>
          <w:sz w:val="24"/>
          <w:szCs w:val="24"/>
        </w:rPr>
        <w:t>tenon</w:t>
      </w:r>
      <w:proofErr w:type="spellEnd"/>
      <w:r w:rsidRPr="00AB359E">
        <w:rPr>
          <w:rFonts w:eastAsia="Times New Roman" w:cs="Times New Roman"/>
          <w:sz w:val="24"/>
          <w:szCs w:val="24"/>
        </w:rPr>
        <w:t xml:space="preserve"> glued and screwed; in metal frames, use continuous welds ground smooth. </w:t>
      </w:r>
      <w:r w:rsidRPr="00AB359E">
        <w:rPr>
          <w:rFonts w:eastAsia="Times New Roman" w:cs="Times New Roman"/>
          <w:b/>
          <w:bCs/>
          <w:sz w:val="24"/>
          <w:szCs w:val="24"/>
        </w:rPr>
        <w:t>Cushioning:</w:t>
      </w:r>
      <w:r w:rsidRPr="00AB359E">
        <w:rPr>
          <w:rFonts w:eastAsia="Times New Roman" w:cs="Times New Roman"/>
          <w:sz w:val="24"/>
          <w:szCs w:val="24"/>
        </w:rPr>
        <w:t xml:space="preserve"> Seats and backs to have high-density polyurethane foam (min. 40 kg/m³ density) or equivalent, with a softer top layer for comfort. The cushioning should retain shape over time without sagging. Where applicable, use webbing or spring support under the cushions for added comfort. The upholstery material shall be a </w:t>
      </w:r>
      <w:r w:rsidRPr="00AB359E">
        <w:rPr>
          <w:rFonts w:eastAsia="Times New Roman" w:cs="Times New Roman"/>
          <w:b/>
          <w:bCs/>
          <w:sz w:val="24"/>
          <w:szCs w:val="24"/>
        </w:rPr>
        <w:t>premium fabric or eco-leather</w:t>
      </w:r>
      <w:r w:rsidRPr="00AB359E">
        <w:rPr>
          <w:rFonts w:eastAsia="Times New Roman" w:cs="Times New Roman"/>
          <w:sz w:val="24"/>
          <w:szCs w:val="24"/>
        </w:rPr>
        <w:t xml:space="preserve"> (leatherette) that is wear-resistant (minimum 30,000 rubs Martindale), fade-resistant, and easily cleanable. Fabric upholstery is preferred to be breathable; if leatherette is used, provision for ventilation (perforation or breathable design) is recommended to avoid sweating.</w:t>
      </w:r>
    </w:p>
    <w:p w14:paraId="2B515FB5" w14:textId="77777777" w:rsidR="00AB359E" w:rsidRPr="00AB359E" w:rsidRDefault="00AB359E" w:rsidP="003044E2">
      <w:pPr>
        <w:widowControl/>
        <w:numPr>
          <w:ilvl w:val="0"/>
          <w:numId w:val="77"/>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Ergonomics and Comfort:</w:t>
      </w:r>
      <w:r w:rsidRPr="00AB359E">
        <w:rPr>
          <w:rFonts w:eastAsia="Times New Roman" w:cs="Times New Roman"/>
          <w:sz w:val="24"/>
          <w:szCs w:val="24"/>
        </w:rPr>
        <w:t xml:space="preserve"> Chairs shall incorporate </w:t>
      </w:r>
      <w:r w:rsidRPr="00AB359E">
        <w:rPr>
          <w:rFonts w:eastAsia="Times New Roman" w:cs="Times New Roman"/>
          <w:b/>
          <w:bCs/>
          <w:sz w:val="24"/>
          <w:szCs w:val="24"/>
        </w:rPr>
        <w:t>ergonomic features</w:t>
      </w:r>
      <w:r w:rsidRPr="00AB359E">
        <w:rPr>
          <w:rFonts w:eastAsia="Times New Roman" w:cs="Times New Roman"/>
          <w:sz w:val="24"/>
          <w:szCs w:val="24"/>
        </w:rPr>
        <w:t xml:space="preserve"> suitable for reading posture – a </w:t>
      </w:r>
      <w:r w:rsidRPr="00AB359E">
        <w:rPr>
          <w:rFonts w:eastAsia="Times New Roman" w:cs="Times New Roman"/>
          <w:b/>
          <w:bCs/>
          <w:sz w:val="24"/>
          <w:szCs w:val="24"/>
        </w:rPr>
        <w:t>slightly reclined back (≈100° angle)</w:t>
      </w:r>
      <w:r w:rsidRPr="00AB359E">
        <w:rPr>
          <w:rFonts w:eastAsia="Times New Roman" w:cs="Times New Roman"/>
          <w:sz w:val="24"/>
          <w:szCs w:val="24"/>
        </w:rPr>
        <w:t xml:space="preserve">, padded armrests at a comfortable height, and </w:t>
      </w:r>
      <w:r w:rsidRPr="00AB359E">
        <w:rPr>
          <w:rFonts w:eastAsia="Times New Roman" w:cs="Times New Roman"/>
          <w:b/>
          <w:bCs/>
          <w:sz w:val="24"/>
          <w:szCs w:val="24"/>
        </w:rPr>
        <w:t>seat edge rounded (waterfall front)</w:t>
      </w:r>
      <w:r w:rsidRPr="00AB359E">
        <w:rPr>
          <w:rFonts w:eastAsia="Times New Roman" w:cs="Times New Roman"/>
          <w:sz w:val="24"/>
          <w:szCs w:val="24"/>
        </w:rPr>
        <w:t xml:space="preserve"> to prevent pressure on thighs. The design should </w:t>
      </w:r>
      <w:r w:rsidRPr="00AB359E">
        <w:rPr>
          <w:rFonts w:eastAsia="Times New Roman" w:cs="Times New Roman"/>
          <w:b/>
          <w:bCs/>
          <w:sz w:val="24"/>
          <w:szCs w:val="24"/>
        </w:rPr>
        <w:t>allow slight rocking or flex</w:t>
      </w:r>
      <w:r w:rsidRPr="00AB359E">
        <w:rPr>
          <w:rFonts w:eastAsia="Times New Roman" w:cs="Times New Roman"/>
          <w:sz w:val="24"/>
          <w:szCs w:val="24"/>
        </w:rPr>
        <w:t xml:space="preserve"> if possible (for example, a spring or flex-back) to enhance comfort during long reading sessions, but without compromising stability. If upholstery is not heavily padded, a </w:t>
      </w:r>
      <w:r w:rsidRPr="00AB359E">
        <w:rPr>
          <w:rFonts w:eastAsia="Times New Roman" w:cs="Times New Roman"/>
          <w:b/>
          <w:bCs/>
          <w:sz w:val="24"/>
          <w:szCs w:val="24"/>
        </w:rPr>
        <w:t>woven cane or mesh support</w:t>
      </w:r>
      <w:r w:rsidRPr="00AB359E">
        <w:rPr>
          <w:rFonts w:eastAsia="Times New Roman" w:cs="Times New Roman"/>
          <w:sz w:val="24"/>
          <w:szCs w:val="24"/>
        </w:rPr>
        <w:t xml:space="preserve"> can be used for the seat/back to provide ventilation and slight yield as recommended in library standards. Noise-dampening pads or glides must be fitted on chair legs to avoid noise on floor movement.</w:t>
      </w:r>
    </w:p>
    <w:p w14:paraId="6BD15AA6" w14:textId="77777777" w:rsidR="00AB359E" w:rsidRPr="00AB359E" w:rsidRDefault="00AB359E" w:rsidP="003044E2">
      <w:pPr>
        <w:widowControl/>
        <w:numPr>
          <w:ilvl w:val="0"/>
          <w:numId w:val="77"/>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Finish &amp; Aesthetics:</w:t>
      </w:r>
      <w:r w:rsidRPr="00AB359E">
        <w:rPr>
          <w:rFonts w:eastAsia="Times New Roman" w:cs="Times New Roman"/>
          <w:sz w:val="24"/>
          <w:szCs w:val="24"/>
        </w:rPr>
        <w:t xml:space="preserve"> All wood surfaces to be smoothly sanded and finished with </w:t>
      </w:r>
      <w:r w:rsidRPr="00AB359E">
        <w:rPr>
          <w:rFonts w:eastAsia="Times New Roman" w:cs="Times New Roman"/>
          <w:b/>
          <w:bCs/>
          <w:sz w:val="24"/>
          <w:szCs w:val="24"/>
        </w:rPr>
        <w:t>PU lacquer or melamine polish</w:t>
      </w:r>
      <w:r w:rsidRPr="00AB359E">
        <w:rPr>
          <w:rFonts w:eastAsia="Times New Roman" w:cs="Times New Roman"/>
          <w:sz w:val="24"/>
          <w:szCs w:val="24"/>
        </w:rPr>
        <w:t xml:space="preserve"> in approved shade, showing the natural grain if solid wood is used. Metal frames, if any, to have powder coat finish in a color complementing the decor. Upholstery </w:t>
      </w:r>
      <w:r w:rsidRPr="00AB359E">
        <w:rPr>
          <w:rFonts w:eastAsia="Times New Roman" w:cs="Times New Roman"/>
          <w:sz w:val="24"/>
          <w:szCs w:val="24"/>
        </w:rPr>
        <w:lastRenderedPageBreak/>
        <w:t xml:space="preserve">fabric color/pattern will be as per architect’s approval, with </w:t>
      </w:r>
      <w:r w:rsidRPr="00AB359E">
        <w:rPr>
          <w:rFonts w:eastAsia="Times New Roman" w:cs="Times New Roman"/>
          <w:b/>
          <w:bCs/>
          <w:sz w:val="24"/>
          <w:szCs w:val="24"/>
        </w:rPr>
        <w:t>fire-retardant</w:t>
      </w:r>
      <w:r w:rsidRPr="00AB359E">
        <w:rPr>
          <w:rFonts w:eastAsia="Times New Roman" w:cs="Times New Roman"/>
          <w:sz w:val="24"/>
          <w:szCs w:val="24"/>
        </w:rPr>
        <w:t xml:space="preserve"> treatment if required by safety codes. The finished look should reflect premium quality and blend with the library interior design.</w:t>
      </w:r>
    </w:p>
    <w:p w14:paraId="598F7F79" w14:textId="77777777" w:rsidR="00AB359E" w:rsidRPr="00AB359E" w:rsidRDefault="00AB359E" w:rsidP="003044E2">
      <w:pPr>
        <w:widowControl/>
        <w:numPr>
          <w:ilvl w:val="0"/>
          <w:numId w:val="77"/>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Standards Compliance:</w:t>
      </w:r>
      <w:r w:rsidRPr="00AB359E">
        <w:rPr>
          <w:rFonts w:eastAsia="Times New Roman" w:cs="Times New Roman"/>
          <w:sz w:val="24"/>
          <w:szCs w:val="24"/>
        </w:rPr>
        <w:t xml:space="preserve"> Chairs shall conform to </w:t>
      </w:r>
      <w:r w:rsidRPr="00AB359E">
        <w:rPr>
          <w:rFonts w:eastAsia="Times New Roman" w:cs="Times New Roman"/>
          <w:b/>
          <w:bCs/>
          <w:sz w:val="24"/>
          <w:szCs w:val="24"/>
        </w:rPr>
        <w:t>IS 3499 (Part 1):1985</w:t>
      </w:r>
      <w:r w:rsidRPr="00AB359E">
        <w:rPr>
          <w:rFonts w:eastAsia="Times New Roman" w:cs="Times New Roman"/>
          <w:sz w:val="24"/>
          <w:szCs w:val="24"/>
        </w:rPr>
        <w:t xml:space="preserve"> for non-revolving chairs (covering materials, construction, and finish) as applicable. Key dimensions should follow ergonomic guidelines (e.g. ISO 9241-5 or BIFMA G1) for seat height, depth, and back support. Durability should be verified per </w:t>
      </w:r>
      <w:r w:rsidRPr="00AB359E">
        <w:rPr>
          <w:rFonts w:eastAsia="Times New Roman" w:cs="Times New Roman"/>
          <w:b/>
          <w:bCs/>
          <w:sz w:val="24"/>
          <w:szCs w:val="24"/>
        </w:rPr>
        <w:t>BIFMA X5.4</w:t>
      </w:r>
      <w:r w:rsidRPr="00AB359E">
        <w:rPr>
          <w:rFonts w:eastAsia="Times New Roman" w:cs="Times New Roman"/>
          <w:sz w:val="24"/>
          <w:szCs w:val="24"/>
        </w:rPr>
        <w:t xml:space="preserve"> (Lounge and Public Seating) tests which include drop tests, leg strength, and seat load tests. The chairs must be able to support at least a 120 kg static load without structural damage (safety factor included). All foam and fabric should meet </w:t>
      </w:r>
      <w:r w:rsidRPr="00AB359E">
        <w:rPr>
          <w:rFonts w:eastAsia="Times New Roman" w:cs="Times New Roman"/>
          <w:b/>
          <w:bCs/>
          <w:sz w:val="24"/>
          <w:szCs w:val="24"/>
        </w:rPr>
        <w:t>flammability standards</w:t>
      </w:r>
      <w:r w:rsidRPr="00AB359E">
        <w:rPr>
          <w:rFonts w:eastAsia="Times New Roman" w:cs="Times New Roman"/>
          <w:sz w:val="24"/>
          <w:szCs w:val="24"/>
        </w:rPr>
        <w:t xml:space="preserve"> (BS 5852 or CA 117) for fire safety in public spaces.</w:t>
      </w:r>
    </w:p>
    <w:p w14:paraId="711A37D2" w14:textId="77777777" w:rsidR="00AB359E" w:rsidRPr="00AB359E" w:rsidRDefault="00AB359E" w:rsidP="003044E2">
      <w:pPr>
        <w:pStyle w:val="ListParagraph"/>
        <w:numPr>
          <w:ilvl w:val="2"/>
          <w:numId w:val="73"/>
        </w:numPr>
        <w:spacing w:before="100" w:beforeAutospacing="1"/>
        <w:ind w:left="1843" w:hanging="992"/>
        <w:jc w:val="both"/>
        <w:outlineLvl w:val="1"/>
        <w:rPr>
          <w:rFonts w:eastAsia="Times New Roman" w:cs="Times New Roman"/>
          <w:b/>
          <w:bCs/>
          <w:sz w:val="24"/>
          <w:szCs w:val="24"/>
        </w:rPr>
      </w:pPr>
      <w:bookmarkStart w:id="36" w:name="_Toc216883040"/>
      <w:r w:rsidRPr="00AB359E">
        <w:rPr>
          <w:rFonts w:eastAsia="Times New Roman" w:cs="Times New Roman"/>
          <w:b/>
          <w:bCs/>
          <w:sz w:val="24"/>
          <w:szCs w:val="24"/>
        </w:rPr>
        <w:t>Ergonomic Chairs (Adjustable Work/Study Chairs)</w:t>
      </w:r>
      <w:bookmarkEnd w:id="36"/>
    </w:p>
    <w:p w14:paraId="15DC5E97" w14:textId="77777777" w:rsidR="00AB359E" w:rsidRPr="00AB359E" w:rsidRDefault="00AB359E" w:rsidP="003044E2">
      <w:pPr>
        <w:widowControl/>
        <w:numPr>
          <w:ilvl w:val="0"/>
          <w:numId w:val="78"/>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Type and Usage:</w:t>
      </w:r>
      <w:r w:rsidRPr="00AB359E">
        <w:rPr>
          <w:rFonts w:eastAsia="Times New Roman" w:cs="Times New Roman"/>
          <w:sz w:val="24"/>
          <w:szCs w:val="24"/>
        </w:rPr>
        <w:t xml:space="preserve"> Provide high-quality </w:t>
      </w:r>
      <w:r w:rsidRPr="00AB359E">
        <w:rPr>
          <w:rFonts w:eastAsia="Times New Roman" w:cs="Times New Roman"/>
          <w:b/>
          <w:bCs/>
          <w:sz w:val="24"/>
          <w:szCs w:val="24"/>
        </w:rPr>
        <w:t>ergonomic swivel chairs</w:t>
      </w:r>
      <w:r w:rsidRPr="00AB359E">
        <w:rPr>
          <w:rFonts w:eastAsia="Times New Roman" w:cs="Times New Roman"/>
          <w:sz w:val="24"/>
          <w:szCs w:val="24"/>
        </w:rPr>
        <w:t xml:space="preserve"> for workstations, study carrels, and staff offices. These chairs shall be </w:t>
      </w:r>
      <w:r w:rsidRPr="00AB359E">
        <w:rPr>
          <w:rFonts w:eastAsia="Times New Roman" w:cs="Times New Roman"/>
          <w:b/>
          <w:bCs/>
          <w:sz w:val="24"/>
          <w:szCs w:val="24"/>
        </w:rPr>
        <w:t>revolving, tilting, and height-adjustable</w:t>
      </w:r>
      <w:r w:rsidRPr="00AB359E">
        <w:rPr>
          <w:rFonts w:eastAsia="Times New Roman" w:cs="Times New Roman"/>
          <w:sz w:val="24"/>
          <w:szCs w:val="24"/>
        </w:rPr>
        <w:t xml:space="preserve"> to accommodate various user preferences. The design must promote correct posture for computer use or desk work over long periods.</w:t>
      </w:r>
    </w:p>
    <w:p w14:paraId="42257E87" w14:textId="77777777" w:rsidR="00AB359E" w:rsidRPr="00AB359E" w:rsidRDefault="00AB359E" w:rsidP="003044E2">
      <w:pPr>
        <w:widowControl/>
        <w:numPr>
          <w:ilvl w:val="0"/>
          <w:numId w:val="78"/>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Key Ergonomic Features:</w:t>
      </w:r>
      <w:r w:rsidRPr="00AB359E">
        <w:rPr>
          <w:rFonts w:eastAsia="Times New Roman" w:cs="Times New Roman"/>
          <w:sz w:val="24"/>
          <w:szCs w:val="24"/>
        </w:rPr>
        <w:t xml:space="preserve"> Chairs shall have a </w:t>
      </w:r>
      <w:r w:rsidRPr="00AB359E">
        <w:rPr>
          <w:rFonts w:eastAsia="Times New Roman" w:cs="Times New Roman"/>
          <w:b/>
          <w:bCs/>
          <w:sz w:val="24"/>
          <w:szCs w:val="24"/>
        </w:rPr>
        <w:t>gas-lift height adjustment</w:t>
      </w:r>
      <w:r w:rsidRPr="00AB359E">
        <w:rPr>
          <w:rFonts w:eastAsia="Times New Roman" w:cs="Times New Roman"/>
          <w:sz w:val="24"/>
          <w:szCs w:val="24"/>
        </w:rPr>
        <w:t xml:space="preserve"> mechanism allowing seat height roughly from 400 mm to 500 mm from the floor (covering 5th–95th percentile users). The seat pan should be at least 450 mm wide and 400 mm deep with a rounded front edge. A </w:t>
      </w:r>
      <w:r w:rsidRPr="00AB359E">
        <w:rPr>
          <w:rFonts w:eastAsia="Times New Roman" w:cs="Times New Roman"/>
          <w:b/>
          <w:bCs/>
          <w:sz w:val="24"/>
          <w:szCs w:val="24"/>
        </w:rPr>
        <w:t>five-star base</w:t>
      </w:r>
      <w:r w:rsidRPr="00AB359E">
        <w:rPr>
          <w:rFonts w:eastAsia="Times New Roman" w:cs="Times New Roman"/>
          <w:sz w:val="24"/>
          <w:szCs w:val="24"/>
        </w:rPr>
        <w:t xml:space="preserve"> (preferably of polished aluminum or fiber-reinforced nylon) with </w:t>
      </w:r>
      <w:r w:rsidRPr="00AB359E">
        <w:rPr>
          <w:rFonts w:eastAsia="Times New Roman" w:cs="Times New Roman"/>
          <w:b/>
          <w:bCs/>
          <w:sz w:val="24"/>
          <w:szCs w:val="24"/>
        </w:rPr>
        <w:t>five rolling casters</w:t>
      </w:r>
      <w:r w:rsidRPr="00AB359E">
        <w:rPr>
          <w:rFonts w:eastAsia="Times New Roman" w:cs="Times New Roman"/>
          <w:sz w:val="24"/>
          <w:szCs w:val="24"/>
        </w:rPr>
        <w:t xml:space="preserve"> is required for stability and smooth movement (casters to be twin-wheel and suitable for carpet/tile floors). The chair should provide </w:t>
      </w:r>
      <w:r w:rsidRPr="00AB359E">
        <w:rPr>
          <w:rFonts w:eastAsia="Times New Roman" w:cs="Times New Roman"/>
          <w:b/>
          <w:bCs/>
          <w:sz w:val="24"/>
          <w:szCs w:val="24"/>
        </w:rPr>
        <w:t>tilt mechanism with lock and tension control</w:t>
      </w:r>
      <w:r w:rsidRPr="00AB359E">
        <w:rPr>
          <w:rFonts w:eastAsia="Times New Roman" w:cs="Times New Roman"/>
          <w:sz w:val="24"/>
          <w:szCs w:val="24"/>
        </w:rPr>
        <w:t xml:space="preserve">, enabling the backrest to recline ~15° and lock upright. </w:t>
      </w:r>
      <w:r w:rsidRPr="00AB359E">
        <w:rPr>
          <w:rFonts w:eastAsia="Times New Roman" w:cs="Times New Roman"/>
          <w:b/>
          <w:bCs/>
          <w:sz w:val="24"/>
          <w:szCs w:val="24"/>
        </w:rPr>
        <w:t>Armrests</w:t>
      </w:r>
      <w:r w:rsidRPr="00AB359E">
        <w:rPr>
          <w:rFonts w:eastAsia="Times New Roman" w:cs="Times New Roman"/>
          <w:sz w:val="24"/>
          <w:szCs w:val="24"/>
        </w:rPr>
        <w:t xml:space="preserve"> shall be provided – ideally 2D or 3D adjustable (height adjustable to fit under tables, width or pivot adjustable for comfort). A </w:t>
      </w:r>
      <w:r w:rsidRPr="00AB359E">
        <w:rPr>
          <w:rFonts w:eastAsia="Times New Roman" w:cs="Times New Roman"/>
          <w:b/>
          <w:bCs/>
          <w:sz w:val="24"/>
          <w:szCs w:val="24"/>
        </w:rPr>
        <w:t>lumbar support</w:t>
      </w:r>
      <w:r w:rsidRPr="00AB359E">
        <w:rPr>
          <w:rFonts w:eastAsia="Times New Roman" w:cs="Times New Roman"/>
          <w:sz w:val="24"/>
          <w:szCs w:val="24"/>
        </w:rPr>
        <w:t xml:space="preserve"> (adjustable height/depth) must be integrated into the backrest to support the lower back. Backrest should be high enough to support mid-back or shoulders (overall chair height not less than ~800 mm), and preferably with a </w:t>
      </w:r>
      <w:r w:rsidRPr="00AB359E">
        <w:rPr>
          <w:rFonts w:eastAsia="Times New Roman" w:cs="Times New Roman"/>
          <w:b/>
          <w:bCs/>
          <w:sz w:val="24"/>
          <w:szCs w:val="24"/>
        </w:rPr>
        <w:t>mesh back</w:t>
      </w:r>
      <w:r w:rsidRPr="00AB359E">
        <w:rPr>
          <w:rFonts w:eastAsia="Times New Roman" w:cs="Times New Roman"/>
          <w:sz w:val="24"/>
          <w:szCs w:val="24"/>
        </w:rPr>
        <w:t xml:space="preserve"> or breathable upholstery for ventilation.</w:t>
      </w:r>
    </w:p>
    <w:p w14:paraId="3373D94F" w14:textId="77777777" w:rsidR="00AB359E" w:rsidRPr="00AB359E" w:rsidRDefault="00AB359E" w:rsidP="003044E2">
      <w:pPr>
        <w:widowControl/>
        <w:numPr>
          <w:ilvl w:val="0"/>
          <w:numId w:val="78"/>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Materials &amp; Construction:</w:t>
      </w:r>
      <w:r w:rsidRPr="00AB359E">
        <w:rPr>
          <w:rFonts w:eastAsia="Times New Roman" w:cs="Times New Roman"/>
          <w:sz w:val="24"/>
          <w:szCs w:val="24"/>
        </w:rPr>
        <w:t xml:space="preserve"> The chair frame (seat and back support) should use </w:t>
      </w:r>
      <w:r w:rsidRPr="00AB359E">
        <w:rPr>
          <w:rFonts w:eastAsia="Times New Roman" w:cs="Times New Roman"/>
          <w:b/>
          <w:bCs/>
          <w:sz w:val="24"/>
          <w:szCs w:val="24"/>
        </w:rPr>
        <w:t>structural grade plastic or metal</w:t>
      </w:r>
      <w:r w:rsidRPr="00AB359E">
        <w:rPr>
          <w:rFonts w:eastAsia="Times New Roman" w:cs="Times New Roman"/>
          <w:sz w:val="24"/>
          <w:szCs w:val="24"/>
        </w:rPr>
        <w:t xml:space="preserve"> – e.g. glass-filled nylon back frame or steel under-seat plate. The seat should have a firm inner plywood or injection-molded shell padded with </w:t>
      </w:r>
      <w:r w:rsidRPr="00AB359E">
        <w:rPr>
          <w:rFonts w:eastAsia="Times New Roman" w:cs="Times New Roman"/>
          <w:b/>
          <w:bCs/>
          <w:sz w:val="24"/>
          <w:szCs w:val="24"/>
        </w:rPr>
        <w:t>molded foam</w:t>
      </w:r>
      <w:r w:rsidRPr="00AB359E">
        <w:rPr>
          <w:rFonts w:eastAsia="Times New Roman" w:cs="Times New Roman"/>
          <w:sz w:val="24"/>
          <w:szCs w:val="24"/>
        </w:rPr>
        <w:t xml:space="preserve"> (density ~45 kg/m³) for lasting comfort. The backrest may be foam-upholstered or mesh. All fabric or mesh used must be durable (min. 50,000 rubs) and preferably replaceable. The base’s five legs to be of die-cast </w:t>
      </w:r>
      <w:r w:rsidRPr="00AB359E">
        <w:rPr>
          <w:rFonts w:eastAsia="Times New Roman" w:cs="Times New Roman"/>
          <w:sz w:val="24"/>
          <w:szCs w:val="24"/>
        </w:rPr>
        <w:lastRenderedPageBreak/>
        <w:t xml:space="preserve">aluminum alloy (ADC12 grade or equivalent) or fiber-reinforced polymer, with a load capacity of at least 150 kg. The class-4 gas spring and tilt mechanism components shall be of steel with proper surface treatment. Fasteners must be high-tensile steel. The overall construction should be wobble-free and sturdy – </w:t>
      </w:r>
      <w:r w:rsidRPr="00AB359E">
        <w:rPr>
          <w:rFonts w:eastAsia="Times New Roman" w:cs="Times New Roman"/>
          <w:i/>
          <w:iCs/>
          <w:sz w:val="24"/>
          <w:szCs w:val="24"/>
        </w:rPr>
        <w:t>e.g.</w:t>
      </w:r>
      <w:r w:rsidRPr="00AB359E">
        <w:rPr>
          <w:rFonts w:eastAsia="Times New Roman" w:cs="Times New Roman"/>
          <w:sz w:val="24"/>
          <w:szCs w:val="24"/>
        </w:rPr>
        <w:t>, the chair must safely support 150 kg load on the seat without any instability or structural damage.</w:t>
      </w:r>
    </w:p>
    <w:p w14:paraId="7E64847C" w14:textId="77777777" w:rsidR="00AB359E" w:rsidRPr="00AB359E" w:rsidRDefault="00AB359E" w:rsidP="003044E2">
      <w:pPr>
        <w:widowControl/>
        <w:numPr>
          <w:ilvl w:val="0"/>
          <w:numId w:val="78"/>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Adjustability &amp; Comfort:</w:t>
      </w:r>
      <w:r w:rsidRPr="00AB359E">
        <w:rPr>
          <w:rFonts w:eastAsia="Times New Roman" w:cs="Times New Roman"/>
          <w:sz w:val="24"/>
          <w:szCs w:val="24"/>
        </w:rPr>
        <w:t xml:space="preserve"> Chairs should support dynamic seating – </w:t>
      </w:r>
      <w:r w:rsidRPr="00AB359E">
        <w:rPr>
          <w:rFonts w:eastAsia="Times New Roman" w:cs="Times New Roman"/>
          <w:b/>
          <w:bCs/>
          <w:sz w:val="24"/>
          <w:szCs w:val="24"/>
        </w:rPr>
        <w:t>swivel 360°</w:t>
      </w:r>
      <w:r w:rsidRPr="00AB359E">
        <w:rPr>
          <w:rFonts w:eastAsia="Times New Roman" w:cs="Times New Roman"/>
          <w:sz w:val="24"/>
          <w:szCs w:val="24"/>
        </w:rPr>
        <w:t xml:space="preserve">, smooth height adjustment, and reclining. Tilt tension should be adjustable to user weight. If possible, include a </w:t>
      </w:r>
      <w:r w:rsidRPr="00AB359E">
        <w:rPr>
          <w:rFonts w:eastAsia="Times New Roman" w:cs="Times New Roman"/>
          <w:b/>
          <w:bCs/>
          <w:sz w:val="24"/>
          <w:szCs w:val="24"/>
        </w:rPr>
        <w:t>synchro-tilt mechanism</w:t>
      </w:r>
      <w:r w:rsidRPr="00AB359E">
        <w:rPr>
          <w:rFonts w:eastAsia="Times New Roman" w:cs="Times New Roman"/>
          <w:sz w:val="24"/>
          <w:szCs w:val="24"/>
        </w:rPr>
        <w:t xml:space="preserve"> (backrest reclines at slightly higher ratio than seat) for better ergonomics. Armrests if adjustable should range roughly 180 mm to 250 mm above seat and be comfortably padded. Edges and corners of all components are to be rounded. Provide </w:t>
      </w:r>
      <w:r w:rsidRPr="00AB359E">
        <w:rPr>
          <w:rFonts w:eastAsia="Times New Roman" w:cs="Times New Roman"/>
          <w:b/>
          <w:bCs/>
          <w:sz w:val="24"/>
          <w:szCs w:val="24"/>
        </w:rPr>
        <w:t>pivoting backrest</w:t>
      </w:r>
      <w:r w:rsidRPr="00AB359E">
        <w:rPr>
          <w:rFonts w:eastAsia="Times New Roman" w:cs="Times New Roman"/>
          <w:sz w:val="24"/>
          <w:szCs w:val="24"/>
        </w:rPr>
        <w:t xml:space="preserve"> or flex-back that follows user’s back. Seat and back cushions (if upholstered) should be covered in breathable mesh/fabric that meets fire safety norms.</w:t>
      </w:r>
    </w:p>
    <w:p w14:paraId="713B929D" w14:textId="77777777" w:rsidR="00AB359E" w:rsidRPr="00AB359E" w:rsidRDefault="00AB359E" w:rsidP="003044E2">
      <w:pPr>
        <w:widowControl/>
        <w:numPr>
          <w:ilvl w:val="0"/>
          <w:numId w:val="78"/>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Finish &amp; Appearance:</w:t>
      </w:r>
      <w:r w:rsidRPr="00AB359E">
        <w:rPr>
          <w:rFonts w:eastAsia="Times New Roman" w:cs="Times New Roman"/>
          <w:sz w:val="24"/>
          <w:szCs w:val="24"/>
        </w:rPr>
        <w:t xml:space="preserve"> All visible plastic parts shall have uniform color and texture (color as per user selection, typically black or grey for base/arms). Metal parts (like the base or support brackets) can be chrome plated or powder-coated. The finish must be free of sharp mold lines or burrs. Logos of manufacturer (if any) should be discreet. Aesthetic design should be contemporary and professional, suitable for an executive library environment.</w:t>
      </w:r>
    </w:p>
    <w:p w14:paraId="15747DC2" w14:textId="77777777" w:rsidR="00AB359E" w:rsidRPr="00AB359E" w:rsidRDefault="00AB359E" w:rsidP="003044E2">
      <w:pPr>
        <w:widowControl/>
        <w:numPr>
          <w:ilvl w:val="0"/>
          <w:numId w:val="78"/>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Standards and Certification:</w:t>
      </w:r>
      <w:r w:rsidRPr="00AB359E">
        <w:rPr>
          <w:rFonts w:eastAsia="Times New Roman" w:cs="Times New Roman"/>
          <w:sz w:val="24"/>
          <w:szCs w:val="24"/>
        </w:rPr>
        <w:t xml:space="preserve"> Chairs must conform to </w:t>
      </w:r>
      <w:r w:rsidRPr="00AB359E">
        <w:rPr>
          <w:rFonts w:eastAsia="Times New Roman" w:cs="Times New Roman"/>
          <w:b/>
          <w:bCs/>
          <w:sz w:val="24"/>
          <w:szCs w:val="24"/>
        </w:rPr>
        <w:t>IS 3499 (Part 2):1985</w:t>
      </w:r>
      <w:r w:rsidRPr="00AB359E">
        <w:rPr>
          <w:rFonts w:eastAsia="Times New Roman" w:cs="Times New Roman"/>
          <w:sz w:val="24"/>
          <w:szCs w:val="24"/>
        </w:rPr>
        <w:t xml:space="preserve"> – specification for revolving and tilting chairs, meeting all prescribed dimensional and safety requirements. Performance to be validated against </w:t>
      </w:r>
      <w:r w:rsidRPr="00AB359E">
        <w:rPr>
          <w:rFonts w:eastAsia="Times New Roman" w:cs="Times New Roman"/>
          <w:b/>
          <w:bCs/>
          <w:sz w:val="24"/>
          <w:szCs w:val="24"/>
        </w:rPr>
        <w:t>ANSI/BIFMA X5.1</w:t>
      </w:r>
      <w:r w:rsidRPr="00AB359E">
        <w:rPr>
          <w:rFonts w:eastAsia="Times New Roman" w:cs="Times New Roman"/>
          <w:sz w:val="24"/>
          <w:szCs w:val="24"/>
        </w:rPr>
        <w:t xml:space="preserve"> standards for office seating (including back durability test, seat drop test, caster durability, swivel cycle test, etc.). The manufacturer should ideally have BIFMA membership or certification. Additionally, the chairs should comply with </w:t>
      </w:r>
      <w:r w:rsidRPr="00AB359E">
        <w:rPr>
          <w:rFonts w:eastAsia="Times New Roman" w:cs="Times New Roman"/>
          <w:b/>
          <w:bCs/>
          <w:sz w:val="24"/>
          <w:szCs w:val="24"/>
        </w:rPr>
        <w:t>BIFMA X7.1 (low VOC emissions)</w:t>
      </w:r>
      <w:r w:rsidRPr="00AB359E">
        <w:rPr>
          <w:rFonts w:eastAsia="Times New Roman" w:cs="Times New Roman"/>
          <w:sz w:val="24"/>
          <w:szCs w:val="24"/>
        </w:rPr>
        <w:t xml:space="preserve"> and be GREENGUARD certified if possible, as these will be used in air-conditioned indoor spaces.</w:t>
      </w:r>
    </w:p>
    <w:p w14:paraId="31094488" w14:textId="77777777" w:rsidR="00AB359E" w:rsidRPr="00AB359E" w:rsidRDefault="00AB359E" w:rsidP="003044E2">
      <w:pPr>
        <w:pStyle w:val="ListParagraph"/>
        <w:numPr>
          <w:ilvl w:val="2"/>
          <w:numId w:val="73"/>
        </w:numPr>
        <w:spacing w:before="100" w:beforeAutospacing="1"/>
        <w:ind w:left="1843" w:hanging="992"/>
        <w:jc w:val="both"/>
        <w:outlineLvl w:val="1"/>
        <w:rPr>
          <w:rFonts w:eastAsia="Times New Roman" w:cs="Times New Roman"/>
          <w:b/>
          <w:bCs/>
          <w:sz w:val="24"/>
          <w:szCs w:val="24"/>
        </w:rPr>
      </w:pPr>
      <w:bookmarkStart w:id="37" w:name="_Toc216883041"/>
      <w:r w:rsidRPr="00AB359E">
        <w:rPr>
          <w:rFonts w:eastAsia="Times New Roman" w:cs="Times New Roman"/>
          <w:b/>
          <w:bCs/>
          <w:sz w:val="24"/>
          <w:szCs w:val="24"/>
        </w:rPr>
        <w:t>Study Tables (Reading Tables)</w:t>
      </w:r>
      <w:bookmarkEnd w:id="37"/>
    </w:p>
    <w:p w14:paraId="4B96F311" w14:textId="77777777" w:rsidR="00AB359E" w:rsidRPr="00AB359E" w:rsidRDefault="00AB359E" w:rsidP="003044E2">
      <w:pPr>
        <w:widowControl/>
        <w:numPr>
          <w:ilvl w:val="0"/>
          <w:numId w:val="79"/>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Design and Sizes:</w:t>
      </w:r>
      <w:r w:rsidRPr="00AB359E">
        <w:rPr>
          <w:rFonts w:eastAsia="Times New Roman" w:cs="Times New Roman"/>
          <w:sz w:val="24"/>
          <w:szCs w:val="24"/>
        </w:rPr>
        <w:t xml:space="preserve"> Study tables for the reading areas shall be of sturdy construction with dimensions as per library standards. A typical </w:t>
      </w:r>
      <w:r w:rsidRPr="00AB359E">
        <w:rPr>
          <w:rFonts w:eastAsia="Times New Roman" w:cs="Times New Roman"/>
          <w:b/>
          <w:bCs/>
          <w:sz w:val="24"/>
          <w:szCs w:val="24"/>
        </w:rPr>
        <w:t>single-reader study table</w:t>
      </w:r>
      <w:r w:rsidRPr="00AB359E">
        <w:rPr>
          <w:rFonts w:eastAsia="Times New Roman" w:cs="Times New Roman"/>
          <w:sz w:val="24"/>
          <w:szCs w:val="24"/>
        </w:rPr>
        <w:t xml:space="preserve"> shall be about </w:t>
      </w:r>
      <w:r w:rsidRPr="00AB359E">
        <w:rPr>
          <w:rFonts w:eastAsia="Times New Roman" w:cs="Times New Roman"/>
          <w:b/>
          <w:bCs/>
          <w:sz w:val="24"/>
          <w:szCs w:val="24"/>
        </w:rPr>
        <w:t>900 x 600 mm</w:t>
      </w:r>
      <w:r w:rsidRPr="00AB359E">
        <w:rPr>
          <w:rFonts w:eastAsia="Times New Roman" w:cs="Times New Roman"/>
          <w:sz w:val="24"/>
          <w:szCs w:val="24"/>
        </w:rPr>
        <w:t xml:space="preserve"> in table top size, allowing ample space for books and writing. Larger tables for group study can be provided – e.g. a </w:t>
      </w:r>
      <w:r w:rsidRPr="00AB359E">
        <w:rPr>
          <w:rFonts w:eastAsia="Times New Roman" w:cs="Times New Roman"/>
          <w:b/>
          <w:bCs/>
          <w:sz w:val="24"/>
          <w:szCs w:val="24"/>
        </w:rPr>
        <w:t>3-person reading table ~2400 x 600 mm</w:t>
      </w:r>
      <w:r w:rsidRPr="00AB359E">
        <w:rPr>
          <w:rFonts w:eastAsia="Times New Roman" w:cs="Times New Roman"/>
          <w:sz w:val="24"/>
          <w:szCs w:val="24"/>
        </w:rPr>
        <w:t xml:space="preserve"> (which can seat three readers on one side), or a four-person table ~1200 x 1200 mm square, etc., as per layout requirements. </w:t>
      </w:r>
      <w:r w:rsidRPr="00AB359E">
        <w:rPr>
          <w:rFonts w:eastAsia="Times New Roman" w:cs="Times New Roman"/>
          <w:b/>
          <w:bCs/>
          <w:sz w:val="24"/>
          <w:szCs w:val="24"/>
        </w:rPr>
        <w:t>Height</w:t>
      </w:r>
      <w:r w:rsidRPr="00AB359E">
        <w:rPr>
          <w:rFonts w:eastAsia="Times New Roman" w:cs="Times New Roman"/>
          <w:sz w:val="24"/>
          <w:szCs w:val="24"/>
        </w:rPr>
        <w:t xml:space="preserve"> of the table top shall be around </w:t>
      </w:r>
      <w:r w:rsidRPr="00AB359E">
        <w:rPr>
          <w:rFonts w:eastAsia="Times New Roman" w:cs="Times New Roman"/>
          <w:b/>
          <w:bCs/>
          <w:sz w:val="24"/>
          <w:szCs w:val="24"/>
        </w:rPr>
        <w:t>750 mm</w:t>
      </w:r>
      <w:r w:rsidRPr="00AB359E">
        <w:rPr>
          <w:rFonts w:eastAsia="Times New Roman" w:cs="Times New Roman"/>
          <w:sz w:val="24"/>
          <w:szCs w:val="24"/>
        </w:rPr>
        <w:t xml:space="preserve"> above floor, which is the standard desk height for writing comfort. For </w:t>
      </w:r>
      <w:r w:rsidRPr="00AB359E">
        <w:rPr>
          <w:rFonts w:eastAsia="Times New Roman" w:cs="Times New Roman"/>
          <w:sz w:val="24"/>
          <w:szCs w:val="24"/>
        </w:rPr>
        <w:lastRenderedPageBreak/>
        <w:t xml:space="preserve">improved ergonomics during long study hours, each table should have a modest </w:t>
      </w:r>
      <w:r w:rsidRPr="00AB359E">
        <w:rPr>
          <w:rFonts w:eastAsia="Times New Roman" w:cs="Times New Roman"/>
          <w:b/>
          <w:bCs/>
          <w:sz w:val="24"/>
          <w:szCs w:val="24"/>
        </w:rPr>
        <w:t>footrest bar</w:t>
      </w:r>
      <w:r w:rsidRPr="00AB359E">
        <w:rPr>
          <w:rFonts w:eastAsia="Times New Roman" w:cs="Times New Roman"/>
          <w:sz w:val="24"/>
          <w:szCs w:val="24"/>
        </w:rPr>
        <w:t xml:space="preserve"> around 150 mm above the floor for readers to rest their feet. Table corners should be rounded or chamfered for safety.</w:t>
      </w:r>
    </w:p>
    <w:p w14:paraId="78F7AEF6" w14:textId="77777777" w:rsidR="00AB359E" w:rsidRPr="00AB359E" w:rsidRDefault="00AB359E" w:rsidP="003044E2">
      <w:pPr>
        <w:widowControl/>
        <w:numPr>
          <w:ilvl w:val="0"/>
          <w:numId w:val="79"/>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Construction &amp; Materials:</w:t>
      </w:r>
      <w:r w:rsidRPr="00AB359E">
        <w:rPr>
          <w:rFonts w:eastAsia="Times New Roman" w:cs="Times New Roman"/>
          <w:sz w:val="24"/>
          <w:szCs w:val="24"/>
        </w:rPr>
        <w:t xml:space="preserve"> The table </w:t>
      </w:r>
      <w:r w:rsidRPr="00AB359E">
        <w:rPr>
          <w:rFonts w:eastAsia="Times New Roman" w:cs="Times New Roman"/>
          <w:b/>
          <w:bCs/>
          <w:sz w:val="24"/>
          <w:szCs w:val="24"/>
        </w:rPr>
        <w:t>top board</w:t>
      </w:r>
      <w:r w:rsidRPr="00AB359E">
        <w:rPr>
          <w:rFonts w:eastAsia="Times New Roman" w:cs="Times New Roman"/>
          <w:sz w:val="24"/>
          <w:szCs w:val="24"/>
        </w:rPr>
        <w:t xml:space="preserve"> may be constructed from </w:t>
      </w:r>
      <w:r w:rsidRPr="00AB359E">
        <w:rPr>
          <w:rFonts w:eastAsia="Times New Roman" w:cs="Times New Roman"/>
          <w:b/>
          <w:bCs/>
          <w:sz w:val="24"/>
          <w:szCs w:val="24"/>
        </w:rPr>
        <w:t>High Density Fiberboard (HDF)</w:t>
      </w:r>
      <w:r w:rsidRPr="00AB359E">
        <w:rPr>
          <w:rFonts w:eastAsia="Times New Roman" w:cs="Times New Roman"/>
          <w:sz w:val="24"/>
          <w:szCs w:val="24"/>
        </w:rPr>
        <w:t xml:space="preserve"> or </w:t>
      </w:r>
      <w:r w:rsidRPr="00AB359E">
        <w:rPr>
          <w:rFonts w:eastAsia="Times New Roman" w:cs="Times New Roman"/>
          <w:b/>
          <w:bCs/>
          <w:sz w:val="24"/>
          <w:szCs w:val="24"/>
        </w:rPr>
        <w:t>plywood</w:t>
      </w:r>
      <w:r w:rsidRPr="00AB359E">
        <w:rPr>
          <w:rFonts w:eastAsia="Times New Roman" w:cs="Times New Roman"/>
          <w:sz w:val="24"/>
          <w:szCs w:val="24"/>
        </w:rPr>
        <w:t xml:space="preserve"> of at least 18 mm thickness, or blackboard, with a high-pressure laminate (HPL) surface on both sides. The laminate should be 1 mm thick decorative laminate (matt finish, scratch-resistant). Edges of the tabletop to be either </w:t>
      </w:r>
      <w:r w:rsidRPr="00AB359E">
        <w:rPr>
          <w:rFonts w:eastAsia="Times New Roman" w:cs="Times New Roman"/>
          <w:b/>
          <w:bCs/>
          <w:sz w:val="24"/>
          <w:szCs w:val="24"/>
        </w:rPr>
        <w:t>post-formed</w:t>
      </w:r>
      <w:r w:rsidRPr="00AB359E">
        <w:rPr>
          <w:rFonts w:eastAsia="Times New Roman" w:cs="Times New Roman"/>
          <w:sz w:val="24"/>
          <w:szCs w:val="24"/>
        </w:rPr>
        <w:t xml:space="preserve"> or finished with hardwood lipping (minimum 20 mm thick) with rounded profile, securely glued and pin-nailed. The understructure/frame shall be either </w:t>
      </w:r>
      <w:r w:rsidRPr="00AB359E">
        <w:rPr>
          <w:rFonts w:eastAsia="Times New Roman" w:cs="Times New Roman"/>
          <w:b/>
          <w:bCs/>
          <w:sz w:val="24"/>
          <w:szCs w:val="24"/>
        </w:rPr>
        <w:t>solid wood</w:t>
      </w:r>
      <w:r w:rsidRPr="00AB359E">
        <w:rPr>
          <w:rFonts w:eastAsia="Times New Roman" w:cs="Times New Roman"/>
          <w:sz w:val="24"/>
          <w:szCs w:val="24"/>
        </w:rPr>
        <w:t xml:space="preserve"> (teak/maple) or </w:t>
      </w:r>
      <w:r w:rsidRPr="00AB359E">
        <w:rPr>
          <w:rFonts w:eastAsia="Times New Roman" w:cs="Times New Roman"/>
          <w:b/>
          <w:bCs/>
          <w:sz w:val="24"/>
          <w:szCs w:val="24"/>
        </w:rPr>
        <w:t>steel</w:t>
      </w:r>
      <w:r w:rsidRPr="00AB359E">
        <w:rPr>
          <w:rFonts w:eastAsia="Times New Roman" w:cs="Times New Roman"/>
          <w:sz w:val="24"/>
          <w:szCs w:val="24"/>
        </w:rPr>
        <w:t>. If wood, legs should be 50 mm × 50 mm section timber or equivalent, with apron rails of ~25 mm thickness; all joints mortise-</w:t>
      </w:r>
      <w:proofErr w:type="spellStart"/>
      <w:r w:rsidRPr="00AB359E">
        <w:rPr>
          <w:rFonts w:eastAsia="Times New Roman" w:cs="Times New Roman"/>
          <w:sz w:val="24"/>
          <w:szCs w:val="24"/>
        </w:rPr>
        <w:t>tenon</w:t>
      </w:r>
      <w:proofErr w:type="spellEnd"/>
      <w:r w:rsidRPr="00AB359E">
        <w:rPr>
          <w:rFonts w:eastAsia="Times New Roman" w:cs="Times New Roman"/>
          <w:sz w:val="24"/>
          <w:szCs w:val="24"/>
        </w:rPr>
        <w:t xml:space="preserve"> or equivalent with reinforcement by corner blocks. If metal, legs and frame should be MS square tubes (≥ 50 × 50 × 2 mm) or fabricated steel sections, with proper gussets/bracing to prevent wobble. Steel components to be powder coated in an appropriate color. Each table should be robust enough to not deflect or wobble under concentrated load of at least 50 kg on the top.</w:t>
      </w:r>
    </w:p>
    <w:p w14:paraId="510000C3" w14:textId="77777777" w:rsidR="00AB359E" w:rsidRPr="00AB359E" w:rsidRDefault="00AB359E" w:rsidP="003044E2">
      <w:pPr>
        <w:widowControl/>
        <w:numPr>
          <w:ilvl w:val="0"/>
          <w:numId w:val="79"/>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Features:</w:t>
      </w:r>
      <w:r w:rsidRPr="00AB359E">
        <w:rPr>
          <w:rFonts w:eastAsia="Times New Roman" w:cs="Times New Roman"/>
          <w:sz w:val="24"/>
          <w:szCs w:val="24"/>
        </w:rPr>
        <w:t xml:space="preserve"> </w:t>
      </w:r>
      <w:r w:rsidRPr="00AB359E">
        <w:rPr>
          <w:rFonts w:eastAsia="Times New Roman" w:cs="Times New Roman"/>
          <w:b/>
          <w:bCs/>
          <w:sz w:val="24"/>
          <w:szCs w:val="24"/>
        </w:rPr>
        <w:t>Drawer Units:</w:t>
      </w:r>
      <w:r w:rsidRPr="00AB359E">
        <w:rPr>
          <w:rFonts w:eastAsia="Times New Roman" w:cs="Times New Roman"/>
          <w:sz w:val="24"/>
          <w:szCs w:val="24"/>
        </w:rPr>
        <w:t xml:space="preserve"> Some study tables (especially single-reader study carrels) should have an </w:t>
      </w:r>
      <w:r w:rsidRPr="00AB359E">
        <w:rPr>
          <w:rFonts w:eastAsia="Times New Roman" w:cs="Times New Roman"/>
          <w:b/>
          <w:bCs/>
          <w:sz w:val="24"/>
          <w:szCs w:val="24"/>
        </w:rPr>
        <w:t>under-desk pedestal</w:t>
      </w:r>
      <w:r w:rsidRPr="00AB359E">
        <w:rPr>
          <w:rFonts w:eastAsia="Times New Roman" w:cs="Times New Roman"/>
          <w:sz w:val="24"/>
          <w:szCs w:val="24"/>
        </w:rPr>
        <w:t xml:space="preserve"> or drawer unit on one side for storage of personal items/books. This pedestal can have 1–2 drawers (with locks) and possibly an open shelf for bags. Drawers should run on smooth channels (telescopic slides) and be of metal or wood construction. </w:t>
      </w:r>
      <w:r w:rsidRPr="00AB359E">
        <w:rPr>
          <w:rFonts w:eastAsia="Times New Roman" w:cs="Times New Roman"/>
          <w:b/>
          <w:bCs/>
          <w:sz w:val="24"/>
          <w:szCs w:val="24"/>
        </w:rPr>
        <w:t>Wire Management:</w:t>
      </w:r>
      <w:r w:rsidRPr="00AB359E">
        <w:rPr>
          <w:rFonts w:eastAsia="Times New Roman" w:cs="Times New Roman"/>
          <w:sz w:val="24"/>
          <w:szCs w:val="24"/>
        </w:rPr>
        <w:t xml:space="preserve"> If tables will be used with laptops or study lamps, provide cable grommets on the tabletop and a modesty panel or cable tray under the top for concealing wires. </w:t>
      </w:r>
      <w:r w:rsidRPr="00AB359E">
        <w:rPr>
          <w:rFonts w:eastAsia="Times New Roman" w:cs="Times New Roman"/>
          <w:b/>
          <w:bCs/>
          <w:sz w:val="24"/>
          <w:szCs w:val="24"/>
        </w:rPr>
        <w:t>Modesty Panel:</w:t>
      </w:r>
      <w:r w:rsidRPr="00AB359E">
        <w:rPr>
          <w:rFonts w:eastAsia="Times New Roman" w:cs="Times New Roman"/>
          <w:sz w:val="24"/>
          <w:szCs w:val="24"/>
        </w:rPr>
        <w:t xml:space="preserve"> Larger tables should have a modesty panel (wood or metal) in the front for privacy and to improve rigidity, especially if placed in open areas. </w:t>
      </w:r>
      <w:r w:rsidRPr="00AB359E">
        <w:rPr>
          <w:rFonts w:eastAsia="Times New Roman" w:cs="Times New Roman"/>
          <w:b/>
          <w:bCs/>
          <w:sz w:val="24"/>
          <w:szCs w:val="24"/>
        </w:rPr>
        <w:t>Levelers:</w:t>
      </w:r>
      <w:r w:rsidRPr="00AB359E">
        <w:rPr>
          <w:rFonts w:eastAsia="Times New Roman" w:cs="Times New Roman"/>
          <w:sz w:val="24"/>
          <w:szCs w:val="24"/>
        </w:rPr>
        <w:t xml:space="preserve"> Adjustable leveling glides to be provided on table legs (especially for metal frames) to account for floor unevenness.</w:t>
      </w:r>
    </w:p>
    <w:p w14:paraId="082A1A2D" w14:textId="77777777" w:rsidR="00AB359E" w:rsidRPr="00AB359E" w:rsidRDefault="00AB359E" w:rsidP="003044E2">
      <w:pPr>
        <w:widowControl/>
        <w:numPr>
          <w:ilvl w:val="0"/>
          <w:numId w:val="79"/>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Finish:</w:t>
      </w:r>
      <w:r w:rsidRPr="00AB359E">
        <w:rPr>
          <w:rFonts w:eastAsia="Times New Roman" w:cs="Times New Roman"/>
          <w:sz w:val="24"/>
          <w:szCs w:val="24"/>
        </w:rPr>
        <w:t xml:space="preserve"> Wooden surfaces (if any) to be </w:t>
      </w:r>
      <w:r w:rsidRPr="00AB359E">
        <w:rPr>
          <w:rFonts w:eastAsia="Times New Roman" w:cs="Times New Roman"/>
          <w:b/>
          <w:bCs/>
          <w:sz w:val="24"/>
          <w:szCs w:val="24"/>
        </w:rPr>
        <w:t>polished or laminated</w:t>
      </w:r>
      <w:r w:rsidRPr="00AB359E">
        <w:rPr>
          <w:rFonts w:eastAsia="Times New Roman" w:cs="Times New Roman"/>
          <w:sz w:val="24"/>
          <w:szCs w:val="24"/>
        </w:rPr>
        <w:t xml:space="preserve">. For polished solid wood, use polyurethane (PU) polish or melamine polish in satin finish – it should be smooth, without roughness, and sealed against moisture. All laminate surfaces must be of uniform color/pattern as selected (with edge banding matching or in contrast as per design). Steel frames to have </w:t>
      </w:r>
      <w:r w:rsidRPr="00AB359E">
        <w:rPr>
          <w:rFonts w:eastAsia="Times New Roman" w:cs="Times New Roman"/>
          <w:b/>
          <w:bCs/>
          <w:sz w:val="24"/>
          <w:szCs w:val="24"/>
        </w:rPr>
        <w:t>powder coated finish</w:t>
      </w:r>
      <w:r w:rsidRPr="00AB359E">
        <w:rPr>
          <w:rFonts w:eastAsia="Times New Roman" w:cs="Times New Roman"/>
          <w:sz w:val="24"/>
          <w:szCs w:val="24"/>
        </w:rPr>
        <w:t xml:space="preserve"> (min. 50 µm) in standard colors like black, grey, or as specified. The finish should pass scratch resistance and corrosion tests (500-hour salt spray with no rust). Visible hardware like screws should be stainless or coated, and preferably concealed with caps.</w:t>
      </w:r>
    </w:p>
    <w:p w14:paraId="523AE1F3" w14:textId="77777777" w:rsidR="00AB359E" w:rsidRPr="00AB359E" w:rsidRDefault="00AB359E" w:rsidP="003044E2">
      <w:pPr>
        <w:widowControl/>
        <w:numPr>
          <w:ilvl w:val="0"/>
          <w:numId w:val="79"/>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Standards Compliance:</w:t>
      </w:r>
      <w:r w:rsidRPr="00AB359E">
        <w:rPr>
          <w:rFonts w:eastAsia="Times New Roman" w:cs="Times New Roman"/>
          <w:sz w:val="24"/>
          <w:szCs w:val="24"/>
        </w:rPr>
        <w:t xml:space="preserve"> Design follows IS 1829 recommendations for library reading tables (size and height). The furniture should also align </w:t>
      </w:r>
      <w:r w:rsidRPr="00AB359E">
        <w:rPr>
          <w:rFonts w:eastAsia="Times New Roman" w:cs="Times New Roman"/>
          <w:sz w:val="24"/>
          <w:szCs w:val="24"/>
        </w:rPr>
        <w:lastRenderedPageBreak/>
        <w:t xml:space="preserve">with </w:t>
      </w:r>
      <w:r w:rsidRPr="00AB359E">
        <w:rPr>
          <w:rFonts w:eastAsia="Times New Roman" w:cs="Times New Roman"/>
          <w:b/>
          <w:bCs/>
          <w:sz w:val="24"/>
          <w:szCs w:val="24"/>
        </w:rPr>
        <w:t>IS 5968:1981</w:t>
      </w:r>
      <w:r w:rsidRPr="00AB359E">
        <w:rPr>
          <w:rFonts w:eastAsia="Times New Roman" w:cs="Times New Roman"/>
          <w:sz w:val="24"/>
          <w:szCs w:val="24"/>
        </w:rPr>
        <w:t xml:space="preserve"> (dimensions for office tables) if applicable, ensuring ergonomic height. Load-bearing capacity and durability should be tested per </w:t>
      </w:r>
      <w:r w:rsidRPr="00AB359E">
        <w:rPr>
          <w:rFonts w:eastAsia="Times New Roman" w:cs="Times New Roman"/>
          <w:b/>
          <w:bCs/>
          <w:sz w:val="24"/>
          <w:szCs w:val="24"/>
        </w:rPr>
        <w:t>BIFMA X5.5</w:t>
      </w:r>
      <w:r w:rsidRPr="00AB359E">
        <w:rPr>
          <w:rFonts w:eastAsia="Times New Roman" w:cs="Times New Roman"/>
          <w:sz w:val="24"/>
          <w:szCs w:val="24"/>
        </w:rPr>
        <w:t xml:space="preserve"> (Desk/Table standard) – including deflection under load, stability (tip) test, etc</w:t>
      </w:r>
      <w:proofErr w:type="gramStart"/>
      <w:r w:rsidRPr="00AB359E">
        <w:rPr>
          <w:rFonts w:eastAsia="Times New Roman" w:cs="Times New Roman"/>
          <w:sz w:val="24"/>
          <w:szCs w:val="24"/>
        </w:rPr>
        <w:t>..</w:t>
      </w:r>
      <w:proofErr w:type="gramEnd"/>
      <w:r w:rsidRPr="00AB359E">
        <w:rPr>
          <w:rFonts w:eastAsia="Times New Roman" w:cs="Times New Roman"/>
          <w:sz w:val="24"/>
          <w:szCs w:val="24"/>
        </w:rPr>
        <w:t xml:space="preserve"> All wood products (HDF/ply) must comply with IS 12406 (for MDF/HDF) or IS 303/710 (for plywood) regarding emission (E1 grade formaldehyde) and mechanical performance.</w:t>
      </w:r>
    </w:p>
    <w:p w14:paraId="37FB0A8F" w14:textId="77777777" w:rsidR="00AB359E" w:rsidRPr="00AB359E" w:rsidRDefault="00AB359E" w:rsidP="003044E2">
      <w:pPr>
        <w:pStyle w:val="ListParagraph"/>
        <w:numPr>
          <w:ilvl w:val="2"/>
          <w:numId w:val="73"/>
        </w:numPr>
        <w:spacing w:before="100" w:beforeAutospacing="1"/>
        <w:ind w:left="1843" w:hanging="992"/>
        <w:jc w:val="both"/>
        <w:outlineLvl w:val="1"/>
        <w:rPr>
          <w:rFonts w:eastAsia="Times New Roman" w:cs="Times New Roman"/>
          <w:b/>
          <w:bCs/>
          <w:sz w:val="24"/>
          <w:szCs w:val="24"/>
        </w:rPr>
      </w:pPr>
      <w:bookmarkStart w:id="38" w:name="_Toc216883042"/>
      <w:r w:rsidRPr="00AB359E">
        <w:rPr>
          <w:rFonts w:eastAsia="Times New Roman" w:cs="Times New Roman"/>
          <w:b/>
          <w:bCs/>
          <w:sz w:val="24"/>
          <w:szCs w:val="24"/>
        </w:rPr>
        <w:t>Office Tables (Work Tables)</w:t>
      </w:r>
      <w:bookmarkEnd w:id="38"/>
    </w:p>
    <w:p w14:paraId="34D0DD47" w14:textId="77777777" w:rsidR="00AB359E" w:rsidRPr="00AB359E" w:rsidRDefault="00AB359E" w:rsidP="003044E2">
      <w:pPr>
        <w:widowControl/>
        <w:numPr>
          <w:ilvl w:val="0"/>
          <w:numId w:val="80"/>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Description:</w:t>
      </w:r>
      <w:r w:rsidRPr="00AB359E">
        <w:rPr>
          <w:rFonts w:eastAsia="Times New Roman" w:cs="Times New Roman"/>
          <w:sz w:val="24"/>
          <w:szCs w:val="24"/>
        </w:rPr>
        <w:t xml:space="preserve"> Standard office tables are required for library staff offices or general use (e.g. librarians’ desks, cataloging work tables). These </w:t>
      </w:r>
      <w:r w:rsidRPr="00AB359E">
        <w:rPr>
          <w:rFonts w:eastAsia="Times New Roman" w:cs="Times New Roman"/>
          <w:b/>
          <w:bCs/>
          <w:sz w:val="24"/>
          <w:szCs w:val="24"/>
        </w:rPr>
        <w:t>non-modular desks</w:t>
      </w:r>
      <w:r w:rsidRPr="00AB359E">
        <w:rPr>
          <w:rFonts w:eastAsia="Times New Roman" w:cs="Times New Roman"/>
          <w:sz w:val="24"/>
          <w:szCs w:val="24"/>
        </w:rPr>
        <w:t xml:space="preserve"> are typically for one user, providing a work surface and some storage (drawers). Typical sizes may range from </w:t>
      </w:r>
      <w:r w:rsidRPr="00AB359E">
        <w:rPr>
          <w:rFonts w:eastAsia="Times New Roman" w:cs="Times New Roman"/>
          <w:b/>
          <w:bCs/>
          <w:sz w:val="24"/>
          <w:szCs w:val="24"/>
        </w:rPr>
        <w:t>1200 x 600 mm</w:t>
      </w:r>
      <w:r w:rsidRPr="00AB359E">
        <w:rPr>
          <w:rFonts w:eastAsia="Times New Roman" w:cs="Times New Roman"/>
          <w:sz w:val="24"/>
          <w:szCs w:val="24"/>
        </w:rPr>
        <w:t xml:space="preserve"> for a compact desk to </w:t>
      </w:r>
      <w:r w:rsidRPr="00AB359E">
        <w:rPr>
          <w:rFonts w:eastAsia="Times New Roman" w:cs="Times New Roman"/>
          <w:b/>
          <w:bCs/>
          <w:sz w:val="24"/>
          <w:szCs w:val="24"/>
        </w:rPr>
        <w:t>1500/1800 x 750 mm</w:t>
      </w:r>
      <w:r w:rsidRPr="00AB359E">
        <w:rPr>
          <w:rFonts w:eastAsia="Times New Roman" w:cs="Times New Roman"/>
          <w:sz w:val="24"/>
          <w:szCs w:val="24"/>
        </w:rPr>
        <w:t xml:space="preserve"> for a larger table, depending on staff requirements. Height shall remain ~750 mm as standard.</w:t>
      </w:r>
    </w:p>
    <w:p w14:paraId="4BC5B1A7" w14:textId="77777777" w:rsidR="00AB359E" w:rsidRPr="00AB359E" w:rsidRDefault="00AB359E" w:rsidP="003044E2">
      <w:pPr>
        <w:widowControl/>
        <w:numPr>
          <w:ilvl w:val="0"/>
          <w:numId w:val="80"/>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Construction:</w:t>
      </w:r>
      <w:r w:rsidRPr="00AB359E">
        <w:rPr>
          <w:rFonts w:eastAsia="Times New Roman" w:cs="Times New Roman"/>
          <w:sz w:val="24"/>
          <w:szCs w:val="24"/>
        </w:rPr>
        <w:t xml:space="preserve"> </w:t>
      </w:r>
      <w:r w:rsidRPr="00AB359E">
        <w:rPr>
          <w:rFonts w:eastAsia="Times New Roman" w:cs="Times New Roman"/>
          <w:b/>
          <w:bCs/>
          <w:sz w:val="24"/>
          <w:szCs w:val="24"/>
        </w:rPr>
        <w:t>Top surfaces</w:t>
      </w:r>
      <w:r w:rsidRPr="00AB359E">
        <w:rPr>
          <w:rFonts w:eastAsia="Times New Roman" w:cs="Times New Roman"/>
          <w:sz w:val="24"/>
          <w:szCs w:val="24"/>
        </w:rPr>
        <w:t xml:space="preserve"> to be made of high-quality particle board, MDF, or plywood (18 mm or thicker) laminated with scratch-proof laminate (preferably post-formed front edge for durability). </w:t>
      </w:r>
      <w:r w:rsidRPr="00AB359E">
        <w:rPr>
          <w:rFonts w:eastAsia="Times New Roman" w:cs="Times New Roman"/>
          <w:b/>
          <w:bCs/>
          <w:sz w:val="24"/>
          <w:szCs w:val="24"/>
        </w:rPr>
        <w:t>Underframes</w:t>
      </w:r>
      <w:r w:rsidRPr="00AB359E">
        <w:rPr>
          <w:rFonts w:eastAsia="Times New Roman" w:cs="Times New Roman"/>
          <w:sz w:val="24"/>
          <w:szCs w:val="24"/>
        </w:rPr>
        <w:t xml:space="preserve"> can be panel-end type (i.e. gable ends of boards) or with separate legs. Panel-end construction should use 25 mm thick pre-laminated boards for sides and modesty panel of 18 mm board. If using separate legs/frame, steel rectangular tube legs (e.g. 50 × 25 mm, 2 mm thick) or solid wood legs are acceptable, with cross bracing to ensure stability. Fasteners and inserts (like knock-down fittings) used in board constructions must be of high quality (</w:t>
      </w:r>
      <w:proofErr w:type="spellStart"/>
      <w:r w:rsidRPr="00AB359E">
        <w:rPr>
          <w:rFonts w:eastAsia="Times New Roman" w:cs="Times New Roman"/>
          <w:sz w:val="24"/>
          <w:szCs w:val="24"/>
        </w:rPr>
        <w:t>minifix</w:t>
      </w:r>
      <w:proofErr w:type="spellEnd"/>
      <w:r w:rsidRPr="00AB359E">
        <w:rPr>
          <w:rFonts w:eastAsia="Times New Roman" w:cs="Times New Roman"/>
          <w:sz w:val="24"/>
          <w:szCs w:val="24"/>
        </w:rPr>
        <w:t xml:space="preserve">, etc.) to allow assembly/disassembly without loss of strength. Provide </w:t>
      </w:r>
      <w:r w:rsidRPr="00AB359E">
        <w:rPr>
          <w:rFonts w:eastAsia="Times New Roman" w:cs="Times New Roman"/>
          <w:b/>
          <w:bCs/>
          <w:sz w:val="24"/>
          <w:szCs w:val="24"/>
        </w:rPr>
        <w:t>CPU hanger/stand</w:t>
      </w:r>
      <w:r w:rsidRPr="00AB359E">
        <w:rPr>
          <w:rFonts w:eastAsia="Times New Roman" w:cs="Times New Roman"/>
          <w:sz w:val="24"/>
          <w:szCs w:val="24"/>
        </w:rPr>
        <w:t xml:space="preserve"> and </w:t>
      </w:r>
      <w:r w:rsidRPr="00AB359E">
        <w:rPr>
          <w:rFonts w:eastAsia="Times New Roman" w:cs="Times New Roman"/>
          <w:b/>
          <w:bCs/>
          <w:sz w:val="24"/>
          <w:szCs w:val="24"/>
        </w:rPr>
        <w:t>keyboard tray</w:t>
      </w:r>
      <w:r w:rsidRPr="00AB359E">
        <w:rPr>
          <w:rFonts w:eastAsia="Times New Roman" w:cs="Times New Roman"/>
          <w:sz w:val="24"/>
          <w:szCs w:val="24"/>
        </w:rPr>
        <w:t xml:space="preserve"> for computer workstations as needed. Each table should include a </w:t>
      </w:r>
      <w:r w:rsidRPr="00AB359E">
        <w:rPr>
          <w:rFonts w:eastAsia="Times New Roman" w:cs="Times New Roman"/>
          <w:b/>
          <w:bCs/>
          <w:sz w:val="24"/>
          <w:szCs w:val="24"/>
        </w:rPr>
        <w:t>drawer unit</w:t>
      </w:r>
      <w:r w:rsidRPr="00AB359E">
        <w:rPr>
          <w:rFonts w:eastAsia="Times New Roman" w:cs="Times New Roman"/>
          <w:sz w:val="24"/>
          <w:szCs w:val="24"/>
        </w:rPr>
        <w:t>: typically a box drawer and a file drawer on ball-bearing slides, built of 0.8 mm steel sheet or 18 mm board, lockable.</w:t>
      </w:r>
    </w:p>
    <w:p w14:paraId="7A3D2ABB" w14:textId="77777777" w:rsidR="00AB359E" w:rsidRPr="00AB359E" w:rsidRDefault="00AB359E" w:rsidP="003044E2">
      <w:pPr>
        <w:widowControl/>
        <w:numPr>
          <w:ilvl w:val="0"/>
          <w:numId w:val="80"/>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Ergonomics &amp; Features:</w:t>
      </w:r>
      <w:r w:rsidRPr="00AB359E">
        <w:rPr>
          <w:rFonts w:eastAsia="Times New Roman" w:cs="Times New Roman"/>
          <w:sz w:val="24"/>
          <w:szCs w:val="24"/>
        </w:rPr>
        <w:t xml:space="preserve"> </w:t>
      </w:r>
      <w:r w:rsidRPr="00AB359E">
        <w:rPr>
          <w:rFonts w:eastAsia="Times New Roman" w:cs="Times New Roman"/>
          <w:b/>
          <w:bCs/>
          <w:sz w:val="24"/>
          <w:szCs w:val="24"/>
        </w:rPr>
        <w:t>Modesty panel</w:t>
      </w:r>
      <w:r w:rsidRPr="00AB359E">
        <w:rPr>
          <w:rFonts w:eastAsia="Times New Roman" w:cs="Times New Roman"/>
          <w:sz w:val="24"/>
          <w:szCs w:val="24"/>
        </w:rPr>
        <w:t xml:space="preserve"> in front (for privacy and to hide cables) made of matching board or perforated metal. </w:t>
      </w:r>
      <w:r w:rsidRPr="00AB359E">
        <w:rPr>
          <w:rFonts w:eastAsia="Times New Roman" w:cs="Times New Roman"/>
          <w:b/>
          <w:bCs/>
          <w:sz w:val="24"/>
          <w:szCs w:val="24"/>
        </w:rPr>
        <w:t>Cable management</w:t>
      </w:r>
      <w:r w:rsidRPr="00AB359E">
        <w:rPr>
          <w:rFonts w:eastAsia="Times New Roman" w:cs="Times New Roman"/>
          <w:sz w:val="24"/>
          <w:szCs w:val="24"/>
        </w:rPr>
        <w:t>: desks should have at least two 50 mm diameter cable grommet holes on the top, and provision below the desk (cable trays or clips) to route power/data cords neatly (especially for computer usage). Edges and corners must be smooth – all board edges finished with PVC edge band (2 mm thick on impact edges). If table is against a wall, allow for a gap or cut-out for running cables down. Weight capacity: the desk should support equipment like computers and books – at least 50 kg uniformly distributed on top without bowing.</w:t>
      </w:r>
    </w:p>
    <w:p w14:paraId="179D4AB0" w14:textId="77777777" w:rsidR="00AB359E" w:rsidRPr="00AB359E" w:rsidRDefault="00AB359E" w:rsidP="003044E2">
      <w:pPr>
        <w:widowControl/>
        <w:numPr>
          <w:ilvl w:val="0"/>
          <w:numId w:val="80"/>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Finish:</w:t>
      </w:r>
      <w:r w:rsidRPr="00AB359E">
        <w:rPr>
          <w:rFonts w:eastAsia="Times New Roman" w:cs="Times New Roman"/>
          <w:sz w:val="24"/>
          <w:szCs w:val="24"/>
        </w:rPr>
        <w:t xml:space="preserve"> All laminate surfaces in the color/texture as per design (for instance, grey or beech woodgrain laminates). Exposed edges banded in matching PVC. Steel parts (legs, drawer fronts if metal) powder </w:t>
      </w:r>
      <w:r w:rsidRPr="00AB359E">
        <w:rPr>
          <w:rFonts w:eastAsia="Times New Roman" w:cs="Times New Roman"/>
          <w:sz w:val="24"/>
          <w:szCs w:val="24"/>
        </w:rPr>
        <w:lastRenderedPageBreak/>
        <w:t>coated. If solid wood is used for any part, it shall be well seasoned and finished in PU polish. The overall finish should be professional and consistent with corporate office furniture quality.</w:t>
      </w:r>
    </w:p>
    <w:p w14:paraId="0846F411" w14:textId="77777777" w:rsidR="00AB359E" w:rsidRPr="00AB359E" w:rsidRDefault="00AB359E" w:rsidP="003044E2">
      <w:pPr>
        <w:widowControl/>
        <w:numPr>
          <w:ilvl w:val="0"/>
          <w:numId w:val="80"/>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Standards Compliance:</w:t>
      </w:r>
      <w:r w:rsidRPr="00AB359E">
        <w:rPr>
          <w:rFonts w:eastAsia="Times New Roman" w:cs="Times New Roman"/>
          <w:sz w:val="24"/>
          <w:szCs w:val="24"/>
        </w:rPr>
        <w:t xml:space="preserve"> Office tables to adhere to </w:t>
      </w:r>
      <w:r w:rsidRPr="00AB359E">
        <w:rPr>
          <w:rFonts w:eastAsia="Times New Roman" w:cs="Times New Roman"/>
          <w:b/>
          <w:bCs/>
          <w:sz w:val="24"/>
          <w:szCs w:val="24"/>
        </w:rPr>
        <w:t>BIS</w:t>
      </w:r>
      <w:r w:rsidRPr="00AB359E">
        <w:rPr>
          <w:rFonts w:eastAsia="Times New Roman" w:cs="Times New Roman"/>
          <w:sz w:val="24"/>
          <w:szCs w:val="24"/>
        </w:rPr>
        <w:t xml:space="preserve"> guidance for office furniture dimensions and safety. Where applicable, refer to IS 5277 for storage units (if file drawer included) and IS 1829/IS 1883 for shelving aspects. Desks should satisfy </w:t>
      </w:r>
      <w:r w:rsidRPr="00AB359E">
        <w:rPr>
          <w:rFonts w:eastAsia="Times New Roman" w:cs="Times New Roman"/>
          <w:b/>
          <w:bCs/>
          <w:sz w:val="24"/>
          <w:szCs w:val="24"/>
        </w:rPr>
        <w:t>BIFMA X5.5</w:t>
      </w:r>
      <w:r w:rsidRPr="00AB359E">
        <w:rPr>
          <w:rFonts w:eastAsia="Times New Roman" w:cs="Times New Roman"/>
          <w:sz w:val="24"/>
          <w:szCs w:val="24"/>
        </w:rPr>
        <w:t xml:space="preserve"> performance tests (including stability under vertical and horizontal loads, strength of desk drawers, cycle testing for drawers, etc.). All particle boards or MDF used must be </w:t>
      </w:r>
      <w:r w:rsidRPr="00AB359E">
        <w:rPr>
          <w:rFonts w:eastAsia="Times New Roman" w:cs="Times New Roman"/>
          <w:b/>
          <w:bCs/>
          <w:sz w:val="24"/>
          <w:szCs w:val="24"/>
        </w:rPr>
        <w:t>E1 low-formaldehyde</w:t>
      </w:r>
      <w:r w:rsidRPr="00AB359E">
        <w:rPr>
          <w:rFonts w:eastAsia="Times New Roman" w:cs="Times New Roman"/>
          <w:sz w:val="24"/>
          <w:szCs w:val="24"/>
        </w:rPr>
        <w:t xml:space="preserve"> as per IS 3087 / IS 12406. Ensure that no harmful substances (like lead in paints or VOCs beyond limits) are present, in line with IGBC healthy indoor environment criteria.</w:t>
      </w:r>
    </w:p>
    <w:p w14:paraId="250DF782" w14:textId="77777777" w:rsidR="00AB359E" w:rsidRPr="00AB359E" w:rsidRDefault="00AB359E" w:rsidP="003044E2">
      <w:pPr>
        <w:pStyle w:val="ListParagraph"/>
        <w:numPr>
          <w:ilvl w:val="2"/>
          <w:numId w:val="73"/>
        </w:numPr>
        <w:spacing w:before="100" w:beforeAutospacing="1"/>
        <w:ind w:left="1843" w:hanging="992"/>
        <w:jc w:val="both"/>
        <w:outlineLvl w:val="1"/>
        <w:rPr>
          <w:rFonts w:eastAsia="Times New Roman" w:cs="Times New Roman"/>
          <w:b/>
          <w:bCs/>
          <w:sz w:val="24"/>
          <w:szCs w:val="24"/>
        </w:rPr>
      </w:pPr>
      <w:bookmarkStart w:id="39" w:name="_Toc216883043"/>
      <w:r w:rsidRPr="00AB359E">
        <w:rPr>
          <w:rFonts w:eastAsia="Times New Roman" w:cs="Times New Roman"/>
          <w:b/>
          <w:bCs/>
          <w:sz w:val="24"/>
          <w:szCs w:val="24"/>
        </w:rPr>
        <w:t>Executive Tables (Executive Desks)</w:t>
      </w:r>
      <w:bookmarkEnd w:id="39"/>
    </w:p>
    <w:p w14:paraId="23DD0D12" w14:textId="77777777" w:rsidR="00AB359E" w:rsidRPr="00AB359E" w:rsidRDefault="00AB359E" w:rsidP="003044E2">
      <w:pPr>
        <w:widowControl/>
        <w:numPr>
          <w:ilvl w:val="0"/>
          <w:numId w:val="81"/>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Design and Size:</w:t>
      </w:r>
      <w:r w:rsidRPr="00AB359E">
        <w:rPr>
          <w:rFonts w:eastAsia="Times New Roman" w:cs="Times New Roman"/>
          <w:sz w:val="24"/>
          <w:szCs w:val="24"/>
        </w:rPr>
        <w:t xml:space="preserve"> Executive tables are high-end desks for senior personnel or the chief librarian’s office, reflecting premium quality. These are typically larger (e.g. </w:t>
      </w:r>
      <w:r w:rsidRPr="00AB359E">
        <w:rPr>
          <w:rFonts w:eastAsia="Times New Roman" w:cs="Times New Roman"/>
          <w:b/>
          <w:bCs/>
          <w:sz w:val="24"/>
          <w:szCs w:val="24"/>
        </w:rPr>
        <w:t>1800–2100 mm length × 900 mm depth</w:t>
      </w:r>
      <w:r w:rsidRPr="00AB359E">
        <w:rPr>
          <w:rFonts w:eastAsia="Times New Roman" w:cs="Times New Roman"/>
          <w:sz w:val="24"/>
          <w:szCs w:val="24"/>
        </w:rPr>
        <w:t xml:space="preserve"> for the main desk) with additional side credenza or return units as required. Height is standard ~750 mm. The design should be elegant with clean lines – often a </w:t>
      </w:r>
      <w:r w:rsidRPr="00AB359E">
        <w:rPr>
          <w:rFonts w:eastAsia="Times New Roman" w:cs="Times New Roman"/>
          <w:b/>
          <w:bCs/>
          <w:sz w:val="24"/>
          <w:szCs w:val="24"/>
        </w:rPr>
        <w:t>freestanding desk with thick top and full panels</w:t>
      </w:r>
      <w:r w:rsidRPr="00AB359E">
        <w:rPr>
          <w:rFonts w:eastAsia="Times New Roman" w:cs="Times New Roman"/>
          <w:sz w:val="24"/>
          <w:szCs w:val="24"/>
        </w:rPr>
        <w:t xml:space="preserve">, possibly with modest overhangs. Include a </w:t>
      </w:r>
      <w:r w:rsidRPr="00AB359E">
        <w:rPr>
          <w:rFonts w:eastAsia="Times New Roman" w:cs="Times New Roman"/>
          <w:b/>
          <w:bCs/>
          <w:sz w:val="24"/>
          <w:szCs w:val="24"/>
        </w:rPr>
        <w:t>modesty panel</w:t>
      </w:r>
      <w:r w:rsidRPr="00AB359E">
        <w:rPr>
          <w:rFonts w:eastAsia="Times New Roman" w:cs="Times New Roman"/>
          <w:sz w:val="24"/>
          <w:szCs w:val="24"/>
        </w:rPr>
        <w:t xml:space="preserve"> and possibly an extended conference overhang on the visitor side for small meetings.</w:t>
      </w:r>
    </w:p>
    <w:p w14:paraId="724B3305" w14:textId="77777777" w:rsidR="00AB359E" w:rsidRPr="00AB359E" w:rsidRDefault="00AB359E" w:rsidP="003044E2">
      <w:pPr>
        <w:widowControl/>
        <w:numPr>
          <w:ilvl w:val="0"/>
          <w:numId w:val="81"/>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Materials:</w:t>
      </w:r>
      <w:r w:rsidRPr="00AB359E">
        <w:rPr>
          <w:rFonts w:eastAsia="Times New Roman" w:cs="Times New Roman"/>
          <w:sz w:val="24"/>
          <w:szCs w:val="24"/>
        </w:rPr>
        <w:t xml:space="preserve"> Use </w:t>
      </w:r>
      <w:r w:rsidRPr="00AB359E">
        <w:rPr>
          <w:rFonts w:eastAsia="Times New Roman" w:cs="Times New Roman"/>
          <w:b/>
          <w:bCs/>
          <w:sz w:val="24"/>
          <w:szCs w:val="24"/>
        </w:rPr>
        <w:t>top-grade materials</w:t>
      </w:r>
      <w:r w:rsidRPr="00AB359E">
        <w:rPr>
          <w:rFonts w:eastAsia="Times New Roman" w:cs="Times New Roman"/>
          <w:sz w:val="24"/>
          <w:szCs w:val="24"/>
        </w:rPr>
        <w:t xml:space="preserve"> for an executive feel. The tabletop core may be plywood or MDF (25 mm or thicker) with </w:t>
      </w:r>
      <w:r w:rsidRPr="00AB359E">
        <w:rPr>
          <w:rFonts w:eastAsia="Times New Roman" w:cs="Times New Roman"/>
          <w:b/>
          <w:bCs/>
          <w:sz w:val="24"/>
          <w:szCs w:val="24"/>
        </w:rPr>
        <w:t>natural wood veneer finish</w:t>
      </w:r>
      <w:r w:rsidRPr="00AB359E">
        <w:rPr>
          <w:rFonts w:eastAsia="Times New Roman" w:cs="Times New Roman"/>
          <w:sz w:val="24"/>
          <w:szCs w:val="24"/>
        </w:rPr>
        <w:t xml:space="preserve"> (e.g. oak, walnut, teak veneer) polished to a smooth sheen, or a high-end laminate (textured or high-gloss as specified). Solid wood lipping of wood like teak</w:t>
      </w:r>
      <w:proofErr w:type="gramStart"/>
      <w:r w:rsidRPr="00AB359E">
        <w:rPr>
          <w:rFonts w:eastAsia="Times New Roman" w:cs="Times New Roman"/>
          <w:sz w:val="24"/>
          <w:szCs w:val="24"/>
        </w:rPr>
        <w:t>,</w:t>
      </w:r>
      <w:proofErr w:type="gramEnd"/>
      <w:r w:rsidRPr="00AB359E">
        <w:rPr>
          <w:rFonts w:eastAsia="Times New Roman" w:cs="Times New Roman"/>
          <w:sz w:val="24"/>
          <w:szCs w:val="24"/>
        </w:rPr>
        <w:br/>
        <w:t xml:space="preserve">beech or oak (at least 5 mm thick) should run all around the top edges for impact resistance and a rich look. The under-structure (panels or legs) can be made of </w:t>
      </w:r>
      <w:r w:rsidRPr="00AB359E">
        <w:rPr>
          <w:rFonts w:eastAsia="Times New Roman" w:cs="Times New Roman"/>
          <w:b/>
          <w:bCs/>
          <w:sz w:val="24"/>
          <w:szCs w:val="24"/>
        </w:rPr>
        <w:t>MDF/plywood with veneer</w:t>
      </w:r>
      <w:r w:rsidRPr="00AB359E">
        <w:rPr>
          <w:rFonts w:eastAsia="Times New Roman" w:cs="Times New Roman"/>
          <w:sz w:val="24"/>
          <w:szCs w:val="24"/>
        </w:rPr>
        <w:t xml:space="preserve">, or </w:t>
      </w:r>
      <w:r w:rsidRPr="00AB359E">
        <w:rPr>
          <w:rFonts w:eastAsia="Times New Roman" w:cs="Times New Roman"/>
          <w:b/>
          <w:bCs/>
          <w:sz w:val="24"/>
          <w:szCs w:val="24"/>
        </w:rPr>
        <w:t>metal</w:t>
      </w:r>
      <w:r w:rsidRPr="00AB359E">
        <w:rPr>
          <w:rFonts w:eastAsia="Times New Roman" w:cs="Times New Roman"/>
          <w:sz w:val="24"/>
          <w:szCs w:val="24"/>
        </w:rPr>
        <w:t xml:space="preserve"> with cladding – for example, a steel frame providing support with wooden panels outside. Use of </w:t>
      </w:r>
      <w:r w:rsidRPr="00AB359E">
        <w:rPr>
          <w:rFonts w:eastAsia="Times New Roman" w:cs="Times New Roman"/>
          <w:b/>
          <w:bCs/>
          <w:sz w:val="24"/>
          <w:szCs w:val="24"/>
        </w:rPr>
        <w:t>leatherette writing pads</w:t>
      </w:r>
      <w:r w:rsidRPr="00AB359E">
        <w:rPr>
          <w:rFonts w:eastAsia="Times New Roman" w:cs="Times New Roman"/>
          <w:sz w:val="24"/>
          <w:szCs w:val="24"/>
        </w:rPr>
        <w:t xml:space="preserve"> inlaid on the tabletop can be considered for a luxurious finish.</w:t>
      </w:r>
    </w:p>
    <w:p w14:paraId="49F12B98" w14:textId="77777777" w:rsidR="00AB359E" w:rsidRPr="00AB359E" w:rsidRDefault="00AB359E" w:rsidP="003044E2">
      <w:pPr>
        <w:widowControl/>
        <w:numPr>
          <w:ilvl w:val="0"/>
          <w:numId w:val="81"/>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Features:</w:t>
      </w:r>
      <w:r w:rsidRPr="00AB359E">
        <w:rPr>
          <w:rFonts w:eastAsia="Times New Roman" w:cs="Times New Roman"/>
          <w:sz w:val="24"/>
          <w:szCs w:val="24"/>
        </w:rPr>
        <w:t xml:space="preserve"> Provide </w:t>
      </w:r>
      <w:r w:rsidRPr="00AB359E">
        <w:rPr>
          <w:rFonts w:eastAsia="Times New Roman" w:cs="Times New Roman"/>
          <w:b/>
          <w:bCs/>
          <w:sz w:val="24"/>
          <w:szCs w:val="24"/>
        </w:rPr>
        <w:t>storage components</w:t>
      </w:r>
      <w:r w:rsidRPr="00AB359E">
        <w:rPr>
          <w:rFonts w:eastAsia="Times New Roman" w:cs="Times New Roman"/>
          <w:sz w:val="24"/>
          <w:szCs w:val="24"/>
        </w:rPr>
        <w:t xml:space="preserve"> integrated into the desk: typically a pedestal of drawers (one shallow drawer for stationery and one or two deeper drawers for files) on one or both sides. Drawers to have soft-close channels and central locking mechanism. A </w:t>
      </w:r>
      <w:r w:rsidRPr="00AB359E">
        <w:rPr>
          <w:rFonts w:eastAsia="Times New Roman" w:cs="Times New Roman"/>
          <w:b/>
          <w:bCs/>
          <w:sz w:val="24"/>
          <w:szCs w:val="24"/>
        </w:rPr>
        <w:t>wire management system</w:t>
      </w:r>
      <w:r w:rsidRPr="00AB359E">
        <w:rPr>
          <w:rFonts w:eastAsia="Times New Roman" w:cs="Times New Roman"/>
          <w:sz w:val="24"/>
          <w:szCs w:val="24"/>
        </w:rPr>
        <w:t xml:space="preserve"> must be built-in – concealed cable raceways for running power/LAN to the tabletop for computer, with flip-open cover outlets on the desk surface for power/USB. The desk should also include provisions for wire routing between the main desk and any return/side units (like an underside channel). </w:t>
      </w:r>
      <w:r w:rsidRPr="00AB359E">
        <w:rPr>
          <w:rFonts w:eastAsia="Times New Roman" w:cs="Times New Roman"/>
          <w:b/>
          <w:bCs/>
          <w:sz w:val="24"/>
          <w:szCs w:val="24"/>
        </w:rPr>
        <w:t>Drawer Construction:</w:t>
      </w:r>
      <w:r w:rsidRPr="00AB359E">
        <w:rPr>
          <w:rFonts w:eastAsia="Times New Roman" w:cs="Times New Roman"/>
          <w:sz w:val="24"/>
          <w:szCs w:val="24"/>
        </w:rPr>
        <w:t xml:space="preserve"> Drawer </w:t>
      </w:r>
      <w:r w:rsidRPr="00AB359E">
        <w:rPr>
          <w:rFonts w:eastAsia="Times New Roman" w:cs="Times New Roman"/>
          <w:sz w:val="24"/>
          <w:szCs w:val="24"/>
        </w:rPr>
        <w:lastRenderedPageBreak/>
        <w:t xml:space="preserve">fronts in matching veneer/finish; inner box in plywood or metal, mounted on telescopic slides. </w:t>
      </w:r>
      <w:r w:rsidRPr="00AB359E">
        <w:rPr>
          <w:rFonts w:eastAsia="Times New Roman" w:cs="Times New Roman"/>
          <w:b/>
          <w:bCs/>
          <w:sz w:val="24"/>
          <w:szCs w:val="24"/>
        </w:rPr>
        <w:t>Handles</w:t>
      </w:r>
      <w:r w:rsidRPr="00AB359E">
        <w:rPr>
          <w:rFonts w:eastAsia="Times New Roman" w:cs="Times New Roman"/>
          <w:sz w:val="24"/>
          <w:szCs w:val="24"/>
        </w:rPr>
        <w:t>: Use premium handles or push-open hardware for a sleek look. All locks should be of high quality (brass or equivalent) with a master key option if needed.</w:t>
      </w:r>
    </w:p>
    <w:p w14:paraId="44224BE6" w14:textId="77777777" w:rsidR="00AB359E" w:rsidRPr="00AB359E" w:rsidRDefault="00AB359E" w:rsidP="003044E2">
      <w:pPr>
        <w:widowControl/>
        <w:numPr>
          <w:ilvl w:val="0"/>
          <w:numId w:val="81"/>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Structural Integrity:</w:t>
      </w:r>
      <w:r w:rsidRPr="00AB359E">
        <w:rPr>
          <w:rFonts w:eastAsia="Times New Roman" w:cs="Times New Roman"/>
          <w:sz w:val="24"/>
          <w:szCs w:val="24"/>
        </w:rPr>
        <w:t xml:space="preserve"> Even with a stylish design, the desk must be structurally sound. If it has long spans (e.g. 2 m length) without intermediate support, ensure the top doesn’t sag – use metal stiffeners or thicker core. The desk should support heavy loads (e.g. stacks of books or equipment) – at least </w:t>
      </w:r>
      <w:r w:rsidRPr="00AB359E">
        <w:rPr>
          <w:rFonts w:eastAsia="Times New Roman" w:cs="Times New Roman"/>
          <w:b/>
          <w:bCs/>
          <w:sz w:val="24"/>
          <w:szCs w:val="24"/>
        </w:rPr>
        <w:t>100 kg distributed load</w:t>
      </w:r>
      <w:r w:rsidRPr="00AB359E">
        <w:rPr>
          <w:rFonts w:eastAsia="Times New Roman" w:cs="Times New Roman"/>
          <w:sz w:val="24"/>
          <w:szCs w:val="24"/>
        </w:rPr>
        <w:t xml:space="preserve"> capacity. Stability is crucial: if the design is ‘floating top’ style or has a single pedestal support, verify that it cannot tip with reasonable force. Leveling adjustors to be provided on base for leveling on uneven floors.</w:t>
      </w:r>
    </w:p>
    <w:p w14:paraId="72C67CAF" w14:textId="77777777" w:rsidR="00AB359E" w:rsidRPr="00AB359E" w:rsidRDefault="00AB359E" w:rsidP="003044E2">
      <w:pPr>
        <w:widowControl/>
        <w:numPr>
          <w:ilvl w:val="0"/>
          <w:numId w:val="81"/>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Finish:</w:t>
      </w:r>
      <w:r w:rsidRPr="00AB359E">
        <w:rPr>
          <w:rFonts w:eastAsia="Times New Roman" w:cs="Times New Roman"/>
          <w:sz w:val="24"/>
          <w:szCs w:val="24"/>
        </w:rPr>
        <w:t xml:space="preserve"> Veneer surfaces shall be finished with </w:t>
      </w:r>
      <w:r w:rsidRPr="00AB359E">
        <w:rPr>
          <w:rFonts w:eastAsia="Times New Roman" w:cs="Times New Roman"/>
          <w:b/>
          <w:bCs/>
          <w:sz w:val="24"/>
          <w:szCs w:val="24"/>
        </w:rPr>
        <w:t>polyurethane (PU) polish</w:t>
      </w:r>
      <w:r w:rsidRPr="00AB359E">
        <w:rPr>
          <w:rFonts w:eastAsia="Times New Roman" w:cs="Times New Roman"/>
          <w:sz w:val="24"/>
          <w:szCs w:val="24"/>
        </w:rPr>
        <w:t xml:space="preserve"> in open grain or closed grain finish as specified (matte or semi-gloss) – showing a uniform tone and free of blotches. Laminate surfaces (if used) should be of premium grade (e.g. high gloss or textured laminate, as per selection). All visible edges of boards to have matching veneer or solid wood trim. Metal components (like support frames or cable grommets) can be chrome plated or powder coated with a metallic finish. The overall appearance should exude executive quality, with meticulous attention to detail at joints and interfaces.</w:t>
      </w:r>
    </w:p>
    <w:p w14:paraId="43AA4660" w14:textId="77777777" w:rsidR="00AB359E" w:rsidRPr="00AB359E" w:rsidRDefault="00AB359E" w:rsidP="003044E2">
      <w:pPr>
        <w:widowControl/>
        <w:numPr>
          <w:ilvl w:val="0"/>
          <w:numId w:val="81"/>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Standards Compliance:</w:t>
      </w:r>
      <w:r w:rsidRPr="00AB359E">
        <w:rPr>
          <w:rFonts w:eastAsia="Times New Roman" w:cs="Times New Roman"/>
          <w:sz w:val="24"/>
          <w:szCs w:val="24"/>
        </w:rPr>
        <w:t xml:space="preserve"> The executive desk shall meet the same functional performance tests as other tables (</w:t>
      </w:r>
      <w:r w:rsidRPr="00AB359E">
        <w:rPr>
          <w:rFonts w:eastAsia="Times New Roman" w:cs="Times New Roman"/>
          <w:b/>
          <w:bCs/>
          <w:sz w:val="24"/>
          <w:szCs w:val="24"/>
        </w:rPr>
        <w:t>BIFMA X5.5</w:t>
      </w:r>
      <w:r w:rsidRPr="00AB359E">
        <w:rPr>
          <w:rFonts w:eastAsia="Times New Roman" w:cs="Times New Roman"/>
          <w:sz w:val="24"/>
          <w:szCs w:val="24"/>
        </w:rPr>
        <w:t xml:space="preserve"> for structural performance). Additionally, any glass components (if included for tops or returns) should be tempered safety glass (as per IS 2553). Adhesives and finishes must comply with </w:t>
      </w:r>
      <w:r w:rsidRPr="00AB359E">
        <w:rPr>
          <w:rFonts w:eastAsia="Times New Roman" w:cs="Times New Roman"/>
          <w:b/>
          <w:bCs/>
          <w:sz w:val="24"/>
          <w:szCs w:val="24"/>
        </w:rPr>
        <w:t>IS 4200</w:t>
      </w:r>
      <w:r w:rsidRPr="00AB359E">
        <w:rPr>
          <w:rFonts w:eastAsia="Times New Roman" w:cs="Times New Roman"/>
          <w:sz w:val="24"/>
          <w:szCs w:val="24"/>
        </w:rPr>
        <w:t xml:space="preserve"> series (for furniture finishing) ensuring no toxic emissions. Given the bespoke nature of executive furniture, manufacturer should provide a warranty for structural soundness and finish (e.g. polish not fading or peeling) and preferably have ISO 9001 quality certification.</w:t>
      </w:r>
    </w:p>
    <w:p w14:paraId="765AB401" w14:textId="77777777" w:rsidR="00AB359E" w:rsidRPr="00AB359E" w:rsidRDefault="00AB359E" w:rsidP="003044E2">
      <w:pPr>
        <w:pStyle w:val="ListParagraph"/>
        <w:numPr>
          <w:ilvl w:val="2"/>
          <w:numId w:val="73"/>
        </w:numPr>
        <w:spacing w:before="100" w:beforeAutospacing="1"/>
        <w:ind w:left="1843" w:hanging="992"/>
        <w:jc w:val="both"/>
        <w:outlineLvl w:val="1"/>
        <w:rPr>
          <w:rFonts w:eastAsia="Times New Roman" w:cs="Times New Roman"/>
          <w:b/>
          <w:bCs/>
          <w:sz w:val="24"/>
          <w:szCs w:val="24"/>
        </w:rPr>
      </w:pPr>
      <w:bookmarkStart w:id="40" w:name="_Toc216883044"/>
      <w:r w:rsidRPr="00AB359E">
        <w:rPr>
          <w:rFonts w:eastAsia="Times New Roman" w:cs="Times New Roman"/>
          <w:b/>
          <w:bCs/>
          <w:sz w:val="24"/>
          <w:szCs w:val="24"/>
        </w:rPr>
        <w:t>Workstations (Modular Office Workstations)</w:t>
      </w:r>
      <w:bookmarkEnd w:id="40"/>
    </w:p>
    <w:p w14:paraId="10B8701E" w14:textId="77777777" w:rsidR="00AB359E" w:rsidRPr="00AB359E" w:rsidRDefault="00AB359E" w:rsidP="003044E2">
      <w:pPr>
        <w:widowControl/>
        <w:numPr>
          <w:ilvl w:val="0"/>
          <w:numId w:val="82"/>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Description:</w:t>
      </w:r>
      <w:r w:rsidRPr="00AB359E">
        <w:rPr>
          <w:rFonts w:eastAsia="Times New Roman" w:cs="Times New Roman"/>
          <w:sz w:val="24"/>
          <w:szCs w:val="24"/>
        </w:rPr>
        <w:t xml:space="preserve"> Provide </w:t>
      </w:r>
      <w:r w:rsidRPr="00AB359E">
        <w:rPr>
          <w:rFonts w:eastAsia="Times New Roman" w:cs="Times New Roman"/>
          <w:b/>
          <w:bCs/>
          <w:sz w:val="24"/>
          <w:szCs w:val="24"/>
        </w:rPr>
        <w:t>modular workstations</w:t>
      </w:r>
      <w:r w:rsidRPr="00AB359E">
        <w:rPr>
          <w:rFonts w:eastAsia="Times New Roman" w:cs="Times New Roman"/>
          <w:sz w:val="24"/>
          <w:szCs w:val="24"/>
        </w:rPr>
        <w:t xml:space="preserve"> for library staff or patron computer areas. These typically consist of work surfaces with integrated partition panels (half-height panels for privacy and acoustics). Workstation units could be linear, cluster (e.g. 4-pack), or cubicle style depending on layout. Each workstation should accommodate a computer, writing space, and basic storage (like under-desk pedestal or shelves).</w:t>
      </w:r>
    </w:p>
    <w:p w14:paraId="0EB1FC27" w14:textId="77777777" w:rsidR="00AB359E" w:rsidRPr="00AB359E" w:rsidRDefault="00AB359E" w:rsidP="003044E2">
      <w:pPr>
        <w:widowControl/>
        <w:numPr>
          <w:ilvl w:val="0"/>
          <w:numId w:val="82"/>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Panel System:</w:t>
      </w:r>
      <w:r w:rsidRPr="00AB359E">
        <w:rPr>
          <w:rFonts w:eastAsia="Times New Roman" w:cs="Times New Roman"/>
          <w:sz w:val="24"/>
          <w:szCs w:val="24"/>
        </w:rPr>
        <w:t xml:space="preserve"> Partition panels should be </w:t>
      </w:r>
      <w:proofErr w:type="spellStart"/>
      <w:r w:rsidRPr="00AB359E">
        <w:rPr>
          <w:rFonts w:eastAsia="Times New Roman" w:cs="Times New Roman"/>
          <w:b/>
          <w:bCs/>
          <w:sz w:val="24"/>
          <w:szCs w:val="24"/>
        </w:rPr>
        <w:t>tackable</w:t>
      </w:r>
      <w:proofErr w:type="spellEnd"/>
      <w:r w:rsidRPr="00AB359E">
        <w:rPr>
          <w:rFonts w:eastAsia="Times New Roman" w:cs="Times New Roman"/>
          <w:b/>
          <w:bCs/>
          <w:sz w:val="24"/>
          <w:szCs w:val="24"/>
        </w:rPr>
        <w:t xml:space="preserve"> and sound-absorbing</w:t>
      </w:r>
      <w:r w:rsidRPr="00AB359E">
        <w:rPr>
          <w:rFonts w:eastAsia="Times New Roman" w:cs="Times New Roman"/>
          <w:sz w:val="24"/>
          <w:szCs w:val="24"/>
        </w:rPr>
        <w:t xml:space="preserve">, about 1200–1500 mm in height from floor (sufficient to define space while allowing light and oversight). Panels to have an aluminum anodized (or powder coated) frame structure and finished with fabric upholstery or laminate/acrylic as per design. Use </w:t>
      </w:r>
      <w:r w:rsidRPr="00AB359E">
        <w:rPr>
          <w:rFonts w:eastAsia="Times New Roman" w:cs="Times New Roman"/>
          <w:b/>
          <w:bCs/>
          <w:sz w:val="24"/>
          <w:szCs w:val="24"/>
        </w:rPr>
        <w:t>fire-</w:t>
      </w:r>
      <w:r w:rsidRPr="00AB359E">
        <w:rPr>
          <w:rFonts w:eastAsia="Times New Roman" w:cs="Times New Roman"/>
          <w:b/>
          <w:bCs/>
          <w:sz w:val="24"/>
          <w:szCs w:val="24"/>
        </w:rPr>
        <w:lastRenderedPageBreak/>
        <w:t>retardant foam/fiber board</w:t>
      </w:r>
      <w:r w:rsidRPr="00AB359E">
        <w:rPr>
          <w:rFonts w:eastAsia="Times New Roman" w:cs="Times New Roman"/>
          <w:sz w:val="24"/>
          <w:szCs w:val="24"/>
        </w:rPr>
        <w:t xml:space="preserve"> inside panels for noise reduction. The panels must be sturdy and have provision to attach work surfaces, shelves, or accessories. Panel junctions (90°, 120° or straight connectors) should be structurally secure, with leveling feet for stability. The system should be modular to allow reconfiguration if needed.</w:t>
      </w:r>
    </w:p>
    <w:p w14:paraId="5D23220F" w14:textId="77777777" w:rsidR="00AB359E" w:rsidRPr="00AB359E" w:rsidRDefault="00AB359E" w:rsidP="003044E2">
      <w:pPr>
        <w:widowControl/>
        <w:numPr>
          <w:ilvl w:val="0"/>
          <w:numId w:val="82"/>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Work Surface:</w:t>
      </w:r>
      <w:r w:rsidRPr="00AB359E">
        <w:rPr>
          <w:rFonts w:eastAsia="Times New Roman" w:cs="Times New Roman"/>
          <w:sz w:val="24"/>
          <w:szCs w:val="24"/>
        </w:rPr>
        <w:t xml:space="preserve"> The desk portion of the workstation shall use </w:t>
      </w:r>
      <w:r w:rsidRPr="00AB359E">
        <w:rPr>
          <w:rFonts w:eastAsia="Times New Roman" w:cs="Times New Roman"/>
          <w:b/>
          <w:bCs/>
          <w:sz w:val="24"/>
          <w:szCs w:val="24"/>
        </w:rPr>
        <w:t>particle board or MDF</w:t>
      </w:r>
      <w:r w:rsidRPr="00AB359E">
        <w:rPr>
          <w:rFonts w:eastAsia="Times New Roman" w:cs="Times New Roman"/>
          <w:sz w:val="24"/>
          <w:szCs w:val="24"/>
        </w:rPr>
        <w:t xml:space="preserve"> of 25 mm thickness with laminate finish for durability. Typical size per person could be ~1200 mm width by 600 mm depth (for a single-sided workstation) or as required by design (e.g. corner L-shapes). Front edge to be post-formed or have PVC edge banding. Provide cut-outs or grommets on the worktop for cable management. Support the worktops on either panel hangers (cantilever brackets attached to panels) or leg supports. If using cantilevers, they should be heavy gauge steel brackets tested for load. If using legs, match them to panel system design (metal legs with levelers).</w:t>
      </w:r>
    </w:p>
    <w:p w14:paraId="27DE74A4" w14:textId="77777777" w:rsidR="00AB359E" w:rsidRPr="00AB359E" w:rsidRDefault="00AB359E" w:rsidP="003044E2">
      <w:pPr>
        <w:widowControl/>
        <w:numPr>
          <w:ilvl w:val="0"/>
          <w:numId w:val="82"/>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Storage and Accessories:</w:t>
      </w:r>
      <w:r w:rsidRPr="00AB359E">
        <w:rPr>
          <w:rFonts w:eastAsia="Times New Roman" w:cs="Times New Roman"/>
          <w:sz w:val="24"/>
          <w:szCs w:val="24"/>
        </w:rPr>
        <w:t xml:space="preserve"> Each workstation should be equipped with at least one </w:t>
      </w:r>
      <w:r w:rsidRPr="00AB359E">
        <w:rPr>
          <w:rFonts w:eastAsia="Times New Roman" w:cs="Times New Roman"/>
          <w:b/>
          <w:bCs/>
          <w:sz w:val="24"/>
          <w:szCs w:val="24"/>
        </w:rPr>
        <w:t>mobile pedestal unit</w:t>
      </w:r>
      <w:r w:rsidRPr="00AB359E">
        <w:rPr>
          <w:rFonts w:eastAsia="Times New Roman" w:cs="Times New Roman"/>
          <w:sz w:val="24"/>
          <w:szCs w:val="24"/>
        </w:rPr>
        <w:t xml:space="preserve"> (2-3 drawers, on wheels) that fits under the desk, constructed of laminated board or steel (with central locking). Additionally, </w:t>
      </w:r>
      <w:r w:rsidRPr="00AB359E">
        <w:rPr>
          <w:rFonts w:eastAsia="Times New Roman" w:cs="Times New Roman"/>
          <w:b/>
          <w:bCs/>
          <w:sz w:val="24"/>
          <w:szCs w:val="24"/>
        </w:rPr>
        <w:t>desktop shelves or overhead cabinets</w:t>
      </w:r>
      <w:r w:rsidRPr="00AB359E">
        <w:rPr>
          <w:rFonts w:eastAsia="Times New Roman" w:cs="Times New Roman"/>
          <w:sz w:val="24"/>
          <w:szCs w:val="24"/>
        </w:rPr>
        <w:t xml:space="preserve"> may be mounted on the panel for extra storage (with clear height above desk of ~400 mm). Include accessory options like pin-up boards, whiteboard tiles on panels, paper trays or CPU holder mounted below desk, etc., as per user needs. All accessories should be compatible with the panel system (tool-free installation preferred).</w:t>
      </w:r>
    </w:p>
    <w:p w14:paraId="1C2D6D3B" w14:textId="77777777" w:rsidR="00AB359E" w:rsidRPr="00AB359E" w:rsidRDefault="00AB359E" w:rsidP="003044E2">
      <w:pPr>
        <w:widowControl/>
        <w:numPr>
          <w:ilvl w:val="0"/>
          <w:numId w:val="82"/>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Electrical Provisions:</w:t>
      </w:r>
      <w:r w:rsidRPr="00AB359E">
        <w:rPr>
          <w:rFonts w:eastAsia="Times New Roman" w:cs="Times New Roman"/>
          <w:sz w:val="24"/>
          <w:szCs w:val="24"/>
        </w:rPr>
        <w:t xml:space="preserve"> The workstations must have integrated </w:t>
      </w:r>
      <w:r w:rsidRPr="00AB359E">
        <w:rPr>
          <w:rFonts w:eastAsia="Times New Roman" w:cs="Times New Roman"/>
          <w:b/>
          <w:bCs/>
          <w:sz w:val="24"/>
          <w:szCs w:val="24"/>
        </w:rPr>
        <w:t>electrical raceways</w:t>
      </w:r>
      <w:r w:rsidRPr="00AB359E">
        <w:rPr>
          <w:rFonts w:eastAsia="Times New Roman" w:cs="Times New Roman"/>
          <w:sz w:val="24"/>
          <w:szCs w:val="24"/>
        </w:rPr>
        <w:t xml:space="preserve"> along the panels for safe routing of power and data cables. Panels should have a removable raceway cover at desk level or skirting level housing plug sockets, with capacity for wiring as per project requirements (e.g. 3 nos. 6/16A sockets and 2 data outlets per seat). All electrical components must be ISI marked and the system should allow daisy-chaining as per electrical design. There should be no exposed wires on the work surface – use cable trays and grommets effectively.</w:t>
      </w:r>
    </w:p>
    <w:p w14:paraId="15C42603" w14:textId="77777777" w:rsidR="00AB359E" w:rsidRPr="00AB359E" w:rsidRDefault="00AB359E" w:rsidP="003044E2">
      <w:pPr>
        <w:widowControl/>
        <w:numPr>
          <w:ilvl w:val="0"/>
          <w:numId w:val="82"/>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Materials Finish:</w:t>
      </w:r>
      <w:r w:rsidRPr="00AB359E">
        <w:rPr>
          <w:rFonts w:eastAsia="Times New Roman" w:cs="Times New Roman"/>
          <w:sz w:val="24"/>
          <w:szCs w:val="24"/>
        </w:rPr>
        <w:t xml:space="preserve"> Panel fabrics to be </w:t>
      </w:r>
      <w:r w:rsidRPr="00AB359E">
        <w:rPr>
          <w:rFonts w:eastAsia="Times New Roman" w:cs="Times New Roman"/>
          <w:b/>
          <w:bCs/>
          <w:sz w:val="24"/>
          <w:szCs w:val="24"/>
        </w:rPr>
        <w:t>polyester or polypropylene blend</w:t>
      </w:r>
      <w:r w:rsidRPr="00AB359E">
        <w:rPr>
          <w:rFonts w:eastAsia="Times New Roman" w:cs="Times New Roman"/>
          <w:sz w:val="24"/>
          <w:szCs w:val="24"/>
        </w:rPr>
        <w:t>, inherently fire-retardant or treated to meet ASTM E84 Class A or equivalent. Color as per scheme (usually soothing, light colors for a library environment). Laminate for worktops should be of standard office grade (with resistance to wear, cigarette burn, etc.). Metal parts (panel frames, legs) powder coated (minimum 40 µm) in neutral colors (grey, white, etc.). All components should have a clean finish with no sharp edges (top of panels should have a protective cap).</w:t>
      </w:r>
    </w:p>
    <w:p w14:paraId="20F2EFB3" w14:textId="77777777" w:rsidR="00AB359E" w:rsidRPr="00AB359E" w:rsidRDefault="00AB359E" w:rsidP="003044E2">
      <w:pPr>
        <w:widowControl/>
        <w:numPr>
          <w:ilvl w:val="0"/>
          <w:numId w:val="82"/>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Standards Compliance:</w:t>
      </w:r>
      <w:r w:rsidRPr="00AB359E">
        <w:rPr>
          <w:rFonts w:eastAsia="Times New Roman" w:cs="Times New Roman"/>
          <w:sz w:val="24"/>
          <w:szCs w:val="24"/>
        </w:rPr>
        <w:t xml:space="preserve"> The modular workstation system shall meet </w:t>
      </w:r>
      <w:r w:rsidRPr="00AB359E">
        <w:rPr>
          <w:rFonts w:eastAsia="Times New Roman" w:cs="Times New Roman"/>
          <w:b/>
          <w:bCs/>
          <w:sz w:val="24"/>
          <w:szCs w:val="24"/>
        </w:rPr>
        <w:t>ANSI/BIFMA X5.6</w:t>
      </w:r>
      <w:r w:rsidRPr="00AB359E">
        <w:rPr>
          <w:rFonts w:eastAsia="Times New Roman" w:cs="Times New Roman"/>
          <w:sz w:val="24"/>
          <w:szCs w:val="24"/>
        </w:rPr>
        <w:t xml:space="preserve"> standards for panel systems – this covers stability of panels (not toppling when force is applied), strength of attachments </w:t>
      </w:r>
      <w:r w:rsidRPr="00AB359E">
        <w:rPr>
          <w:rFonts w:eastAsia="Times New Roman" w:cs="Times New Roman"/>
          <w:sz w:val="24"/>
          <w:szCs w:val="24"/>
        </w:rPr>
        <w:lastRenderedPageBreak/>
        <w:t xml:space="preserve">(like work surfaces on panels), etc. Work surfaces should also comply with BIFMA X5.5 for load and deflection. The foam and fabric in panels should meet </w:t>
      </w:r>
      <w:r w:rsidRPr="00AB359E">
        <w:rPr>
          <w:rFonts w:eastAsia="Times New Roman" w:cs="Times New Roman"/>
          <w:b/>
          <w:bCs/>
          <w:sz w:val="24"/>
          <w:szCs w:val="24"/>
        </w:rPr>
        <w:t>IS 110 (1983)</w:t>
      </w:r>
      <w:r w:rsidRPr="00AB359E">
        <w:rPr>
          <w:rFonts w:eastAsia="Times New Roman" w:cs="Times New Roman"/>
          <w:sz w:val="24"/>
          <w:szCs w:val="24"/>
        </w:rPr>
        <w:t xml:space="preserve"> or relevant standards for smolder resistance. Electrical fittings must comply with </w:t>
      </w:r>
      <w:r w:rsidRPr="00AB359E">
        <w:rPr>
          <w:rFonts w:eastAsia="Times New Roman" w:cs="Times New Roman"/>
          <w:b/>
          <w:bCs/>
          <w:sz w:val="24"/>
          <w:szCs w:val="24"/>
        </w:rPr>
        <w:t>IS 732</w:t>
      </w:r>
      <w:r w:rsidRPr="00AB359E">
        <w:rPr>
          <w:rFonts w:eastAsia="Times New Roman" w:cs="Times New Roman"/>
          <w:sz w:val="24"/>
          <w:szCs w:val="24"/>
        </w:rPr>
        <w:t xml:space="preserve"> (wiring code) and be certified. The entire system should carry a </w:t>
      </w:r>
      <w:proofErr w:type="spellStart"/>
      <w:r w:rsidRPr="00AB359E">
        <w:rPr>
          <w:rFonts w:eastAsia="Times New Roman" w:cs="Times New Roman"/>
          <w:sz w:val="24"/>
          <w:szCs w:val="24"/>
        </w:rPr>
        <w:t>GreenGuard</w:t>
      </w:r>
      <w:proofErr w:type="spellEnd"/>
      <w:r w:rsidRPr="00AB359E">
        <w:rPr>
          <w:rFonts w:eastAsia="Times New Roman" w:cs="Times New Roman"/>
          <w:sz w:val="24"/>
          <w:szCs w:val="24"/>
        </w:rPr>
        <w:t xml:space="preserve"> or similar certification for low emissions due to the extensive use of composite wood and fabric (to align with IGBC requirements).</w:t>
      </w:r>
    </w:p>
    <w:p w14:paraId="22E258C2" w14:textId="77777777" w:rsidR="00AB359E" w:rsidRPr="00AB359E" w:rsidRDefault="00AB359E" w:rsidP="003044E2">
      <w:pPr>
        <w:pStyle w:val="ListParagraph"/>
        <w:numPr>
          <w:ilvl w:val="2"/>
          <w:numId w:val="73"/>
        </w:numPr>
        <w:spacing w:before="100" w:beforeAutospacing="1"/>
        <w:ind w:left="1843" w:hanging="992"/>
        <w:jc w:val="both"/>
        <w:outlineLvl w:val="1"/>
        <w:rPr>
          <w:rFonts w:eastAsia="Times New Roman" w:cs="Times New Roman"/>
          <w:b/>
          <w:bCs/>
          <w:sz w:val="24"/>
          <w:szCs w:val="24"/>
        </w:rPr>
      </w:pPr>
      <w:bookmarkStart w:id="41" w:name="_Toc216883045"/>
      <w:r w:rsidRPr="00AB359E">
        <w:rPr>
          <w:rFonts w:eastAsia="Times New Roman" w:cs="Times New Roman"/>
          <w:b/>
          <w:bCs/>
          <w:sz w:val="24"/>
          <w:szCs w:val="24"/>
        </w:rPr>
        <w:t>Storage Units (Cabinets, Shelves, and Filing)</w:t>
      </w:r>
      <w:bookmarkEnd w:id="41"/>
    </w:p>
    <w:p w14:paraId="6073BCD4" w14:textId="77777777" w:rsidR="00AB359E" w:rsidRPr="00AB359E" w:rsidRDefault="00AB359E" w:rsidP="003044E2">
      <w:pPr>
        <w:widowControl/>
        <w:numPr>
          <w:ilvl w:val="0"/>
          <w:numId w:val="83"/>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Book Cases and Cabinets:</w:t>
      </w:r>
      <w:r w:rsidRPr="00AB359E">
        <w:rPr>
          <w:rFonts w:eastAsia="Times New Roman" w:cs="Times New Roman"/>
          <w:sz w:val="24"/>
          <w:szCs w:val="24"/>
        </w:rPr>
        <w:t xml:space="preserve"> Provide </w:t>
      </w:r>
      <w:r w:rsidRPr="00AB359E">
        <w:rPr>
          <w:rFonts w:eastAsia="Times New Roman" w:cs="Times New Roman"/>
          <w:b/>
          <w:bCs/>
          <w:sz w:val="24"/>
          <w:szCs w:val="24"/>
        </w:rPr>
        <w:t>storage cabinets</w:t>
      </w:r>
      <w:r w:rsidRPr="00AB359E">
        <w:rPr>
          <w:rFonts w:eastAsia="Times New Roman" w:cs="Times New Roman"/>
          <w:sz w:val="24"/>
          <w:szCs w:val="24"/>
        </w:rPr>
        <w:t xml:space="preserve"> for library use, including book cases, file cabinets, and glass-front display cabinets. </w:t>
      </w:r>
      <w:r w:rsidRPr="00AB359E">
        <w:rPr>
          <w:rFonts w:eastAsia="Times New Roman" w:cs="Times New Roman"/>
          <w:b/>
          <w:bCs/>
          <w:sz w:val="24"/>
          <w:szCs w:val="24"/>
        </w:rPr>
        <w:t>Steel book cases</w:t>
      </w:r>
      <w:r w:rsidRPr="00AB359E">
        <w:rPr>
          <w:rFonts w:eastAsia="Times New Roman" w:cs="Times New Roman"/>
          <w:sz w:val="24"/>
          <w:szCs w:val="24"/>
        </w:rPr>
        <w:t xml:space="preserve"> (with hinged glass doors) for reference materials shall conform to IS 7761:1983 – generally a cabinet ~1.8 m height with four adjustable shelves, made of steel sheet (0.8–1.0 mm thick) and lockable glazed doors. </w:t>
      </w:r>
      <w:r w:rsidRPr="00AB359E">
        <w:rPr>
          <w:rFonts w:eastAsia="Times New Roman" w:cs="Times New Roman"/>
          <w:b/>
          <w:bCs/>
          <w:sz w:val="24"/>
          <w:szCs w:val="24"/>
        </w:rPr>
        <w:t>Glass-front cabinets</w:t>
      </w:r>
      <w:r w:rsidRPr="00AB359E">
        <w:rPr>
          <w:rFonts w:eastAsia="Times New Roman" w:cs="Times New Roman"/>
          <w:sz w:val="24"/>
          <w:szCs w:val="24"/>
        </w:rPr>
        <w:t xml:space="preserve"> (for rare books or archives) shall conform to IS 7760:1985, having framed glass doors with locking and dust-proof sealing. For aesthetic areas, </w:t>
      </w:r>
      <w:r w:rsidRPr="00AB359E">
        <w:rPr>
          <w:rFonts w:eastAsia="Times New Roman" w:cs="Times New Roman"/>
          <w:b/>
          <w:bCs/>
          <w:sz w:val="24"/>
          <w:szCs w:val="24"/>
        </w:rPr>
        <w:t>wooden book cabinets</w:t>
      </w:r>
      <w:r w:rsidRPr="00AB359E">
        <w:rPr>
          <w:rFonts w:eastAsia="Times New Roman" w:cs="Times New Roman"/>
          <w:sz w:val="24"/>
          <w:szCs w:val="24"/>
        </w:rPr>
        <w:t xml:space="preserve"> can be provided – constructed from plywood/board with veneer or laminate finish, toughened glass doors, and adjustable shelves on pins. All cabinets must have leveling feet and wall anchoring provision for safety.</w:t>
      </w:r>
    </w:p>
    <w:p w14:paraId="531FED40" w14:textId="77777777" w:rsidR="00AB359E" w:rsidRPr="00AB359E" w:rsidRDefault="00AB359E" w:rsidP="003044E2">
      <w:pPr>
        <w:widowControl/>
        <w:numPr>
          <w:ilvl w:val="0"/>
          <w:numId w:val="83"/>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Filing and Multi-Purpose Storage:</w:t>
      </w:r>
      <w:r w:rsidRPr="00AB359E">
        <w:rPr>
          <w:rFonts w:eastAsia="Times New Roman" w:cs="Times New Roman"/>
          <w:sz w:val="24"/>
          <w:szCs w:val="24"/>
        </w:rPr>
        <w:t xml:space="preserve"> Include standard </w:t>
      </w:r>
      <w:r w:rsidRPr="00AB359E">
        <w:rPr>
          <w:rFonts w:eastAsia="Times New Roman" w:cs="Times New Roman"/>
          <w:b/>
          <w:bCs/>
          <w:sz w:val="24"/>
          <w:szCs w:val="24"/>
        </w:rPr>
        <w:t>steel filing cabinets</w:t>
      </w:r>
      <w:r w:rsidRPr="00AB359E">
        <w:rPr>
          <w:rFonts w:eastAsia="Times New Roman" w:cs="Times New Roman"/>
          <w:sz w:val="24"/>
          <w:szCs w:val="24"/>
        </w:rPr>
        <w:t xml:space="preserve"> (4-drawer or 2-drawer units for A4 or FC size files) made of CRCA steel, 0.7 mm body and 0.8 mm drawer fronts. Drawers to slide on heavy-duty ball-bearing runners and have anti-tip mechanism (such that only one drawer can open at a time to prevent tipping). Each drawer with a handle and label holder, central locking for all drawers. Additionally, provide </w:t>
      </w:r>
      <w:r w:rsidRPr="00AB359E">
        <w:rPr>
          <w:rFonts w:eastAsia="Times New Roman" w:cs="Times New Roman"/>
          <w:b/>
          <w:bCs/>
          <w:sz w:val="24"/>
          <w:szCs w:val="24"/>
        </w:rPr>
        <w:t>wooden storage cupboards</w:t>
      </w:r>
      <w:r w:rsidRPr="00AB359E">
        <w:rPr>
          <w:rFonts w:eastAsia="Times New Roman" w:cs="Times New Roman"/>
          <w:sz w:val="24"/>
          <w:szCs w:val="24"/>
        </w:rPr>
        <w:t xml:space="preserve"> for staff use (ex: 2 m high cupboards with double doors) using 18 mm pre-laminated board for body and doors, edge-banded, with 3-4 shelves inside, lockable handles. Hinges should be soft-closing Euro hinges or heavy piano hinges in steel </w:t>
      </w:r>
      <w:proofErr w:type="spellStart"/>
      <w:r w:rsidRPr="00AB359E">
        <w:rPr>
          <w:rFonts w:eastAsia="Times New Roman" w:cs="Times New Roman"/>
          <w:sz w:val="24"/>
          <w:szCs w:val="24"/>
        </w:rPr>
        <w:t>almirahs</w:t>
      </w:r>
      <w:proofErr w:type="spellEnd"/>
      <w:r w:rsidRPr="00AB359E">
        <w:rPr>
          <w:rFonts w:eastAsia="Times New Roman" w:cs="Times New Roman"/>
          <w:sz w:val="24"/>
          <w:szCs w:val="24"/>
        </w:rPr>
        <w:t>.</w:t>
      </w:r>
    </w:p>
    <w:p w14:paraId="0ADDA118" w14:textId="77777777" w:rsidR="00AB359E" w:rsidRPr="00AB359E" w:rsidRDefault="00AB359E" w:rsidP="003044E2">
      <w:pPr>
        <w:widowControl/>
        <w:numPr>
          <w:ilvl w:val="0"/>
          <w:numId w:val="83"/>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Compartmental Shelving &amp; Specialty Storage:</w:t>
      </w:r>
      <w:r w:rsidRPr="00AB359E">
        <w:rPr>
          <w:rFonts w:eastAsia="Times New Roman" w:cs="Times New Roman"/>
          <w:sz w:val="24"/>
          <w:szCs w:val="24"/>
        </w:rPr>
        <w:t xml:space="preserve"> For periodicals and journals, provide tilted display racks with storage. For newspapers, wooden newspaper stands with rods. </w:t>
      </w:r>
      <w:r w:rsidRPr="00AB359E">
        <w:rPr>
          <w:rFonts w:eastAsia="Times New Roman" w:cs="Times New Roman"/>
          <w:b/>
          <w:bCs/>
          <w:sz w:val="24"/>
          <w:szCs w:val="24"/>
        </w:rPr>
        <w:t>Map cabinets</w:t>
      </w:r>
      <w:r w:rsidRPr="00AB359E">
        <w:rPr>
          <w:rFonts w:eastAsia="Times New Roman" w:cs="Times New Roman"/>
          <w:sz w:val="24"/>
          <w:szCs w:val="24"/>
        </w:rPr>
        <w:t xml:space="preserve"> or plan file cabinets (if needed) should be flat file drawers (steel or wood) with appropriate size (A0/A1) and roller slides. </w:t>
      </w:r>
      <w:r w:rsidRPr="00AB359E">
        <w:rPr>
          <w:rFonts w:eastAsia="Times New Roman" w:cs="Times New Roman"/>
          <w:b/>
          <w:bCs/>
          <w:sz w:val="24"/>
          <w:szCs w:val="24"/>
        </w:rPr>
        <w:t>Lockers</w:t>
      </w:r>
      <w:r w:rsidRPr="00AB359E">
        <w:rPr>
          <w:rFonts w:eastAsia="Times New Roman" w:cs="Times New Roman"/>
          <w:sz w:val="24"/>
          <w:szCs w:val="24"/>
        </w:rPr>
        <w:t>: If patrons need lockers, provide units of lockers (each compartment ~300×450×500 mm) powder-coated steel with ventilation slots and locks. All such specialty items should be of equal quality standards.</w:t>
      </w:r>
    </w:p>
    <w:p w14:paraId="7379DE52" w14:textId="77777777" w:rsidR="00AB359E" w:rsidRPr="00AB359E" w:rsidRDefault="00AB359E" w:rsidP="003044E2">
      <w:pPr>
        <w:widowControl/>
        <w:numPr>
          <w:ilvl w:val="0"/>
          <w:numId w:val="83"/>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Materials and Finish:</w:t>
      </w:r>
      <w:r w:rsidRPr="00AB359E">
        <w:rPr>
          <w:rFonts w:eastAsia="Times New Roman" w:cs="Times New Roman"/>
          <w:sz w:val="24"/>
          <w:szCs w:val="24"/>
        </w:rPr>
        <w:t xml:space="preserve"> Steel storage units must be made from prime quality CRCA steel (confirming to IS 513). All welds to be spot or seam welded smoothly. After fabrication, all steel items shall undergo antirust surface treatment and be </w:t>
      </w:r>
      <w:r w:rsidRPr="00AB359E">
        <w:rPr>
          <w:rFonts w:eastAsia="Times New Roman" w:cs="Times New Roman"/>
          <w:b/>
          <w:bCs/>
          <w:sz w:val="24"/>
          <w:szCs w:val="24"/>
        </w:rPr>
        <w:t>powder coated</w:t>
      </w:r>
      <w:r w:rsidRPr="00AB359E">
        <w:rPr>
          <w:rFonts w:eastAsia="Times New Roman" w:cs="Times New Roman"/>
          <w:sz w:val="24"/>
          <w:szCs w:val="24"/>
        </w:rPr>
        <w:t xml:space="preserve"> with epoxy-polyester </w:t>
      </w:r>
      <w:r w:rsidRPr="00AB359E">
        <w:rPr>
          <w:rFonts w:eastAsia="Times New Roman" w:cs="Times New Roman"/>
          <w:sz w:val="24"/>
          <w:szCs w:val="24"/>
        </w:rPr>
        <w:lastRenderedPageBreak/>
        <w:t xml:space="preserve">powder, minimum 50 µm thickness, in approved shade (typically grey or beige). The finish should pass hardness and adhesion tests (no peeling on cross-hatch test, pencil hardness ≥ HB). Wooden cabinets if provided should use laminate finishes for heavy use areas; if veneer/polish is used, it should match other furniture and be properly sealed. Glass for doors must be 4 mm (for small doors) to 6 mm (for large doors) </w:t>
      </w:r>
      <w:r w:rsidRPr="00AB359E">
        <w:rPr>
          <w:rFonts w:eastAsia="Times New Roman" w:cs="Times New Roman"/>
          <w:b/>
          <w:bCs/>
          <w:sz w:val="24"/>
          <w:szCs w:val="24"/>
        </w:rPr>
        <w:t>toughened safety glass</w:t>
      </w:r>
      <w:r w:rsidRPr="00AB359E">
        <w:rPr>
          <w:rFonts w:eastAsia="Times New Roman" w:cs="Times New Roman"/>
          <w:sz w:val="24"/>
          <w:szCs w:val="24"/>
        </w:rPr>
        <w:t>. Locks should be brass or steel with nickel finish, all using a master key system if required.</w:t>
      </w:r>
    </w:p>
    <w:p w14:paraId="2552F05E" w14:textId="77777777" w:rsidR="00AB359E" w:rsidRPr="00AB359E" w:rsidRDefault="00AB359E" w:rsidP="003044E2">
      <w:pPr>
        <w:widowControl/>
        <w:numPr>
          <w:ilvl w:val="0"/>
          <w:numId w:val="83"/>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Standards Compliance:</w:t>
      </w:r>
      <w:r w:rsidRPr="00AB359E">
        <w:rPr>
          <w:rFonts w:eastAsia="Times New Roman" w:cs="Times New Roman"/>
          <w:sz w:val="24"/>
          <w:szCs w:val="24"/>
        </w:rPr>
        <w:t xml:space="preserve"> All storage furniture must adhere to relevant BIS standards: e.g., IS 3312:2021 for steel shelving cabinets (adjustable shelves), IS 7761 for book cases, IS 5244 for sliding drawer cabinets, etc. They should also meet </w:t>
      </w:r>
      <w:r w:rsidRPr="00AB359E">
        <w:rPr>
          <w:rFonts w:eastAsia="Times New Roman" w:cs="Times New Roman"/>
          <w:b/>
          <w:bCs/>
          <w:sz w:val="24"/>
          <w:szCs w:val="24"/>
        </w:rPr>
        <w:t>BIFMA X5.9</w:t>
      </w:r>
      <w:r w:rsidRPr="00AB359E">
        <w:rPr>
          <w:rFonts w:eastAsia="Times New Roman" w:cs="Times New Roman"/>
          <w:sz w:val="24"/>
          <w:szCs w:val="24"/>
        </w:rPr>
        <w:t xml:space="preserve"> standards for storage units – including drawer cycle testing, door hinge tests, unit stability (tip test with open drawers), and shelf load tests. Weight capacities: each shelf in cabinets should hold ~40 kg, file drawers should hold ~30 kg of files, without deformation. If Eco-mark/</w:t>
      </w:r>
      <w:proofErr w:type="spellStart"/>
      <w:r w:rsidRPr="00AB359E">
        <w:rPr>
          <w:rFonts w:eastAsia="Times New Roman" w:cs="Times New Roman"/>
          <w:sz w:val="24"/>
          <w:szCs w:val="24"/>
        </w:rPr>
        <w:t>GreenPro</w:t>
      </w:r>
      <w:proofErr w:type="spellEnd"/>
      <w:r w:rsidRPr="00AB359E">
        <w:rPr>
          <w:rFonts w:eastAsia="Times New Roman" w:cs="Times New Roman"/>
          <w:sz w:val="24"/>
          <w:szCs w:val="24"/>
        </w:rPr>
        <w:t xml:space="preserve"> criteria are specified, materials should have certified eco-friendly coatings and recyclable content.</w:t>
      </w:r>
    </w:p>
    <w:p w14:paraId="79DC144C" w14:textId="77777777" w:rsidR="00AB359E" w:rsidRPr="00AB359E" w:rsidRDefault="00AB359E" w:rsidP="003044E2">
      <w:pPr>
        <w:pStyle w:val="ListParagraph"/>
        <w:numPr>
          <w:ilvl w:val="2"/>
          <w:numId w:val="73"/>
        </w:numPr>
        <w:spacing w:before="100" w:beforeAutospacing="1"/>
        <w:ind w:left="1843" w:hanging="992"/>
        <w:jc w:val="both"/>
        <w:outlineLvl w:val="1"/>
        <w:rPr>
          <w:rFonts w:eastAsia="Times New Roman" w:cs="Times New Roman"/>
          <w:b/>
          <w:bCs/>
          <w:sz w:val="24"/>
          <w:szCs w:val="24"/>
        </w:rPr>
      </w:pPr>
      <w:bookmarkStart w:id="42" w:name="_Toc216883046"/>
      <w:r w:rsidRPr="00AB359E">
        <w:rPr>
          <w:rFonts w:eastAsia="Times New Roman" w:cs="Times New Roman"/>
          <w:b/>
          <w:bCs/>
          <w:sz w:val="24"/>
          <w:szCs w:val="24"/>
        </w:rPr>
        <w:t>Mobile Compactors (High-Density Storage System)</w:t>
      </w:r>
      <w:bookmarkEnd w:id="42"/>
    </w:p>
    <w:p w14:paraId="0B0392C3" w14:textId="77777777" w:rsidR="00AB359E" w:rsidRPr="00AB359E" w:rsidRDefault="00AB359E" w:rsidP="003044E2">
      <w:pPr>
        <w:widowControl/>
        <w:numPr>
          <w:ilvl w:val="0"/>
          <w:numId w:val="84"/>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General Description:</w:t>
      </w:r>
      <w:r w:rsidRPr="00AB359E">
        <w:rPr>
          <w:rFonts w:eastAsia="Times New Roman" w:cs="Times New Roman"/>
          <w:sz w:val="24"/>
          <w:szCs w:val="24"/>
        </w:rPr>
        <w:t xml:space="preserve"> Mobile compactor units (also known as mobile shelving systems) shall be provided to maximize archival storage in limited space (ideal for less-used or archival books in a 3 lakh capacity library). The system comprises </w:t>
      </w:r>
      <w:r w:rsidRPr="00AB359E">
        <w:rPr>
          <w:rFonts w:eastAsia="Times New Roman" w:cs="Times New Roman"/>
          <w:b/>
          <w:bCs/>
          <w:sz w:val="24"/>
          <w:szCs w:val="24"/>
        </w:rPr>
        <w:t>movable shelving racks mounted on rails</w:t>
      </w:r>
      <w:r w:rsidRPr="00AB359E">
        <w:rPr>
          <w:rFonts w:eastAsia="Times New Roman" w:cs="Times New Roman"/>
          <w:sz w:val="24"/>
          <w:szCs w:val="24"/>
        </w:rPr>
        <w:t xml:space="preserve">, with one static bay at one end for stability. All compactor units shall be </w:t>
      </w:r>
      <w:r w:rsidRPr="00AB359E">
        <w:rPr>
          <w:rFonts w:eastAsia="Times New Roman" w:cs="Times New Roman"/>
          <w:b/>
          <w:bCs/>
          <w:sz w:val="24"/>
          <w:szCs w:val="24"/>
        </w:rPr>
        <w:t>mechanical drive type</w:t>
      </w:r>
      <w:r w:rsidRPr="00AB359E">
        <w:rPr>
          <w:rFonts w:eastAsia="Times New Roman" w:cs="Times New Roman"/>
          <w:sz w:val="24"/>
          <w:szCs w:val="24"/>
        </w:rPr>
        <w:t xml:space="preserve"> (chain-and-sprocket drive with hand wheel) for ease of movement of heavy loaded racks.</w:t>
      </w:r>
    </w:p>
    <w:p w14:paraId="2321ECBA" w14:textId="77777777" w:rsidR="00AB359E" w:rsidRPr="00AB359E" w:rsidRDefault="00AB359E" w:rsidP="003044E2">
      <w:pPr>
        <w:widowControl/>
        <w:numPr>
          <w:ilvl w:val="0"/>
          <w:numId w:val="84"/>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Configuration &amp; Dimensions:</w:t>
      </w:r>
      <w:r w:rsidRPr="00AB359E">
        <w:rPr>
          <w:rFonts w:eastAsia="Times New Roman" w:cs="Times New Roman"/>
          <w:sz w:val="24"/>
          <w:szCs w:val="24"/>
        </w:rPr>
        <w:t xml:space="preserve"> The compactor system will consist of single-faced and double-faced shelving bays mounted on mobile bases. </w:t>
      </w:r>
      <w:r w:rsidRPr="00AB359E">
        <w:rPr>
          <w:rFonts w:eastAsia="Times New Roman" w:cs="Times New Roman"/>
          <w:b/>
          <w:bCs/>
          <w:sz w:val="24"/>
          <w:szCs w:val="24"/>
        </w:rPr>
        <w:t>Height:</w:t>
      </w:r>
      <w:r w:rsidRPr="00AB359E">
        <w:rPr>
          <w:rFonts w:eastAsia="Times New Roman" w:cs="Times New Roman"/>
          <w:sz w:val="24"/>
          <w:szCs w:val="24"/>
        </w:rPr>
        <w:t xml:space="preserve"> Each bay approximately </w:t>
      </w:r>
      <w:r w:rsidRPr="00AB359E">
        <w:rPr>
          <w:rFonts w:eastAsia="Times New Roman" w:cs="Times New Roman"/>
          <w:b/>
          <w:bCs/>
          <w:sz w:val="24"/>
          <w:szCs w:val="24"/>
        </w:rPr>
        <w:t>1980 mm body height</w:t>
      </w:r>
      <w:r w:rsidRPr="00AB359E">
        <w:rPr>
          <w:rFonts w:eastAsia="Times New Roman" w:cs="Times New Roman"/>
          <w:sz w:val="24"/>
          <w:szCs w:val="24"/>
        </w:rPr>
        <w:t xml:space="preserve">, plus base frame and rail (total ~2080 mm from floor to top). </w:t>
      </w:r>
      <w:r w:rsidRPr="00AB359E">
        <w:rPr>
          <w:rFonts w:eastAsia="Times New Roman" w:cs="Times New Roman"/>
          <w:b/>
          <w:bCs/>
          <w:sz w:val="24"/>
          <w:szCs w:val="24"/>
        </w:rPr>
        <w:t>Bay Size:</w:t>
      </w:r>
      <w:r w:rsidRPr="00AB359E">
        <w:rPr>
          <w:rFonts w:eastAsia="Times New Roman" w:cs="Times New Roman"/>
          <w:sz w:val="24"/>
          <w:szCs w:val="24"/>
        </w:rPr>
        <w:t xml:space="preserve"> Standard bay width ~915 mm (three feet) and depth 457 mm for single-faced, 914 mm for double-faced (two back-to-back units). Multiple bays can be conjoined to form a movable unit. For example, a typical configuration might be 3 bays per mobile unit, each bay ~915 mm wide, yielding a 2745 mm long double-faced mobile unit. </w:t>
      </w:r>
      <w:r w:rsidRPr="00AB359E">
        <w:rPr>
          <w:rFonts w:eastAsia="Times New Roman" w:cs="Times New Roman"/>
          <w:b/>
          <w:bCs/>
          <w:sz w:val="24"/>
          <w:szCs w:val="24"/>
        </w:rPr>
        <w:t>Shelves:</w:t>
      </w:r>
      <w:r w:rsidRPr="00AB359E">
        <w:rPr>
          <w:rFonts w:eastAsia="Times New Roman" w:cs="Times New Roman"/>
          <w:sz w:val="24"/>
          <w:szCs w:val="24"/>
        </w:rPr>
        <w:t xml:space="preserve"> Each bay to have 5 compartments (4 adjustable shelves + 1 fixed bottom) by default, with shelf pitch adjustable in 25 mm increments. The </w:t>
      </w:r>
      <w:r w:rsidRPr="00AB359E">
        <w:rPr>
          <w:rFonts w:eastAsia="Times New Roman" w:cs="Times New Roman"/>
          <w:b/>
          <w:bCs/>
          <w:sz w:val="24"/>
          <w:szCs w:val="24"/>
        </w:rPr>
        <w:t>aisle space</w:t>
      </w:r>
      <w:r w:rsidRPr="00AB359E">
        <w:rPr>
          <w:rFonts w:eastAsia="Times New Roman" w:cs="Times New Roman"/>
          <w:sz w:val="24"/>
          <w:szCs w:val="24"/>
        </w:rPr>
        <w:t xml:space="preserve"> (when opened) between two mobile units should be roughly 750–800 mm for user access.</w:t>
      </w:r>
    </w:p>
    <w:p w14:paraId="678363A6" w14:textId="77777777" w:rsidR="00AB359E" w:rsidRPr="00AB359E" w:rsidRDefault="00AB359E" w:rsidP="003044E2">
      <w:pPr>
        <w:widowControl/>
        <w:numPr>
          <w:ilvl w:val="0"/>
          <w:numId w:val="84"/>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Load Capacity:</w:t>
      </w:r>
      <w:r w:rsidRPr="00AB359E">
        <w:rPr>
          <w:rFonts w:eastAsia="Times New Roman" w:cs="Times New Roman"/>
          <w:sz w:val="24"/>
          <w:szCs w:val="24"/>
        </w:rPr>
        <w:t xml:space="preserve"> The compactor shelving must be heavy duty – each shelf shall carry </w:t>
      </w:r>
      <w:r w:rsidRPr="00AB359E">
        <w:rPr>
          <w:rFonts w:eastAsia="Times New Roman" w:cs="Times New Roman"/>
          <w:b/>
          <w:bCs/>
          <w:sz w:val="24"/>
          <w:szCs w:val="24"/>
        </w:rPr>
        <w:t>minimum 70 kg</w:t>
      </w:r>
      <w:r w:rsidRPr="00AB359E">
        <w:rPr>
          <w:rFonts w:eastAsia="Times New Roman" w:cs="Times New Roman"/>
          <w:sz w:val="24"/>
          <w:szCs w:val="24"/>
        </w:rPr>
        <w:t xml:space="preserve"> load uniformly. The entire mobile unit (multi-bay) base frame and wheels must support the total loaded weight without deformation. The design load per bay is high to </w:t>
      </w:r>
      <w:r w:rsidRPr="00AB359E">
        <w:rPr>
          <w:rFonts w:eastAsia="Times New Roman" w:cs="Times New Roman"/>
          <w:sz w:val="24"/>
          <w:szCs w:val="24"/>
        </w:rPr>
        <w:lastRenderedPageBreak/>
        <w:t>accommodate dense storage (books, files) – e.g., a 4-bay double-faced unit ~3.6 m long should hold ~2800 kg in total (70 kg × 40 shelves), so factor of safety should be applied accordingly. The tracking and drive mechanism should allow a single operator to move a fully loaded unit with minimal effort (approximately &lt;10 kg force).</w:t>
      </w:r>
    </w:p>
    <w:p w14:paraId="3692CD78" w14:textId="77777777" w:rsidR="00AB359E" w:rsidRPr="00AB359E" w:rsidRDefault="00AB359E" w:rsidP="003044E2">
      <w:pPr>
        <w:widowControl/>
        <w:numPr>
          <w:ilvl w:val="0"/>
          <w:numId w:val="84"/>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Construction:</w:t>
      </w:r>
      <w:r w:rsidRPr="00AB359E">
        <w:rPr>
          <w:rFonts w:eastAsia="Times New Roman" w:cs="Times New Roman"/>
          <w:sz w:val="24"/>
          <w:szCs w:val="24"/>
        </w:rPr>
        <w:t xml:space="preserve"> </w:t>
      </w:r>
      <w:r w:rsidRPr="00AB359E">
        <w:rPr>
          <w:rFonts w:eastAsia="Times New Roman" w:cs="Times New Roman"/>
          <w:b/>
          <w:bCs/>
          <w:sz w:val="24"/>
          <w:szCs w:val="24"/>
        </w:rPr>
        <w:t>Bodies/Carriage:</w:t>
      </w:r>
      <w:r w:rsidRPr="00AB359E">
        <w:rPr>
          <w:rFonts w:eastAsia="Times New Roman" w:cs="Times New Roman"/>
          <w:sz w:val="24"/>
          <w:szCs w:val="24"/>
        </w:rPr>
        <w:t xml:space="preserve"> The shelving racks themselves to be constructed similar to fixed shelving (0.8–1.0 mm steel shelves, adjustable, with back/top cover panels). These rack bodies are bolted or welded onto a rigid </w:t>
      </w:r>
      <w:r w:rsidRPr="00AB359E">
        <w:rPr>
          <w:rFonts w:eastAsia="Times New Roman" w:cs="Times New Roman"/>
          <w:b/>
          <w:bCs/>
          <w:sz w:val="24"/>
          <w:szCs w:val="24"/>
        </w:rPr>
        <w:t>base frame</w:t>
      </w:r>
      <w:r w:rsidRPr="00AB359E">
        <w:rPr>
          <w:rFonts w:eastAsia="Times New Roman" w:cs="Times New Roman"/>
          <w:sz w:val="24"/>
          <w:szCs w:val="24"/>
        </w:rPr>
        <w:t xml:space="preserve"> made of rolled steel sections (IS 2062 steel, 3.15 mm thick channel/frame). Base frames shall have guide wheel assemblies – at least </w:t>
      </w:r>
      <w:r w:rsidRPr="00AB359E">
        <w:rPr>
          <w:rFonts w:eastAsia="Times New Roman" w:cs="Times New Roman"/>
          <w:b/>
          <w:bCs/>
          <w:sz w:val="24"/>
          <w:szCs w:val="24"/>
        </w:rPr>
        <w:t>4 wheels per base frame</w:t>
      </w:r>
      <w:r w:rsidRPr="00AB359E">
        <w:rPr>
          <w:rFonts w:eastAsia="Times New Roman" w:cs="Times New Roman"/>
          <w:sz w:val="24"/>
          <w:szCs w:val="24"/>
        </w:rPr>
        <w:t xml:space="preserve"> (for a 2-bay long unit) or more for longer units, made of cast iron or steel with nylon tread. Wheels mounted on </w:t>
      </w:r>
      <w:r w:rsidRPr="00AB359E">
        <w:rPr>
          <w:rFonts w:eastAsia="Times New Roman" w:cs="Times New Roman"/>
          <w:b/>
          <w:bCs/>
          <w:sz w:val="24"/>
          <w:szCs w:val="24"/>
        </w:rPr>
        <w:t>sealed ball bearings</w:t>
      </w:r>
      <w:r w:rsidRPr="00AB359E">
        <w:rPr>
          <w:rFonts w:eastAsia="Times New Roman" w:cs="Times New Roman"/>
          <w:sz w:val="24"/>
          <w:szCs w:val="24"/>
        </w:rPr>
        <w:t xml:space="preserve"> and fixed to axles on the base frame. </w:t>
      </w:r>
      <w:r w:rsidRPr="00AB359E">
        <w:rPr>
          <w:rFonts w:eastAsia="Times New Roman" w:cs="Times New Roman"/>
          <w:b/>
          <w:bCs/>
          <w:sz w:val="24"/>
          <w:szCs w:val="24"/>
        </w:rPr>
        <w:t>Rail System:</w:t>
      </w:r>
      <w:r w:rsidRPr="00AB359E">
        <w:rPr>
          <w:rFonts w:eastAsia="Times New Roman" w:cs="Times New Roman"/>
          <w:sz w:val="24"/>
          <w:szCs w:val="24"/>
        </w:rPr>
        <w:t xml:space="preserve"> Rails made of bright steel square bars (~25 mm) housed in a C-channel (2 mm thick) grouted to the floor. Rails must have end stoppers and an anti-derailment design. The rails should be perfectly leveled and aligned to prevent binding. </w:t>
      </w:r>
      <w:r w:rsidRPr="00AB359E">
        <w:rPr>
          <w:rFonts w:eastAsia="Times New Roman" w:cs="Times New Roman"/>
          <w:b/>
          <w:bCs/>
          <w:sz w:val="24"/>
          <w:szCs w:val="24"/>
        </w:rPr>
        <w:t>Drive Mechanism:</w:t>
      </w:r>
      <w:r w:rsidRPr="00AB359E">
        <w:rPr>
          <w:rFonts w:eastAsia="Times New Roman" w:cs="Times New Roman"/>
          <w:sz w:val="24"/>
          <w:szCs w:val="24"/>
        </w:rPr>
        <w:t xml:space="preserve"> A chain-and-sprocket drive connects the hand wheel to the wheel axles of the unit. Turning the hand wheel translates into linear motion of the shelving unit. The chain drive shall be concealed inside a cover and include an </w:t>
      </w:r>
      <w:r w:rsidRPr="00AB359E">
        <w:rPr>
          <w:rFonts w:eastAsia="Times New Roman" w:cs="Times New Roman"/>
          <w:b/>
          <w:bCs/>
          <w:sz w:val="24"/>
          <w:szCs w:val="24"/>
        </w:rPr>
        <w:t>idle locking knob</w:t>
      </w:r>
      <w:r w:rsidRPr="00AB359E">
        <w:rPr>
          <w:rFonts w:eastAsia="Times New Roman" w:cs="Times New Roman"/>
          <w:sz w:val="24"/>
          <w:szCs w:val="24"/>
        </w:rPr>
        <w:t xml:space="preserve"> to secure the unit when not in motion. Hand wheels should be robust (approx. 300 mm diameter, three-spoke with a polymer grip) for easy operation. Each mobile unit should also have a manual locking pin or knob that can lock it in a closed position for safety, and a central </w:t>
      </w:r>
      <w:r w:rsidRPr="00AB359E">
        <w:rPr>
          <w:rFonts w:eastAsia="Times New Roman" w:cs="Times New Roman"/>
          <w:b/>
          <w:bCs/>
          <w:sz w:val="24"/>
          <w:szCs w:val="24"/>
        </w:rPr>
        <w:t>locking bar</w:t>
      </w:r>
      <w:r w:rsidRPr="00AB359E">
        <w:rPr>
          <w:rFonts w:eastAsia="Times New Roman" w:cs="Times New Roman"/>
          <w:sz w:val="24"/>
          <w:szCs w:val="24"/>
        </w:rPr>
        <w:t xml:space="preserve"> mechanism on the last unit to lock all units together when compacted.</w:t>
      </w:r>
    </w:p>
    <w:p w14:paraId="38E1393B" w14:textId="77777777" w:rsidR="00AB359E" w:rsidRPr="00AB359E" w:rsidRDefault="00AB359E" w:rsidP="003044E2">
      <w:pPr>
        <w:widowControl/>
        <w:numPr>
          <w:ilvl w:val="0"/>
          <w:numId w:val="84"/>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Safety Features:</w:t>
      </w:r>
      <w:r w:rsidRPr="00AB359E">
        <w:rPr>
          <w:rFonts w:eastAsia="Times New Roman" w:cs="Times New Roman"/>
          <w:sz w:val="24"/>
          <w:szCs w:val="24"/>
        </w:rPr>
        <w:t xml:space="preserve"> The system must include </w:t>
      </w:r>
      <w:r w:rsidRPr="00AB359E">
        <w:rPr>
          <w:rFonts w:eastAsia="Times New Roman" w:cs="Times New Roman"/>
          <w:b/>
          <w:bCs/>
          <w:sz w:val="24"/>
          <w:szCs w:val="24"/>
        </w:rPr>
        <w:t>anti-toppling</w:t>
      </w:r>
      <w:r w:rsidRPr="00AB359E">
        <w:rPr>
          <w:rFonts w:eastAsia="Times New Roman" w:cs="Times New Roman"/>
          <w:sz w:val="24"/>
          <w:szCs w:val="24"/>
        </w:rPr>
        <w:t xml:space="preserve"> features – e.g. an anti-tip wheel or rail guiding mechanism that prevents the unit from tipping when heavily loaded and moved. </w:t>
      </w:r>
      <w:r w:rsidRPr="00AB359E">
        <w:rPr>
          <w:rFonts w:eastAsia="Times New Roman" w:cs="Times New Roman"/>
          <w:b/>
          <w:bCs/>
          <w:sz w:val="24"/>
          <w:szCs w:val="24"/>
        </w:rPr>
        <w:t>Safety locks</w:t>
      </w:r>
      <w:r w:rsidRPr="00AB359E">
        <w:rPr>
          <w:rFonts w:eastAsia="Times New Roman" w:cs="Times New Roman"/>
          <w:sz w:val="24"/>
          <w:szCs w:val="24"/>
        </w:rPr>
        <w:t xml:space="preserve"> should be provided so that units do not accidentally roll (each unit with a brake or lock). Optionally, </w:t>
      </w:r>
      <w:r w:rsidRPr="00AB359E">
        <w:rPr>
          <w:rFonts w:eastAsia="Times New Roman" w:cs="Times New Roman"/>
          <w:b/>
          <w:bCs/>
          <w:sz w:val="24"/>
          <w:szCs w:val="24"/>
        </w:rPr>
        <w:t>push handles</w:t>
      </w:r>
      <w:r w:rsidRPr="00AB359E">
        <w:rPr>
          <w:rFonts w:eastAsia="Times New Roman" w:cs="Times New Roman"/>
          <w:sz w:val="24"/>
          <w:szCs w:val="24"/>
        </w:rPr>
        <w:t xml:space="preserve"> or knob-type handles on the movable units’ sides can be given for manual positioning. When all units are closed together, a </w:t>
      </w:r>
      <w:r w:rsidRPr="00AB359E">
        <w:rPr>
          <w:rFonts w:eastAsia="Times New Roman" w:cs="Times New Roman"/>
          <w:b/>
          <w:bCs/>
          <w:sz w:val="24"/>
          <w:szCs w:val="24"/>
        </w:rPr>
        <w:t>central lock</w:t>
      </w:r>
      <w:r w:rsidRPr="00AB359E">
        <w:rPr>
          <w:rFonts w:eastAsia="Times New Roman" w:cs="Times New Roman"/>
          <w:sz w:val="24"/>
          <w:szCs w:val="24"/>
        </w:rPr>
        <w:t xml:space="preserve"> (lever or lock bar) shall enable locking the entire block to prevent unauthorized access. Also include </w:t>
      </w:r>
      <w:r w:rsidRPr="00AB359E">
        <w:rPr>
          <w:rFonts w:eastAsia="Times New Roman" w:cs="Times New Roman"/>
          <w:b/>
          <w:bCs/>
          <w:sz w:val="24"/>
          <w:szCs w:val="24"/>
        </w:rPr>
        <w:t>aisle safety</w:t>
      </w:r>
      <w:r w:rsidRPr="00AB359E">
        <w:rPr>
          <w:rFonts w:eastAsia="Times New Roman" w:cs="Times New Roman"/>
          <w:sz w:val="24"/>
          <w:szCs w:val="24"/>
        </w:rPr>
        <w:t xml:space="preserve"> reflectors or indicators if needed (to show if an aisle is occupied, for personnel safety in large installations).</w:t>
      </w:r>
    </w:p>
    <w:p w14:paraId="335D4E99" w14:textId="77777777" w:rsidR="00AB359E" w:rsidRPr="00AB359E" w:rsidRDefault="00AB359E" w:rsidP="003044E2">
      <w:pPr>
        <w:widowControl/>
        <w:numPr>
          <w:ilvl w:val="0"/>
          <w:numId w:val="84"/>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Finish:</w:t>
      </w:r>
      <w:r w:rsidRPr="00AB359E">
        <w:rPr>
          <w:rFonts w:eastAsia="Times New Roman" w:cs="Times New Roman"/>
          <w:sz w:val="24"/>
          <w:szCs w:val="24"/>
        </w:rPr>
        <w:t xml:space="preserve"> All steel components of the compactor (shelves, panels, frames, rails) are to be </w:t>
      </w:r>
      <w:r w:rsidRPr="00AB359E">
        <w:rPr>
          <w:rFonts w:eastAsia="Times New Roman" w:cs="Times New Roman"/>
          <w:b/>
          <w:bCs/>
          <w:sz w:val="24"/>
          <w:szCs w:val="24"/>
        </w:rPr>
        <w:t>pre-treated and powder coated</w:t>
      </w:r>
      <w:r w:rsidRPr="00AB359E">
        <w:rPr>
          <w:rFonts w:eastAsia="Times New Roman" w:cs="Times New Roman"/>
          <w:sz w:val="24"/>
          <w:szCs w:val="24"/>
        </w:rPr>
        <w:t xml:space="preserve">. The steel should be of prime quality (preferably </w:t>
      </w:r>
      <w:r w:rsidRPr="00AB359E">
        <w:rPr>
          <w:rFonts w:eastAsia="Times New Roman" w:cs="Times New Roman"/>
          <w:b/>
          <w:bCs/>
          <w:sz w:val="24"/>
          <w:szCs w:val="24"/>
        </w:rPr>
        <w:t>pre-galvanized or pre-coated sheets</w:t>
      </w:r>
      <w:r w:rsidRPr="00AB359E">
        <w:rPr>
          <w:rFonts w:eastAsia="Times New Roman" w:cs="Times New Roman"/>
          <w:sz w:val="24"/>
          <w:szCs w:val="24"/>
        </w:rPr>
        <w:t xml:space="preserve">) of thickness not less than 0.8 mm for shelves and 1.0 mm for load-bearing members. The powder coating (or epoxy paint) should be of 40–50 microns and of </w:t>
      </w:r>
      <w:r w:rsidRPr="00AB359E">
        <w:rPr>
          <w:rFonts w:eastAsia="Times New Roman" w:cs="Times New Roman"/>
          <w:b/>
          <w:bCs/>
          <w:sz w:val="24"/>
          <w:szCs w:val="24"/>
        </w:rPr>
        <w:t>baked enamel quality</w:t>
      </w:r>
      <w:r w:rsidRPr="00AB359E">
        <w:rPr>
          <w:rFonts w:eastAsia="Times New Roman" w:cs="Times New Roman"/>
          <w:sz w:val="24"/>
          <w:szCs w:val="24"/>
        </w:rPr>
        <w:t xml:space="preserve">, in a smooth semi-gloss finish (standard grey or as specified). The finish must withstand heavy usage – no peeling or chipping with repetitive movement. Apply rubber or PVC </w:t>
      </w:r>
      <w:r w:rsidRPr="00AB359E">
        <w:rPr>
          <w:rFonts w:eastAsia="Times New Roman" w:cs="Times New Roman"/>
          <w:b/>
          <w:bCs/>
          <w:sz w:val="24"/>
          <w:szCs w:val="24"/>
        </w:rPr>
        <w:t>buffers</w:t>
      </w:r>
      <w:r w:rsidRPr="00AB359E">
        <w:rPr>
          <w:rFonts w:eastAsia="Times New Roman" w:cs="Times New Roman"/>
          <w:sz w:val="24"/>
          <w:szCs w:val="24"/>
        </w:rPr>
        <w:t xml:space="preserve"> between units to avoid metal contact and noise </w:t>
      </w:r>
      <w:r w:rsidRPr="00AB359E">
        <w:rPr>
          <w:rFonts w:eastAsia="Times New Roman" w:cs="Times New Roman"/>
          <w:sz w:val="24"/>
          <w:szCs w:val="24"/>
        </w:rPr>
        <w:lastRenderedPageBreak/>
        <w:t>when closing. All nuts, bolts, and moving parts should be zinc plated or otherwise corrosion protected.</w:t>
      </w:r>
    </w:p>
    <w:p w14:paraId="1D9D05F9" w14:textId="77777777" w:rsidR="00AB359E" w:rsidRPr="00AB359E" w:rsidRDefault="00AB359E" w:rsidP="003044E2">
      <w:pPr>
        <w:widowControl/>
        <w:numPr>
          <w:ilvl w:val="0"/>
          <w:numId w:val="84"/>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Standards Compliance:</w:t>
      </w:r>
      <w:r w:rsidRPr="00AB359E">
        <w:rPr>
          <w:rFonts w:eastAsia="Times New Roman" w:cs="Times New Roman"/>
          <w:sz w:val="24"/>
          <w:szCs w:val="24"/>
        </w:rPr>
        <w:t xml:space="preserve"> The compactor system should generally comply with </w:t>
      </w:r>
      <w:r w:rsidRPr="00AB359E">
        <w:rPr>
          <w:rFonts w:eastAsia="Times New Roman" w:cs="Times New Roman"/>
          <w:b/>
          <w:bCs/>
          <w:sz w:val="24"/>
          <w:szCs w:val="24"/>
        </w:rPr>
        <w:t>IS 1553 (Design of Library Shelving)</w:t>
      </w:r>
      <w:r w:rsidRPr="00AB359E">
        <w:rPr>
          <w:rFonts w:eastAsia="Times New Roman" w:cs="Times New Roman"/>
          <w:sz w:val="24"/>
          <w:szCs w:val="24"/>
        </w:rPr>
        <w:t xml:space="preserve"> recommendations for space utilization, and the fabrication with relevant BIS for steel shelving. While there is no dedicated BIS standard for mobile compactors, the system’s performance should be tested to relevant international benchmarks. For example, </w:t>
      </w:r>
      <w:r w:rsidRPr="00AB359E">
        <w:rPr>
          <w:rFonts w:eastAsia="Times New Roman" w:cs="Times New Roman"/>
          <w:b/>
          <w:bCs/>
          <w:sz w:val="24"/>
          <w:szCs w:val="24"/>
        </w:rPr>
        <w:t>DIN EN 14073/14074</w:t>
      </w:r>
      <w:r w:rsidRPr="00AB359E">
        <w:rPr>
          <w:rFonts w:eastAsia="Times New Roman" w:cs="Times New Roman"/>
          <w:sz w:val="24"/>
          <w:szCs w:val="24"/>
        </w:rPr>
        <w:t xml:space="preserve"> or similar standards for office storage regarding stability and strength may be referenced. The vendor should provide a test report or usage reference that the system can handle the stated loads. Tracks and mechanisms should conform to material standards (EN 31 for rails or equivalent). Furthermore, all aspects of the compactor should satisfy fire safety and building codes – e.g., if required, the compactor paint should be flame retardant, and the design should allow sprinkler penetration (typically open shelf design does). Warranty of at least </w:t>
      </w:r>
      <w:r w:rsidRPr="00AB359E">
        <w:rPr>
          <w:rFonts w:eastAsia="Times New Roman" w:cs="Times New Roman"/>
          <w:b/>
          <w:bCs/>
          <w:sz w:val="24"/>
          <w:szCs w:val="24"/>
        </w:rPr>
        <w:t>2 years</w:t>
      </w:r>
      <w:r w:rsidRPr="00AB359E">
        <w:rPr>
          <w:rFonts w:eastAsia="Times New Roman" w:cs="Times New Roman"/>
          <w:sz w:val="24"/>
          <w:szCs w:val="24"/>
        </w:rPr>
        <w:t xml:space="preserve"> on moving parts and an assurance of after-sales service must be provided.</w:t>
      </w:r>
    </w:p>
    <w:p w14:paraId="2BFAD263" w14:textId="77777777" w:rsidR="00AB359E" w:rsidRPr="00AB359E" w:rsidRDefault="00AB359E" w:rsidP="003044E2">
      <w:pPr>
        <w:pStyle w:val="ListParagraph"/>
        <w:numPr>
          <w:ilvl w:val="2"/>
          <w:numId w:val="73"/>
        </w:numPr>
        <w:spacing w:before="100" w:beforeAutospacing="1"/>
        <w:ind w:left="1843" w:hanging="992"/>
        <w:jc w:val="both"/>
        <w:outlineLvl w:val="1"/>
        <w:rPr>
          <w:rFonts w:eastAsia="Times New Roman" w:cs="Times New Roman"/>
          <w:b/>
          <w:bCs/>
          <w:sz w:val="24"/>
          <w:szCs w:val="24"/>
        </w:rPr>
      </w:pPr>
      <w:bookmarkStart w:id="43" w:name="_Toc216883047"/>
      <w:r w:rsidRPr="00AB359E">
        <w:rPr>
          <w:rFonts w:eastAsia="Times New Roman" w:cs="Times New Roman"/>
          <w:b/>
          <w:bCs/>
          <w:sz w:val="24"/>
          <w:szCs w:val="24"/>
        </w:rPr>
        <w:t>Lounge Furniture (Sofas and Soft Seating)</w:t>
      </w:r>
      <w:bookmarkEnd w:id="43"/>
    </w:p>
    <w:p w14:paraId="5065EAE4" w14:textId="77777777" w:rsidR="00AB359E" w:rsidRPr="00AB359E" w:rsidRDefault="00AB359E" w:rsidP="003044E2">
      <w:pPr>
        <w:widowControl/>
        <w:numPr>
          <w:ilvl w:val="0"/>
          <w:numId w:val="85"/>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Items and Use:</w:t>
      </w:r>
      <w:r w:rsidRPr="00AB359E">
        <w:rPr>
          <w:rFonts w:eastAsia="Times New Roman" w:cs="Times New Roman"/>
          <w:sz w:val="24"/>
          <w:szCs w:val="24"/>
        </w:rPr>
        <w:t xml:space="preserve"> Lounge furniture will be used in library lounge areas or waiting zones, comprising </w:t>
      </w:r>
      <w:r w:rsidRPr="00AB359E">
        <w:rPr>
          <w:rFonts w:eastAsia="Times New Roman" w:cs="Times New Roman"/>
          <w:b/>
          <w:bCs/>
          <w:sz w:val="24"/>
          <w:szCs w:val="24"/>
        </w:rPr>
        <w:t xml:space="preserve">sofas (1-seater, 2-seater, </w:t>
      </w:r>
      <w:proofErr w:type="gramStart"/>
      <w:r w:rsidRPr="00AB359E">
        <w:rPr>
          <w:rFonts w:eastAsia="Times New Roman" w:cs="Times New Roman"/>
          <w:b/>
          <w:bCs/>
          <w:sz w:val="24"/>
          <w:szCs w:val="24"/>
        </w:rPr>
        <w:t>3</w:t>
      </w:r>
      <w:proofErr w:type="gramEnd"/>
      <w:r w:rsidRPr="00AB359E">
        <w:rPr>
          <w:rFonts w:eastAsia="Times New Roman" w:cs="Times New Roman"/>
          <w:b/>
          <w:bCs/>
          <w:sz w:val="24"/>
          <w:szCs w:val="24"/>
        </w:rPr>
        <w:t>-seater)</w:t>
      </w:r>
      <w:r w:rsidRPr="00AB359E">
        <w:rPr>
          <w:rFonts w:eastAsia="Times New Roman" w:cs="Times New Roman"/>
          <w:sz w:val="24"/>
          <w:szCs w:val="24"/>
        </w:rPr>
        <w:t xml:space="preserve">, low </w:t>
      </w:r>
      <w:r w:rsidRPr="00AB359E">
        <w:rPr>
          <w:rFonts w:eastAsia="Times New Roman" w:cs="Times New Roman"/>
          <w:b/>
          <w:bCs/>
          <w:sz w:val="24"/>
          <w:szCs w:val="24"/>
        </w:rPr>
        <w:t>coffee tables</w:t>
      </w:r>
      <w:r w:rsidRPr="00AB359E">
        <w:rPr>
          <w:rFonts w:eastAsia="Times New Roman" w:cs="Times New Roman"/>
          <w:sz w:val="24"/>
          <w:szCs w:val="24"/>
        </w:rPr>
        <w:t xml:space="preserve">, and possibly </w:t>
      </w:r>
      <w:r w:rsidRPr="00AB359E">
        <w:rPr>
          <w:rFonts w:eastAsia="Times New Roman" w:cs="Times New Roman"/>
          <w:b/>
          <w:bCs/>
          <w:sz w:val="24"/>
          <w:szCs w:val="24"/>
        </w:rPr>
        <w:t>ottomans</w:t>
      </w:r>
      <w:r w:rsidRPr="00AB359E">
        <w:rPr>
          <w:rFonts w:eastAsia="Times New Roman" w:cs="Times New Roman"/>
          <w:sz w:val="24"/>
          <w:szCs w:val="24"/>
        </w:rPr>
        <w:t xml:space="preserve">. These should be of </w:t>
      </w:r>
      <w:r w:rsidRPr="00AB359E">
        <w:rPr>
          <w:rFonts w:eastAsia="Times New Roman" w:cs="Times New Roman"/>
          <w:b/>
          <w:bCs/>
          <w:sz w:val="24"/>
          <w:szCs w:val="24"/>
        </w:rPr>
        <w:t>premium quality and comfort</w:t>
      </w:r>
      <w:r w:rsidRPr="00AB359E">
        <w:rPr>
          <w:rFonts w:eastAsia="Times New Roman" w:cs="Times New Roman"/>
          <w:sz w:val="24"/>
          <w:szCs w:val="24"/>
        </w:rPr>
        <w:t>, inviting users to relax and read. The style should be modern yet durable, given the high usage in a public setting.</w:t>
      </w:r>
    </w:p>
    <w:p w14:paraId="70F11F3E" w14:textId="77777777" w:rsidR="00AB359E" w:rsidRPr="00AB359E" w:rsidRDefault="00AB359E" w:rsidP="003044E2">
      <w:pPr>
        <w:widowControl/>
        <w:numPr>
          <w:ilvl w:val="0"/>
          <w:numId w:val="85"/>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Sofa Construction:</w:t>
      </w:r>
      <w:r w:rsidRPr="00AB359E">
        <w:rPr>
          <w:rFonts w:eastAsia="Times New Roman" w:cs="Times New Roman"/>
          <w:sz w:val="24"/>
          <w:szCs w:val="24"/>
        </w:rPr>
        <w:t xml:space="preserve"> Internal frame of sofas shall be made of </w:t>
      </w:r>
      <w:r w:rsidRPr="00AB359E">
        <w:rPr>
          <w:rFonts w:eastAsia="Times New Roman" w:cs="Times New Roman"/>
          <w:b/>
          <w:bCs/>
          <w:sz w:val="24"/>
          <w:szCs w:val="24"/>
        </w:rPr>
        <w:t>seasoned solid wood</w:t>
      </w:r>
      <w:r w:rsidRPr="00AB359E">
        <w:rPr>
          <w:rFonts w:eastAsia="Times New Roman" w:cs="Times New Roman"/>
          <w:sz w:val="24"/>
          <w:szCs w:val="24"/>
        </w:rPr>
        <w:t xml:space="preserve"> (such as pine/</w:t>
      </w:r>
      <w:proofErr w:type="spellStart"/>
      <w:r w:rsidRPr="00AB359E">
        <w:rPr>
          <w:rFonts w:eastAsia="Times New Roman" w:cs="Times New Roman"/>
          <w:sz w:val="24"/>
          <w:szCs w:val="24"/>
        </w:rPr>
        <w:t>salwood</w:t>
      </w:r>
      <w:proofErr w:type="spellEnd"/>
      <w:r w:rsidRPr="00AB359E">
        <w:rPr>
          <w:rFonts w:eastAsia="Times New Roman" w:cs="Times New Roman"/>
          <w:sz w:val="24"/>
          <w:szCs w:val="24"/>
        </w:rPr>
        <w:t xml:space="preserve"> for internal structure) and/or a combination of wood and steel reinforcement. Joints in the frame must be strong (glued, screwed and corner-blocked). Seat support can be by steel sinuous springs or webbing straps with flame-retardant foam topping. Cushioning to be </w:t>
      </w:r>
      <w:r w:rsidRPr="00AB359E">
        <w:rPr>
          <w:rFonts w:eastAsia="Times New Roman" w:cs="Times New Roman"/>
          <w:b/>
          <w:bCs/>
          <w:sz w:val="24"/>
          <w:szCs w:val="24"/>
        </w:rPr>
        <w:t>multi-layered foam</w:t>
      </w:r>
      <w:r w:rsidRPr="00AB359E">
        <w:rPr>
          <w:rFonts w:eastAsia="Times New Roman" w:cs="Times New Roman"/>
          <w:sz w:val="24"/>
          <w:szCs w:val="24"/>
        </w:rPr>
        <w:t xml:space="preserve">: e.g., 12 cm thick seat cushions with high-density core (≥ 35–40 kg/m³) and softer top layer for comfort, wrapped in polyester fiber. Back cushions can be softer (density ~28 kg/m³) but should retain shape. Ensure that the seating has </w:t>
      </w:r>
      <w:r w:rsidRPr="00AB359E">
        <w:rPr>
          <w:rFonts w:eastAsia="Times New Roman" w:cs="Times New Roman"/>
          <w:b/>
          <w:bCs/>
          <w:sz w:val="24"/>
          <w:szCs w:val="24"/>
        </w:rPr>
        <w:t>adequate depth (~500 mm)</w:t>
      </w:r>
      <w:r w:rsidRPr="00AB359E">
        <w:rPr>
          <w:rFonts w:eastAsia="Times New Roman" w:cs="Times New Roman"/>
          <w:sz w:val="24"/>
          <w:szCs w:val="24"/>
        </w:rPr>
        <w:t xml:space="preserve"> and backrest height to support users comfortably. If loose cushions are used, they should have removable covers for cleaning.</w:t>
      </w:r>
    </w:p>
    <w:p w14:paraId="6D48755F" w14:textId="77777777" w:rsidR="00AB359E" w:rsidRPr="00AB359E" w:rsidRDefault="00AB359E" w:rsidP="003044E2">
      <w:pPr>
        <w:widowControl/>
        <w:numPr>
          <w:ilvl w:val="0"/>
          <w:numId w:val="85"/>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Upholstery:</w:t>
      </w:r>
      <w:r w:rsidRPr="00AB359E">
        <w:rPr>
          <w:rFonts w:eastAsia="Times New Roman" w:cs="Times New Roman"/>
          <w:sz w:val="24"/>
          <w:szCs w:val="24"/>
        </w:rPr>
        <w:t xml:space="preserve"> Use </w:t>
      </w:r>
      <w:r w:rsidRPr="00AB359E">
        <w:rPr>
          <w:rFonts w:eastAsia="Times New Roman" w:cs="Times New Roman"/>
          <w:b/>
          <w:bCs/>
          <w:sz w:val="24"/>
          <w:szCs w:val="24"/>
        </w:rPr>
        <w:t>high-quality upholstery fabric</w:t>
      </w:r>
      <w:r w:rsidRPr="00AB359E">
        <w:rPr>
          <w:rFonts w:eastAsia="Times New Roman" w:cs="Times New Roman"/>
          <w:sz w:val="24"/>
          <w:szCs w:val="24"/>
        </w:rPr>
        <w:t xml:space="preserve"> or eco-leather. Fabric should be heavy-duty commercial grade (≥ 30,000 double rubs </w:t>
      </w:r>
      <w:proofErr w:type="spellStart"/>
      <w:r w:rsidRPr="00AB359E">
        <w:rPr>
          <w:rFonts w:eastAsia="Times New Roman" w:cs="Times New Roman"/>
          <w:sz w:val="24"/>
          <w:szCs w:val="24"/>
        </w:rPr>
        <w:t>Wyzenbeek</w:t>
      </w:r>
      <w:proofErr w:type="spellEnd"/>
      <w:r w:rsidRPr="00AB359E">
        <w:rPr>
          <w:rFonts w:eastAsia="Times New Roman" w:cs="Times New Roman"/>
          <w:sz w:val="24"/>
          <w:szCs w:val="24"/>
        </w:rPr>
        <w:t xml:space="preserve"> or Martindale) and </w:t>
      </w:r>
      <w:r w:rsidRPr="00AB359E">
        <w:rPr>
          <w:rFonts w:eastAsia="Times New Roman" w:cs="Times New Roman"/>
          <w:b/>
          <w:bCs/>
          <w:sz w:val="24"/>
          <w:szCs w:val="24"/>
        </w:rPr>
        <w:t>stain-resistant</w:t>
      </w:r>
      <w:r w:rsidRPr="00AB359E">
        <w:rPr>
          <w:rFonts w:eastAsia="Times New Roman" w:cs="Times New Roman"/>
          <w:sz w:val="24"/>
          <w:szCs w:val="24"/>
        </w:rPr>
        <w:t xml:space="preserve"> (preferably with a stain guard treatment). All upholstery should be lock-stitched and reinforced; stress points to have piping or top-stitching. If leatherette (artificial leather) is used, choose grades that are UV-resistant (to avoid </w:t>
      </w:r>
      <w:r w:rsidRPr="00AB359E">
        <w:rPr>
          <w:rFonts w:eastAsia="Times New Roman" w:cs="Times New Roman"/>
          <w:sz w:val="24"/>
          <w:szCs w:val="24"/>
        </w:rPr>
        <w:lastRenderedPageBreak/>
        <w:t xml:space="preserve">cracking/peeling) and soft to touch, with a breathable layer if possible. Color and texture per design scheme (darker shades or patterned weaves may be preferred for hiding wear). Fire safety: upholstery should comply with </w:t>
      </w:r>
      <w:r w:rsidRPr="00AB359E">
        <w:rPr>
          <w:rFonts w:eastAsia="Times New Roman" w:cs="Times New Roman"/>
          <w:b/>
          <w:bCs/>
          <w:sz w:val="24"/>
          <w:szCs w:val="24"/>
        </w:rPr>
        <w:t>BS 7176 Medium Hazard</w:t>
      </w:r>
      <w:r w:rsidRPr="00AB359E">
        <w:rPr>
          <w:rFonts w:eastAsia="Times New Roman" w:cs="Times New Roman"/>
          <w:sz w:val="24"/>
          <w:szCs w:val="24"/>
        </w:rPr>
        <w:t xml:space="preserve"> or equivalent (cigarette and match test).</w:t>
      </w:r>
    </w:p>
    <w:p w14:paraId="0FCBB46D" w14:textId="77777777" w:rsidR="00AB359E" w:rsidRPr="00AB359E" w:rsidRDefault="00AB359E" w:rsidP="003044E2">
      <w:pPr>
        <w:widowControl/>
        <w:numPr>
          <w:ilvl w:val="0"/>
          <w:numId w:val="85"/>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Coffee Tables and Ottomans:</w:t>
      </w:r>
      <w:r w:rsidRPr="00AB359E">
        <w:rPr>
          <w:rFonts w:eastAsia="Times New Roman" w:cs="Times New Roman"/>
          <w:sz w:val="24"/>
          <w:szCs w:val="24"/>
        </w:rPr>
        <w:t xml:space="preserve"> Coffee tables should have </w:t>
      </w:r>
      <w:r w:rsidRPr="00AB359E">
        <w:rPr>
          <w:rFonts w:eastAsia="Times New Roman" w:cs="Times New Roman"/>
          <w:b/>
          <w:bCs/>
          <w:sz w:val="24"/>
          <w:szCs w:val="24"/>
        </w:rPr>
        <w:t>hardwood or MDF tops</w:t>
      </w:r>
      <w:r w:rsidRPr="00AB359E">
        <w:rPr>
          <w:rFonts w:eastAsia="Times New Roman" w:cs="Times New Roman"/>
          <w:sz w:val="24"/>
          <w:szCs w:val="24"/>
        </w:rPr>
        <w:t xml:space="preserve"> with veneer/laminate or glass top, and solid wood or metal legs. Edges of glass, if used, must be polished and glass should be tempered. Designs should avoid sharp corners (use chamfered or rounded corners for tables in lounge). Ottomans or poufs, if provided, should have the same build quality as sofas (wood frame, foam, upholstered) and ideally on glides or casters (locking) for mobility.</w:t>
      </w:r>
    </w:p>
    <w:p w14:paraId="14D57744" w14:textId="77777777" w:rsidR="00AB359E" w:rsidRPr="00AB359E" w:rsidRDefault="00AB359E" w:rsidP="003044E2">
      <w:pPr>
        <w:widowControl/>
        <w:numPr>
          <w:ilvl w:val="0"/>
          <w:numId w:val="85"/>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Feet and Details:</w:t>
      </w:r>
      <w:r w:rsidRPr="00AB359E">
        <w:rPr>
          <w:rFonts w:eastAsia="Times New Roman" w:cs="Times New Roman"/>
          <w:sz w:val="24"/>
          <w:szCs w:val="24"/>
        </w:rPr>
        <w:t xml:space="preserve"> All sofas and chairs to have </w:t>
      </w:r>
      <w:r w:rsidRPr="00AB359E">
        <w:rPr>
          <w:rFonts w:eastAsia="Times New Roman" w:cs="Times New Roman"/>
          <w:b/>
          <w:bCs/>
          <w:sz w:val="24"/>
          <w:szCs w:val="24"/>
        </w:rPr>
        <w:t>solid wood or metal feet</w:t>
      </w:r>
      <w:r w:rsidRPr="00AB359E">
        <w:rPr>
          <w:rFonts w:eastAsia="Times New Roman" w:cs="Times New Roman"/>
          <w:sz w:val="24"/>
          <w:szCs w:val="24"/>
        </w:rPr>
        <w:t>, 50–100 mm high, with felt or rubber pads to protect flooring. Feet finished in polish or powder coat to match design. Bottom of sofas should allow clearance for cleaning underneath. Any decorative elements (buttons, tufting) should be secure and non-removable by users.</w:t>
      </w:r>
    </w:p>
    <w:p w14:paraId="5C4D31FC" w14:textId="77777777" w:rsidR="00AB359E" w:rsidRPr="00AB359E" w:rsidRDefault="00AB359E" w:rsidP="003044E2">
      <w:pPr>
        <w:widowControl/>
        <w:numPr>
          <w:ilvl w:val="0"/>
          <w:numId w:val="85"/>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Finish &amp; Appearance:</w:t>
      </w:r>
      <w:r w:rsidRPr="00AB359E">
        <w:rPr>
          <w:rFonts w:eastAsia="Times New Roman" w:cs="Times New Roman"/>
          <w:sz w:val="24"/>
          <w:szCs w:val="24"/>
        </w:rPr>
        <w:t xml:space="preserve"> The lounge furniture pieces should present a </w:t>
      </w:r>
      <w:r w:rsidRPr="00AB359E">
        <w:rPr>
          <w:rFonts w:eastAsia="Times New Roman" w:cs="Times New Roman"/>
          <w:b/>
          <w:bCs/>
          <w:sz w:val="24"/>
          <w:szCs w:val="24"/>
        </w:rPr>
        <w:t>consistent aesthetic</w:t>
      </w:r>
      <w:r w:rsidRPr="00AB359E">
        <w:rPr>
          <w:rFonts w:eastAsia="Times New Roman" w:cs="Times New Roman"/>
          <w:sz w:val="24"/>
          <w:szCs w:val="24"/>
        </w:rPr>
        <w:t xml:space="preserve">. Wood parts (exposed legs or trim) to be polished in matching tone (e.g., walnut or </w:t>
      </w:r>
      <w:proofErr w:type="spellStart"/>
      <w:r w:rsidRPr="00AB359E">
        <w:rPr>
          <w:rFonts w:eastAsia="Times New Roman" w:cs="Times New Roman"/>
          <w:sz w:val="24"/>
          <w:szCs w:val="24"/>
        </w:rPr>
        <w:t>wenge</w:t>
      </w:r>
      <w:proofErr w:type="spellEnd"/>
      <w:r w:rsidRPr="00AB359E">
        <w:rPr>
          <w:rFonts w:eastAsia="Times New Roman" w:cs="Times New Roman"/>
          <w:sz w:val="24"/>
          <w:szCs w:val="24"/>
        </w:rPr>
        <w:t>). Visible metal accents to be stainless steel or powder-coated as per design. The finishing of upholstery must be taut, with proper alignment of patterns if any, and no wrinkles. Cushions should recover shape after use (use foam with good resiliency or add siliconized fiberfill). Detailing such as tufted backs or piping is optional per style but must be executed to high standards. The overall impression should be that of comfort and luxury, aligning with a high-end library ambiance.</w:t>
      </w:r>
    </w:p>
    <w:p w14:paraId="188378ED" w14:textId="77777777" w:rsidR="00AB359E" w:rsidRPr="00AB359E" w:rsidRDefault="00AB359E" w:rsidP="003044E2">
      <w:pPr>
        <w:widowControl/>
        <w:numPr>
          <w:ilvl w:val="0"/>
          <w:numId w:val="85"/>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Standards and Durability:</w:t>
      </w:r>
      <w:r w:rsidRPr="00AB359E">
        <w:rPr>
          <w:rFonts w:eastAsia="Times New Roman" w:cs="Times New Roman"/>
          <w:sz w:val="24"/>
          <w:szCs w:val="24"/>
        </w:rPr>
        <w:t xml:space="preserve"> Lounge seating should be built to </w:t>
      </w:r>
      <w:r w:rsidRPr="00AB359E">
        <w:rPr>
          <w:rFonts w:eastAsia="Times New Roman" w:cs="Times New Roman"/>
          <w:b/>
          <w:bCs/>
          <w:sz w:val="24"/>
          <w:szCs w:val="24"/>
        </w:rPr>
        <w:t>commercial durability standards</w:t>
      </w:r>
      <w:r w:rsidRPr="00AB359E">
        <w:rPr>
          <w:rFonts w:eastAsia="Times New Roman" w:cs="Times New Roman"/>
          <w:sz w:val="24"/>
          <w:szCs w:val="24"/>
        </w:rPr>
        <w:t xml:space="preserve"> – capable of heavy daily use. It should conform to </w:t>
      </w:r>
      <w:r w:rsidRPr="00AB359E">
        <w:rPr>
          <w:rFonts w:eastAsia="Times New Roman" w:cs="Times New Roman"/>
          <w:b/>
          <w:bCs/>
          <w:sz w:val="24"/>
          <w:szCs w:val="24"/>
        </w:rPr>
        <w:t>ANSI/BIFMA X5.4</w:t>
      </w:r>
      <w:r w:rsidRPr="00AB359E">
        <w:rPr>
          <w:rFonts w:eastAsia="Times New Roman" w:cs="Times New Roman"/>
          <w:sz w:val="24"/>
          <w:szCs w:val="24"/>
        </w:rPr>
        <w:t xml:space="preserve"> for lounge seating, which includes tests for leg strength, seat impact (drop test with 102 kg bag), and cyclic loading. Frames should last 10+ years; fabric and foam should maintain integrity for at least 5 years under normal use. Any foam should be </w:t>
      </w:r>
      <w:proofErr w:type="spellStart"/>
      <w:r w:rsidRPr="00AB359E">
        <w:rPr>
          <w:rFonts w:eastAsia="Times New Roman" w:cs="Times New Roman"/>
          <w:b/>
          <w:bCs/>
          <w:sz w:val="24"/>
          <w:szCs w:val="24"/>
        </w:rPr>
        <w:t>CertiPUR</w:t>
      </w:r>
      <w:proofErr w:type="spellEnd"/>
      <w:r w:rsidRPr="00AB359E">
        <w:rPr>
          <w:rFonts w:eastAsia="Times New Roman" w:cs="Times New Roman"/>
          <w:b/>
          <w:bCs/>
          <w:sz w:val="24"/>
          <w:szCs w:val="24"/>
        </w:rPr>
        <w:t>-US</w:t>
      </w:r>
      <w:r w:rsidRPr="00AB359E">
        <w:rPr>
          <w:rFonts w:eastAsia="Times New Roman" w:cs="Times New Roman"/>
          <w:sz w:val="24"/>
          <w:szCs w:val="24"/>
        </w:rPr>
        <w:t xml:space="preserve"> certified or equivalent (low VOC, no harmful chemicals) to align with green requirements. Coffee tables to satisfy safety (if glass, to IS 2553 tempered glass standard) and stability (no tipping with a 15° load). All lounge furniture to come with at least 1-year comprehensive warranty.</w:t>
      </w:r>
    </w:p>
    <w:p w14:paraId="06C2D08D" w14:textId="77777777" w:rsidR="00AB359E" w:rsidRPr="00AB359E" w:rsidRDefault="00AB359E" w:rsidP="003044E2">
      <w:pPr>
        <w:pStyle w:val="ListParagraph"/>
        <w:numPr>
          <w:ilvl w:val="2"/>
          <w:numId w:val="73"/>
        </w:numPr>
        <w:spacing w:before="100" w:beforeAutospacing="1"/>
        <w:ind w:left="1843" w:hanging="992"/>
        <w:jc w:val="both"/>
        <w:outlineLvl w:val="1"/>
        <w:rPr>
          <w:rFonts w:eastAsia="Times New Roman" w:cs="Times New Roman"/>
          <w:b/>
          <w:bCs/>
          <w:sz w:val="24"/>
          <w:szCs w:val="24"/>
        </w:rPr>
      </w:pPr>
      <w:bookmarkStart w:id="44" w:name="_Toc216883048"/>
      <w:r w:rsidRPr="00AB359E">
        <w:rPr>
          <w:rFonts w:eastAsia="Times New Roman" w:cs="Times New Roman"/>
          <w:b/>
          <w:bCs/>
          <w:sz w:val="24"/>
          <w:szCs w:val="24"/>
        </w:rPr>
        <w:t>Classroom Furniture (Training Room Setup)</w:t>
      </w:r>
      <w:bookmarkEnd w:id="44"/>
    </w:p>
    <w:p w14:paraId="7AC76A64" w14:textId="77777777" w:rsidR="00AB359E" w:rsidRPr="00AB359E" w:rsidRDefault="00AB359E" w:rsidP="003044E2">
      <w:pPr>
        <w:widowControl/>
        <w:numPr>
          <w:ilvl w:val="0"/>
          <w:numId w:val="86"/>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Overview:</w:t>
      </w:r>
      <w:r w:rsidRPr="00AB359E">
        <w:rPr>
          <w:rFonts w:eastAsia="Times New Roman" w:cs="Times New Roman"/>
          <w:sz w:val="24"/>
          <w:szCs w:val="24"/>
        </w:rPr>
        <w:t xml:space="preserve"> If the library includes a multi-purpose room or classroom for lectures, provide </w:t>
      </w:r>
      <w:r w:rsidRPr="00AB359E">
        <w:rPr>
          <w:rFonts w:eastAsia="Times New Roman" w:cs="Times New Roman"/>
          <w:b/>
          <w:bCs/>
          <w:sz w:val="24"/>
          <w:szCs w:val="24"/>
        </w:rPr>
        <w:t>classroom-style furniture</w:t>
      </w:r>
      <w:r w:rsidRPr="00AB359E">
        <w:rPr>
          <w:rFonts w:eastAsia="Times New Roman" w:cs="Times New Roman"/>
          <w:sz w:val="24"/>
          <w:szCs w:val="24"/>
        </w:rPr>
        <w:t xml:space="preserve"> that is flexible and durable. This typically includes </w:t>
      </w:r>
      <w:r w:rsidRPr="00AB359E">
        <w:rPr>
          <w:rFonts w:eastAsia="Times New Roman" w:cs="Times New Roman"/>
          <w:b/>
          <w:bCs/>
          <w:sz w:val="24"/>
          <w:szCs w:val="24"/>
        </w:rPr>
        <w:t xml:space="preserve">student chairs (with or without </w:t>
      </w:r>
      <w:r w:rsidRPr="00AB359E">
        <w:rPr>
          <w:rFonts w:eastAsia="Times New Roman" w:cs="Times New Roman"/>
          <w:b/>
          <w:bCs/>
          <w:sz w:val="24"/>
          <w:szCs w:val="24"/>
        </w:rPr>
        <w:lastRenderedPageBreak/>
        <w:t>writing tablets)</w:t>
      </w:r>
      <w:r w:rsidRPr="00AB359E">
        <w:rPr>
          <w:rFonts w:eastAsia="Times New Roman" w:cs="Times New Roman"/>
          <w:sz w:val="24"/>
          <w:szCs w:val="24"/>
        </w:rPr>
        <w:t xml:space="preserve"> and </w:t>
      </w:r>
      <w:r w:rsidRPr="00AB359E">
        <w:rPr>
          <w:rFonts w:eastAsia="Times New Roman" w:cs="Times New Roman"/>
          <w:b/>
          <w:bCs/>
          <w:sz w:val="24"/>
          <w:szCs w:val="24"/>
        </w:rPr>
        <w:t>training tables</w:t>
      </w:r>
      <w:r w:rsidRPr="00AB359E">
        <w:rPr>
          <w:rFonts w:eastAsia="Times New Roman" w:cs="Times New Roman"/>
          <w:sz w:val="24"/>
          <w:szCs w:val="24"/>
        </w:rPr>
        <w:t xml:space="preserve"> that can be rearranged. The furniture should support quick reconfiguration (stackable or folding where possible) and withstand frequent handling.</w:t>
      </w:r>
    </w:p>
    <w:p w14:paraId="4F496EDF" w14:textId="77777777" w:rsidR="00AB359E" w:rsidRPr="00AB359E" w:rsidRDefault="00AB359E" w:rsidP="003044E2">
      <w:pPr>
        <w:widowControl/>
        <w:numPr>
          <w:ilvl w:val="0"/>
          <w:numId w:val="86"/>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Student Chairs:</w:t>
      </w:r>
      <w:r w:rsidRPr="00AB359E">
        <w:rPr>
          <w:rFonts w:eastAsia="Times New Roman" w:cs="Times New Roman"/>
          <w:sz w:val="24"/>
          <w:szCs w:val="24"/>
        </w:rPr>
        <w:t xml:space="preserve"> For adult users (college level), use </w:t>
      </w:r>
      <w:r w:rsidRPr="00AB359E">
        <w:rPr>
          <w:rFonts w:eastAsia="Times New Roman" w:cs="Times New Roman"/>
          <w:b/>
          <w:bCs/>
          <w:sz w:val="24"/>
          <w:szCs w:val="24"/>
        </w:rPr>
        <w:t>stackable chairs</w:t>
      </w:r>
      <w:r w:rsidRPr="00AB359E">
        <w:rPr>
          <w:rFonts w:eastAsia="Times New Roman" w:cs="Times New Roman"/>
          <w:sz w:val="24"/>
          <w:szCs w:val="24"/>
        </w:rPr>
        <w:t xml:space="preserve"> with option of a folding writing tablet. Chairs should have a </w:t>
      </w:r>
      <w:r w:rsidRPr="00AB359E">
        <w:rPr>
          <w:rFonts w:eastAsia="Times New Roman" w:cs="Times New Roman"/>
          <w:b/>
          <w:bCs/>
          <w:sz w:val="24"/>
          <w:szCs w:val="24"/>
        </w:rPr>
        <w:t>one-piece molded seat/back shell</w:t>
      </w:r>
      <w:r w:rsidRPr="00AB359E">
        <w:rPr>
          <w:rFonts w:eastAsia="Times New Roman" w:cs="Times New Roman"/>
          <w:sz w:val="24"/>
          <w:szCs w:val="24"/>
        </w:rPr>
        <w:t xml:space="preserve"> of high-impact polypropylene or a plywood shell with foam upholstery, mounted on a sturdy metal frame. The standard seat height ~450 mm, seat width ~400 mm. The frame to be 1.2 mm thick MS elliptical or round tube, epoxy powder coated. If writing tablets are provided, they should be made of MDF or polypropylene, anti-slip surface, and securely foldable to the side or rear. Tablet hinges must be robust (metal-on-metal joint) to survive heavy use. Weight capacity of chairs at least 120 kg. Alternatively, </w:t>
      </w:r>
      <w:r w:rsidRPr="00AB359E">
        <w:rPr>
          <w:rFonts w:eastAsia="Times New Roman" w:cs="Times New Roman"/>
          <w:b/>
          <w:bCs/>
          <w:sz w:val="24"/>
          <w:szCs w:val="24"/>
        </w:rPr>
        <w:t>folding tablet chairs</w:t>
      </w:r>
      <w:r w:rsidRPr="00AB359E">
        <w:rPr>
          <w:rFonts w:eastAsia="Times New Roman" w:cs="Times New Roman"/>
          <w:sz w:val="24"/>
          <w:szCs w:val="24"/>
        </w:rPr>
        <w:t xml:space="preserve"> (metal frame, fabric padded seat) could be offered, but ensure they lock safely when opened. Provide ganging hooks if chairs need to be aligned in rows.</w:t>
      </w:r>
    </w:p>
    <w:p w14:paraId="4F2F3442" w14:textId="77777777" w:rsidR="00AB359E" w:rsidRPr="00AB359E" w:rsidRDefault="00AB359E" w:rsidP="003044E2">
      <w:pPr>
        <w:widowControl/>
        <w:numPr>
          <w:ilvl w:val="0"/>
          <w:numId w:val="86"/>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Training Tables:</w:t>
      </w:r>
      <w:r w:rsidRPr="00AB359E">
        <w:rPr>
          <w:rFonts w:eastAsia="Times New Roman" w:cs="Times New Roman"/>
          <w:sz w:val="24"/>
          <w:szCs w:val="24"/>
        </w:rPr>
        <w:t xml:space="preserve"> Use </w:t>
      </w:r>
      <w:r w:rsidRPr="00AB359E">
        <w:rPr>
          <w:rFonts w:eastAsia="Times New Roman" w:cs="Times New Roman"/>
          <w:b/>
          <w:bCs/>
          <w:sz w:val="24"/>
          <w:szCs w:val="24"/>
        </w:rPr>
        <w:t>lightweight folding tables</w:t>
      </w:r>
      <w:r w:rsidRPr="00AB359E">
        <w:rPr>
          <w:rFonts w:eastAsia="Times New Roman" w:cs="Times New Roman"/>
          <w:sz w:val="24"/>
          <w:szCs w:val="24"/>
        </w:rPr>
        <w:t xml:space="preserve"> or flip-top modular tables for classroom use. Typical size: 1200 x 450 mm or 1500 x 500 mm per table, seating 2 participants. Tables should have </w:t>
      </w:r>
      <w:r w:rsidRPr="00AB359E">
        <w:rPr>
          <w:rFonts w:eastAsia="Times New Roman" w:cs="Times New Roman"/>
          <w:b/>
          <w:bCs/>
          <w:sz w:val="24"/>
          <w:szCs w:val="24"/>
        </w:rPr>
        <w:t>folding legs</w:t>
      </w:r>
      <w:r w:rsidRPr="00AB359E">
        <w:rPr>
          <w:rFonts w:eastAsia="Times New Roman" w:cs="Times New Roman"/>
          <w:sz w:val="24"/>
          <w:szCs w:val="24"/>
        </w:rPr>
        <w:t xml:space="preserve"> or a flip-top mechanism so they can be stored compactly. Frame in MS steel tube (1–1.2 mm thick) with lockable folding joints. The tabletop of 18 mm particle board or plywood with laminate surface (prefer post-formed edges or PVC edge). Tables should be sturdy when deployed – locking devices to prevent accidental folding, and leg stabilizers to avoid wobble. Provide modesty panels if required for a more formal arrangement (could be removable).</w:t>
      </w:r>
    </w:p>
    <w:p w14:paraId="60F49A3F" w14:textId="77777777" w:rsidR="00AB359E" w:rsidRPr="00AB359E" w:rsidRDefault="00AB359E" w:rsidP="003044E2">
      <w:pPr>
        <w:widowControl/>
        <w:numPr>
          <w:ilvl w:val="0"/>
          <w:numId w:val="86"/>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Special Seating (if needed):</w:t>
      </w:r>
      <w:r w:rsidRPr="00AB359E">
        <w:rPr>
          <w:rFonts w:eastAsia="Times New Roman" w:cs="Times New Roman"/>
          <w:sz w:val="24"/>
          <w:szCs w:val="24"/>
        </w:rPr>
        <w:t xml:space="preserve"> In case the library holds seminars, a few </w:t>
      </w:r>
      <w:r w:rsidRPr="00AB359E">
        <w:rPr>
          <w:rFonts w:eastAsia="Times New Roman" w:cs="Times New Roman"/>
          <w:b/>
          <w:bCs/>
          <w:sz w:val="24"/>
          <w:szCs w:val="24"/>
        </w:rPr>
        <w:t>ergonomic task chairs</w:t>
      </w:r>
      <w:r w:rsidRPr="00AB359E">
        <w:rPr>
          <w:rFonts w:eastAsia="Times New Roman" w:cs="Times New Roman"/>
          <w:sz w:val="24"/>
          <w:szCs w:val="24"/>
        </w:rPr>
        <w:t xml:space="preserve"> could also be used in a classroom for instructors (same specs as ergonomic chairs above). But generally, classroom chairs should be simpler for bulk use.</w:t>
      </w:r>
    </w:p>
    <w:p w14:paraId="22CE4DA9" w14:textId="77777777" w:rsidR="00AB359E" w:rsidRPr="00AB359E" w:rsidRDefault="00AB359E" w:rsidP="003044E2">
      <w:pPr>
        <w:widowControl/>
        <w:numPr>
          <w:ilvl w:val="0"/>
          <w:numId w:val="86"/>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Finishes:</w:t>
      </w:r>
      <w:r w:rsidRPr="00AB359E">
        <w:rPr>
          <w:rFonts w:eastAsia="Times New Roman" w:cs="Times New Roman"/>
          <w:sz w:val="24"/>
          <w:szCs w:val="24"/>
        </w:rPr>
        <w:t xml:space="preserve"> Chairs: plastic shells in a color that complements the library (blue/grey etc.), UV resistant so they won’t discolor. Metal frames powder coated black or grey. Tablet surfaces in black ABS or laminated board. Tables: laminate in light colors, frame coated in neutral shade. All finishes should be scratch resistant and easy to clean (important for high turnover use).</w:t>
      </w:r>
    </w:p>
    <w:p w14:paraId="5F862003" w14:textId="77777777" w:rsidR="00AB359E" w:rsidRPr="00AB359E" w:rsidRDefault="00AB359E" w:rsidP="003044E2">
      <w:pPr>
        <w:widowControl/>
        <w:numPr>
          <w:ilvl w:val="0"/>
          <w:numId w:val="86"/>
        </w:numPr>
        <w:autoSpaceDE/>
        <w:autoSpaceDN/>
        <w:spacing w:before="100" w:beforeAutospacing="1" w:after="100" w:afterAutospacing="1"/>
        <w:ind w:left="1843" w:hanging="425"/>
        <w:jc w:val="both"/>
        <w:rPr>
          <w:rFonts w:eastAsia="Times New Roman" w:cs="Times New Roman"/>
          <w:sz w:val="24"/>
          <w:szCs w:val="24"/>
        </w:rPr>
      </w:pPr>
      <w:r w:rsidRPr="00AB359E">
        <w:rPr>
          <w:rFonts w:eastAsia="Times New Roman" w:cs="Times New Roman"/>
          <w:b/>
          <w:bCs/>
          <w:sz w:val="24"/>
          <w:szCs w:val="24"/>
        </w:rPr>
        <w:t>Standards Compliance:</w:t>
      </w:r>
      <w:r w:rsidRPr="00AB359E">
        <w:rPr>
          <w:rFonts w:eastAsia="Times New Roman" w:cs="Times New Roman"/>
          <w:sz w:val="24"/>
          <w:szCs w:val="24"/>
        </w:rPr>
        <w:t xml:space="preserve"> Classroom chairs and tables should conform to </w:t>
      </w:r>
      <w:r w:rsidRPr="00AB359E">
        <w:rPr>
          <w:rFonts w:eastAsia="Times New Roman" w:cs="Times New Roman"/>
          <w:b/>
          <w:bCs/>
          <w:sz w:val="24"/>
          <w:szCs w:val="24"/>
        </w:rPr>
        <w:t>BIS standards for educational furniture</w:t>
      </w:r>
      <w:r w:rsidRPr="00AB359E">
        <w:rPr>
          <w:rFonts w:eastAsia="Times New Roman" w:cs="Times New Roman"/>
          <w:sz w:val="24"/>
          <w:szCs w:val="24"/>
        </w:rPr>
        <w:t xml:space="preserve"> where available (e.g., IS 4837 for school chairs, IS 7139 for lecture halls – if applicable). They should also meet </w:t>
      </w:r>
      <w:r w:rsidRPr="00AB359E">
        <w:rPr>
          <w:rFonts w:eastAsia="Times New Roman" w:cs="Times New Roman"/>
          <w:b/>
          <w:bCs/>
          <w:sz w:val="24"/>
          <w:szCs w:val="24"/>
        </w:rPr>
        <w:t>BIFMA/ANSI</w:t>
      </w:r>
      <w:r w:rsidRPr="00AB359E">
        <w:rPr>
          <w:rFonts w:eastAsia="Times New Roman" w:cs="Times New Roman"/>
          <w:sz w:val="24"/>
          <w:szCs w:val="24"/>
        </w:rPr>
        <w:t xml:space="preserve"> standards for safety: non-upholstered chairs can be tested per BIFMA X5.1 (structural adequacy for general seating). Drop tests, fatigue tests for tablet arms, etc., should be conducted. If stacking chairs are used, stability of stack (at least 10 high without tipping) must be ensured and chair design per ISO 7173 tests. All furniture must be </w:t>
      </w:r>
      <w:r w:rsidRPr="00AB359E">
        <w:rPr>
          <w:rFonts w:eastAsia="Times New Roman" w:cs="Times New Roman"/>
          <w:b/>
          <w:bCs/>
          <w:sz w:val="24"/>
          <w:szCs w:val="24"/>
        </w:rPr>
        <w:t>fire-safe</w:t>
      </w:r>
      <w:r w:rsidRPr="00AB359E">
        <w:rPr>
          <w:rFonts w:eastAsia="Times New Roman" w:cs="Times New Roman"/>
          <w:sz w:val="24"/>
          <w:szCs w:val="24"/>
        </w:rPr>
        <w:t xml:space="preserve"> (plastic materials self-</w:t>
      </w:r>
      <w:r w:rsidRPr="00AB359E">
        <w:rPr>
          <w:rFonts w:eastAsia="Times New Roman" w:cs="Times New Roman"/>
          <w:sz w:val="24"/>
          <w:szCs w:val="24"/>
        </w:rPr>
        <w:lastRenderedPageBreak/>
        <w:t>extinguishing UL94 HB or better, foam/fire retardant fabric if upholstered). Edges of tablets and tables to be smooth per IS 1003 (safety requirements for school furniture). The vendor should supply a sample for evaluation to confirm ergonomics and sturdiness before bulk supply.</w:t>
      </w:r>
    </w:p>
    <w:p w14:paraId="37870834" w14:textId="77777777" w:rsidR="00AB359E" w:rsidRPr="00AB359E" w:rsidRDefault="00AB359E" w:rsidP="003044E2">
      <w:pPr>
        <w:pStyle w:val="ListParagraph"/>
        <w:numPr>
          <w:ilvl w:val="2"/>
          <w:numId w:val="73"/>
        </w:numPr>
        <w:spacing w:before="100" w:beforeAutospacing="1"/>
        <w:ind w:left="1843" w:hanging="992"/>
        <w:jc w:val="both"/>
        <w:outlineLvl w:val="1"/>
        <w:rPr>
          <w:rFonts w:eastAsia="Times New Roman" w:cs="Times New Roman"/>
          <w:b/>
          <w:bCs/>
          <w:sz w:val="24"/>
          <w:szCs w:val="24"/>
        </w:rPr>
      </w:pPr>
      <w:bookmarkStart w:id="45" w:name="_Toc216883049"/>
      <w:r w:rsidRPr="00AB359E">
        <w:rPr>
          <w:rFonts w:eastAsia="Times New Roman" w:cs="Times New Roman"/>
          <w:b/>
          <w:bCs/>
          <w:sz w:val="24"/>
          <w:szCs w:val="24"/>
        </w:rPr>
        <w:t>Museum-Grade Showcases</w:t>
      </w:r>
      <w:bookmarkEnd w:id="45"/>
    </w:p>
    <w:p w14:paraId="5252890F" w14:textId="77777777" w:rsidR="00AB359E" w:rsidRPr="00AB359E" w:rsidRDefault="00AB359E" w:rsidP="003044E2">
      <w:pPr>
        <w:pStyle w:val="NormalWeb"/>
        <w:numPr>
          <w:ilvl w:val="0"/>
          <w:numId w:val="87"/>
        </w:numPr>
        <w:ind w:left="1843" w:hanging="425"/>
        <w:jc w:val="both"/>
        <w:rPr>
          <w:rFonts w:ascii="Verdana" w:hAnsi="Verdana"/>
        </w:rPr>
      </w:pPr>
      <w:r w:rsidRPr="00AB359E">
        <w:rPr>
          <w:rStyle w:val="Strong"/>
          <w:rFonts w:ascii="Verdana" w:hAnsi="Verdana"/>
        </w:rPr>
        <w:t>Design &amp; Aesthetics:</w:t>
      </w:r>
      <w:r w:rsidRPr="00AB359E">
        <w:rPr>
          <w:rFonts w:ascii="Verdana" w:hAnsi="Verdana"/>
        </w:rPr>
        <w:t xml:space="preserve"> Freestanding horizontal (table-style) and vertical (upright) vitrines designed for public display and archival preservation. Aesthetics shall reflect the Nalanda legacy with classical wood, bronze, and glass tones in the exterior finish. The cases will feature a clean, frameless glass presentation for maximum visibility, supported by a discreet structural frame. Wooden or bronze-finished base cabinets/pedestals may be used to harmonize with heritage interiors, provided they are sealed and inert. Overall form and detailing should be elegant and unobtrusive to highlight the displayed artifacts.</w:t>
      </w:r>
    </w:p>
    <w:p w14:paraId="4360D9F1" w14:textId="77777777" w:rsidR="00AB359E" w:rsidRPr="00AB359E" w:rsidRDefault="00AB359E" w:rsidP="003044E2">
      <w:pPr>
        <w:pStyle w:val="NormalWeb"/>
        <w:numPr>
          <w:ilvl w:val="0"/>
          <w:numId w:val="87"/>
        </w:numPr>
        <w:ind w:left="1843" w:hanging="425"/>
        <w:jc w:val="both"/>
        <w:rPr>
          <w:rFonts w:ascii="Verdana" w:hAnsi="Verdana"/>
        </w:rPr>
      </w:pPr>
      <w:r w:rsidRPr="00AB359E">
        <w:rPr>
          <w:rStyle w:val="Strong"/>
          <w:rFonts w:ascii="Verdana" w:hAnsi="Verdana"/>
        </w:rPr>
        <w:t>Materials &amp; Construction:</w:t>
      </w:r>
      <w:r w:rsidRPr="00AB359E">
        <w:rPr>
          <w:rFonts w:ascii="Verdana" w:hAnsi="Verdana"/>
        </w:rPr>
        <w:t xml:space="preserve"> Each showcase shall have a rigid metal framework (welded steel or aluminum alloy) for structural stability, which may be cladded with seasoned hardwood or bronze/brass trims for aesthetic appeal. All construction and trim materials must be </w:t>
      </w:r>
      <w:r w:rsidRPr="00AB359E">
        <w:rPr>
          <w:rStyle w:val="Strong"/>
          <w:rFonts w:ascii="Verdana" w:hAnsi="Verdana"/>
        </w:rPr>
        <w:t>chemically inert</w:t>
      </w:r>
      <w:r w:rsidRPr="00AB359E">
        <w:rPr>
          <w:rFonts w:ascii="Verdana" w:hAnsi="Verdana"/>
        </w:rPr>
        <w:t>, suitable for long-term museum use – no off-gassing or acidic content that could harm artifacts. Interior linings, adhesives, and paints must be low-VOC and non-toxic. Use of powder-coated metal, glass, and other inherently non-emitting materials is required to meet green building and conservation standards. Wood components (if any) shall be formaldehyde-free (E1 or better) and finished in water-based low-VOC sealants. Joints should be tight and dust-proof, with silicone or EPDM gaskets (non-outgassing) to seal all openings. Construction must comply with archival storage standards (ISO 11799 for document repositories) to ensure materials and design do not compromise a stable internal environment for artifacts.</w:t>
      </w:r>
    </w:p>
    <w:p w14:paraId="7595D60D" w14:textId="77777777" w:rsidR="00AB359E" w:rsidRPr="00AB359E" w:rsidRDefault="00AB359E" w:rsidP="003044E2">
      <w:pPr>
        <w:pStyle w:val="NormalWeb"/>
        <w:numPr>
          <w:ilvl w:val="0"/>
          <w:numId w:val="87"/>
        </w:numPr>
        <w:ind w:left="1843" w:hanging="425"/>
        <w:jc w:val="both"/>
        <w:rPr>
          <w:rFonts w:ascii="Verdana" w:hAnsi="Verdana"/>
        </w:rPr>
      </w:pPr>
      <w:r w:rsidRPr="00AB359E">
        <w:rPr>
          <w:rStyle w:val="Strong"/>
          <w:rFonts w:ascii="Verdana" w:hAnsi="Verdana"/>
        </w:rPr>
        <w:t>Glazing (Glass Panels):</w:t>
      </w:r>
      <w:r w:rsidRPr="00AB359E">
        <w:rPr>
          <w:rFonts w:ascii="Verdana" w:hAnsi="Verdana"/>
        </w:rPr>
        <w:t xml:space="preserve"> Use </w:t>
      </w:r>
      <w:r w:rsidRPr="00AB359E">
        <w:rPr>
          <w:rStyle w:val="Strong"/>
          <w:rFonts w:ascii="Verdana" w:hAnsi="Verdana"/>
        </w:rPr>
        <w:t>laminated safety glass</w:t>
      </w:r>
      <w:r w:rsidRPr="00AB359E">
        <w:rPr>
          <w:rFonts w:ascii="Verdana" w:hAnsi="Verdana"/>
        </w:rPr>
        <w:t xml:space="preserve"> for all viewing panels (minimum two-layer laminated, each layer tempered). Glass should be ultra-clear, low-iron for true color rendering, and incorporate a UV-filter interlayer blocking ≥97% of UV radiation. This protects sensitive items from light damage. Laminated safety glazing also provides high security – even if shattered, it remains in place, keeping the case sealed. Glass thickness shall be sufficient for large spans (e.g. 6+6 mm lamination or higher as needed to meet safety norms). All glazing must meet </w:t>
      </w:r>
      <w:r w:rsidRPr="00AB359E">
        <w:rPr>
          <w:rStyle w:val="Strong"/>
          <w:rFonts w:ascii="Verdana" w:hAnsi="Verdana"/>
        </w:rPr>
        <w:t>IS 2553</w:t>
      </w:r>
      <w:r w:rsidRPr="00AB359E">
        <w:rPr>
          <w:rFonts w:ascii="Verdana" w:hAnsi="Verdana"/>
        </w:rPr>
        <w:t xml:space="preserve"> (Indian safety glass standard) and/or EN 12150/EN 12543 for tempered/laminated glass. Exposed glass edges to be polished and set in silicone gaskets or bronze </w:t>
      </w:r>
      <w:proofErr w:type="spellStart"/>
      <w:r w:rsidRPr="00AB359E">
        <w:rPr>
          <w:rFonts w:ascii="Verdana" w:hAnsi="Verdana"/>
        </w:rPr>
        <w:t>cames</w:t>
      </w:r>
      <w:proofErr w:type="spellEnd"/>
      <w:r w:rsidRPr="00AB359E">
        <w:rPr>
          <w:rFonts w:ascii="Verdana" w:hAnsi="Verdana"/>
        </w:rPr>
        <w:t xml:space="preserve"> for a dust-tight fit. Where appropriate, apply an anti-reflective coating or glass treatment to minimize glare without affecting UV blockage.</w:t>
      </w:r>
    </w:p>
    <w:p w14:paraId="1041B952" w14:textId="77777777" w:rsidR="00AB359E" w:rsidRPr="00AB359E" w:rsidRDefault="00AB359E" w:rsidP="003044E2">
      <w:pPr>
        <w:pStyle w:val="NormalWeb"/>
        <w:numPr>
          <w:ilvl w:val="0"/>
          <w:numId w:val="87"/>
        </w:numPr>
        <w:ind w:left="1843" w:hanging="425"/>
        <w:jc w:val="both"/>
        <w:rPr>
          <w:rFonts w:ascii="Verdana" w:hAnsi="Verdana"/>
        </w:rPr>
      </w:pPr>
      <w:r w:rsidRPr="00AB359E">
        <w:rPr>
          <w:rStyle w:val="Strong"/>
          <w:rFonts w:ascii="Verdana" w:hAnsi="Verdana"/>
        </w:rPr>
        <w:lastRenderedPageBreak/>
        <w:t>Environmental Control:</w:t>
      </w:r>
      <w:r w:rsidRPr="00AB359E">
        <w:rPr>
          <w:rFonts w:ascii="Verdana" w:hAnsi="Verdana"/>
        </w:rPr>
        <w:t xml:space="preserve"> The showcases must function as microclimate enclosures. They shall be tightly sealed with dust gaskets and minimal air exchange (target </w:t>
      </w:r>
      <w:r w:rsidRPr="00AB359E">
        <w:rPr>
          <w:rStyle w:val="Strong"/>
          <w:rFonts w:ascii="Verdana" w:hAnsi="Verdana"/>
        </w:rPr>
        <w:t>&lt;0.1 air changes per day</w:t>
      </w:r>
      <w:r w:rsidRPr="00AB359E">
        <w:rPr>
          <w:rFonts w:ascii="Verdana" w:hAnsi="Verdana"/>
        </w:rPr>
        <w:t xml:space="preserve">), achieved through continuous compression seals around doors/lids. Each case will include provisions for </w:t>
      </w:r>
      <w:r w:rsidRPr="00AB359E">
        <w:rPr>
          <w:rStyle w:val="Strong"/>
          <w:rFonts w:ascii="Verdana" w:hAnsi="Verdana"/>
        </w:rPr>
        <w:t>relative humidity (RH) buffering</w:t>
      </w:r>
      <w:r w:rsidRPr="00AB359E">
        <w:rPr>
          <w:rFonts w:ascii="Verdana" w:hAnsi="Verdana"/>
        </w:rPr>
        <w:t xml:space="preserve">, such as a silica gel compartment or passive humidity control cassettes accessible to conservators. The design should maintain internal RH within a stable range (e.g. 45–55%) and temperature close to ambient, in line with PAS 198:2012 for environmental conditions. Materials inside (fabric linings, supports) must absorb no moisture or pollutants – use inert, </w:t>
      </w:r>
      <w:proofErr w:type="spellStart"/>
      <w:r w:rsidRPr="00AB359E">
        <w:rPr>
          <w:rStyle w:val="Strong"/>
          <w:rFonts w:ascii="Verdana" w:hAnsi="Verdana"/>
        </w:rPr>
        <w:t>Oddy</w:t>
      </w:r>
      <w:proofErr w:type="spellEnd"/>
      <w:r w:rsidRPr="00AB359E">
        <w:rPr>
          <w:rStyle w:val="Strong"/>
          <w:rFonts w:ascii="Verdana" w:hAnsi="Verdana"/>
        </w:rPr>
        <w:t>-tested</w:t>
      </w:r>
      <w:r w:rsidRPr="00AB359E">
        <w:rPr>
          <w:rFonts w:ascii="Verdana" w:hAnsi="Verdana"/>
        </w:rPr>
        <w:t xml:space="preserve"> materials for all internal surfaces. </w:t>
      </w:r>
      <w:r w:rsidRPr="00AB359E">
        <w:rPr>
          <w:rStyle w:val="Strong"/>
          <w:rFonts w:ascii="Verdana" w:hAnsi="Verdana"/>
        </w:rPr>
        <w:t>LED lighting</w:t>
      </w:r>
      <w:r w:rsidRPr="00AB359E">
        <w:rPr>
          <w:rFonts w:ascii="Verdana" w:hAnsi="Verdana"/>
        </w:rPr>
        <w:t xml:space="preserve"> shall be integrated internally (if required) in a manner that isolates heat and UV from the objects. LEDs must emit no UV/IR and produce minimal heat; lighting levels should be adjustable and meet conservation guidelines (e.g. ≤50 lux for sensitive manuscripts). Any light fixtures ideally mounted outside the sealed volume or behind UV-filtered glass. Environmental monitoring ports (for data loggers or sensors) may be provided to track temperature/RH inside the case without opening.</w:t>
      </w:r>
    </w:p>
    <w:p w14:paraId="446F375C" w14:textId="77777777" w:rsidR="00AB359E" w:rsidRPr="00AB359E" w:rsidRDefault="00AB359E" w:rsidP="003044E2">
      <w:pPr>
        <w:pStyle w:val="NormalWeb"/>
        <w:numPr>
          <w:ilvl w:val="0"/>
          <w:numId w:val="87"/>
        </w:numPr>
        <w:ind w:left="1843" w:hanging="425"/>
        <w:jc w:val="both"/>
        <w:rPr>
          <w:rFonts w:ascii="Verdana" w:hAnsi="Verdana"/>
        </w:rPr>
      </w:pPr>
      <w:r w:rsidRPr="00AB359E">
        <w:rPr>
          <w:rStyle w:val="Strong"/>
          <w:rFonts w:ascii="Verdana" w:hAnsi="Verdana"/>
        </w:rPr>
        <w:t>Security &amp; Locking:</w:t>
      </w:r>
      <w:r w:rsidRPr="00AB359E">
        <w:rPr>
          <w:rFonts w:ascii="Verdana" w:hAnsi="Verdana"/>
        </w:rPr>
        <w:t xml:space="preserve"> Provide </w:t>
      </w:r>
      <w:r w:rsidRPr="00AB359E">
        <w:rPr>
          <w:rStyle w:val="Strong"/>
          <w:rFonts w:ascii="Verdana" w:hAnsi="Verdana"/>
        </w:rPr>
        <w:t>secure locking mechanisms</w:t>
      </w:r>
      <w:r w:rsidRPr="00AB359E">
        <w:rPr>
          <w:rFonts w:ascii="Verdana" w:hAnsi="Verdana"/>
        </w:rPr>
        <w:t xml:space="preserve"> to prevent unauthorized access or tampering. Cases should have flush, tamper-resistant locks (museum-quality barrel or pin tumbler locks) with key control restricted to authorized personnel. Locking may be multi-point for larger cases to ensure even gasket compression. The access doors/lids (whether top-opening for horizontal cases or side-opening for vertical cases) shall open smoothly – use gas spring assists or torque hinges for controlled motion so that heavy glass panels can be opened by one person safely. When closed and locked, there should be no pry points; the showcase should meet international museum security standards (e.g. EN 1627 class for resistance to forced entry, if applicable). All hardware inside the case (locks, hinges) should be hidden or minimally visible from the exterior to maintain a clean display appearance.</w:t>
      </w:r>
    </w:p>
    <w:p w14:paraId="79ABA394" w14:textId="77777777" w:rsidR="00AB359E" w:rsidRPr="00AB359E" w:rsidRDefault="00AB359E" w:rsidP="003044E2">
      <w:pPr>
        <w:pStyle w:val="NormalWeb"/>
        <w:numPr>
          <w:ilvl w:val="0"/>
          <w:numId w:val="87"/>
        </w:numPr>
        <w:ind w:left="1843" w:hanging="425"/>
        <w:jc w:val="both"/>
        <w:rPr>
          <w:rFonts w:ascii="Verdana" w:hAnsi="Verdana"/>
        </w:rPr>
      </w:pPr>
      <w:r w:rsidRPr="00AB359E">
        <w:rPr>
          <w:rStyle w:val="Strong"/>
          <w:rFonts w:ascii="Verdana" w:hAnsi="Verdana"/>
        </w:rPr>
        <w:t>Lighting &amp; Electrical:</w:t>
      </w:r>
      <w:r w:rsidRPr="00AB359E">
        <w:rPr>
          <w:rFonts w:ascii="Verdana" w:hAnsi="Verdana"/>
        </w:rPr>
        <w:t xml:space="preserve"> Internal lighting (where included) will use conservation-grade </w:t>
      </w:r>
      <w:r w:rsidRPr="00AB359E">
        <w:rPr>
          <w:rStyle w:val="Strong"/>
          <w:rFonts w:ascii="Verdana" w:hAnsi="Verdana"/>
        </w:rPr>
        <w:t>LEDs</w:t>
      </w:r>
      <w:r w:rsidRPr="00AB359E">
        <w:rPr>
          <w:rFonts w:ascii="Verdana" w:hAnsi="Verdana"/>
        </w:rPr>
        <w:t xml:space="preserve"> with high color rendering (CRI ≥90) to faithfully illuminate exhibits. LED strips or spots should be recessed in the case hood or base, with diffusers to prevent glare on glass. Wiring must be concealed, and heat from lights must be vented away or isolated (for example, fiber-optic lighting can be considered for zero heat inside case). No UV-emitting lights are allowed. There should be an option to regulate lighting intensity and to turn off lights when the room is closed to minimize light exposure (since light damage to artifacts is cumulative). Electrical components should comply with IS 302 and IEC safety standards; a master cutoff switch for each case’s </w:t>
      </w:r>
      <w:r w:rsidRPr="00AB359E">
        <w:rPr>
          <w:rFonts w:ascii="Verdana" w:hAnsi="Verdana"/>
        </w:rPr>
        <w:lastRenderedPageBreak/>
        <w:t>lighting is recommended. If needed, provide cable management and the ability to route power inconspicuously (e.g., from floor conduits).</w:t>
      </w:r>
    </w:p>
    <w:p w14:paraId="48AF58D4" w14:textId="77777777" w:rsidR="00AB359E" w:rsidRPr="00AB359E" w:rsidRDefault="00AB359E" w:rsidP="003044E2">
      <w:pPr>
        <w:pStyle w:val="NormalWeb"/>
        <w:numPr>
          <w:ilvl w:val="0"/>
          <w:numId w:val="87"/>
        </w:numPr>
        <w:ind w:left="1843" w:hanging="425"/>
        <w:jc w:val="both"/>
        <w:rPr>
          <w:rFonts w:ascii="Verdana" w:hAnsi="Verdana"/>
        </w:rPr>
      </w:pPr>
      <w:r w:rsidRPr="00AB359E">
        <w:rPr>
          <w:rStyle w:val="Strong"/>
          <w:rFonts w:ascii="Verdana" w:hAnsi="Verdana"/>
        </w:rPr>
        <w:t>Dimensions &amp; Configuration:</w:t>
      </w:r>
      <w:r w:rsidRPr="00AB359E">
        <w:rPr>
          <w:rFonts w:ascii="Verdana" w:hAnsi="Verdana"/>
        </w:rPr>
        <w:t xml:space="preserve"> A variety of sizes are anticipated to suit different exhibit items. </w:t>
      </w:r>
      <w:r w:rsidRPr="00AB359E">
        <w:rPr>
          <w:rStyle w:val="Strong"/>
          <w:rFonts w:ascii="Verdana" w:hAnsi="Verdana"/>
        </w:rPr>
        <w:t>Horizontal table cases</w:t>
      </w:r>
      <w:r w:rsidRPr="00AB359E">
        <w:rPr>
          <w:rFonts w:ascii="Verdana" w:hAnsi="Verdana"/>
        </w:rPr>
        <w:t xml:space="preserve"> might be roughly 1200–1500 mm (L) × 800 mm (W) for the display deck, with a height of 1000–1100 mm (for comfortable viewing from above). </w:t>
      </w:r>
      <w:r w:rsidRPr="00AB359E">
        <w:rPr>
          <w:rStyle w:val="Strong"/>
          <w:rFonts w:ascii="Verdana" w:hAnsi="Verdana"/>
        </w:rPr>
        <w:t>Vertical showcase vitrines</w:t>
      </w:r>
      <w:r w:rsidRPr="00AB359E">
        <w:rPr>
          <w:rFonts w:ascii="Verdana" w:hAnsi="Verdana"/>
        </w:rPr>
        <w:t xml:space="preserve"> might be ~2000 mm tall, with footprints around 1000×1000 mm or as appropriate for objects. Both forms shall be built with modularity in mind – for example, standardized base cabinets and interchangeable glass hoods where possible – to ensure consistency. Each showcase will include leveling feet (to accommodate floor unevenness) and must allow discreet anchoring to the floor or wall for seismic/wind stability if required. Construction tolerances are tight: doors should fit with ≤1 mm gaps when closed to ensure effective sealing. Despite their large size, units should be movable in sections (base, glass hood, etc.) to facilitate installation through standard doorways and then assembled on-site.</w:t>
      </w:r>
    </w:p>
    <w:p w14:paraId="09EFA4CC" w14:textId="77777777" w:rsidR="00AB359E" w:rsidRPr="00AB359E" w:rsidRDefault="00AB359E" w:rsidP="003044E2">
      <w:pPr>
        <w:pStyle w:val="NormalWeb"/>
        <w:numPr>
          <w:ilvl w:val="0"/>
          <w:numId w:val="87"/>
        </w:numPr>
        <w:ind w:left="1843" w:hanging="425"/>
        <w:jc w:val="both"/>
        <w:rPr>
          <w:rFonts w:ascii="Verdana" w:hAnsi="Verdana"/>
        </w:rPr>
      </w:pPr>
      <w:r w:rsidRPr="00AB359E">
        <w:rPr>
          <w:rStyle w:val="Strong"/>
          <w:rFonts w:ascii="Verdana" w:hAnsi="Verdana"/>
        </w:rPr>
        <w:t>Standards &amp; Conservation Compliance:</w:t>
      </w:r>
      <w:r w:rsidRPr="00AB359E">
        <w:rPr>
          <w:rFonts w:ascii="Verdana" w:hAnsi="Verdana"/>
        </w:rPr>
        <w:t xml:space="preserve"> </w:t>
      </w:r>
      <w:r w:rsidRPr="00AB359E">
        <w:rPr>
          <w:rStyle w:val="Strong"/>
          <w:rFonts w:ascii="Verdana" w:hAnsi="Verdana"/>
        </w:rPr>
        <w:t>ISO 11799</w:t>
      </w:r>
      <w:r w:rsidRPr="00AB359E">
        <w:rPr>
          <w:rFonts w:ascii="Verdana" w:hAnsi="Verdana"/>
        </w:rPr>
        <w:t xml:space="preserve"> (Information and documentation – Document storage requirements) and </w:t>
      </w:r>
      <w:r w:rsidRPr="00AB359E">
        <w:rPr>
          <w:rStyle w:val="Strong"/>
          <w:rFonts w:ascii="Verdana" w:hAnsi="Verdana"/>
        </w:rPr>
        <w:t>PAS 198:2012</w:t>
      </w:r>
      <w:r w:rsidRPr="00AB359E">
        <w:rPr>
          <w:rFonts w:ascii="Verdana" w:hAnsi="Verdana"/>
        </w:rPr>
        <w:t xml:space="preserve"> guidelines must be met or exceeded. This means the cases, when closed, create an environment that protects against light, dust, pollutants, and excessive fluctuation of climate. All interior materials (paints, adhesives, textiles, cushioning foams) must pass the </w:t>
      </w:r>
      <w:proofErr w:type="spellStart"/>
      <w:r w:rsidRPr="00AB359E">
        <w:rPr>
          <w:rStyle w:val="Strong"/>
          <w:rFonts w:ascii="Verdana" w:hAnsi="Verdana"/>
        </w:rPr>
        <w:t>Oddy</w:t>
      </w:r>
      <w:proofErr w:type="spellEnd"/>
      <w:r w:rsidRPr="00AB359E">
        <w:rPr>
          <w:rStyle w:val="Strong"/>
          <w:rFonts w:ascii="Verdana" w:hAnsi="Verdana"/>
        </w:rPr>
        <w:t xml:space="preserve"> Test</w:t>
      </w:r>
      <w:r w:rsidRPr="00AB359E">
        <w:rPr>
          <w:rFonts w:ascii="Verdana" w:hAnsi="Verdana"/>
        </w:rPr>
        <w:t xml:space="preserve"> and/or </w:t>
      </w:r>
      <w:r w:rsidRPr="00AB359E">
        <w:rPr>
          <w:rStyle w:val="Strong"/>
          <w:rFonts w:ascii="Verdana" w:hAnsi="Verdana"/>
        </w:rPr>
        <w:t>Photographic Activity Test (PAT, ISO 18916)</w:t>
      </w:r>
      <w:r w:rsidRPr="00AB359E">
        <w:rPr>
          <w:rFonts w:ascii="Verdana" w:hAnsi="Verdana"/>
        </w:rPr>
        <w:t xml:space="preserve"> confirming they won’t harm paper, photographs, or artifacts over time. The showcases should be manufactured to professional museum case standards (as used by national archives or museums) – e.g., low air exchange rate, and provision for microclimate control. </w:t>
      </w:r>
      <w:r w:rsidRPr="00AB359E">
        <w:rPr>
          <w:rStyle w:val="Strong"/>
          <w:rFonts w:ascii="Verdana" w:hAnsi="Verdana"/>
        </w:rPr>
        <w:t>Safety glass</w:t>
      </w:r>
      <w:r w:rsidRPr="00AB359E">
        <w:rPr>
          <w:rFonts w:ascii="Verdana" w:hAnsi="Verdana"/>
        </w:rPr>
        <w:t xml:space="preserve"> certification is mandatory (e.g., UL 972 or EU equivalent for burglary resistance if displays include high-value items). In terms of structural performance, the cases must be sturdy and level, with no risk of toppling or collapse; if they are large freestanding units, they should comply with furniture stability standards (ANSI/BIFMA or EN 16121 for public space furniture). All finishes shall be </w:t>
      </w:r>
      <w:r w:rsidRPr="00AB359E">
        <w:rPr>
          <w:rStyle w:val="Strong"/>
          <w:rFonts w:ascii="Verdana" w:hAnsi="Verdana"/>
        </w:rPr>
        <w:t>IGBC compliant</w:t>
      </w:r>
      <w:r w:rsidRPr="00AB359E">
        <w:rPr>
          <w:rFonts w:ascii="Verdana" w:hAnsi="Verdana"/>
        </w:rPr>
        <w:t xml:space="preserve"> for low emissions – powder-coated metals, glass, and properly sealed woods are inherently low-VOC choices. The finished product should thus contribute to a safe environment both for the artifacts and for people (no toxic fumes, and sustainable materials where possible).</w:t>
      </w:r>
    </w:p>
    <w:p w14:paraId="4991C92D" w14:textId="77777777" w:rsidR="00AB359E" w:rsidRPr="00AB359E" w:rsidRDefault="00AB359E" w:rsidP="003044E2">
      <w:pPr>
        <w:pStyle w:val="ListParagraph"/>
        <w:numPr>
          <w:ilvl w:val="2"/>
          <w:numId w:val="73"/>
        </w:numPr>
        <w:spacing w:before="100" w:beforeAutospacing="1"/>
        <w:ind w:left="1843" w:hanging="992"/>
        <w:jc w:val="both"/>
        <w:outlineLvl w:val="1"/>
        <w:rPr>
          <w:rFonts w:eastAsia="Times New Roman" w:cs="Times New Roman"/>
          <w:b/>
          <w:bCs/>
          <w:sz w:val="24"/>
          <w:szCs w:val="24"/>
        </w:rPr>
      </w:pPr>
      <w:bookmarkStart w:id="46" w:name="_Toc216883050"/>
      <w:r w:rsidRPr="00AB359E">
        <w:rPr>
          <w:rFonts w:eastAsia="Times New Roman" w:cs="Times New Roman"/>
          <w:b/>
          <w:bCs/>
          <w:sz w:val="24"/>
          <w:szCs w:val="24"/>
        </w:rPr>
        <w:t>Newspaper and Magazine Display Units</w:t>
      </w:r>
      <w:bookmarkEnd w:id="46"/>
    </w:p>
    <w:p w14:paraId="78DF9D7C" w14:textId="77777777" w:rsidR="00AB359E" w:rsidRPr="00AB359E" w:rsidRDefault="00AB359E" w:rsidP="003044E2">
      <w:pPr>
        <w:pStyle w:val="NormalWeb"/>
        <w:numPr>
          <w:ilvl w:val="0"/>
          <w:numId w:val="88"/>
        </w:numPr>
        <w:ind w:left="1843" w:hanging="425"/>
        <w:jc w:val="both"/>
        <w:rPr>
          <w:rFonts w:ascii="Verdana" w:hAnsi="Verdana"/>
        </w:rPr>
      </w:pPr>
      <w:r w:rsidRPr="00AB359E">
        <w:rPr>
          <w:rStyle w:val="Strong"/>
          <w:rFonts w:ascii="Verdana" w:hAnsi="Verdana"/>
        </w:rPr>
        <w:t>Function &amp; Layout:</w:t>
      </w:r>
      <w:r w:rsidRPr="00AB359E">
        <w:rPr>
          <w:rFonts w:ascii="Verdana" w:hAnsi="Verdana"/>
        </w:rPr>
        <w:t xml:space="preserve"> These units will serve as high-visibility display racks for current newspapers and magazines, with integrated </w:t>
      </w:r>
      <w:r w:rsidRPr="00AB359E">
        <w:rPr>
          <w:rStyle w:val="Strong"/>
          <w:rFonts w:ascii="Verdana" w:hAnsi="Verdana"/>
        </w:rPr>
        <w:t>under-storage</w:t>
      </w:r>
      <w:r w:rsidRPr="00AB359E">
        <w:rPr>
          <w:rFonts w:ascii="Verdana" w:hAnsi="Verdana"/>
        </w:rPr>
        <w:t xml:space="preserve"> for back issues. Each unit shall be a </w:t>
      </w:r>
      <w:r w:rsidRPr="00AB359E">
        <w:rPr>
          <w:rStyle w:val="Strong"/>
          <w:rFonts w:ascii="Verdana" w:hAnsi="Verdana"/>
        </w:rPr>
        <w:t>modular bay</w:t>
      </w:r>
      <w:r w:rsidRPr="00AB359E">
        <w:rPr>
          <w:rFonts w:ascii="Verdana" w:hAnsi="Verdana"/>
        </w:rPr>
        <w:t xml:space="preserve"> that can stand alone or be ganged in a series. The design features sloped display </w:t>
      </w:r>
      <w:r w:rsidRPr="00AB359E">
        <w:rPr>
          <w:rFonts w:ascii="Verdana" w:hAnsi="Verdana"/>
        </w:rPr>
        <w:lastRenderedPageBreak/>
        <w:t>shelves (angled for easy reading of titles) that hinge up or open to reveal storage compartments beneath. This “flip-up” periodical shelving system allows the latest issues to be on display while older issues are neatly stored yet easily accessible to readers. Units should encourage browsing: the displayed publications are presented face-out at a readable angle, and retrieval of back issues is convenient via the hinged shelf mechanism. The overall appearance should be neat and inviting, consistent with a modern library periodicals area, with no sharp edges or protrusions.</w:t>
      </w:r>
    </w:p>
    <w:p w14:paraId="35A98B98" w14:textId="77777777" w:rsidR="00AB359E" w:rsidRPr="00AB359E" w:rsidRDefault="00AB359E" w:rsidP="003044E2">
      <w:pPr>
        <w:pStyle w:val="NormalWeb"/>
        <w:numPr>
          <w:ilvl w:val="0"/>
          <w:numId w:val="88"/>
        </w:numPr>
        <w:ind w:left="1843" w:hanging="425"/>
        <w:jc w:val="both"/>
        <w:rPr>
          <w:rFonts w:ascii="Verdana" w:hAnsi="Verdana"/>
        </w:rPr>
      </w:pPr>
      <w:r w:rsidRPr="00AB359E">
        <w:rPr>
          <w:rStyle w:val="Strong"/>
          <w:rFonts w:ascii="Verdana" w:hAnsi="Verdana"/>
        </w:rPr>
        <w:t>Dimensions (Typical):</w:t>
      </w:r>
      <w:r w:rsidRPr="00AB359E">
        <w:rPr>
          <w:rFonts w:ascii="Verdana" w:hAnsi="Verdana"/>
        </w:rPr>
        <w:t xml:space="preserve"> A single-sided magazine/newspaper display unit is approximately </w:t>
      </w:r>
      <w:r w:rsidRPr="00AB359E">
        <w:rPr>
          <w:rStyle w:val="Strong"/>
          <w:rFonts w:ascii="Verdana" w:hAnsi="Verdana"/>
        </w:rPr>
        <w:t>900 mm wide × 350 mm deep</w:t>
      </w:r>
      <w:r w:rsidRPr="00AB359E">
        <w:rPr>
          <w:rFonts w:ascii="Verdana" w:hAnsi="Verdana"/>
        </w:rPr>
        <w:t xml:space="preserve"> (about 36″ × 14″) per bay, and about </w:t>
      </w:r>
      <w:r w:rsidRPr="00AB359E">
        <w:rPr>
          <w:rStyle w:val="Strong"/>
          <w:rFonts w:ascii="Verdana" w:hAnsi="Verdana"/>
        </w:rPr>
        <w:t>1900 mm high</w:t>
      </w:r>
      <w:r w:rsidRPr="00AB359E">
        <w:rPr>
          <w:rFonts w:ascii="Verdana" w:hAnsi="Verdana"/>
        </w:rPr>
        <w:t xml:space="preserve"> for a unit with 5 display tiers (or ~2200 mm for 6 tiers). Each display shelf is roughly 330–380 mm high to accommodate large format newspapers when closed. Depth of the under-shelf storage should be sufficient to hold stacked newspapers flat (≥300 mm clear internal depth). If double-sided units are used (for placement in open areas, accessible from both sides), the depth roughly doubles (~600–700 mm) while width and height remain </w:t>
      </w:r>
      <w:proofErr w:type="spellStart"/>
      <w:r w:rsidRPr="00AB359E">
        <w:rPr>
          <w:rFonts w:ascii="Verdana" w:hAnsi="Verdana"/>
        </w:rPr>
        <w:t>similar</w:t>
      </w:r>
      <w:r w:rsidRPr="00AB359E">
        <w:rPr>
          <w:rStyle w:val="max-w-15ch"/>
          <w:rFonts w:ascii="Verdana" w:hAnsi="Verdana"/>
          <w:color w:val="0000FF"/>
          <w:u w:val="single"/>
        </w:rPr>
        <w:t>s</w:t>
      </w:r>
      <w:proofErr w:type="spellEnd"/>
      <w:r w:rsidRPr="00AB359E">
        <w:rPr>
          <w:rFonts w:ascii="Verdana" w:hAnsi="Verdana"/>
        </w:rPr>
        <w:t>. The system shall be modular, meaning additional bays can be attached side by side with shared vertical panels; this allows future expansion or reconfiguration. Adjustable leveling glides must be included at the base of each unit for stability on uneven floors.</w:t>
      </w:r>
    </w:p>
    <w:p w14:paraId="445D0F46" w14:textId="77777777" w:rsidR="00AB359E" w:rsidRPr="00AB359E" w:rsidRDefault="00AB359E" w:rsidP="003044E2">
      <w:pPr>
        <w:pStyle w:val="NormalWeb"/>
        <w:numPr>
          <w:ilvl w:val="0"/>
          <w:numId w:val="88"/>
        </w:numPr>
        <w:ind w:left="1843" w:hanging="425"/>
        <w:jc w:val="both"/>
        <w:rPr>
          <w:rFonts w:ascii="Verdana" w:hAnsi="Verdana"/>
        </w:rPr>
      </w:pPr>
      <w:r w:rsidRPr="00AB359E">
        <w:rPr>
          <w:rStyle w:val="Strong"/>
          <w:rFonts w:ascii="Verdana" w:hAnsi="Verdana"/>
        </w:rPr>
        <w:t>Construction &amp; Materials:</w:t>
      </w:r>
      <w:r w:rsidRPr="00AB359E">
        <w:rPr>
          <w:rFonts w:ascii="Verdana" w:hAnsi="Verdana"/>
        </w:rPr>
        <w:t xml:space="preserve"> </w:t>
      </w:r>
      <w:r w:rsidRPr="00AB359E">
        <w:rPr>
          <w:rStyle w:val="Strong"/>
          <w:rFonts w:ascii="Verdana" w:hAnsi="Verdana"/>
        </w:rPr>
        <w:t>Hybrid wood and metal construction</w:t>
      </w:r>
      <w:r w:rsidRPr="00AB359E">
        <w:rPr>
          <w:rFonts w:ascii="Verdana" w:hAnsi="Verdana"/>
        </w:rPr>
        <w:t xml:space="preserve"> is required to balance durability with aesthetic warmth. The structural frame (uprights, shelf brackets, and internal supports) shall be made of heavy-gauge steel – e.g., 18-gauge for double-sided units, 22-gauge for single-sided shelves as a guideline – providing robust support for heavy stacks of paper. Vertical end panels and the hinged display shelves can be of engineered wood or plywood with veneer finish, or wood laminate on an MDF core, for a furniture-quality appearance. All wood products must be low-emitting (meeting formaldehyde </w:t>
      </w:r>
      <w:r w:rsidRPr="00AB359E">
        <w:rPr>
          <w:rStyle w:val="Strong"/>
          <w:rFonts w:ascii="Verdana" w:hAnsi="Verdana"/>
        </w:rPr>
        <w:t>E1</w:t>
      </w:r>
      <w:r w:rsidRPr="00AB359E">
        <w:rPr>
          <w:rFonts w:ascii="Verdana" w:hAnsi="Verdana"/>
        </w:rPr>
        <w:t xml:space="preserve"> or better) and </w:t>
      </w:r>
      <w:r w:rsidRPr="00AB359E">
        <w:rPr>
          <w:rStyle w:val="Strong"/>
          <w:rFonts w:ascii="Verdana" w:hAnsi="Verdana"/>
        </w:rPr>
        <w:t>low-VOC</w:t>
      </w:r>
      <w:r w:rsidRPr="00AB359E">
        <w:rPr>
          <w:rFonts w:ascii="Verdana" w:hAnsi="Verdana"/>
        </w:rPr>
        <w:t xml:space="preserve"> in finishes. Metal components: steel parts are to have a </w:t>
      </w:r>
      <w:r w:rsidRPr="00AB359E">
        <w:rPr>
          <w:rStyle w:val="Strong"/>
          <w:rFonts w:ascii="Verdana" w:hAnsi="Verdana"/>
        </w:rPr>
        <w:t>powder-coated</w:t>
      </w:r>
      <w:r w:rsidRPr="00AB359E">
        <w:rPr>
          <w:rFonts w:ascii="Verdana" w:hAnsi="Verdana"/>
        </w:rPr>
        <w:t xml:space="preserve"> finish (electrostatically applied and baked enamel) in a color that complements the wood (for instance, matte black, grey or bronze tone powder-coat along with woodgrain laminate). Powder coating ensures a smooth, inert surface with no VOC emissions and high durability against scratches. The steel frame should include </w:t>
      </w:r>
      <w:r w:rsidRPr="00AB359E">
        <w:rPr>
          <w:rStyle w:val="Strong"/>
          <w:rFonts w:ascii="Verdana" w:hAnsi="Verdana"/>
        </w:rPr>
        <w:t>double-wall uprights</w:t>
      </w:r>
      <w:r w:rsidRPr="00AB359E">
        <w:rPr>
          <w:rFonts w:ascii="Verdana" w:hAnsi="Verdana"/>
        </w:rPr>
        <w:t xml:space="preserve"> and </w:t>
      </w:r>
      <w:r w:rsidRPr="00AB359E">
        <w:rPr>
          <w:rStyle w:val="Strong"/>
          <w:rFonts w:ascii="Verdana" w:hAnsi="Verdana"/>
        </w:rPr>
        <w:t>closed-back panels</w:t>
      </w:r>
      <w:r w:rsidRPr="00AB359E">
        <w:rPr>
          <w:rFonts w:ascii="Verdana" w:hAnsi="Verdana"/>
        </w:rPr>
        <w:t xml:space="preserve"> for rigidity and to protect stored materials. Fasteners should be hidden where possible (use of cam locks or concealed screws) to prevent snagging and present a clean look. All exposed edges of wood must be rounded or covered with impact-resistant PVC/T-molding for safety and longevity.</w:t>
      </w:r>
    </w:p>
    <w:p w14:paraId="411FCE17" w14:textId="77777777" w:rsidR="00AB359E" w:rsidRPr="00AB359E" w:rsidRDefault="00AB359E" w:rsidP="003044E2">
      <w:pPr>
        <w:pStyle w:val="NormalWeb"/>
        <w:numPr>
          <w:ilvl w:val="0"/>
          <w:numId w:val="88"/>
        </w:numPr>
        <w:ind w:left="1843" w:hanging="425"/>
        <w:jc w:val="both"/>
        <w:rPr>
          <w:rFonts w:ascii="Verdana" w:hAnsi="Verdana"/>
        </w:rPr>
      </w:pPr>
      <w:r w:rsidRPr="00AB359E">
        <w:rPr>
          <w:rStyle w:val="Strong"/>
          <w:rFonts w:ascii="Verdana" w:hAnsi="Verdana"/>
        </w:rPr>
        <w:t>Display Shelf Mechanism:</w:t>
      </w:r>
      <w:r w:rsidRPr="00AB359E">
        <w:rPr>
          <w:rFonts w:ascii="Verdana" w:hAnsi="Verdana"/>
        </w:rPr>
        <w:t xml:space="preserve"> Each display shelf shall be a </w:t>
      </w:r>
      <w:r w:rsidRPr="00AB359E">
        <w:rPr>
          <w:rStyle w:val="Strong"/>
          <w:rFonts w:ascii="Verdana" w:hAnsi="Verdana"/>
        </w:rPr>
        <w:t>hinged, flip-up panel</w:t>
      </w:r>
      <w:r w:rsidRPr="00AB359E">
        <w:rPr>
          <w:rFonts w:ascii="Verdana" w:hAnsi="Verdana"/>
        </w:rPr>
        <w:t xml:space="preserve"> that can be lifted by users or staff to access the storage </w:t>
      </w:r>
      <w:r w:rsidRPr="00AB359E">
        <w:rPr>
          <w:rFonts w:ascii="Verdana" w:hAnsi="Verdana"/>
        </w:rPr>
        <w:lastRenderedPageBreak/>
        <w:t xml:space="preserve">below. The hinge mechanism must be sturdy – preferably a continuous piano hinge or multiple heavy-duty hinges along the shelf width – to withstand frequent use. When opened, the shelf should stay up (either via a </w:t>
      </w:r>
      <w:proofErr w:type="spellStart"/>
      <w:r w:rsidRPr="00AB359E">
        <w:rPr>
          <w:rFonts w:ascii="Verdana" w:hAnsi="Verdana"/>
        </w:rPr>
        <w:t>detent</w:t>
      </w:r>
      <w:proofErr w:type="spellEnd"/>
      <w:r w:rsidRPr="00AB359E">
        <w:rPr>
          <w:rFonts w:ascii="Verdana" w:hAnsi="Verdana"/>
        </w:rPr>
        <w:t xml:space="preserve"> or friction stay) so a user can retrieve materials with both hands free. Optionally, incorporate a soft-close feature or damping mechanism to prevent the shelf from slamming shut. The angle of the display shelves should be roughly 10° from horizontal; this incline displays magazine covers or newspaper fronts clearly while keeping them in place. A small lip (20–25 mm) at the bottom of each shelf will ensure that individual issues do not slide off. The storage compartment beneath each shelf should have a </w:t>
      </w:r>
      <w:r w:rsidRPr="00AB359E">
        <w:rPr>
          <w:rStyle w:val="Strong"/>
          <w:rFonts w:ascii="Verdana" w:hAnsi="Verdana"/>
        </w:rPr>
        <w:t>fixed flat shelf</w:t>
      </w:r>
      <w:r w:rsidRPr="00AB359E">
        <w:rPr>
          <w:rFonts w:ascii="Verdana" w:hAnsi="Verdana"/>
        </w:rPr>
        <w:t xml:space="preserve"> to hold back issues. These compartments must accommodate the largest publication size in the collection – for example, broadsheet newspapers stored flat, which may require an internal width ~500 mm or more. Interiors of storage cubbies should be smooth powder-coated steel or laminated board for easy cleaning and to avoid staining the paper.</w:t>
      </w:r>
    </w:p>
    <w:p w14:paraId="7C322424" w14:textId="77777777" w:rsidR="00AB359E" w:rsidRPr="00AB359E" w:rsidRDefault="00AB359E" w:rsidP="003044E2">
      <w:pPr>
        <w:pStyle w:val="NormalWeb"/>
        <w:numPr>
          <w:ilvl w:val="0"/>
          <w:numId w:val="88"/>
        </w:numPr>
        <w:ind w:left="1843" w:hanging="425"/>
        <w:jc w:val="both"/>
        <w:rPr>
          <w:rFonts w:ascii="Verdana" w:hAnsi="Verdana"/>
        </w:rPr>
      </w:pPr>
      <w:r w:rsidRPr="00AB359E">
        <w:rPr>
          <w:rStyle w:val="Strong"/>
          <w:rFonts w:ascii="Verdana" w:hAnsi="Verdana"/>
        </w:rPr>
        <w:t>User Accessibility:</w:t>
      </w:r>
      <w:r w:rsidRPr="00AB359E">
        <w:rPr>
          <w:rFonts w:ascii="Verdana" w:hAnsi="Verdana"/>
        </w:rPr>
        <w:t xml:space="preserve"> The units are intended for public use, so ergonomic placement of materials is important. The top display shelf should be no higher than ~1700 mm from the floor, to be reachable by most users. The bottom display tier should be elevated (with a closed base plinth of ~100–150 mm) to keep materials from being too low and to allow toe space. Lifting of the display shelves should require minimal effort; hinges and any assist mechanism should make them light to open. Signage or label holders shall be provided on either the front of each shelf or on the end panels to identify the titles on display. For example, an acrylic label strip or metal card holder could be integrated. The design should also facilitate refilling by staff: shelves that </w:t>
      </w:r>
      <w:r w:rsidRPr="00AB359E">
        <w:rPr>
          <w:rStyle w:val="Strong"/>
          <w:rFonts w:ascii="Verdana" w:hAnsi="Verdana"/>
        </w:rPr>
        <w:t>lift and slide back</w:t>
      </w:r>
      <w:r w:rsidRPr="00AB359E">
        <w:rPr>
          <w:rFonts w:ascii="Verdana" w:hAnsi="Verdana"/>
        </w:rPr>
        <w:t xml:space="preserve"> (retract) into the unit are one acceptable approach, or those that simply hinge upward past 90°. All movements should be safe and intuitive.</w:t>
      </w:r>
    </w:p>
    <w:p w14:paraId="2AA1667A" w14:textId="77777777" w:rsidR="00AB359E" w:rsidRPr="00AB359E" w:rsidRDefault="00AB359E" w:rsidP="003044E2">
      <w:pPr>
        <w:pStyle w:val="NormalWeb"/>
        <w:numPr>
          <w:ilvl w:val="0"/>
          <w:numId w:val="88"/>
        </w:numPr>
        <w:ind w:left="1843" w:hanging="425"/>
        <w:jc w:val="both"/>
        <w:rPr>
          <w:rFonts w:ascii="Verdana" w:hAnsi="Verdana"/>
        </w:rPr>
      </w:pPr>
      <w:r w:rsidRPr="00AB359E">
        <w:rPr>
          <w:rStyle w:val="Strong"/>
          <w:rFonts w:ascii="Verdana" w:hAnsi="Verdana"/>
        </w:rPr>
        <w:t>Finish &amp; Environmental Considerations:</w:t>
      </w:r>
      <w:r w:rsidRPr="00AB359E">
        <w:rPr>
          <w:rFonts w:ascii="Verdana" w:hAnsi="Verdana"/>
        </w:rPr>
        <w:t xml:space="preserve"> </w:t>
      </w:r>
      <w:r w:rsidRPr="00AB359E">
        <w:rPr>
          <w:rStyle w:val="Strong"/>
          <w:rFonts w:ascii="Verdana" w:hAnsi="Verdana"/>
        </w:rPr>
        <w:t>Surface finishes</w:t>
      </w:r>
      <w:r w:rsidRPr="00AB359E">
        <w:rPr>
          <w:rFonts w:ascii="Verdana" w:hAnsi="Verdana"/>
        </w:rPr>
        <w:t xml:space="preserve"> must be durable and </w:t>
      </w:r>
      <w:r w:rsidRPr="00AB359E">
        <w:rPr>
          <w:rStyle w:val="Strong"/>
          <w:rFonts w:ascii="Verdana" w:hAnsi="Verdana"/>
        </w:rPr>
        <w:t>low-emission</w:t>
      </w:r>
      <w:r w:rsidRPr="00AB359E">
        <w:rPr>
          <w:rFonts w:ascii="Verdana" w:hAnsi="Verdana"/>
        </w:rPr>
        <w:t xml:space="preserve">. Powder-coated metal (which is inherently non-emitting and contains no solvents) will be used on all steel parts. Wood surfaces will be finished with high-quality lacquer or polyurethane that is low in VOC (meeting IGBC green interior requirements for minimal off-gassing). The finish should be wear-resistant to withstand daily handling of periodicals. Colors/finishes will be selected in keeping with the library’s design scheme – likely warm wood tones for the wood components and neutral or dark tone for metal. All materials should be </w:t>
      </w:r>
      <w:r w:rsidRPr="00AB359E">
        <w:rPr>
          <w:rStyle w:val="Strong"/>
          <w:rFonts w:ascii="Verdana" w:hAnsi="Verdana"/>
        </w:rPr>
        <w:t>colorfast</w:t>
      </w:r>
      <w:r w:rsidRPr="00AB359E">
        <w:rPr>
          <w:rFonts w:ascii="Verdana" w:hAnsi="Verdana"/>
        </w:rPr>
        <w:t xml:space="preserve"> under ambient lighting (no fading or off-gassing over time). From a conservation standpoint, while patrons will handle current issues, the storage of back issues inside the unit means materials should not introduce acidity or pollutants; thus, interior paint/laminate should be archival-quality or at least neutral </w:t>
      </w:r>
      <w:proofErr w:type="spellStart"/>
      <w:r w:rsidRPr="00AB359E">
        <w:rPr>
          <w:rFonts w:ascii="Verdana" w:hAnsi="Verdana"/>
        </w:rPr>
        <w:t>pH.</w:t>
      </w:r>
      <w:proofErr w:type="spellEnd"/>
      <w:r w:rsidRPr="00AB359E">
        <w:rPr>
          <w:rFonts w:ascii="Verdana" w:hAnsi="Verdana"/>
        </w:rPr>
        <w:t xml:space="preserve"> If any fabric or rubber parts are used (for example, a cushioned pad to hold up the display </w:t>
      </w:r>
      <w:r w:rsidRPr="00AB359E">
        <w:rPr>
          <w:rFonts w:ascii="Verdana" w:hAnsi="Verdana"/>
        </w:rPr>
        <w:lastRenderedPageBreak/>
        <w:t>shelf when closed), they must be non-staining and stable. Regular cleaning of these units should be possible with mild cleaners, so finishes should be moisture-resistant and not prone to delamination.</w:t>
      </w:r>
    </w:p>
    <w:p w14:paraId="0CE5114B" w14:textId="77777777" w:rsidR="00AB359E" w:rsidRPr="00AB359E" w:rsidRDefault="00AB359E" w:rsidP="003044E2">
      <w:pPr>
        <w:pStyle w:val="NormalWeb"/>
        <w:numPr>
          <w:ilvl w:val="0"/>
          <w:numId w:val="88"/>
        </w:numPr>
        <w:ind w:left="1843" w:hanging="425"/>
        <w:jc w:val="both"/>
        <w:rPr>
          <w:rFonts w:ascii="Verdana" w:hAnsi="Verdana"/>
        </w:rPr>
      </w:pPr>
      <w:r w:rsidRPr="00AB359E">
        <w:rPr>
          <w:rStyle w:val="Strong"/>
          <w:rFonts w:ascii="Verdana" w:hAnsi="Verdana"/>
        </w:rPr>
        <w:t>Structural Performance &amp; Safety:</w:t>
      </w:r>
      <w:r w:rsidRPr="00AB359E">
        <w:rPr>
          <w:rFonts w:ascii="Verdana" w:hAnsi="Verdana"/>
        </w:rPr>
        <w:t xml:space="preserve"> The display units must be </w:t>
      </w:r>
      <w:r w:rsidRPr="00AB359E">
        <w:rPr>
          <w:rStyle w:val="Strong"/>
          <w:rFonts w:ascii="Verdana" w:hAnsi="Verdana"/>
        </w:rPr>
        <w:t>structurally sound</w:t>
      </w:r>
      <w:r w:rsidRPr="00AB359E">
        <w:rPr>
          <w:rFonts w:ascii="Verdana" w:hAnsi="Verdana"/>
        </w:rPr>
        <w:t xml:space="preserve"> and safe in a public environment. They should comply with relevant furniture strength and stability standards (such as </w:t>
      </w:r>
      <w:r w:rsidRPr="00AB359E">
        <w:rPr>
          <w:rStyle w:val="Strong"/>
          <w:rFonts w:ascii="Verdana" w:hAnsi="Verdana"/>
        </w:rPr>
        <w:t>ANSI/BIFMA X5.9-2019</w:t>
      </w:r>
      <w:r w:rsidRPr="00AB359E">
        <w:rPr>
          <w:rFonts w:ascii="Verdana" w:hAnsi="Verdana"/>
        </w:rPr>
        <w:t xml:space="preserve"> for storage units, which evaluates durability and tip-over safety). Each unit, when loaded with printed materials, should remain stable – if free-standing double-sided units are used, they may need a wider base or floor anchoring to prevent tipping. An </w:t>
      </w:r>
      <w:r w:rsidRPr="00AB359E">
        <w:rPr>
          <w:rStyle w:val="Strong"/>
          <w:rFonts w:ascii="Verdana" w:hAnsi="Verdana"/>
        </w:rPr>
        <w:t>anti-tip kit</w:t>
      </w:r>
      <w:r w:rsidRPr="00AB359E">
        <w:rPr>
          <w:rFonts w:ascii="Verdana" w:hAnsi="Verdana"/>
        </w:rPr>
        <w:t xml:space="preserve"> or bracket that secures single-sided units to walls is recommended for seismic safety and to prevent any pull-over by climbing. The hinged shelves, when flipped open, should not cause the unit to become front-heavy; internal counterweights or wall-fixing might be used if necessary. Load-bearing capacity: each display shelf should support at least 5–10 kg (a stack of periodicals) without deformation, and each storage compartment shelf should hold at least 20–30 kg of paper. The steel shelving and frame will easily meet this if of proper gauge, but the design must ensure no excessive shelf deflection (prefer &lt;3 mm deflection under full load). All fasteners and connectors should be steel; critical load joints might use bolts and metal inserts rather than relying solely on wood screws. </w:t>
      </w:r>
      <w:r w:rsidRPr="00AB359E">
        <w:rPr>
          <w:rStyle w:val="Strong"/>
          <w:rFonts w:ascii="Verdana" w:hAnsi="Verdana"/>
        </w:rPr>
        <w:t>Safety</w:t>
      </w:r>
      <w:r w:rsidRPr="00AB359E">
        <w:rPr>
          <w:rFonts w:ascii="Verdana" w:hAnsi="Verdana"/>
        </w:rPr>
        <w:t xml:space="preserve"> features include smoothly finished edges, no pinch points in the hinge mechanism, and ideally a soft-close so that a dropping shelf won’t injure fingers. The base of units should be enclosed to avoid litter accumulation and to give a built-in look. In summary, the units should be library-quality furniture: robust, stable, and built to last many years of daily usage while preserving the condition of stored newspapers and magazines.</w:t>
      </w:r>
    </w:p>
    <w:p w14:paraId="4AD51BD9" w14:textId="77777777" w:rsidR="00AB359E" w:rsidRPr="00AB359E" w:rsidRDefault="00AB359E" w:rsidP="003044E2">
      <w:pPr>
        <w:pStyle w:val="ListParagraph"/>
        <w:numPr>
          <w:ilvl w:val="2"/>
          <w:numId w:val="73"/>
        </w:numPr>
        <w:spacing w:before="100" w:beforeAutospacing="1"/>
        <w:ind w:left="1843" w:hanging="992"/>
        <w:jc w:val="both"/>
        <w:outlineLvl w:val="1"/>
        <w:rPr>
          <w:rFonts w:eastAsia="Times New Roman" w:cs="Times New Roman"/>
          <w:b/>
          <w:bCs/>
          <w:sz w:val="24"/>
          <w:szCs w:val="24"/>
        </w:rPr>
      </w:pPr>
      <w:bookmarkStart w:id="47" w:name="_Toc216883051"/>
      <w:r w:rsidRPr="00AB359E">
        <w:rPr>
          <w:rFonts w:eastAsia="Times New Roman" w:cs="Times New Roman"/>
          <w:b/>
          <w:bCs/>
          <w:sz w:val="24"/>
          <w:szCs w:val="24"/>
        </w:rPr>
        <w:t>Manuscript Display and Storage Units</w:t>
      </w:r>
      <w:bookmarkEnd w:id="47"/>
    </w:p>
    <w:p w14:paraId="6C9A371C" w14:textId="77777777" w:rsidR="00AB359E" w:rsidRPr="00AB359E" w:rsidRDefault="00AB359E" w:rsidP="003044E2">
      <w:pPr>
        <w:pStyle w:val="NormalWeb"/>
        <w:numPr>
          <w:ilvl w:val="0"/>
          <w:numId w:val="89"/>
        </w:numPr>
        <w:ind w:left="1843" w:hanging="425"/>
        <w:jc w:val="both"/>
        <w:rPr>
          <w:rFonts w:ascii="Verdana" w:hAnsi="Verdana"/>
        </w:rPr>
      </w:pPr>
      <w:r w:rsidRPr="00AB359E">
        <w:rPr>
          <w:rStyle w:val="Strong"/>
          <w:rFonts w:ascii="Verdana" w:hAnsi="Verdana"/>
        </w:rPr>
        <w:t>Flat Display Cases for Manuscripts:</w:t>
      </w:r>
      <w:r w:rsidRPr="00AB359E">
        <w:rPr>
          <w:rFonts w:ascii="Verdana" w:hAnsi="Verdana"/>
        </w:rPr>
        <w:t xml:space="preserve"> These are table-top style </w:t>
      </w:r>
      <w:r w:rsidRPr="00AB359E">
        <w:rPr>
          <w:rStyle w:val="Strong"/>
          <w:rFonts w:ascii="Verdana" w:hAnsi="Verdana"/>
        </w:rPr>
        <w:t>manuscript display showcases</w:t>
      </w:r>
      <w:r w:rsidRPr="00AB359E">
        <w:rPr>
          <w:rFonts w:ascii="Verdana" w:hAnsi="Verdana"/>
        </w:rPr>
        <w:t xml:space="preserve"> for exhibiting rare books, manuscripts, or documents under controlled conditions. Each case shall be a low, horizontal vitrine with a lockable glass lid. Construction will parallel that of museum-grade cases, with an inert powder-coated metal or wood frame and UV-filtering safety glass top. The glass viewing panel (typically the entire top surface) must be </w:t>
      </w:r>
      <w:r w:rsidRPr="00AB359E">
        <w:rPr>
          <w:rStyle w:val="Strong"/>
          <w:rFonts w:ascii="Verdana" w:hAnsi="Verdana"/>
        </w:rPr>
        <w:t>laminated UV-filter glass</w:t>
      </w:r>
      <w:r w:rsidRPr="00AB359E">
        <w:rPr>
          <w:rFonts w:ascii="Verdana" w:hAnsi="Verdana"/>
        </w:rPr>
        <w:t xml:space="preserve"> to protect delicate manuscripts from light damage. The case interior (deck) will be lined with archival fabric or board – e.g., a neutral cotton fabric or suede over acid-free board – to provide an elegant backdrop and cushion for displayed items. Materials inside must all be PAT-certified (Photographic Activity Test passed) for safe contact with paper and photographs. The display area should accommodate an </w:t>
      </w:r>
      <w:r w:rsidRPr="00AB359E">
        <w:rPr>
          <w:rFonts w:ascii="Verdana" w:hAnsi="Verdana"/>
        </w:rPr>
        <w:lastRenderedPageBreak/>
        <w:t xml:space="preserve">opened manuscript at a comfortable angle: include internal adjustable book cradles or wedges (made of </w:t>
      </w:r>
      <w:proofErr w:type="spellStart"/>
      <w:r w:rsidRPr="00AB359E">
        <w:rPr>
          <w:rFonts w:ascii="Verdana" w:hAnsi="Verdana"/>
        </w:rPr>
        <w:t>Ethafoam</w:t>
      </w:r>
      <w:proofErr w:type="spellEnd"/>
      <w:r w:rsidRPr="00AB359E">
        <w:rPr>
          <w:rFonts w:ascii="Verdana" w:hAnsi="Verdana"/>
        </w:rPr>
        <w:t xml:space="preserve"> or similar inert foam, with fabric covering) so that books can be propped open without strain on the binding. The lid should open on concealed hinges or assisted lifts; once closed, it should seal dust-tight with a rubber gasket. </w:t>
      </w:r>
      <w:r w:rsidRPr="00AB359E">
        <w:rPr>
          <w:rStyle w:val="Strong"/>
          <w:rFonts w:ascii="Verdana" w:hAnsi="Verdana"/>
        </w:rPr>
        <w:t>Locks</w:t>
      </w:r>
      <w:r w:rsidRPr="00AB359E">
        <w:rPr>
          <w:rFonts w:ascii="Verdana" w:hAnsi="Verdana"/>
        </w:rPr>
        <w:t xml:space="preserve"> are required on each case (small cam locks or flush barrel locks) to prevent public access. Internally, provide a small compartment or tray for </w:t>
      </w:r>
      <w:r w:rsidRPr="00AB359E">
        <w:rPr>
          <w:rStyle w:val="Strong"/>
          <w:rFonts w:ascii="Verdana" w:hAnsi="Verdana"/>
        </w:rPr>
        <w:t>silica gel</w:t>
      </w:r>
      <w:r w:rsidRPr="00AB359E">
        <w:rPr>
          <w:rFonts w:ascii="Verdana" w:hAnsi="Verdana"/>
        </w:rPr>
        <w:t xml:space="preserve"> or other humidity buffer, or design the case volume to work with the building’s HVAC to maintain roughly 50% RH. In essence, these display cases act as microclimate enclosures for single or small groups of manuscripts. Dimensions might be on the order of 1000 mm (L) × 750 mm (W) for the display area, with an overall height of ~1100 mm when on its supporting stand (for viewing). The base or stand for each case should be sturdy and match the case’s finish (wooden pedestal or powder-coated steel legs, etc.). All finishes on the interior must be matte to avoid glare and not attract attention away from the exhibit item. Lighting for these cases is generally external (room lighting); if internal lights are used, they must be low-intensity LEDs with strict controls. In sum, the manuscript display cases shall offer museum-level preservation: </w:t>
      </w:r>
      <w:r w:rsidRPr="00AB359E">
        <w:rPr>
          <w:rStyle w:val="Strong"/>
          <w:rFonts w:ascii="Verdana" w:hAnsi="Verdana"/>
        </w:rPr>
        <w:t>UV protection, inert environment, secure locking, and climate buffering</w:t>
      </w:r>
      <w:r w:rsidRPr="00AB359E">
        <w:rPr>
          <w:rFonts w:ascii="Verdana" w:hAnsi="Verdana"/>
        </w:rPr>
        <w:t xml:space="preserve">, all while presenting the document in an accessible manner. They must meet the same standards as the museum showcases described above (ISO 11799, PAS 198 compliance, </w:t>
      </w:r>
      <w:proofErr w:type="spellStart"/>
      <w:r w:rsidRPr="00AB359E">
        <w:rPr>
          <w:rFonts w:ascii="Verdana" w:hAnsi="Verdana"/>
        </w:rPr>
        <w:t>Oddy</w:t>
      </w:r>
      <w:proofErr w:type="spellEnd"/>
      <w:r w:rsidRPr="00AB359E">
        <w:rPr>
          <w:rFonts w:ascii="Verdana" w:hAnsi="Verdana"/>
        </w:rPr>
        <w:t>/PAT tested materials, etc.), scaled to manuscript-sized objects.</w:t>
      </w:r>
    </w:p>
    <w:p w14:paraId="734120DC" w14:textId="77777777" w:rsidR="00AB359E" w:rsidRPr="00AB359E" w:rsidRDefault="00AB359E" w:rsidP="003044E2">
      <w:pPr>
        <w:pStyle w:val="NormalWeb"/>
        <w:numPr>
          <w:ilvl w:val="0"/>
          <w:numId w:val="89"/>
        </w:numPr>
        <w:ind w:left="1843" w:hanging="425"/>
        <w:jc w:val="both"/>
        <w:rPr>
          <w:rFonts w:ascii="Verdana" w:hAnsi="Verdana"/>
        </w:rPr>
      </w:pPr>
      <w:r w:rsidRPr="00AB359E">
        <w:rPr>
          <w:rStyle w:val="Strong"/>
          <w:rFonts w:ascii="Verdana" w:hAnsi="Verdana"/>
        </w:rPr>
        <w:t>Archival Flat-File Storage Cabinets:</w:t>
      </w:r>
      <w:r w:rsidRPr="00AB359E">
        <w:rPr>
          <w:rFonts w:ascii="Verdana" w:hAnsi="Verdana"/>
        </w:rPr>
        <w:t xml:space="preserve"> In addition to display, the library requires </w:t>
      </w:r>
      <w:r w:rsidRPr="00AB359E">
        <w:rPr>
          <w:rStyle w:val="Strong"/>
          <w:rFonts w:ascii="Verdana" w:hAnsi="Verdana"/>
        </w:rPr>
        <w:t>archival storage units with drawers</w:t>
      </w:r>
      <w:r w:rsidRPr="00AB359E">
        <w:rPr>
          <w:rFonts w:ascii="Verdana" w:hAnsi="Verdana"/>
        </w:rPr>
        <w:t xml:space="preserve"> for manuscripts and other flat items (such as maps, prints, oversized documents). These shall be flat file cabinets (plan file type) of the highest conservation quality. </w:t>
      </w:r>
      <w:r w:rsidRPr="00AB359E">
        <w:rPr>
          <w:rStyle w:val="Strong"/>
          <w:rFonts w:ascii="Verdana" w:hAnsi="Verdana"/>
        </w:rPr>
        <w:t>Construction:</w:t>
      </w:r>
      <w:r w:rsidRPr="00AB359E">
        <w:rPr>
          <w:rFonts w:ascii="Verdana" w:hAnsi="Verdana"/>
        </w:rPr>
        <w:t xml:space="preserve"> use solid, heavy-gauge steel throughout, with fully </w:t>
      </w:r>
      <w:r w:rsidRPr="00AB359E">
        <w:rPr>
          <w:rStyle w:val="Strong"/>
          <w:rFonts w:ascii="Verdana" w:hAnsi="Verdana"/>
        </w:rPr>
        <w:t>welded</w:t>
      </w:r>
      <w:r w:rsidRPr="00AB359E">
        <w:rPr>
          <w:rFonts w:ascii="Verdana" w:hAnsi="Verdana"/>
        </w:rPr>
        <w:t xml:space="preserve"> frame and reinforced corners for longevity. The steel shall be treated to be </w:t>
      </w:r>
      <w:r w:rsidRPr="00AB359E">
        <w:rPr>
          <w:rStyle w:val="Strong"/>
          <w:rFonts w:ascii="Verdana" w:hAnsi="Verdana"/>
        </w:rPr>
        <w:t>non-corroding</w:t>
      </w:r>
      <w:r w:rsidRPr="00AB359E">
        <w:rPr>
          <w:rFonts w:ascii="Verdana" w:hAnsi="Verdana"/>
        </w:rPr>
        <w:t xml:space="preserve"> – either </w:t>
      </w:r>
      <w:proofErr w:type="spellStart"/>
      <w:r w:rsidRPr="00AB359E">
        <w:rPr>
          <w:rFonts w:ascii="Verdana" w:hAnsi="Verdana"/>
        </w:rPr>
        <w:t>galvannealed</w:t>
      </w:r>
      <w:proofErr w:type="spellEnd"/>
      <w:r w:rsidRPr="00AB359E">
        <w:rPr>
          <w:rFonts w:ascii="Verdana" w:hAnsi="Verdana"/>
        </w:rPr>
        <w:t xml:space="preserve"> or given a protective powder coat – ensuring no rust or metal migration onto stored materials. Drawers must slide on </w:t>
      </w:r>
      <w:r w:rsidRPr="00AB359E">
        <w:rPr>
          <w:rStyle w:val="Strong"/>
          <w:rFonts w:ascii="Verdana" w:hAnsi="Verdana"/>
        </w:rPr>
        <w:t>ball-bearing telescopic slides</w:t>
      </w:r>
      <w:r w:rsidRPr="00AB359E">
        <w:rPr>
          <w:rFonts w:ascii="Verdana" w:hAnsi="Verdana"/>
        </w:rPr>
        <w:t xml:space="preserve"> or </w:t>
      </w:r>
      <w:r w:rsidRPr="00AB359E">
        <w:rPr>
          <w:rStyle w:val="Strong"/>
          <w:rFonts w:ascii="Verdana" w:hAnsi="Verdana"/>
        </w:rPr>
        <w:t>stainless steel tracks with ball rollers</w:t>
      </w:r>
      <w:r w:rsidRPr="00AB359E">
        <w:rPr>
          <w:rFonts w:ascii="Verdana" w:hAnsi="Verdana"/>
        </w:rPr>
        <w:t xml:space="preserve">, providing smooth, easy operation even when fully loaded. Each drawer will have a </w:t>
      </w:r>
      <w:r w:rsidRPr="00AB359E">
        <w:rPr>
          <w:rStyle w:val="Strong"/>
          <w:rFonts w:ascii="Verdana" w:hAnsi="Verdana"/>
        </w:rPr>
        <w:t>safety stop</w:t>
      </w:r>
      <w:r w:rsidRPr="00AB359E">
        <w:rPr>
          <w:rFonts w:ascii="Verdana" w:hAnsi="Verdana"/>
        </w:rPr>
        <w:t xml:space="preserve"> to prevent it from pulling out entirely and dumping contents. Drawers should also have </w:t>
      </w:r>
      <w:r w:rsidRPr="00AB359E">
        <w:rPr>
          <w:rStyle w:val="Strong"/>
          <w:rFonts w:ascii="Verdana" w:hAnsi="Verdana"/>
        </w:rPr>
        <w:t>cushioned bumpers</w:t>
      </w:r>
      <w:r w:rsidRPr="00AB359E">
        <w:rPr>
          <w:rFonts w:ascii="Verdana" w:hAnsi="Verdana"/>
        </w:rPr>
        <w:t xml:space="preserve"> to dampen impact when closed. The interior of each drawer and cabinet must be entirely inert: the powder-coat paint applied should be baked and fully cured, with no residual solvent (the coating shall be </w:t>
      </w:r>
      <w:r w:rsidRPr="00AB359E">
        <w:rPr>
          <w:rStyle w:val="Strong"/>
          <w:rFonts w:ascii="Verdana" w:hAnsi="Verdana"/>
        </w:rPr>
        <w:t>solvent-free, non-reactive</w:t>
      </w:r>
      <w:r w:rsidRPr="00AB359E">
        <w:rPr>
          <w:rFonts w:ascii="Verdana" w:hAnsi="Verdana"/>
        </w:rPr>
        <w:t xml:space="preserve"> epoxy/polyester, giving a smooth, hard finish). Inside surfaces can be lined with removable acid-free liner paper or board, but this is optional if the paint finish itself has passed </w:t>
      </w:r>
      <w:proofErr w:type="spellStart"/>
      <w:r w:rsidRPr="00AB359E">
        <w:rPr>
          <w:rFonts w:ascii="Verdana" w:hAnsi="Verdana"/>
        </w:rPr>
        <w:t>Oddy</w:t>
      </w:r>
      <w:proofErr w:type="spellEnd"/>
      <w:r w:rsidRPr="00AB359E">
        <w:rPr>
          <w:rFonts w:ascii="Verdana" w:hAnsi="Verdana"/>
        </w:rPr>
        <w:t xml:space="preserve">/PAT tests (many high-quality flat files are used unlined). The design should prevent dust ingress – typically, a flanged back and tight tolerances </w:t>
      </w:r>
      <w:r w:rsidRPr="00AB359E">
        <w:rPr>
          <w:rFonts w:ascii="Verdana" w:hAnsi="Verdana"/>
        </w:rPr>
        <w:lastRenderedPageBreak/>
        <w:t xml:space="preserve">around drawers; some models include a thin felt or rubber seal at drawer fronts. The cabinet base shall either be an enclosed steel plinth (raising the bottom drawer off the floor to protect from any water on floor and to put it at usable height) or a leg frame; stacking of modules is possible (e.g., two 5-drawer units stacked for 10 drawers total) and if so, provide interlocks to secure stacked units. </w:t>
      </w:r>
      <w:r w:rsidRPr="00AB359E">
        <w:rPr>
          <w:rStyle w:val="Strong"/>
          <w:rFonts w:ascii="Verdana" w:hAnsi="Verdana"/>
        </w:rPr>
        <w:t>Dimensions &amp; Capacity:</w:t>
      </w:r>
      <w:r w:rsidRPr="00AB359E">
        <w:rPr>
          <w:rFonts w:ascii="Verdana" w:hAnsi="Verdana"/>
        </w:rPr>
        <w:t xml:space="preserve"> The drawers should be sized to store large manuscript folios flat. A common standard is to accommodate A0 paper (841 × 1189 mm) internally. For instance, a 5-drawer cabinet might have internal drawer tray dimensions ~1300 × 900 mm to allow for oversized archives. Drawer height around 50 mm (useful height) is typical for documents – enough to store a boxed manuscript or a small stack of papers. The cabinet should support heavy loads; each drawer may be rated for ~30-40 kg. Handles on drawers shall be sturdy aluminum or steel pulls, preferably recessed to avoid snagging. A labeling holder on each drawer front is required for cataloging contents.</w:t>
      </w:r>
    </w:p>
    <w:p w14:paraId="24968325" w14:textId="77777777" w:rsidR="00AB359E" w:rsidRPr="00AB359E" w:rsidRDefault="00AB359E" w:rsidP="003044E2">
      <w:pPr>
        <w:pStyle w:val="NormalWeb"/>
        <w:numPr>
          <w:ilvl w:val="0"/>
          <w:numId w:val="89"/>
        </w:numPr>
        <w:ind w:left="1843" w:hanging="425"/>
        <w:jc w:val="both"/>
        <w:rPr>
          <w:rFonts w:ascii="Verdana" w:hAnsi="Verdana"/>
        </w:rPr>
      </w:pPr>
      <w:r w:rsidRPr="00AB359E">
        <w:rPr>
          <w:rStyle w:val="Strong"/>
          <w:rFonts w:ascii="Verdana" w:hAnsi="Verdana"/>
        </w:rPr>
        <w:t>Environmental Safeguards:</w:t>
      </w:r>
      <w:r w:rsidRPr="00AB359E">
        <w:rPr>
          <w:rFonts w:ascii="Verdana" w:hAnsi="Verdana"/>
        </w:rPr>
        <w:t xml:space="preserve"> Manuscripts in storage are highly sensitive, so the cabinets must not contribute any pollutants. All materials used should pass the </w:t>
      </w:r>
      <w:r w:rsidRPr="00AB359E">
        <w:rPr>
          <w:rStyle w:val="Strong"/>
          <w:rFonts w:ascii="Verdana" w:hAnsi="Verdana"/>
        </w:rPr>
        <w:t>PAT (ISO 18916)</w:t>
      </w:r>
      <w:r w:rsidRPr="00AB359E">
        <w:rPr>
          <w:rFonts w:ascii="Verdana" w:hAnsi="Verdana"/>
        </w:rPr>
        <w:t xml:space="preserve"> indicating safe contact with photographic emulsions and papers. This includes paints, </w:t>
      </w:r>
      <w:proofErr w:type="spellStart"/>
      <w:r w:rsidRPr="00AB359E">
        <w:rPr>
          <w:rFonts w:ascii="Verdana" w:hAnsi="Verdana"/>
        </w:rPr>
        <w:t>gasketing</w:t>
      </w:r>
      <w:proofErr w:type="spellEnd"/>
      <w:r w:rsidRPr="00AB359E">
        <w:rPr>
          <w:rFonts w:ascii="Verdana" w:hAnsi="Verdana"/>
        </w:rPr>
        <w:t xml:space="preserve"> materials, adhesives, etc. If drawer liners or pads are provided, they must be acid-free (pH neutral or slightly alkaline buffer for paper items) and lignin-free. No felt or foam that off-gasses should be in direct contact – if cushioning is needed, use polyethylene foam that has been tested for archival use. Ventilation for the cabinet is optional; generally, flat files are not tightly sealed, which allows the ambient climate (provided by the air-conditioned, humidity-controlled library) to percolate. The storage room conditions should meet ISO 11799 recommendations (around 18-20°C, 40-50% RH). However, to ensure </w:t>
      </w:r>
      <w:r w:rsidRPr="00AB359E">
        <w:rPr>
          <w:rStyle w:val="Strong"/>
          <w:rFonts w:ascii="Verdana" w:hAnsi="Verdana"/>
        </w:rPr>
        <w:t>stable micro-environment</w:t>
      </w:r>
      <w:r w:rsidRPr="00AB359E">
        <w:rPr>
          <w:rFonts w:ascii="Verdana" w:hAnsi="Verdana"/>
        </w:rPr>
        <w:t xml:space="preserve">, the cabinet could accommodate silica gel if needed – e.g., a small slot for desiccant canisters in a drawer (though ideally the ambient environment suffices). </w:t>
      </w:r>
      <w:r w:rsidRPr="00AB359E">
        <w:rPr>
          <w:rStyle w:val="Strong"/>
          <w:rFonts w:ascii="Verdana" w:hAnsi="Verdana"/>
        </w:rPr>
        <w:t>Fire safety:</w:t>
      </w:r>
      <w:r w:rsidRPr="00AB359E">
        <w:rPr>
          <w:rFonts w:ascii="Verdana" w:hAnsi="Verdana"/>
        </w:rPr>
        <w:t xml:space="preserve"> While not a requirement in the brief, it’s noted that metal flat files offer some fire resistance. If fire-rated cabinets are needed, that could be a separate specification; at minimum, the steel should be thick enough to provide a heat buffer (and obviously, absolutely no flammable finishes). The units should also prevent pest ingress – tight fits and possibly pest-resistant strips (e.g., felt seals treated with insect repellent) can be considered.</w:t>
      </w:r>
    </w:p>
    <w:p w14:paraId="3D31F995" w14:textId="77777777" w:rsidR="00AB359E" w:rsidRPr="00AB359E" w:rsidRDefault="00AB359E" w:rsidP="003044E2">
      <w:pPr>
        <w:pStyle w:val="NormalWeb"/>
        <w:numPr>
          <w:ilvl w:val="0"/>
          <w:numId w:val="89"/>
        </w:numPr>
        <w:ind w:left="1843" w:hanging="425"/>
        <w:jc w:val="both"/>
        <w:rPr>
          <w:rFonts w:ascii="Verdana" w:hAnsi="Verdana"/>
        </w:rPr>
      </w:pPr>
      <w:r w:rsidRPr="00AB359E">
        <w:rPr>
          <w:rStyle w:val="Strong"/>
          <w:rFonts w:ascii="Verdana" w:hAnsi="Verdana"/>
        </w:rPr>
        <w:t>Locking &amp; Security:</w:t>
      </w:r>
      <w:r w:rsidRPr="00AB359E">
        <w:rPr>
          <w:rFonts w:ascii="Verdana" w:hAnsi="Verdana"/>
        </w:rPr>
        <w:t xml:space="preserve"> The storage cabinets shall have a </w:t>
      </w:r>
      <w:r w:rsidRPr="00AB359E">
        <w:rPr>
          <w:rStyle w:val="Strong"/>
          <w:rFonts w:ascii="Verdana" w:hAnsi="Verdana"/>
        </w:rPr>
        <w:t>central locking system</w:t>
      </w:r>
      <w:r w:rsidRPr="00AB359E">
        <w:rPr>
          <w:rFonts w:ascii="Verdana" w:hAnsi="Verdana"/>
        </w:rPr>
        <w:t xml:space="preserve">. A single key turn should lock all drawers simultaneously (common bar lock mechanism). The lock should be of good quality (steel cam lock with brass keys, or even a digital code lock if specified) to protect valuable manuscripts. When locked, all drawers must be secured in the closed position. Additionally, an </w:t>
      </w:r>
      <w:r w:rsidRPr="00AB359E">
        <w:rPr>
          <w:rStyle w:val="Strong"/>
          <w:rFonts w:ascii="Verdana" w:hAnsi="Verdana"/>
        </w:rPr>
        <w:t>anti-tip</w:t>
      </w:r>
      <w:r w:rsidRPr="00AB359E">
        <w:rPr>
          <w:rFonts w:ascii="Verdana" w:hAnsi="Verdana"/>
        </w:rPr>
        <w:t xml:space="preserve"> </w:t>
      </w:r>
      <w:r w:rsidRPr="00AB359E">
        <w:rPr>
          <w:rFonts w:ascii="Verdana" w:hAnsi="Verdana"/>
        </w:rPr>
        <w:lastRenderedPageBreak/>
        <w:t>interlock is critical: opening one drawer should automatically lock out the others from opening, to prevent center of gravity from shifting forward. This is standard on many flat file systems and must be included for safety, especially if the cabinet is not anchored. The cabinets can be designed to be bolted together side by side (if multiple units in a row) and/or bolted to the wall or floor for earthquake safety – anchor points or brackets should be provided.</w:t>
      </w:r>
    </w:p>
    <w:p w14:paraId="4140AC7C" w14:textId="77777777" w:rsidR="00AB359E" w:rsidRPr="00AB359E" w:rsidRDefault="00AB359E" w:rsidP="003044E2">
      <w:pPr>
        <w:pStyle w:val="NormalWeb"/>
        <w:numPr>
          <w:ilvl w:val="0"/>
          <w:numId w:val="89"/>
        </w:numPr>
        <w:ind w:left="1843" w:hanging="425"/>
        <w:jc w:val="both"/>
        <w:rPr>
          <w:rFonts w:ascii="Verdana" w:hAnsi="Verdana"/>
        </w:rPr>
      </w:pPr>
      <w:r w:rsidRPr="00AB359E">
        <w:rPr>
          <w:rStyle w:val="Strong"/>
          <w:rFonts w:ascii="Verdana" w:hAnsi="Verdana"/>
        </w:rPr>
        <w:t>Standards &amp; Durability:</w:t>
      </w:r>
      <w:r w:rsidRPr="00AB359E">
        <w:rPr>
          <w:rFonts w:ascii="Verdana" w:hAnsi="Verdana"/>
        </w:rPr>
        <w:t xml:space="preserve"> These units should meet or exceed </w:t>
      </w:r>
      <w:r w:rsidRPr="00AB359E">
        <w:rPr>
          <w:rStyle w:val="Strong"/>
          <w:rFonts w:ascii="Verdana" w:hAnsi="Verdana"/>
        </w:rPr>
        <w:t>ANSI/BIFMA X5.9</w:t>
      </w:r>
      <w:r w:rsidRPr="00AB359E">
        <w:rPr>
          <w:rFonts w:ascii="Verdana" w:hAnsi="Verdana"/>
        </w:rPr>
        <w:t xml:space="preserve"> standards for storage furniture, ensuring they have been tested for </w:t>
      </w:r>
      <w:r w:rsidRPr="00AB359E">
        <w:rPr>
          <w:rStyle w:val="Strong"/>
          <w:rFonts w:ascii="Verdana" w:hAnsi="Verdana"/>
        </w:rPr>
        <w:t>safety, strength, and longevity</w:t>
      </w:r>
      <w:r w:rsidRPr="00AB359E">
        <w:rPr>
          <w:rFonts w:ascii="Verdana" w:hAnsi="Verdana"/>
        </w:rPr>
        <w:t xml:space="preserve">. This includes cycle testing of drawers (tens of thousands of open/close cycles with rated loads) and stability tests. The heavy-gauge steel, welded construction, and quality hardware specified are aimed at delivering decades of trouble-free use. All drawers should operate quietly and smoothly even when fully loaded. Paint finish shall be high-quality – resistant to chipping and corrosion (e.g., 50 µm powder coat thickness, ASTM B117 salt spray tested). </w:t>
      </w:r>
      <w:r w:rsidRPr="00AB359E">
        <w:rPr>
          <w:rStyle w:val="Strong"/>
          <w:rFonts w:ascii="Verdana" w:hAnsi="Verdana"/>
        </w:rPr>
        <w:t>Compliance with ISO 11799</w:t>
      </w:r>
      <w:r w:rsidRPr="00AB359E">
        <w:rPr>
          <w:rFonts w:ascii="Verdana" w:hAnsi="Verdana"/>
        </w:rPr>
        <w:t xml:space="preserve"> means the storage meets archival standards for protecting documents – the cabinets contribute to that by providing physical protection (no bending or light exposure) and using materials that do not degrade the items. Also, per ISO 18911 (which covers photographic film storage but by extension relevant to paper), storage enclosures and cabinets should be made of non-corroding metal or inert plastic, a criterion fully met by these steel powder-coated cabinets. In summary, the manuscript storage cabinets are to be of </w:t>
      </w:r>
      <w:r w:rsidRPr="00AB359E">
        <w:rPr>
          <w:rStyle w:val="Strong"/>
          <w:rFonts w:ascii="Verdana" w:hAnsi="Verdana"/>
        </w:rPr>
        <w:t>museum-grade quality</w:t>
      </w:r>
      <w:r w:rsidRPr="00AB359E">
        <w:rPr>
          <w:rFonts w:ascii="Verdana" w:hAnsi="Verdana"/>
        </w:rPr>
        <w:t>, providing safe, accessible, and long-lasting flat storage. They come complete with all necessary features (locks, labels, etc.) and carry a substantial warranty (the expectation is at least 5 years manufacturer’s warranty). Installation will include placing them on proper level bases and verifying drawer alignment and smoothness.</w:t>
      </w:r>
    </w:p>
    <w:p w14:paraId="6925E557" w14:textId="77777777" w:rsidR="00AB359E" w:rsidRPr="00AB359E" w:rsidRDefault="00AB359E" w:rsidP="003044E2">
      <w:pPr>
        <w:pStyle w:val="ListParagraph"/>
        <w:numPr>
          <w:ilvl w:val="2"/>
          <w:numId w:val="73"/>
        </w:numPr>
        <w:spacing w:before="100" w:beforeAutospacing="1"/>
        <w:ind w:left="1843" w:hanging="992"/>
        <w:jc w:val="both"/>
        <w:outlineLvl w:val="1"/>
        <w:rPr>
          <w:rFonts w:eastAsia="Times New Roman" w:cs="Times New Roman"/>
          <w:b/>
          <w:bCs/>
          <w:sz w:val="24"/>
          <w:szCs w:val="24"/>
        </w:rPr>
      </w:pPr>
      <w:bookmarkStart w:id="48" w:name="_Toc216883052"/>
      <w:r w:rsidRPr="00AB359E">
        <w:rPr>
          <w:rFonts w:eastAsia="Times New Roman" w:cs="Times New Roman"/>
          <w:b/>
          <w:bCs/>
          <w:sz w:val="24"/>
          <w:szCs w:val="24"/>
        </w:rPr>
        <w:t>Microfilm Storage Cabinets</w:t>
      </w:r>
      <w:bookmarkEnd w:id="48"/>
    </w:p>
    <w:p w14:paraId="6DDC21B4" w14:textId="77777777" w:rsidR="00AB359E" w:rsidRPr="00AB359E" w:rsidRDefault="00AB359E" w:rsidP="003044E2">
      <w:pPr>
        <w:pStyle w:val="NormalWeb"/>
        <w:numPr>
          <w:ilvl w:val="0"/>
          <w:numId w:val="90"/>
        </w:numPr>
        <w:ind w:left="1843" w:hanging="425"/>
        <w:jc w:val="both"/>
        <w:rPr>
          <w:rFonts w:ascii="Verdana" w:hAnsi="Verdana"/>
        </w:rPr>
      </w:pPr>
      <w:r w:rsidRPr="00AB359E">
        <w:rPr>
          <w:rStyle w:val="Strong"/>
          <w:rFonts w:ascii="Verdana" w:hAnsi="Verdana"/>
        </w:rPr>
        <w:t>Description:</w:t>
      </w:r>
      <w:r w:rsidRPr="00AB359E">
        <w:rPr>
          <w:rFonts w:ascii="Verdana" w:hAnsi="Verdana"/>
        </w:rPr>
        <w:t xml:space="preserve"> Purpose-built </w:t>
      </w:r>
      <w:r w:rsidRPr="00AB359E">
        <w:rPr>
          <w:rStyle w:val="Strong"/>
          <w:rFonts w:ascii="Verdana" w:hAnsi="Verdana"/>
        </w:rPr>
        <w:t>steel cabinets</w:t>
      </w:r>
      <w:r w:rsidRPr="00AB359E">
        <w:rPr>
          <w:rFonts w:ascii="Verdana" w:hAnsi="Verdana"/>
        </w:rPr>
        <w:t xml:space="preserve"> shall be provided for the long-term storage of microforms (including 16mm/35mm microfilm reels and microfiche jackets). Each cabinet is typically a tall unit with multiple drawers or trays designed specifically to hold microfilm in its various formats. The cabinets will be free-standing, with a footprint that optimizes space (e.g., approximately 500 mm wide × 600 mm deep for a cabinet holding many reels, and ~1800 mm height). The total quantity and configuration will depend on capacity needs, but each unit should maximize storage density while ensuring easy retrieval and compliance with archival standards.</w:t>
      </w:r>
    </w:p>
    <w:p w14:paraId="3105F432" w14:textId="77777777" w:rsidR="00AB359E" w:rsidRPr="00AB359E" w:rsidRDefault="00AB359E" w:rsidP="003044E2">
      <w:pPr>
        <w:pStyle w:val="NormalWeb"/>
        <w:numPr>
          <w:ilvl w:val="0"/>
          <w:numId w:val="90"/>
        </w:numPr>
        <w:ind w:left="1843" w:hanging="425"/>
        <w:jc w:val="both"/>
        <w:rPr>
          <w:rFonts w:ascii="Verdana" w:hAnsi="Verdana"/>
        </w:rPr>
      </w:pPr>
      <w:r w:rsidRPr="00AB359E">
        <w:rPr>
          <w:rStyle w:val="Strong"/>
          <w:rFonts w:ascii="Verdana" w:hAnsi="Verdana"/>
        </w:rPr>
        <w:t>Materials &amp; Build:</w:t>
      </w:r>
      <w:r w:rsidRPr="00AB359E">
        <w:rPr>
          <w:rFonts w:ascii="Verdana" w:hAnsi="Verdana"/>
        </w:rPr>
        <w:t xml:space="preserve"> Construct the cabinets from high-quality </w:t>
      </w:r>
      <w:r w:rsidRPr="00AB359E">
        <w:rPr>
          <w:rStyle w:val="Strong"/>
          <w:rFonts w:ascii="Verdana" w:hAnsi="Verdana"/>
        </w:rPr>
        <w:t>cold-rolled steel</w:t>
      </w:r>
      <w:r w:rsidRPr="00AB359E">
        <w:rPr>
          <w:rFonts w:ascii="Verdana" w:hAnsi="Verdana"/>
        </w:rPr>
        <w:t xml:space="preserve">, minimum 1.0–1.2 mm thickness for walls and drawers, </w:t>
      </w:r>
      <w:r w:rsidRPr="00AB359E">
        <w:rPr>
          <w:rFonts w:ascii="Verdana" w:hAnsi="Verdana"/>
        </w:rPr>
        <w:lastRenderedPageBreak/>
        <w:t xml:space="preserve">with reinforced panels to prevent flexing. All metal components must be </w:t>
      </w:r>
      <w:r w:rsidRPr="00AB359E">
        <w:rPr>
          <w:rStyle w:val="Strong"/>
          <w:rFonts w:ascii="Verdana" w:hAnsi="Verdana"/>
        </w:rPr>
        <w:t>non-ferrous or treated to resist corrosion</w:t>
      </w:r>
      <w:r w:rsidRPr="00AB359E">
        <w:rPr>
          <w:rFonts w:ascii="Verdana" w:hAnsi="Verdana"/>
        </w:rPr>
        <w:t xml:space="preserve"> over time – galvanized or zinc-plated steel is preferred, followed by a durable powder-coat finish. Archival standards emphasize that enclosures for film be made of non-corroding, non-deteriorating materials, hence the exclusive use of protected metal (or approved plastics) in these cabinets. The finish will be a light-colored powder coating (to allow easy visibility of any dust and discourage pest hiding), which is inert and </w:t>
      </w:r>
      <w:r w:rsidRPr="00AB359E">
        <w:rPr>
          <w:rStyle w:val="Strong"/>
          <w:rFonts w:ascii="Verdana" w:hAnsi="Verdana"/>
        </w:rPr>
        <w:t>emits no VOCs</w:t>
      </w:r>
      <w:r w:rsidRPr="00AB359E">
        <w:rPr>
          <w:rFonts w:ascii="Verdana" w:hAnsi="Verdana"/>
        </w:rPr>
        <w:t xml:space="preserve"> after curing. </w:t>
      </w:r>
      <w:r w:rsidRPr="00AB359E">
        <w:rPr>
          <w:rStyle w:val="Strong"/>
          <w:rFonts w:ascii="Verdana" w:hAnsi="Verdana"/>
        </w:rPr>
        <w:t>No wood</w:t>
      </w:r>
      <w:r w:rsidRPr="00AB359E">
        <w:rPr>
          <w:rFonts w:ascii="Verdana" w:hAnsi="Verdana"/>
        </w:rPr>
        <w:t xml:space="preserve"> is to be used internally, and any plastic or rubber components (like drawer mats or bumpers) must be stable and non-degrading (e.g., silicone rubber, polypropylene, or polyethylene that meet archival criteria). The cabinet’s structural design should include a </w:t>
      </w:r>
      <w:r w:rsidRPr="00AB359E">
        <w:rPr>
          <w:rStyle w:val="Strong"/>
          <w:rFonts w:ascii="Verdana" w:hAnsi="Verdana"/>
        </w:rPr>
        <w:t>sturdy frame and an anti-tip base</w:t>
      </w:r>
      <w:r w:rsidRPr="00AB359E">
        <w:rPr>
          <w:rFonts w:ascii="Verdana" w:hAnsi="Verdana"/>
        </w:rPr>
        <w:t xml:space="preserve"> (wider kick plate or provision to bolt to floor) because microfilm reels can be weighty when many are stored together.</w:t>
      </w:r>
    </w:p>
    <w:p w14:paraId="4C75FB1A" w14:textId="77777777" w:rsidR="00AB359E" w:rsidRPr="00AB359E" w:rsidRDefault="00AB359E" w:rsidP="003044E2">
      <w:pPr>
        <w:pStyle w:val="NormalWeb"/>
        <w:numPr>
          <w:ilvl w:val="0"/>
          <w:numId w:val="90"/>
        </w:numPr>
        <w:ind w:left="1843" w:hanging="425"/>
        <w:jc w:val="both"/>
        <w:rPr>
          <w:rFonts w:ascii="Verdana" w:hAnsi="Verdana"/>
        </w:rPr>
      </w:pPr>
      <w:r w:rsidRPr="00AB359E">
        <w:rPr>
          <w:rStyle w:val="Strong"/>
          <w:rFonts w:ascii="Verdana" w:hAnsi="Verdana"/>
        </w:rPr>
        <w:t>Storage Format &amp; Interiors:</w:t>
      </w:r>
      <w:r w:rsidRPr="00AB359E">
        <w:rPr>
          <w:rFonts w:ascii="Verdana" w:hAnsi="Verdana"/>
        </w:rPr>
        <w:t xml:space="preserve"> The cabinet must accommodate </w:t>
      </w:r>
      <w:r w:rsidRPr="00AB359E">
        <w:rPr>
          <w:rStyle w:val="Strong"/>
          <w:rFonts w:ascii="Verdana" w:hAnsi="Verdana"/>
        </w:rPr>
        <w:t>microfilm rolls and fiche</w:t>
      </w:r>
      <w:r w:rsidRPr="00AB359E">
        <w:rPr>
          <w:rFonts w:ascii="Verdana" w:hAnsi="Verdana"/>
        </w:rPr>
        <w:t xml:space="preserve"> in an organized manner. For rolls: drawers can have separators or </w:t>
      </w:r>
      <w:r w:rsidRPr="00AB359E">
        <w:rPr>
          <w:rStyle w:val="Strong"/>
          <w:rFonts w:ascii="Verdana" w:hAnsi="Verdana"/>
        </w:rPr>
        <w:t>slots sized for standard microfilm reel boxes</w:t>
      </w:r>
      <w:r w:rsidRPr="00AB359E">
        <w:rPr>
          <w:rFonts w:ascii="Verdana" w:hAnsi="Verdana"/>
        </w:rPr>
        <w:t xml:space="preserve">. For example, a common approach is shallow drawers with metal dividers creating rows where each 100′ or 100′×35mm reel in its archival box can sit upright. Alternatively, a cabinet may employ pull-out </w:t>
      </w:r>
      <w:r w:rsidRPr="00AB359E">
        <w:rPr>
          <w:rStyle w:val="Strong"/>
          <w:rFonts w:ascii="Verdana" w:hAnsi="Verdana"/>
        </w:rPr>
        <w:t>tray drawers</w:t>
      </w:r>
      <w:r w:rsidRPr="00AB359E">
        <w:rPr>
          <w:rFonts w:ascii="Verdana" w:hAnsi="Verdana"/>
        </w:rPr>
        <w:t xml:space="preserve"> with grooves for plastic microfilm cartridges. For microfiche: a different section or separate drawers with taller height can be provided, with adjustable wire dividers to keep fiche envelopes upright. Flexibility is key – the shelving or divider system should be somewhat adjustable to handle various microform sizes and future changes. Each drawer should extend at least 90% to allow easy access to items at the back. Inside surfaces need to be </w:t>
      </w:r>
      <w:r w:rsidRPr="00AB359E">
        <w:rPr>
          <w:rStyle w:val="Strong"/>
          <w:rFonts w:ascii="Verdana" w:hAnsi="Verdana"/>
        </w:rPr>
        <w:t>smooth and burr-free</w:t>
      </w:r>
      <w:r w:rsidRPr="00AB359E">
        <w:rPr>
          <w:rFonts w:ascii="Verdana" w:hAnsi="Verdana"/>
        </w:rPr>
        <w:t xml:space="preserve"> to avoid snagging film boxes or cutting personnel – all edges should be rolled or deburred. Drawers must support the weight of a full load of film without distortion (reinforced bottom panels if wide). </w:t>
      </w:r>
      <w:r w:rsidRPr="00AB359E">
        <w:rPr>
          <w:rStyle w:val="Strong"/>
          <w:rFonts w:ascii="Verdana" w:hAnsi="Verdana"/>
        </w:rPr>
        <w:t>Capacity:</w:t>
      </w:r>
      <w:r w:rsidRPr="00AB359E">
        <w:rPr>
          <w:rFonts w:ascii="Verdana" w:hAnsi="Verdana"/>
        </w:rPr>
        <w:t xml:space="preserve"> As a guideline, a single cabinet with five drawers might hold on the order of 1000+ rolls of microfilm (depending on drawer size and arrangement) or tens of thousands of fiche; specific capacity to be confirmed based on collection volume.</w:t>
      </w:r>
    </w:p>
    <w:p w14:paraId="652F0596" w14:textId="77777777" w:rsidR="00AB359E" w:rsidRPr="00AB359E" w:rsidRDefault="00AB359E" w:rsidP="003044E2">
      <w:pPr>
        <w:pStyle w:val="NormalWeb"/>
        <w:numPr>
          <w:ilvl w:val="0"/>
          <w:numId w:val="90"/>
        </w:numPr>
        <w:ind w:left="1843" w:hanging="425"/>
        <w:jc w:val="both"/>
        <w:rPr>
          <w:rFonts w:ascii="Verdana" w:hAnsi="Verdana"/>
        </w:rPr>
      </w:pPr>
      <w:r w:rsidRPr="00AB359E">
        <w:rPr>
          <w:rStyle w:val="Strong"/>
          <w:rFonts w:ascii="Verdana" w:hAnsi="Verdana"/>
        </w:rPr>
        <w:t>Ventilation &amp; Environmental Control:</w:t>
      </w:r>
      <w:r w:rsidRPr="00AB359E">
        <w:rPr>
          <w:rFonts w:ascii="Verdana" w:hAnsi="Verdana"/>
        </w:rPr>
        <w:t xml:space="preserve"> Microfilm is very sensitive to heat and humidity. Cabinets should allow some </w:t>
      </w:r>
      <w:r w:rsidRPr="00AB359E">
        <w:rPr>
          <w:rStyle w:val="Strong"/>
          <w:rFonts w:ascii="Verdana" w:hAnsi="Verdana"/>
        </w:rPr>
        <w:t>air exchange</w:t>
      </w:r>
      <w:r w:rsidRPr="00AB359E">
        <w:rPr>
          <w:rFonts w:ascii="Verdana" w:hAnsi="Verdana"/>
        </w:rPr>
        <w:t xml:space="preserve"> with the surrounding environment to avoid microclimates that trap moisture (which could promote vinegar syndrome in acetate film). At the same time, they should limit dust ingress. The design solution is to include small </w:t>
      </w:r>
      <w:r w:rsidRPr="00AB359E">
        <w:rPr>
          <w:rStyle w:val="Strong"/>
          <w:rFonts w:ascii="Verdana" w:hAnsi="Verdana"/>
        </w:rPr>
        <w:t>ventilation openings</w:t>
      </w:r>
      <w:r w:rsidRPr="00AB359E">
        <w:rPr>
          <w:rFonts w:ascii="Verdana" w:hAnsi="Verdana"/>
        </w:rPr>
        <w:t xml:space="preserve"> or louvered sections – typically at the top or back of the cabinet – which permit air flow but are baffled to block dust. These openings might be fitted with fine dust filters. The overall storage environment must be maintained as per </w:t>
      </w:r>
      <w:r w:rsidRPr="00AB359E">
        <w:rPr>
          <w:rStyle w:val="Strong"/>
          <w:rFonts w:ascii="Verdana" w:hAnsi="Verdana"/>
        </w:rPr>
        <w:t>ISO 18911:2010</w:t>
      </w:r>
      <w:r w:rsidRPr="00AB359E">
        <w:rPr>
          <w:rFonts w:ascii="Verdana" w:hAnsi="Verdana"/>
        </w:rPr>
        <w:t xml:space="preserve"> recommendations: for </w:t>
      </w:r>
      <w:r w:rsidRPr="00AB359E">
        <w:rPr>
          <w:rStyle w:val="Strong"/>
          <w:rFonts w:ascii="Verdana" w:hAnsi="Verdana"/>
        </w:rPr>
        <w:t>extended-term</w:t>
      </w:r>
      <w:r w:rsidRPr="00AB359E">
        <w:rPr>
          <w:rFonts w:ascii="Verdana" w:hAnsi="Verdana"/>
        </w:rPr>
        <w:t xml:space="preserve"> microfilm storage, a </w:t>
      </w:r>
      <w:r w:rsidRPr="00AB359E">
        <w:rPr>
          <w:rStyle w:val="Strong"/>
          <w:rFonts w:ascii="Verdana" w:hAnsi="Verdana"/>
        </w:rPr>
        <w:t xml:space="preserve">cool, dry, </w:t>
      </w:r>
      <w:r w:rsidRPr="00AB359E">
        <w:rPr>
          <w:rStyle w:val="Strong"/>
          <w:rFonts w:ascii="Verdana" w:hAnsi="Verdana"/>
        </w:rPr>
        <w:lastRenderedPageBreak/>
        <w:t>stable climate</w:t>
      </w:r>
      <w:r w:rsidRPr="00AB359E">
        <w:rPr>
          <w:rFonts w:ascii="Verdana" w:hAnsi="Verdana"/>
        </w:rPr>
        <w:t xml:space="preserve"> is required (about </w:t>
      </w:r>
      <w:r w:rsidRPr="00AB359E">
        <w:rPr>
          <w:rStyle w:val="Emphasis"/>
          <w:rFonts w:ascii="Verdana" w:hAnsi="Verdana"/>
        </w:rPr>
        <w:t>≤21°C</w:t>
      </w:r>
      <w:r w:rsidRPr="00AB359E">
        <w:rPr>
          <w:rFonts w:ascii="Verdana" w:hAnsi="Verdana"/>
        </w:rPr>
        <w:t xml:space="preserve"> and </w:t>
      </w:r>
      <w:r w:rsidRPr="00AB359E">
        <w:rPr>
          <w:rStyle w:val="Emphasis"/>
          <w:rFonts w:ascii="Verdana" w:hAnsi="Verdana"/>
        </w:rPr>
        <w:t>20–30% RH</w:t>
      </w:r>
      <w:r w:rsidRPr="00AB359E">
        <w:rPr>
          <w:rFonts w:ascii="Verdana" w:hAnsi="Verdana"/>
        </w:rPr>
        <w:t xml:space="preserve">). While room HVAC provides this, the cabinet should not significantly impede the environment from reaching the film. Avoid airtight seals on drawers; a slight gap is acceptable and even beneficial for airflow (besides, truly airtight enclosures are not recommended for film due to off-gassing of acetic acid from degrading acetate film). If needed, humidity-control packets (silica gel) can be placed inside drawers, but ideally, consistent external climate obviates this. It is crucial that no felt or foam lining in the drawers will trap moisture or emit VOCs. The cabinet material itself (steel) and powder coat are neutral and will </w:t>
      </w:r>
      <w:r w:rsidRPr="00AB359E">
        <w:rPr>
          <w:rStyle w:val="Strong"/>
          <w:rFonts w:ascii="Verdana" w:hAnsi="Verdana"/>
        </w:rPr>
        <w:t>not contribute to contamination or moisture</w:t>
      </w:r>
      <w:r w:rsidRPr="00AB359E">
        <w:rPr>
          <w:rFonts w:ascii="Verdana" w:hAnsi="Verdana"/>
        </w:rPr>
        <w:t>; this aligns with archival best practice that storage cabinets be inert and protective. Optionally, hygrometer strips or temperature/RH data loggers could be placed in representative drawers to monitor conditions without opening them frequently.</w:t>
      </w:r>
    </w:p>
    <w:p w14:paraId="57F62FF8" w14:textId="77777777" w:rsidR="00AB359E" w:rsidRPr="00AB359E" w:rsidRDefault="00AB359E" w:rsidP="003044E2">
      <w:pPr>
        <w:pStyle w:val="NormalWeb"/>
        <w:numPr>
          <w:ilvl w:val="0"/>
          <w:numId w:val="90"/>
        </w:numPr>
        <w:ind w:left="1843" w:hanging="425"/>
        <w:jc w:val="both"/>
        <w:rPr>
          <w:rFonts w:ascii="Verdana" w:hAnsi="Verdana"/>
        </w:rPr>
      </w:pPr>
      <w:r w:rsidRPr="00AB359E">
        <w:rPr>
          <w:rStyle w:val="Strong"/>
          <w:rFonts w:ascii="Verdana" w:hAnsi="Verdana"/>
        </w:rPr>
        <w:t>Security &amp; Accessibility:</w:t>
      </w:r>
      <w:r w:rsidRPr="00AB359E">
        <w:rPr>
          <w:rFonts w:ascii="Verdana" w:hAnsi="Verdana"/>
        </w:rPr>
        <w:t xml:space="preserve"> </w:t>
      </w:r>
      <w:r w:rsidRPr="00AB359E">
        <w:rPr>
          <w:rStyle w:val="Strong"/>
          <w:rFonts w:ascii="Verdana" w:hAnsi="Verdana"/>
        </w:rPr>
        <w:t>Locking mechanisms</w:t>
      </w:r>
      <w:r w:rsidRPr="00AB359E">
        <w:rPr>
          <w:rFonts w:ascii="Verdana" w:hAnsi="Verdana"/>
        </w:rPr>
        <w:t xml:space="preserve"> should be in place to secure the microfilm collection. A central lock (ideally with a captive key or combination lock to avoid lost keys) can secure all drawers at once. Given the high value of archival microfilm, consider a lock that’s robust (e.g., a pin tumbler lock with duplicate keys controlled by the institution). Each drawer should have a handle that allows comfortable grip; consider recessed handles to avoid catching clothing. </w:t>
      </w:r>
      <w:r w:rsidRPr="00AB359E">
        <w:rPr>
          <w:rStyle w:val="Strong"/>
          <w:rFonts w:ascii="Verdana" w:hAnsi="Verdana"/>
        </w:rPr>
        <w:t>Anti-tip safety</w:t>
      </w:r>
      <w:r w:rsidRPr="00AB359E">
        <w:rPr>
          <w:rFonts w:ascii="Verdana" w:hAnsi="Verdana"/>
        </w:rPr>
        <w:t xml:space="preserve"> is mandatory: typically, an interlock will allow only one drawer to open at a time. This prevents accidental tipping even if drawers are heavily loaded at full extension. Additionally, the cabinet should have provisions to be bolted to a wall or another cabinet bank for increased stability (especially if very narrow but tall). Drawers should slide quietly and have an end-of-travel dampening so they don’t slam (this also protects the film contents from sudden jarring). For quick identification, each drawer or compartment will have an indexed labeling system (either holder for paper labels or an engraved plate) so staff can organize contents (e.g., by roll range or fiche number).</w:t>
      </w:r>
    </w:p>
    <w:p w14:paraId="1A9B2D30" w14:textId="77777777" w:rsidR="00AB359E" w:rsidRPr="00AB359E" w:rsidRDefault="00AB359E" w:rsidP="003044E2">
      <w:pPr>
        <w:pStyle w:val="NormalWeb"/>
        <w:numPr>
          <w:ilvl w:val="0"/>
          <w:numId w:val="90"/>
        </w:numPr>
        <w:ind w:left="1843" w:hanging="425"/>
        <w:jc w:val="both"/>
        <w:rPr>
          <w:rFonts w:ascii="Verdana" w:hAnsi="Verdana"/>
        </w:rPr>
      </w:pPr>
      <w:r w:rsidRPr="00AB359E">
        <w:rPr>
          <w:rStyle w:val="Strong"/>
          <w:rFonts w:ascii="Verdana" w:hAnsi="Verdana"/>
        </w:rPr>
        <w:t>Compliance &amp; Longevity:</w:t>
      </w:r>
      <w:r w:rsidRPr="00AB359E">
        <w:rPr>
          <w:rFonts w:ascii="Verdana" w:hAnsi="Verdana"/>
        </w:rPr>
        <w:t xml:space="preserve"> These microfilm cabinets must adhere to </w:t>
      </w:r>
      <w:r w:rsidRPr="00AB359E">
        <w:rPr>
          <w:rStyle w:val="Strong"/>
          <w:rFonts w:ascii="Verdana" w:hAnsi="Verdana"/>
        </w:rPr>
        <w:t>ISO 18911</w:t>
      </w:r>
      <w:r w:rsidRPr="00AB359E">
        <w:rPr>
          <w:rFonts w:ascii="Verdana" w:hAnsi="Verdana"/>
        </w:rPr>
        <w:t xml:space="preserve"> standards not just for environment but for materials: the standard and related guidelines (e.g., ANSI IT9.2) specify that storage enclosures for film be made of archival-quality materials and that they ensure longevity of the media. By using powder-coated steel and acid-free boxes within, this requirement is met. In practice, polyester-base silver gelatin microfilm stored under proper conditions has a life expectancy of </w:t>
      </w:r>
      <w:r w:rsidRPr="00AB359E">
        <w:rPr>
          <w:rStyle w:val="Strong"/>
          <w:rFonts w:ascii="Verdana" w:hAnsi="Verdana"/>
        </w:rPr>
        <w:t>500+ years</w:t>
      </w:r>
      <w:r w:rsidRPr="00AB359E">
        <w:rPr>
          <w:rFonts w:ascii="Verdana" w:hAnsi="Verdana"/>
        </w:rPr>
        <w:t xml:space="preserve">, and the cabinets are part of providing those “proper conditions.” Therefore, the fabrication quality should target a similarly long service life. There should be no plasticizers, paint volatiles, or outgassing substances in the cabinet that could lead to film deterioration (like causing </w:t>
      </w:r>
      <w:r w:rsidRPr="00AB359E">
        <w:rPr>
          <w:rStyle w:val="Strong"/>
          <w:rFonts w:ascii="Verdana" w:hAnsi="Verdana"/>
        </w:rPr>
        <w:t>redox blemishes or vinegar syndrome</w:t>
      </w:r>
      <w:r w:rsidRPr="00AB359E">
        <w:rPr>
          <w:rFonts w:ascii="Verdana" w:hAnsi="Verdana"/>
        </w:rPr>
        <w:t xml:space="preserve">). The cabinet should also hold up mechanically over time – guides and slides must retain alignment. Testing to a furniture standard (BIFMA or </w:t>
      </w:r>
      <w:r w:rsidRPr="00AB359E">
        <w:rPr>
          <w:rFonts w:ascii="Verdana" w:hAnsi="Verdana"/>
        </w:rPr>
        <w:lastRenderedPageBreak/>
        <w:t xml:space="preserve">equivalent) for </w:t>
      </w:r>
      <w:r w:rsidRPr="00AB359E">
        <w:rPr>
          <w:rStyle w:val="Strong"/>
          <w:rFonts w:ascii="Verdana" w:hAnsi="Verdana"/>
        </w:rPr>
        <w:t>drawer durability and tip stability</w:t>
      </w:r>
      <w:r w:rsidRPr="00AB359E">
        <w:rPr>
          <w:rFonts w:ascii="Verdana" w:hAnsi="Verdana"/>
        </w:rPr>
        <w:t xml:space="preserve"> is recommended to ensure robustness. All design and production processes should follow ISO 9001 quality guidelines. The delivered cabinets should come with at least a </w:t>
      </w:r>
      <w:r w:rsidRPr="00AB359E">
        <w:rPr>
          <w:rStyle w:val="Strong"/>
          <w:rFonts w:ascii="Verdana" w:hAnsi="Verdana"/>
        </w:rPr>
        <w:t>5-year warranty</w:t>
      </w:r>
      <w:r w:rsidRPr="00AB359E">
        <w:rPr>
          <w:rFonts w:ascii="Verdana" w:hAnsi="Verdana"/>
        </w:rPr>
        <w:t xml:space="preserve">, and ideally a certification or statement that they meet archival storage requirements (some manufacturers provide test results or </w:t>
      </w:r>
      <w:proofErr w:type="spellStart"/>
      <w:r w:rsidRPr="00AB359E">
        <w:rPr>
          <w:rFonts w:ascii="Verdana" w:hAnsi="Verdana"/>
        </w:rPr>
        <w:t>Oddy</w:t>
      </w:r>
      <w:proofErr w:type="spellEnd"/>
      <w:r w:rsidRPr="00AB359E">
        <w:rPr>
          <w:rFonts w:ascii="Verdana" w:hAnsi="Verdana"/>
        </w:rPr>
        <w:t xml:space="preserve">/PAT certificates for their powder coating and gasket materials). The cabinets will protect microforms from physical damage (no bending or crushing), light (opaque metal keeps light out), and dust, while keeping them readily accessible to authorized users. In sum, they form a </w:t>
      </w:r>
      <w:r w:rsidRPr="00AB359E">
        <w:rPr>
          <w:rStyle w:val="Strong"/>
          <w:rFonts w:ascii="Verdana" w:hAnsi="Verdana"/>
        </w:rPr>
        <w:t>secure, climate-friendly, and compliant</w:t>
      </w:r>
      <w:r w:rsidRPr="00AB359E">
        <w:rPr>
          <w:rFonts w:ascii="Verdana" w:hAnsi="Verdana"/>
        </w:rPr>
        <w:t xml:space="preserve"> microfilm storage solution for the library.</w:t>
      </w:r>
    </w:p>
    <w:p w14:paraId="4E215A16" w14:textId="77777777" w:rsidR="00AB359E" w:rsidRPr="00AB359E" w:rsidRDefault="00AB359E" w:rsidP="003044E2">
      <w:pPr>
        <w:pStyle w:val="ListParagraph"/>
        <w:numPr>
          <w:ilvl w:val="2"/>
          <w:numId w:val="73"/>
        </w:numPr>
        <w:spacing w:before="100" w:beforeAutospacing="1"/>
        <w:ind w:left="1843" w:hanging="992"/>
        <w:jc w:val="both"/>
        <w:outlineLvl w:val="1"/>
        <w:rPr>
          <w:rFonts w:eastAsia="Times New Roman" w:cs="Times New Roman"/>
          <w:b/>
          <w:bCs/>
          <w:sz w:val="24"/>
          <w:szCs w:val="24"/>
        </w:rPr>
      </w:pPr>
      <w:bookmarkStart w:id="49" w:name="_Toc216883053"/>
      <w:r w:rsidRPr="00AB359E">
        <w:rPr>
          <w:rFonts w:eastAsia="Times New Roman" w:cs="Times New Roman"/>
          <w:b/>
          <w:bCs/>
          <w:sz w:val="24"/>
          <w:szCs w:val="24"/>
        </w:rPr>
        <w:t>Retractable Awnings (Motorized Cassette-Type)</w:t>
      </w:r>
      <w:bookmarkEnd w:id="49"/>
    </w:p>
    <w:p w14:paraId="7089DB0D" w14:textId="77777777" w:rsidR="00AB359E" w:rsidRPr="00AB359E" w:rsidRDefault="00AB359E" w:rsidP="003044E2">
      <w:pPr>
        <w:pStyle w:val="NormalWeb"/>
        <w:numPr>
          <w:ilvl w:val="0"/>
          <w:numId w:val="91"/>
        </w:numPr>
        <w:ind w:left="1843" w:hanging="425"/>
        <w:jc w:val="both"/>
        <w:rPr>
          <w:rFonts w:ascii="Verdana" w:hAnsi="Verdana"/>
        </w:rPr>
      </w:pPr>
      <w:r w:rsidRPr="00AB359E">
        <w:rPr>
          <w:rStyle w:val="Strong"/>
          <w:rFonts w:ascii="Verdana" w:hAnsi="Verdana"/>
        </w:rPr>
        <w:t>General Description:</w:t>
      </w:r>
      <w:r w:rsidRPr="00AB359E">
        <w:rPr>
          <w:rFonts w:ascii="Verdana" w:hAnsi="Verdana"/>
        </w:rPr>
        <w:t xml:space="preserve"> Provide </w:t>
      </w:r>
      <w:r w:rsidRPr="00AB359E">
        <w:rPr>
          <w:rStyle w:val="Strong"/>
          <w:rFonts w:ascii="Verdana" w:hAnsi="Verdana"/>
        </w:rPr>
        <w:t>motorized retractable awnings</w:t>
      </w:r>
      <w:r w:rsidRPr="00AB359E">
        <w:rPr>
          <w:rFonts w:ascii="Verdana" w:hAnsi="Verdana"/>
        </w:rPr>
        <w:t xml:space="preserve"> for two large terrace quadrants (2nd floor level), offering approximately </w:t>
      </w:r>
      <w:r w:rsidRPr="00AB359E">
        <w:rPr>
          <w:rStyle w:val="Strong"/>
          <w:rFonts w:ascii="Verdana" w:hAnsi="Verdana"/>
        </w:rPr>
        <w:t>200 linear meters of coverage</w:t>
      </w:r>
      <w:r w:rsidRPr="00AB359E">
        <w:rPr>
          <w:rFonts w:ascii="Verdana" w:hAnsi="Verdana"/>
        </w:rPr>
        <w:t xml:space="preserve"> in total. The system shall use </w:t>
      </w:r>
      <w:r w:rsidRPr="00AB359E">
        <w:rPr>
          <w:rStyle w:val="Strong"/>
          <w:rFonts w:ascii="Verdana" w:hAnsi="Verdana"/>
        </w:rPr>
        <w:t>full-cassette, folding-arm awnings</w:t>
      </w:r>
      <w:r w:rsidRPr="00AB359E">
        <w:rPr>
          <w:rFonts w:ascii="Verdana" w:hAnsi="Verdana"/>
        </w:rPr>
        <w:t>, meaning when retracted the awning fabric and arms are completely enclosed in a protective cassette housing. This design choice is to ensure durability in a monsoon-prone climate – the cassette shields the fabric and mechanism from rain, wind, and UV when not in use. Multiple awning units will be installed in series to cover the total span (exact sizing of each unit to be determined by manufacturer’s standard lengths and site structural considerations). The awnings will extend out to provide shade and rain cover for the terrace, and fully retract into the cassette near the building facade when not needed. They must be architecturally integrated and minimally intrusive visually (cassette can be mounted to a soffit or wall and finished to match building colors).</w:t>
      </w:r>
    </w:p>
    <w:p w14:paraId="73A5727D" w14:textId="77777777" w:rsidR="00AB359E" w:rsidRPr="00AB359E" w:rsidRDefault="00AB359E" w:rsidP="003044E2">
      <w:pPr>
        <w:pStyle w:val="NormalWeb"/>
        <w:numPr>
          <w:ilvl w:val="0"/>
          <w:numId w:val="91"/>
        </w:numPr>
        <w:ind w:left="1843" w:hanging="425"/>
        <w:jc w:val="both"/>
        <w:rPr>
          <w:rFonts w:ascii="Verdana" w:hAnsi="Verdana"/>
        </w:rPr>
      </w:pPr>
      <w:r w:rsidRPr="00AB359E">
        <w:rPr>
          <w:rStyle w:val="Strong"/>
          <w:rFonts w:ascii="Verdana" w:hAnsi="Verdana"/>
        </w:rPr>
        <w:t>Structure &amp; Materials:</w:t>
      </w:r>
      <w:r w:rsidRPr="00AB359E">
        <w:rPr>
          <w:rFonts w:ascii="Verdana" w:hAnsi="Verdana"/>
        </w:rPr>
        <w:t xml:space="preserve"> The awning frames, including the </w:t>
      </w:r>
      <w:r w:rsidRPr="00AB359E">
        <w:rPr>
          <w:rStyle w:val="Strong"/>
          <w:rFonts w:ascii="Verdana" w:hAnsi="Verdana"/>
        </w:rPr>
        <w:t>cassette housing, roller tube, arms, and support brackets</w:t>
      </w:r>
      <w:r w:rsidRPr="00AB359E">
        <w:rPr>
          <w:rFonts w:ascii="Verdana" w:hAnsi="Verdana"/>
        </w:rPr>
        <w:t xml:space="preserve">, shall be made of high-strength </w:t>
      </w:r>
      <w:r w:rsidRPr="00AB359E">
        <w:rPr>
          <w:rStyle w:val="Strong"/>
          <w:rFonts w:ascii="Verdana" w:hAnsi="Verdana"/>
        </w:rPr>
        <w:t>extruded aluminum</w:t>
      </w:r>
      <w:r w:rsidRPr="00AB359E">
        <w:rPr>
          <w:rFonts w:ascii="Verdana" w:hAnsi="Verdana"/>
        </w:rPr>
        <w:t xml:space="preserve"> alloy (6063-T5 or equivalent) for an optimal strength-to-weight ratio. All aluminum components must be </w:t>
      </w:r>
      <w:r w:rsidRPr="00AB359E">
        <w:rPr>
          <w:rStyle w:val="Strong"/>
          <w:rFonts w:ascii="Verdana" w:hAnsi="Verdana"/>
        </w:rPr>
        <w:t>powder-coated</w:t>
      </w:r>
      <w:r w:rsidRPr="00AB359E">
        <w:rPr>
          <w:rFonts w:ascii="Verdana" w:hAnsi="Verdana"/>
        </w:rPr>
        <w:t xml:space="preserve"> with a durable outdoor-grade finish (polyester powder coating, UV-stabilized) to prevent corrosion, even in humid and rainy conditions. The coating color will be as per architect’s approval (likely a neutral or metallic tone that blends with the facade). Critical load-bearing pieces (e.g., arm joints, connecting pins) may be of </w:t>
      </w:r>
      <w:r w:rsidRPr="00AB359E">
        <w:rPr>
          <w:rStyle w:val="Strong"/>
          <w:rFonts w:ascii="Verdana" w:hAnsi="Verdana"/>
        </w:rPr>
        <w:t>stainless steel</w:t>
      </w:r>
      <w:r w:rsidRPr="00AB359E">
        <w:rPr>
          <w:rFonts w:ascii="Verdana" w:hAnsi="Verdana"/>
        </w:rPr>
        <w:t xml:space="preserve"> for added strength and corrosion resistance. The folding arms shall incorporate internal tension systems – either twin stainless steel cables or </w:t>
      </w:r>
      <w:r w:rsidRPr="00AB359E">
        <w:rPr>
          <w:rStyle w:val="Strong"/>
          <w:rFonts w:ascii="Verdana" w:hAnsi="Verdana"/>
        </w:rPr>
        <w:t>double chain</w:t>
      </w:r>
      <w:r w:rsidRPr="00AB359E">
        <w:rPr>
          <w:rFonts w:ascii="Verdana" w:hAnsi="Verdana"/>
        </w:rPr>
        <w:t xml:space="preserve"> linkage coupled with springs – to keep the fabric taut and to absorb wind shocks. Arm profiles should be robust (minimum 50 × 20 mm cross-section or as engineering dictates) and engineered to </w:t>
      </w:r>
      <w:r w:rsidRPr="00AB359E">
        <w:rPr>
          <w:rStyle w:val="Strong"/>
          <w:rFonts w:ascii="Verdana" w:hAnsi="Verdana"/>
        </w:rPr>
        <w:t>withstand wind loads</w:t>
      </w:r>
      <w:r w:rsidRPr="00AB359E">
        <w:rPr>
          <w:rFonts w:ascii="Verdana" w:hAnsi="Verdana"/>
        </w:rPr>
        <w:t xml:space="preserve"> without permanent deformation. All pivot and hinge points in the arms must use </w:t>
      </w:r>
      <w:r w:rsidRPr="00AB359E">
        <w:rPr>
          <w:rFonts w:ascii="Verdana" w:hAnsi="Verdana"/>
        </w:rPr>
        <w:lastRenderedPageBreak/>
        <w:t xml:space="preserve">maintenance-free bushings or bearings (e.g., Teflon-lined or bronze bearings) to ensure smooth operation and long life. Mounting brackets (wall or soffit mount depending on site) should be heavy gauge steel or aluminum, with at least 3 fixation points each, designed to distribute loads into the building structure safely. The </w:t>
      </w:r>
      <w:r w:rsidRPr="00AB359E">
        <w:rPr>
          <w:rStyle w:val="Strong"/>
          <w:rFonts w:ascii="Verdana" w:hAnsi="Verdana"/>
        </w:rPr>
        <w:t>structural performance</w:t>
      </w:r>
      <w:r w:rsidRPr="00AB359E">
        <w:rPr>
          <w:rFonts w:ascii="Verdana" w:hAnsi="Verdana"/>
        </w:rPr>
        <w:t xml:space="preserve"> of the installed awnings must meet </w:t>
      </w:r>
      <w:r w:rsidRPr="00AB359E">
        <w:rPr>
          <w:rStyle w:val="Strong"/>
          <w:rFonts w:ascii="Verdana" w:hAnsi="Verdana"/>
        </w:rPr>
        <w:t>EN 13561</w:t>
      </w:r>
      <w:r w:rsidRPr="00AB359E">
        <w:rPr>
          <w:rFonts w:ascii="Verdana" w:hAnsi="Verdana"/>
        </w:rPr>
        <w:t xml:space="preserve"> requirements for wind resistance: specifically, achieve </w:t>
      </w:r>
      <w:r w:rsidRPr="00AB359E">
        <w:rPr>
          <w:rStyle w:val="Strong"/>
          <w:rFonts w:ascii="Verdana" w:hAnsi="Verdana"/>
        </w:rPr>
        <w:t>Wind Resistance Class 2 or higher</w:t>
      </w:r>
      <w:r w:rsidRPr="00AB359E">
        <w:rPr>
          <w:rFonts w:ascii="Verdana" w:hAnsi="Verdana"/>
        </w:rPr>
        <w:t xml:space="preserve">, which corresponds to sustaining roughly </w:t>
      </w:r>
      <w:r w:rsidRPr="00AB359E">
        <w:rPr>
          <w:rStyle w:val="Strong"/>
          <w:rFonts w:ascii="Verdana" w:hAnsi="Verdana"/>
        </w:rPr>
        <w:t>Beaufort force 5 winds (~30–38 km/h) without damage</w:t>
      </w:r>
      <w:r w:rsidRPr="00AB359E">
        <w:rPr>
          <w:rFonts w:ascii="Verdana" w:hAnsi="Verdana"/>
        </w:rPr>
        <w:t xml:space="preserve">. Higher performance (Class 3, Beaufort 6) is desirable for extra safety in sudden gusts. Supporting calculations or certifications from the manufacturer should be provided. Additionally, the arms and fabric assembly must be able to shed rainwater effectively; a minimum pitch of about 14° from horizontal when extended is recommended so that rain does not pool. The frame should include integrated rain gutters or drip edges if water runoff could otherwise enter the building or cause concentrated streams. All fasteners (bolts, nuts) used in assembly and installation shall be </w:t>
      </w:r>
      <w:r w:rsidRPr="00AB359E">
        <w:rPr>
          <w:rStyle w:val="Strong"/>
          <w:rFonts w:ascii="Verdana" w:hAnsi="Verdana"/>
        </w:rPr>
        <w:t>stainless steel (A2/A4 grade)</w:t>
      </w:r>
      <w:r w:rsidRPr="00AB359E">
        <w:rPr>
          <w:rFonts w:ascii="Verdana" w:hAnsi="Verdana"/>
        </w:rPr>
        <w:t xml:space="preserve"> or hot-dip galvanized, to prevent rust staining and ensure longevity.</w:t>
      </w:r>
    </w:p>
    <w:p w14:paraId="2D260D7D" w14:textId="77777777" w:rsidR="00AB359E" w:rsidRPr="00AB359E" w:rsidRDefault="00AB359E" w:rsidP="003044E2">
      <w:pPr>
        <w:pStyle w:val="NormalWeb"/>
        <w:numPr>
          <w:ilvl w:val="0"/>
          <w:numId w:val="91"/>
        </w:numPr>
        <w:ind w:left="1843" w:hanging="425"/>
        <w:jc w:val="both"/>
        <w:rPr>
          <w:rFonts w:ascii="Verdana" w:hAnsi="Verdana"/>
        </w:rPr>
      </w:pPr>
      <w:r w:rsidRPr="00AB359E">
        <w:rPr>
          <w:rStyle w:val="Strong"/>
          <w:rFonts w:ascii="Verdana" w:hAnsi="Verdana"/>
        </w:rPr>
        <w:t>Awning Fabric:</w:t>
      </w:r>
      <w:r w:rsidRPr="00AB359E">
        <w:rPr>
          <w:rFonts w:ascii="Verdana" w:hAnsi="Verdana"/>
        </w:rPr>
        <w:t xml:space="preserve"> The awning canopy shall be made of premium </w:t>
      </w:r>
      <w:r w:rsidRPr="00AB359E">
        <w:rPr>
          <w:rStyle w:val="Strong"/>
          <w:rFonts w:ascii="Verdana" w:hAnsi="Verdana"/>
        </w:rPr>
        <w:t>solution-dyed acrylic fabric</w:t>
      </w:r>
      <w:r w:rsidRPr="00AB359E">
        <w:rPr>
          <w:rFonts w:ascii="Verdana" w:hAnsi="Verdana"/>
        </w:rPr>
        <w:t xml:space="preserve">, engineered for outdoor use. This fabric must be inherently </w:t>
      </w:r>
      <w:r w:rsidRPr="00AB359E">
        <w:rPr>
          <w:rStyle w:val="Strong"/>
          <w:rFonts w:ascii="Verdana" w:hAnsi="Verdana"/>
        </w:rPr>
        <w:t>UV-resistant, fade-resistant, water-repellent, and mildew-resistant</w:t>
      </w:r>
      <w:r w:rsidRPr="00AB359E">
        <w:rPr>
          <w:rFonts w:ascii="Verdana" w:hAnsi="Verdana"/>
        </w:rPr>
        <w:t xml:space="preserve">, with the color pigments extruded into the fibers for maximum colorfastness. Weight of the fabric should be on the order of 290–320 g/m², giving a balance of strength and flexibility. It should have a high </w:t>
      </w:r>
      <w:r w:rsidRPr="00AB359E">
        <w:rPr>
          <w:rStyle w:val="Strong"/>
          <w:rFonts w:ascii="Verdana" w:hAnsi="Verdana"/>
        </w:rPr>
        <w:t>UPF (Ultraviolet Protection Factor)</w:t>
      </w:r>
      <w:r w:rsidRPr="00AB359E">
        <w:rPr>
          <w:rFonts w:ascii="Verdana" w:hAnsi="Verdana"/>
        </w:rPr>
        <w:t xml:space="preserve">, blocking at least 90–98% of UV rays to protect occupants and underlying materials from UV exposure. A waterproofing treatment (such as fluorocarbon coating) is required so that light rain beads off; the fabric should also resist mold/mildew growth (it being </w:t>
      </w:r>
      <w:r w:rsidRPr="00AB359E">
        <w:rPr>
          <w:rStyle w:val="Strong"/>
          <w:rFonts w:ascii="Verdana" w:hAnsi="Verdana"/>
        </w:rPr>
        <w:t>breathable</w:t>
      </w:r>
      <w:r w:rsidRPr="00AB359E">
        <w:rPr>
          <w:rFonts w:ascii="Verdana" w:hAnsi="Verdana"/>
        </w:rPr>
        <w:t xml:space="preserve"> helps prevent condensation and mildew). Seams in the fabric (if any, for larger widths) must be heat-sealed or double-stitched with UV-stable thread (e.g., Teflon/PTFE thread) to prevent deterioration. The front edge of the fabric will be attached to an aluminum front bar which in turn connects to the folding arms. The </w:t>
      </w:r>
      <w:r w:rsidRPr="00AB359E">
        <w:rPr>
          <w:rStyle w:val="Strong"/>
          <w:rFonts w:ascii="Verdana" w:hAnsi="Verdana"/>
        </w:rPr>
        <w:t>valance</w:t>
      </w:r>
      <w:r w:rsidRPr="00AB359E">
        <w:rPr>
          <w:rFonts w:ascii="Verdana" w:hAnsi="Verdana"/>
        </w:rPr>
        <w:t xml:space="preserve"> (if specified) should be removable and also made of the same solution-dyed acrylic, with a scallop or straight edge as per design; it too should be UV and weather resistant. The fabric color/pattern will be chosen by the library (solid colors likely); it should have at least </w:t>
      </w:r>
      <w:r w:rsidRPr="00AB359E">
        <w:rPr>
          <w:rStyle w:val="Strong"/>
          <w:rFonts w:ascii="Verdana" w:hAnsi="Verdana"/>
        </w:rPr>
        <w:t>Class 7-8 lightfastness</w:t>
      </w:r>
      <w:r w:rsidRPr="00AB359E">
        <w:rPr>
          <w:rFonts w:ascii="Verdana" w:hAnsi="Verdana"/>
        </w:rPr>
        <w:t xml:space="preserve"> on the Blue Wool scale, ensuring minimal fading over years of sun exposure. When retracted into the cassette, the fabric is protected from the elements, further extending its life. Typical manufacturer warranties on such fabrics are 5–10 years; the specification should require a durable grade (e.g., </w:t>
      </w:r>
      <w:proofErr w:type="spellStart"/>
      <w:r w:rsidRPr="00AB359E">
        <w:rPr>
          <w:rFonts w:ascii="Verdana" w:hAnsi="Verdana"/>
        </w:rPr>
        <w:t>Sunbrella</w:t>
      </w:r>
      <w:proofErr w:type="spellEnd"/>
      <w:r w:rsidRPr="00AB359E">
        <w:rPr>
          <w:rFonts w:ascii="Verdana" w:hAnsi="Verdana"/>
        </w:rPr>
        <w:t xml:space="preserve"> or equivalent) with a </w:t>
      </w:r>
      <w:r w:rsidRPr="00AB359E">
        <w:rPr>
          <w:rStyle w:val="Strong"/>
          <w:rFonts w:ascii="Verdana" w:hAnsi="Verdana"/>
        </w:rPr>
        <w:t>minimum 5-year no-fade warranty</w:t>
      </w:r>
      <w:r w:rsidRPr="00AB359E">
        <w:rPr>
          <w:rFonts w:ascii="Verdana" w:hAnsi="Verdana"/>
        </w:rPr>
        <w:t xml:space="preserve">. In summary, the fabric will retain its strength and </w:t>
      </w:r>
      <w:r w:rsidRPr="00AB359E">
        <w:rPr>
          <w:rFonts w:ascii="Verdana" w:hAnsi="Verdana"/>
        </w:rPr>
        <w:lastRenderedPageBreak/>
        <w:t>appearance for many monsoon seasons, and any soiling (dust, bird droppings) can be cleaned with mild soap without damaging the material.</w:t>
      </w:r>
    </w:p>
    <w:p w14:paraId="27E0336D" w14:textId="77777777" w:rsidR="00AB359E" w:rsidRPr="00AB359E" w:rsidRDefault="00AB359E" w:rsidP="003044E2">
      <w:pPr>
        <w:pStyle w:val="NormalWeb"/>
        <w:numPr>
          <w:ilvl w:val="0"/>
          <w:numId w:val="91"/>
        </w:numPr>
        <w:ind w:left="1843" w:hanging="425"/>
        <w:jc w:val="both"/>
        <w:rPr>
          <w:rFonts w:ascii="Verdana" w:hAnsi="Verdana"/>
        </w:rPr>
      </w:pPr>
      <w:r w:rsidRPr="00AB359E">
        <w:rPr>
          <w:rStyle w:val="Strong"/>
          <w:rFonts w:ascii="Verdana" w:hAnsi="Verdana"/>
        </w:rPr>
        <w:t>Operation &amp; Automation:</w:t>
      </w:r>
      <w:r w:rsidRPr="00AB359E">
        <w:rPr>
          <w:rFonts w:ascii="Verdana" w:hAnsi="Verdana"/>
        </w:rPr>
        <w:t xml:space="preserve"> The awnings will be equipped with </w:t>
      </w:r>
      <w:r w:rsidRPr="00AB359E">
        <w:rPr>
          <w:rStyle w:val="Strong"/>
          <w:rFonts w:ascii="Verdana" w:hAnsi="Verdana"/>
        </w:rPr>
        <w:t>electric tubular motors</w:t>
      </w:r>
      <w:r w:rsidRPr="00AB359E">
        <w:rPr>
          <w:rFonts w:ascii="Verdana" w:hAnsi="Verdana"/>
        </w:rPr>
        <w:t xml:space="preserve"> housed inside the roller tubes. These motors should be properly sized for the width and projection of each awning (with a safety margin in lifting torque). The system will allow </w:t>
      </w:r>
      <w:r w:rsidRPr="00AB359E">
        <w:rPr>
          <w:rStyle w:val="Strong"/>
          <w:rFonts w:ascii="Verdana" w:hAnsi="Verdana"/>
        </w:rPr>
        <w:t>group and individual control</w:t>
      </w:r>
      <w:r w:rsidRPr="00AB359E">
        <w:rPr>
          <w:rFonts w:ascii="Verdana" w:hAnsi="Verdana"/>
        </w:rPr>
        <w:t xml:space="preserve"> of the awnings. Controls include wall-mounted switches at convenient locations and remote control transmitters. Crucially, the system shall integrate </w:t>
      </w:r>
      <w:r w:rsidRPr="00AB359E">
        <w:rPr>
          <w:rStyle w:val="Strong"/>
          <w:rFonts w:ascii="Verdana" w:hAnsi="Verdana"/>
        </w:rPr>
        <w:t>weather sensors</w:t>
      </w:r>
      <w:r w:rsidRPr="00AB359E">
        <w:rPr>
          <w:rFonts w:ascii="Verdana" w:hAnsi="Verdana"/>
        </w:rPr>
        <w:t xml:space="preserve"> for automatic retraction: at a minimum, </w:t>
      </w:r>
      <w:r w:rsidRPr="00AB359E">
        <w:rPr>
          <w:rStyle w:val="Strong"/>
          <w:rFonts w:ascii="Verdana" w:hAnsi="Verdana"/>
        </w:rPr>
        <w:t>wind sensors</w:t>
      </w:r>
      <w:r w:rsidRPr="00AB359E">
        <w:rPr>
          <w:rFonts w:ascii="Verdana" w:hAnsi="Verdana"/>
        </w:rPr>
        <w:t xml:space="preserve"> that detect excessive wind and trigger the awnings to retract to avoid damage. The wind sensor could be an anemometer type or accelerometer type mounted on the lead bar – it must be calibrated to retract at a safe threshold (e.g., when winds approach Beaufort 5, well before structural limits). Additionally, </w:t>
      </w:r>
      <w:r w:rsidRPr="00AB359E">
        <w:rPr>
          <w:rStyle w:val="Strong"/>
          <w:rFonts w:ascii="Verdana" w:hAnsi="Verdana"/>
        </w:rPr>
        <w:t>rain sensors</w:t>
      </w:r>
      <w:r w:rsidRPr="00AB359E">
        <w:rPr>
          <w:rFonts w:ascii="Verdana" w:hAnsi="Verdana"/>
        </w:rPr>
        <w:t xml:space="preserve"> should be installed – typically rain sensors will close the awning upon detecting sustained rainfall, to prevent water pooling and to protect the fabric. (If the terrace use requires it, a </w:t>
      </w:r>
      <w:r w:rsidRPr="00AB359E">
        <w:rPr>
          <w:rStyle w:val="Strong"/>
          <w:rFonts w:ascii="Verdana" w:hAnsi="Verdana"/>
        </w:rPr>
        <w:t>sun sensor</w:t>
      </w:r>
      <w:r w:rsidRPr="00AB359E">
        <w:rPr>
          <w:rFonts w:ascii="Verdana" w:hAnsi="Verdana"/>
        </w:rPr>
        <w:t xml:space="preserve"> can also be included to deploy the awning when strong sunlight is detected and retract at dusk, but this is optional.) The control system will likely be a central automation unit that takes input from sensors and overrides manual commands as needed for safety. All motors and controllers must conform to </w:t>
      </w:r>
      <w:r w:rsidRPr="00AB359E">
        <w:rPr>
          <w:rStyle w:val="Strong"/>
          <w:rFonts w:ascii="Verdana" w:hAnsi="Verdana"/>
        </w:rPr>
        <w:t>IEC/EN electrical safety standards</w:t>
      </w:r>
      <w:r w:rsidRPr="00AB359E">
        <w:rPr>
          <w:rFonts w:ascii="Verdana" w:hAnsi="Verdana"/>
        </w:rPr>
        <w:t xml:space="preserve"> and be rated for outdoor use (motor casings IP54 or better for dust/water resistance). A manual override (hand crank) is required for each awning motor, allowing it to be closed in case of motor or power failure. The automation should have </w:t>
      </w:r>
      <w:r w:rsidRPr="00AB359E">
        <w:rPr>
          <w:rStyle w:val="Strong"/>
          <w:rFonts w:ascii="Verdana" w:hAnsi="Verdana"/>
        </w:rPr>
        <w:t>obstacle detection</w:t>
      </w:r>
      <w:r w:rsidRPr="00AB359E">
        <w:rPr>
          <w:rFonts w:ascii="Verdana" w:hAnsi="Verdana"/>
        </w:rPr>
        <w:t xml:space="preserve"> – if an awning is retracting and encounters an obstruction (or is hindered), the motor should stop to prevent damage. Wiring for power and sensors will be concealed in cable ducts or within the building structure as much as possible; weatherproof junction boxes and conduits to be used for any exposed runs. The entire system should be </w:t>
      </w:r>
      <w:proofErr w:type="spellStart"/>
      <w:r w:rsidRPr="00AB359E">
        <w:rPr>
          <w:rFonts w:ascii="Verdana" w:hAnsi="Verdana"/>
        </w:rPr>
        <w:t>integrable</w:t>
      </w:r>
      <w:proofErr w:type="spellEnd"/>
      <w:r w:rsidRPr="00AB359E">
        <w:rPr>
          <w:rFonts w:ascii="Verdana" w:hAnsi="Verdana"/>
        </w:rPr>
        <w:t xml:space="preserve"> with the building management system (BMS) if present, or at least have a central disable switch (for maintenance).</w:t>
      </w:r>
    </w:p>
    <w:p w14:paraId="5F21AD38" w14:textId="77777777" w:rsidR="00AB359E" w:rsidRPr="00AB359E" w:rsidRDefault="00AB359E" w:rsidP="003044E2">
      <w:pPr>
        <w:pStyle w:val="NormalWeb"/>
        <w:numPr>
          <w:ilvl w:val="0"/>
          <w:numId w:val="91"/>
        </w:numPr>
        <w:ind w:left="1843" w:hanging="425"/>
        <w:jc w:val="both"/>
        <w:rPr>
          <w:rFonts w:ascii="Verdana" w:hAnsi="Verdana"/>
        </w:rPr>
      </w:pPr>
      <w:r w:rsidRPr="00AB359E">
        <w:rPr>
          <w:rStyle w:val="Strong"/>
          <w:rFonts w:ascii="Verdana" w:hAnsi="Verdana"/>
        </w:rPr>
        <w:t>Wind Resistance &amp; Safety Features:</w:t>
      </w:r>
      <w:r w:rsidRPr="00AB359E">
        <w:rPr>
          <w:rFonts w:ascii="Verdana" w:hAnsi="Verdana"/>
        </w:rPr>
        <w:t xml:space="preserve"> Because these awnings are in a location subject to high winds (including storm gusts during monsoon), safety is paramount. The specified </w:t>
      </w:r>
      <w:r w:rsidRPr="00AB359E">
        <w:rPr>
          <w:rStyle w:val="Strong"/>
          <w:rFonts w:ascii="Verdana" w:hAnsi="Verdana"/>
        </w:rPr>
        <w:t>Class 2 wind resistance (or better) per EN 13561</w:t>
      </w:r>
      <w:r w:rsidRPr="00AB359E">
        <w:rPr>
          <w:rFonts w:ascii="Verdana" w:hAnsi="Verdana"/>
        </w:rPr>
        <w:t xml:space="preserve"> means the awning can remain extended in moderate winds (~Beaufort 5). In practical terms, any wind stronger than that should trigger automatic retraction via the sensors. The arms and mounting must endure not just steady wind but turbulence and sudden gusts; hence, factor of safety in the arm design and bracket anchoring should be high (wind force on a fully extended awning of large size can be significant). The supplier should provide data or simulation results for wind load capacity. If a higher class </w:t>
      </w:r>
      <w:r w:rsidRPr="00AB359E">
        <w:rPr>
          <w:rFonts w:ascii="Verdana" w:hAnsi="Verdana"/>
        </w:rPr>
        <w:lastRenderedPageBreak/>
        <w:t xml:space="preserve">awning (Class 3) is available and within budget, it is recommended to further ensure performance in windy areas – Class 3 would correspond to ~Beaufort 6 (strong breeze, 39–49 km/h). In any case, </w:t>
      </w:r>
      <w:r w:rsidRPr="00AB359E">
        <w:rPr>
          <w:rStyle w:val="Strong"/>
          <w:rFonts w:ascii="Verdana" w:hAnsi="Verdana"/>
        </w:rPr>
        <w:t>during very high winds or storms, awnings must be retracted</w:t>
      </w:r>
      <w:r w:rsidRPr="00AB359E">
        <w:rPr>
          <w:rFonts w:ascii="Verdana" w:hAnsi="Verdana"/>
        </w:rPr>
        <w:t xml:space="preserve">; the system should fail-safe (e.g., if power is lost and wind is high, the manual override can be used quickly). The structure must also account for </w:t>
      </w:r>
      <w:r w:rsidRPr="00AB359E">
        <w:rPr>
          <w:rStyle w:val="Strong"/>
          <w:rFonts w:ascii="Verdana" w:hAnsi="Verdana"/>
        </w:rPr>
        <w:t>rainwater</w:t>
      </w:r>
      <w:r w:rsidRPr="00AB359E">
        <w:rPr>
          <w:rFonts w:ascii="Verdana" w:hAnsi="Verdana"/>
        </w:rPr>
        <w:t xml:space="preserve">: while not intended to hold a lot of weight, the awning fabric under a downpour will catch water until it runs off. The arms and fabric tension should support this without tearing. Awnings should never be left out in extreme weather – this will be stated in O&amp;M manuals – but the design should cover typical monsoon rain intensity. The front bar should have integrated channels or drip edges to guide runoff to the sides rather than letting water dump in the middle. All moving parts like arm joints should incorporate </w:t>
      </w:r>
      <w:r w:rsidRPr="00AB359E">
        <w:rPr>
          <w:rStyle w:val="Strong"/>
          <w:rFonts w:ascii="Verdana" w:hAnsi="Verdana"/>
        </w:rPr>
        <w:t>locking pins or safety straps</w:t>
      </w:r>
      <w:r w:rsidRPr="00AB359E">
        <w:rPr>
          <w:rFonts w:ascii="Verdana" w:hAnsi="Verdana"/>
        </w:rPr>
        <w:t xml:space="preserve"> to prevent the arms from flipping upwards in case of sudden wind uplift. When retracted, the cassette should have a </w:t>
      </w:r>
      <w:r w:rsidRPr="00AB359E">
        <w:rPr>
          <w:rStyle w:val="Strong"/>
          <w:rFonts w:ascii="Verdana" w:hAnsi="Verdana"/>
        </w:rPr>
        <w:t>locking mechanism</w:t>
      </w:r>
      <w:r w:rsidRPr="00AB359E">
        <w:rPr>
          <w:rFonts w:ascii="Verdana" w:hAnsi="Verdana"/>
        </w:rPr>
        <w:t xml:space="preserve"> or tight closure that keeps the awning securely rolled up and arms folded, so wind cannot deploy or flutter it (many systems have a motor brake and/or a clip lock for this purpose). Every unit should have </w:t>
      </w:r>
      <w:r w:rsidRPr="00AB359E">
        <w:rPr>
          <w:rStyle w:val="Strong"/>
          <w:rFonts w:ascii="Verdana" w:hAnsi="Verdana"/>
        </w:rPr>
        <w:t>limit switches</w:t>
      </w:r>
      <w:r w:rsidRPr="00AB359E">
        <w:rPr>
          <w:rFonts w:ascii="Verdana" w:hAnsi="Verdana"/>
        </w:rPr>
        <w:t xml:space="preserve"> set so that it stops at full extension (to prevent over-stressing the arms) and at full retraction (so the motor stops when the awning is safely in the cassette). The installation contractor must strictly follow the manufacturer’s guidelines for substrate and fasteners – likely using expansion anchors or through-bolts into concrete beams, etc., at spacing dictated by load calculations. After installation, each awning’s operation (manual and automatic) and sensor function should be tested in various conditions.</w:t>
      </w:r>
    </w:p>
    <w:p w14:paraId="29FF2845" w14:textId="77777777" w:rsidR="00AB359E" w:rsidRPr="00AB359E" w:rsidRDefault="00AB359E" w:rsidP="003044E2">
      <w:pPr>
        <w:pStyle w:val="NormalWeb"/>
        <w:numPr>
          <w:ilvl w:val="0"/>
          <w:numId w:val="91"/>
        </w:numPr>
        <w:ind w:left="1843" w:hanging="425"/>
        <w:jc w:val="both"/>
        <w:rPr>
          <w:rFonts w:ascii="Verdana" w:hAnsi="Verdana"/>
        </w:rPr>
      </w:pPr>
      <w:r w:rsidRPr="00AB359E">
        <w:rPr>
          <w:rStyle w:val="Strong"/>
          <w:rFonts w:ascii="Verdana" w:hAnsi="Verdana"/>
        </w:rPr>
        <w:t>Standards &amp; Compliance:</w:t>
      </w:r>
      <w:r w:rsidRPr="00AB359E">
        <w:rPr>
          <w:rFonts w:ascii="Verdana" w:hAnsi="Verdana"/>
        </w:rPr>
        <w:t xml:space="preserve"> Aside from EN 13561 (which governs many aspects like operating effort, wind load, and endurance), the awning system components should carry a </w:t>
      </w:r>
      <w:r w:rsidRPr="00AB359E">
        <w:rPr>
          <w:rStyle w:val="Strong"/>
          <w:rFonts w:ascii="Verdana" w:hAnsi="Verdana"/>
        </w:rPr>
        <w:t>CE mark</w:t>
      </w:r>
      <w:r w:rsidRPr="00AB359E">
        <w:rPr>
          <w:rFonts w:ascii="Verdana" w:hAnsi="Verdana"/>
        </w:rPr>
        <w:t xml:space="preserve"> (for those sourced from Europe) or equivalent certification demonstrating conformity. This implies compliance with the Machinery Directive, Low Voltage Directive, EMC Directive, etc., for the motor and controls. If there are any relevant Indian Standards (IS) for awnings or outdoor fabrics (e.g., IS for textiles weather resistance), they should be complied with – typically international standards are referenced. The fabric should meet </w:t>
      </w:r>
      <w:r w:rsidRPr="00AB359E">
        <w:rPr>
          <w:rStyle w:val="Strong"/>
          <w:rFonts w:ascii="Verdana" w:hAnsi="Verdana"/>
        </w:rPr>
        <w:t>fire safety standards</w:t>
      </w:r>
      <w:r w:rsidRPr="00AB359E">
        <w:rPr>
          <w:rFonts w:ascii="Verdana" w:hAnsi="Verdana"/>
        </w:rPr>
        <w:t xml:space="preserve"> for awnings (for instance, NFPA 701 or equivalent) if the application demands flame </w:t>
      </w:r>
      <w:proofErr w:type="spellStart"/>
      <w:r w:rsidRPr="00AB359E">
        <w:rPr>
          <w:rFonts w:ascii="Verdana" w:hAnsi="Verdana"/>
        </w:rPr>
        <w:t>retardancy</w:t>
      </w:r>
      <w:proofErr w:type="spellEnd"/>
      <w:r w:rsidRPr="00AB359E">
        <w:rPr>
          <w:rFonts w:ascii="Verdana" w:hAnsi="Verdana"/>
        </w:rPr>
        <w:t xml:space="preserve"> – not explicitly stated, but often public buildings consider this. </w:t>
      </w:r>
      <w:r w:rsidRPr="00AB359E">
        <w:rPr>
          <w:rStyle w:val="Strong"/>
          <w:rFonts w:ascii="Verdana" w:hAnsi="Verdana"/>
        </w:rPr>
        <w:t>IGBC considerations:</w:t>
      </w:r>
      <w:r w:rsidRPr="00AB359E">
        <w:rPr>
          <w:rFonts w:ascii="Verdana" w:hAnsi="Verdana"/>
        </w:rPr>
        <w:t xml:space="preserve"> the powder-coated aluminum structure and acrylic fabric are both low in VOC emissions (and often recyclable at end of life). By using a long-lasting, modular shading device, the design supports energy efficiency (reducing solar gain) – this can contribute to green building points. All paints and materials used should be free of heavy metals and toxic chemicals (RoHS compliant motors, lead-free paints). Documentation </w:t>
      </w:r>
      <w:r w:rsidRPr="00AB359E">
        <w:rPr>
          <w:rFonts w:ascii="Verdana" w:hAnsi="Verdana"/>
        </w:rPr>
        <w:lastRenderedPageBreak/>
        <w:t xml:space="preserve">should be provided for the fabric’s UV resistance and mold resistance claims (often per ASTM or ISO fabric tests). The vendor should also supply an </w:t>
      </w:r>
      <w:r w:rsidRPr="00AB359E">
        <w:rPr>
          <w:rStyle w:val="Strong"/>
          <w:rFonts w:ascii="Verdana" w:hAnsi="Verdana"/>
        </w:rPr>
        <w:t>operation &amp; maintenance manual</w:t>
      </w:r>
      <w:r w:rsidRPr="00AB359E">
        <w:rPr>
          <w:rFonts w:ascii="Verdana" w:hAnsi="Verdana"/>
        </w:rPr>
        <w:t xml:space="preserve"> and training, since proper use (retraction in high winds, periodic cleaning of fabric, etc.) will be essential to the longevity and safety of the system.</w:t>
      </w:r>
    </w:p>
    <w:p w14:paraId="3CB89A43" w14:textId="77777777" w:rsidR="00AB359E" w:rsidRPr="00AB359E" w:rsidRDefault="00AB359E" w:rsidP="003044E2">
      <w:pPr>
        <w:pStyle w:val="NormalWeb"/>
        <w:numPr>
          <w:ilvl w:val="0"/>
          <w:numId w:val="91"/>
        </w:numPr>
        <w:ind w:left="1843" w:hanging="425"/>
        <w:jc w:val="both"/>
        <w:rPr>
          <w:rFonts w:ascii="Verdana" w:hAnsi="Verdana"/>
        </w:rPr>
      </w:pPr>
      <w:r w:rsidRPr="00AB359E">
        <w:rPr>
          <w:rStyle w:val="Strong"/>
          <w:rFonts w:ascii="Verdana" w:hAnsi="Verdana"/>
        </w:rPr>
        <w:t>Warranty &amp; Maintenance:</w:t>
      </w:r>
      <w:r w:rsidRPr="00AB359E">
        <w:rPr>
          <w:rFonts w:ascii="Verdana" w:hAnsi="Verdana"/>
        </w:rPr>
        <w:t xml:space="preserve"> The awning assembly (fabric, motor, structure) shall come with robust warranties: generally, ~10 years on the aluminum hardware and 5 years on the fabric and motor is expected at this quality level. The supplier must assure availability of spare parts (fabric panels, arm components, motors) for a reasonable period (at least 10 years). Maintenance requirements are minimal but important: periodic inspection of brackets, tightening of any bolts, cleaning the fabric (per manufacturer’s guidelines, e.g., with mild soap every 6 months), and checking the sensor calibration. The motors are typically maintenance-free but might need occasional limit adjustment. The specification should call for </w:t>
      </w:r>
      <w:r w:rsidRPr="00AB359E">
        <w:rPr>
          <w:rStyle w:val="Strong"/>
          <w:rFonts w:ascii="Verdana" w:hAnsi="Verdana"/>
        </w:rPr>
        <w:t>all sensor systems to be tested</w:t>
      </w:r>
      <w:r w:rsidRPr="00AB359E">
        <w:rPr>
          <w:rFonts w:ascii="Verdana" w:hAnsi="Verdana"/>
        </w:rPr>
        <w:t xml:space="preserve"> at handover (e.g., simulate high wind to see auto-retraction). Because of the scale (200 m coverage), the units should have a centralized control option to retract all awnings quickly in case of an incoming storm. </w:t>
      </w:r>
      <w:r w:rsidRPr="00AB359E">
        <w:rPr>
          <w:rStyle w:val="Strong"/>
          <w:rFonts w:ascii="Verdana" w:hAnsi="Verdana"/>
        </w:rPr>
        <w:t>Safety notices</w:t>
      </w:r>
      <w:r w:rsidRPr="00AB359E">
        <w:rPr>
          <w:rFonts w:ascii="Verdana" w:hAnsi="Verdana"/>
        </w:rPr>
        <w:t xml:space="preserve"> (like “Awnings must be retracted in winds above X km/h”) should be provided to facility managers. In conclusion, the retractable awning system shall be a state-of-the-art installation that provides shade and rain protection while withstanding the region’s harsh weather. It will comply with international standards for performance and safety, use top-grade materials (solution-dyed acrylic and powder-coated aluminum) for longevity, include smart automation (wind/rain sensors) for protection, and be backed by warranties – ensuring a </w:t>
      </w:r>
      <w:r w:rsidRPr="00AB359E">
        <w:rPr>
          <w:rStyle w:val="Strong"/>
          <w:rFonts w:ascii="Verdana" w:hAnsi="Verdana"/>
        </w:rPr>
        <w:t>reliable, low-maintenance shading solution</w:t>
      </w:r>
      <w:r w:rsidRPr="00AB359E">
        <w:rPr>
          <w:rFonts w:ascii="Verdana" w:hAnsi="Verdana"/>
        </w:rPr>
        <w:t xml:space="preserve"> for the library’s terraces.</w:t>
      </w:r>
    </w:p>
    <w:p w14:paraId="1102C2DA" w14:textId="77777777" w:rsidR="00AB359E" w:rsidRPr="00AB359E" w:rsidRDefault="00AB359E" w:rsidP="00AB359E">
      <w:pPr>
        <w:spacing w:before="100" w:beforeAutospacing="1" w:after="100" w:afterAutospacing="1"/>
        <w:ind w:left="1843" w:hanging="425"/>
        <w:jc w:val="both"/>
        <w:rPr>
          <w:rFonts w:eastAsia="Times New Roman" w:cs="Times New Roman"/>
          <w:sz w:val="24"/>
          <w:szCs w:val="24"/>
        </w:rPr>
      </w:pPr>
    </w:p>
    <w:p w14:paraId="31F9D5C0" w14:textId="77777777" w:rsidR="00AB359E" w:rsidRPr="00AB359E" w:rsidRDefault="00AB359E" w:rsidP="003044E2">
      <w:pPr>
        <w:pStyle w:val="ListParagraph"/>
        <w:numPr>
          <w:ilvl w:val="2"/>
          <w:numId w:val="73"/>
        </w:numPr>
        <w:spacing w:before="100" w:beforeAutospacing="1"/>
        <w:ind w:left="1843" w:hanging="992"/>
        <w:jc w:val="both"/>
        <w:outlineLvl w:val="1"/>
        <w:rPr>
          <w:rFonts w:eastAsia="Times New Roman" w:cs="Times New Roman"/>
          <w:b/>
          <w:bCs/>
          <w:sz w:val="24"/>
          <w:szCs w:val="24"/>
        </w:rPr>
      </w:pPr>
      <w:bookmarkStart w:id="50" w:name="_Toc216883054"/>
      <w:r w:rsidRPr="00AB359E">
        <w:rPr>
          <w:rFonts w:eastAsia="Times New Roman" w:cs="Times New Roman"/>
          <w:b/>
          <w:bCs/>
          <w:sz w:val="24"/>
          <w:szCs w:val="24"/>
        </w:rPr>
        <w:t>Heavy-Duty Library Book Trolley</w:t>
      </w:r>
      <w:bookmarkEnd w:id="50"/>
      <w:r w:rsidRPr="00AB359E">
        <w:rPr>
          <w:rFonts w:eastAsia="Times New Roman" w:cs="Times New Roman"/>
          <w:b/>
          <w:bCs/>
          <w:sz w:val="24"/>
          <w:szCs w:val="24"/>
        </w:rPr>
        <w:t xml:space="preserve"> </w:t>
      </w:r>
    </w:p>
    <w:p w14:paraId="5889F533" w14:textId="77777777" w:rsidR="00AB359E" w:rsidRPr="00AB359E" w:rsidRDefault="00AB359E" w:rsidP="00AB359E">
      <w:pPr>
        <w:pStyle w:val="Heading2"/>
        <w:ind w:left="1843" w:hanging="425"/>
        <w:jc w:val="both"/>
        <w:rPr>
          <w:b w:val="0"/>
          <w:sz w:val="24"/>
          <w:szCs w:val="24"/>
          <w:u w:val="none"/>
        </w:rPr>
      </w:pPr>
      <w:bookmarkStart w:id="51" w:name="_Toc216883055"/>
      <w:r w:rsidRPr="00AB359E">
        <w:rPr>
          <w:sz w:val="24"/>
          <w:szCs w:val="24"/>
          <w:u w:val="none"/>
        </w:rPr>
        <w:t xml:space="preserve">1. Scope - </w:t>
      </w:r>
      <w:r w:rsidRPr="00AB359E">
        <w:rPr>
          <w:b w:val="0"/>
          <w:sz w:val="24"/>
          <w:szCs w:val="24"/>
          <w:u w:val="none"/>
        </w:rPr>
        <w:t xml:space="preserve">Design, manufacture, supply, and installation of </w:t>
      </w:r>
      <w:r w:rsidRPr="00AB359E">
        <w:rPr>
          <w:rStyle w:val="Strong"/>
          <w:sz w:val="24"/>
          <w:szCs w:val="24"/>
          <w:u w:val="none"/>
        </w:rPr>
        <w:t>heavy-duty, low-noise, maneuverable book trolleys</w:t>
      </w:r>
      <w:r w:rsidRPr="00AB359E">
        <w:rPr>
          <w:b w:val="0"/>
          <w:sz w:val="24"/>
          <w:szCs w:val="24"/>
          <w:u w:val="none"/>
        </w:rPr>
        <w:t xml:space="preserve"> for library operations (shelving, circulation, </w:t>
      </w:r>
      <w:proofErr w:type="gramStart"/>
      <w:r w:rsidRPr="00AB359E">
        <w:rPr>
          <w:b w:val="0"/>
          <w:sz w:val="24"/>
          <w:szCs w:val="24"/>
          <w:u w:val="none"/>
        </w:rPr>
        <w:t>sorting</w:t>
      </w:r>
      <w:proofErr w:type="gramEnd"/>
      <w:r w:rsidRPr="00AB359E">
        <w:rPr>
          <w:b w:val="0"/>
          <w:sz w:val="24"/>
          <w:szCs w:val="24"/>
          <w:u w:val="none"/>
        </w:rPr>
        <w:t>, inter-stack movement). Trolleys shall be robust for continuous daily use, ergonomically safe, and finished for long service life in an indoor, air-conditioned environment.</w:t>
      </w:r>
      <w:bookmarkEnd w:id="51"/>
    </w:p>
    <w:p w14:paraId="3F90862F" w14:textId="77777777" w:rsidR="00AB359E" w:rsidRPr="00AB359E" w:rsidRDefault="00AB359E" w:rsidP="00AB359E">
      <w:pPr>
        <w:pStyle w:val="Heading2"/>
        <w:ind w:left="1843" w:hanging="425"/>
        <w:rPr>
          <w:sz w:val="24"/>
          <w:szCs w:val="24"/>
        </w:rPr>
      </w:pPr>
      <w:bookmarkStart w:id="52" w:name="_Toc216883056"/>
      <w:r w:rsidRPr="00AB359E">
        <w:rPr>
          <w:sz w:val="24"/>
          <w:szCs w:val="24"/>
        </w:rPr>
        <w:t>2. Capacity &amp; Configuration</w:t>
      </w:r>
      <w:bookmarkEnd w:id="52"/>
    </w:p>
    <w:p w14:paraId="26789F0E" w14:textId="77777777" w:rsidR="00AB359E" w:rsidRPr="00AB359E" w:rsidRDefault="00AB359E" w:rsidP="003044E2">
      <w:pPr>
        <w:pStyle w:val="NormalWeb"/>
        <w:numPr>
          <w:ilvl w:val="0"/>
          <w:numId w:val="92"/>
        </w:numPr>
        <w:ind w:left="1843" w:hanging="425"/>
        <w:rPr>
          <w:rFonts w:ascii="Verdana" w:hAnsi="Verdana"/>
        </w:rPr>
      </w:pPr>
      <w:r w:rsidRPr="00AB359E">
        <w:rPr>
          <w:rStyle w:val="Strong"/>
          <w:rFonts w:ascii="Verdana" w:hAnsi="Verdana"/>
        </w:rPr>
        <w:t>Payload (minimum):</w:t>
      </w:r>
      <w:r w:rsidRPr="00AB359E">
        <w:rPr>
          <w:rFonts w:ascii="Verdana" w:hAnsi="Verdana"/>
        </w:rPr>
        <w:t xml:space="preserve"> </w:t>
      </w:r>
      <w:r w:rsidRPr="00AB359E">
        <w:rPr>
          <w:rStyle w:val="Strong"/>
          <w:rFonts w:ascii="Verdana" w:hAnsi="Verdana"/>
        </w:rPr>
        <w:t>200 kg</w:t>
      </w:r>
      <w:r w:rsidRPr="00AB359E">
        <w:rPr>
          <w:rFonts w:ascii="Verdana" w:hAnsi="Verdana"/>
        </w:rPr>
        <w:t xml:space="preserve"> uniformly distributed per trolley without permanent deformation.</w:t>
      </w:r>
    </w:p>
    <w:p w14:paraId="7C7A97BA" w14:textId="77777777" w:rsidR="00AB359E" w:rsidRPr="00AB359E" w:rsidRDefault="00AB359E" w:rsidP="003044E2">
      <w:pPr>
        <w:pStyle w:val="NormalWeb"/>
        <w:numPr>
          <w:ilvl w:val="0"/>
          <w:numId w:val="92"/>
        </w:numPr>
        <w:ind w:left="1843" w:hanging="425"/>
        <w:rPr>
          <w:rFonts w:ascii="Verdana" w:hAnsi="Verdana"/>
        </w:rPr>
      </w:pPr>
      <w:r w:rsidRPr="00AB359E">
        <w:rPr>
          <w:rStyle w:val="Strong"/>
          <w:rFonts w:ascii="Verdana" w:hAnsi="Verdana"/>
        </w:rPr>
        <w:t>Typical form factors (any or mix as scheduled):</w:t>
      </w:r>
    </w:p>
    <w:p w14:paraId="061BAAE4" w14:textId="77777777" w:rsidR="00AB359E" w:rsidRPr="00AB359E" w:rsidRDefault="00AB359E" w:rsidP="003044E2">
      <w:pPr>
        <w:pStyle w:val="NormalWeb"/>
        <w:numPr>
          <w:ilvl w:val="1"/>
          <w:numId w:val="92"/>
        </w:numPr>
        <w:ind w:left="1843" w:hanging="425"/>
        <w:rPr>
          <w:rFonts w:ascii="Verdana" w:hAnsi="Verdana"/>
        </w:rPr>
      </w:pPr>
      <w:r w:rsidRPr="00AB359E">
        <w:rPr>
          <w:rStyle w:val="Strong"/>
          <w:rFonts w:ascii="Verdana" w:hAnsi="Verdana"/>
        </w:rPr>
        <w:t>A-Frame (double-sided)</w:t>
      </w:r>
      <w:r w:rsidRPr="00AB359E">
        <w:rPr>
          <w:rFonts w:ascii="Verdana" w:hAnsi="Verdana"/>
        </w:rPr>
        <w:t>, 2 or 3 tiers, sloped shelves.</w:t>
      </w:r>
    </w:p>
    <w:p w14:paraId="6E77AB17" w14:textId="77777777" w:rsidR="00AB359E" w:rsidRPr="00AB359E" w:rsidRDefault="00AB359E" w:rsidP="003044E2">
      <w:pPr>
        <w:pStyle w:val="NormalWeb"/>
        <w:numPr>
          <w:ilvl w:val="1"/>
          <w:numId w:val="92"/>
        </w:numPr>
        <w:ind w:left="1843" w:hanging="425"/>
        <w:rPr>
          <w:rFonts w:ascii="Verdana" w:hAnsi="Verdana"/>
        </w:rPr>
      </w:pPr>
      <w:r w:rsidRPr="00AB359E">
        <w:rPr>
          <w:rStyle w:val="Strong"/>
          <w:rFonts w:ascii="Verdana" w:hAnsi="Verdana"/>
        </w:rPr>
        <w:t>U-Frame (single-sided)</w:t>
      </w:r>
      <w:r w:rsidRPr="00AB359E">
        <w:rPr>
          <w:rFonts w:ascii="Verdana" w:hAnsi="Verdana"/>
        </w:rPr>
        <w:t>, 2 or 3 tiers, sloped or flat shelves.</w:t>
      </w:r>
    </w:p>
    <w:p w14:paraId="7FEB8F62" w14:textId="77777777" w:rsidR="00AB359E" w:rsidRPr="00AB359E" w:rsidRDefault="00AB359E" w:rsidP="003044E2">
      <w:pPr>
        <w:pStyle w:val="NormalWeb"/>
        <w:numPr>
          <w:ilvl w:val="1"/>
          <w:numId w:val="92"/>
        </w:numPr>
        <w:ind w:left="1843" w:hanging="425"/>
        <w:rPr>
          <w:rFonts w:ascii="Verdana" w:hAnsi="Verdana"/>
        </w:rPr>
      </w:pPr>
      <w:r w:rsidRPr="00AB359E">
        <w:rPr>
          <w:rStyle w:val="Strong"/>
          <w:rFonts w:ascii="Verdana" w:hAnsi="Verdana"/>
        </w:rPr>
        <w:lastRenderedPageBreak/>
        <w:t>Tub/return trolley</w:t>
      </w:r>
      <w:r w:rsidRPr="00AB359E">
        <w:rPr>
          <w:rFonts w:ascii="Verdana" w:hAnsi="Verdana"/>
        </w:rPr>
        <w:t xml:space="preserve"> with removable bins for returns &amp; re-shelving.</w:t>
      </w:r>
    </w:p>
    <w:p w14:paraId="0AE89086" w14:textId="77777777" w:rsidR="00AB359E" w:rsidRPr="00AB359E" w:rsidRDefault="00AB359E" w:rsidP="003044E2">
      <w:pPr>
        <w:pStyle w:val="NormalWeb"/>
        <w:numPr>
          <w:ilvl w:val="0"/>
          <w:numId w:val="92"/>
        </w:numPr>
        <w:ind w:left="1843" w:hanging="425"/>
        <w:rPr>
          <w:rFonts w:ascii="Verdana" w:hAnsi="Verdana"/>
        </w:rPr>
      </w:pPr>
      <w:r w:rsidRPr="00AB359E">
        <w:rPr>
          <w:rStyle w:val="Strong"/>
          <w:rFonts w:ascii="Verdana" w:hAnsi="Verdana"/>
        </w:rPr>
        <w:t>Shelf geometry:</w:t>
      </w:r>
    </w:p>
    <w:p w14:paraId="16FD2A24" w14:textId="77777777" w:rsidR="00AB359E" w:rsidRPr="00AB359E" w:rsidRDefault="00AB359E" w:rsidP="003044E2">
      <w:pPr>
        <w:pStyle w:val="NormalWeb"/>
        <w:numPr>
          <w:ilvl w:val="1"/>
          <w:numId w:val="92"/>
        </w:numPr>
        <w:ind w:left="1843" w:hanging="425"/>
        <w:rPr>
          <w:rFonts w:ascii="Verdana" w:hAnsi="Verdana"/>
        </w:rPr>
      </w:pPr>
      <w:r w:rsidRPr="00AB359E">
        <w:rPr>
          <w:rStyle w:val="Strong"/>
          <w:rFonts w:ascii="Verdana" w:hAnsi="Verdana"/>
        </w:rPr>
        <w:t>Usable shelf length:</w:t>
      </w:r>
      <w:r w:rsidRPr="00AB359E">
        <w:rPr>
          <w:rFonts w:ascii="Verdana" w:hAnsi="Verdana"/>
        </w:rPr>
        <w:t xml:space="preserve"> 800–900 mm per side.</w:t>
      </w:r>
    </w:p>
    <w:p w14:paraId="0946692B" w14:textId="77777777" w:rsidR="00AB359E" w:rsidRPr="00AB359E" w:rsidRDefault="00AB359E" w:rsidP="003044E2">
      <w:pPr>
        <w:pStyle w:val="NormalWeb"/>
        <w:numPr>
          <w:ilvl w:val="1"/>
          <w:numId w:val="92"/>
        </w:numPr>
        <w:ind w:left="1843" w:hanging="425"/>
        <w:rPr>
          <w:rFonts w:ascii="Verdana" w:hAnsi="Verdana"/>
        </w:rPr>
      </w:pPr>
      <w:r w:rsidRPr="00AB359E">
        <w:rPr>
          <w:rStyle w:val="Strong"/>
          <w:rFonts w:ascii="Verdana" w:hAnsi="Verdana"/>
        </w:rPr>
        <w:t>Shelf depth:</w:t>
      </w:r>
      <w:r w:rsidRPr="00AB359E">
        <w:rPr>
          <w:rFonts w:ascii="Verdana" w:hAnsi="Verdana"/>
        </w:rPr>
        <w:t xml:space="preserve"> 250–300 mm (books), 350 mm (folios/oversize variant).</w:t>
      </w:r>
    </w:p>
    <w:p w14:paraId="6D3D5209" w14:textId="77777777" w:rsidR="00AB359E" w:rsidRPr="00AB359E" w:rsidRDefault="00AB359E" w:rsidP="003044E2">
      <w:pPr>
        <w:pStyle w:val="NormalWeb"/>
        <w:numPr>
          <w:ilvl w:val="1"/>
          <w:numId w:val="92"/>
        </w:numPr>
        <w:ind w:left="1843" w:hanging="425"/>
        <w:rPr>
          <w:rFonts w:ascii="Verdana" w:hAnsi="Verdana"/>
        </w:rPr>
      </w:pPr>
      <w:r w:rsidRPr="00AB359E">
        <w:rPr>
          <w:rStyle w:val="Strong"/>
          <w:rFonts w:ascii="Verdana" w:hAnsi="Verdana"/>
        </w:rPr>
        <w:t>Shelf pitch (sloped types):</w:t>
      </w:r>
      <w:r w:rsidRPr="00AB359E">
        <w:rPr>
          <w:rFonts w:ascii="Verdana" w:hAnsi="Verdana"/>
        </w:rPr>
        <w:t xml:space="preserve"> 7–12° with </w:t>
      </w:r>
      <w:r w:rsidRPr="00AB359E">
        <w:rPr>
          <w:rStyle w:val="Strong"/>
          <w:rFonts w:ascii="Verdana" w:hAnsi="Verdana"/>
        </w:rPr>
        <w:t>30–40 mm</w:t>
      </w:r>
      <w:r w:rsidRPr="00AB359E">
        <w:rPr>
          <w:rFonts w:ascii="Verdana" w:hAnsi="Verdana"/>
        </w:rPr>
        <w:t xml:space="preserve"> front lip (book retainer).</w:t>
      </w:r>
    </w:p>
    <w:p w14:paraId="6481250B" w14:textId="77777777" w:rsidR="00AB359E" w:rsidRPr="00AB359E" w:rsidRDefault="00AB359E" w:rsidP="003044E2">
      <w:pPr>
        <w:pStyle w:val="NormalWeb"/>
        <w:numPr>
          <w:ilvl w:val="1"/>
          <w:numId w:val="92"/>
        </w:numPr>
        <w:ind w:left="1843" w:hanging="425"/>
        <w:rPr>
          <w:rFonts w:ascii="Verdana" w:hAnsi="Verdana"/>
        </w:rPr>
      </w:pPr>
      <w:r w:rsidRPr="00AB359E">
        <w:rPr>
          <w:rStyle w:val="Strong"/>
          <w:rFonts w:ascii="Verdana" w:hAnsi="Verdana"/>
        </w:rPr>
        <w:t>Adjustability:</w:t>
      </w:r>
      <w:r w:rsidRPr="00AB359E">
        <w:rPr>
          <w:rFonts w:ascii="Verdana" w:hAnsi="Verdana"/>
        </w:rPr>
        <w:t xml:space="preserve"> at least </w:t>
      </w:r>
      <w:r w:rsidRPr="00AB359E">
        <w:rPr>
          <w:rStyle w:val="Strong"/>
          <w:rFonts w:ascii="Verdana" w:hAnsi="Verdana"/>
        </w:rPr>
        <w:t>2 positions</w:t>
      </w:r>
      <w:r w:rsidRPr="00AB359E">
        <w:rPr>
          <w:rFonts w:ascii="Verdana" w:hAnsi="Verdana"/>
        </w:rPr>
        <w:t xml:space="preserve"> per shelf (flat/sloped) or interchangeable flat and sloped shelves.</w:t>
      </w:r>
    </w:p>
    <w:p w14:paraId="497707EA" w14:textId="77777777" w:rsidR="00AB359E" w:rsidRPr="00AB359E" w:rsidRDefault="00AB359E" w:rsidP="00AB359E">
      <w:pPr>
        <w:pStyle w:val="Heading2"/>
        <w:ind w:left="1843" w:hanging="425"/>
        <w:rPr>
          <w:sz w:val="24"/>
          <w:szCs w:val="24"/>
        </w:rPr>
      </w:pPr>
      <w:bookmarkStart w:id="53" w:name="_Toc216883057"/>
      <w:r w:rsidRPr="00AB359E">
        <w:rPr>
          <w:sz w:val="24"/>
          <w:szCs w:val="24"/>
        </w:rPr>
        <w:t>3. Ergonomics &amp; Handling</w:t>
      </w:r>
      <w:bookmarkEnd w:id="53"/>
    </w:p>
    <w:p w14:paraId="76776B94" w14:textId="77777777" w:rsidR="00AB359E" w:rsidRPr="00AB359E" w:rsidRDefault="00AB359E" w:rsidP="003044E2">
      <w:pPr>
        <w:pStyle w:val="NormalWeb"/>
        <w:numPr>
          <w:ilvl w:val="0"/>
          <w:numId w:val="93"/>
        </w:numPr>
        <w:ind w:left="1843" w:hanging="425"/>
        <w:rPr>
          <w:rFonts w:ascii="Verdana" w:hAnsi="Verdana"/>
        </w:rPr>
      </w:pPr>
      <w:r w:rsidRPr="00AB359E">
        <w:rPr>
          <w:rStyle w:val="Strong"/>
          <w:rFonts w:ascii="Verdana" w:hAnsi="Verdana"/>
        </w:rPr>
        <w:t>Overall height:</w:t>
      </w:r>
      <w:r w:rsidRPr="00AB359E">
        <w:rPr>
          <w:rFonts w:ascii="Verdana" w:hAnsi="Verdana"/>
        </w:rPr>
        <w:t xml:space="preserve"> 1000–1100 mm (top handle).</w:t>
      </w:r>
    </w:p>
    <w:p w14:paraId="5E670938" w14:textId="77777777" w:rsidR="00AB359E" w:rsidRPr="00AB359E" w:rsidRDefault="00AB359E" w:rsidP="003044E2">
      <w:pPr>
        <w:pStyle w:val="NormalWeb"/>
        <w:numPr>
          <w:ilvl w:val="0"/>
          <w:numId w:val="93"/>
        </w:numPr>
        <w:ind w:left="1843" w:hanging="425"/>
        <w:rPr>
          <w:rFonts w:ascii="Verdana" w:hAnsi="Verdana"/>
        </w:rPr>
      </w:pPr>
      <w:r w:rsidRPr="00AB359E">
        <w:rPr>
          <w:rStyle w:val="Strong"/>
          <w:rFonts w:ascii="Verdana" w:hAnsi="Verdana"/>
        </w:rPr>
        <w:t>Handle height:</w:t>
      </w:r>
      <w:r w:rsidRPr="00AB359E">
        <w:rPr>
          <w:rFonts w:ascii="Verdana" w:hAnsi="Verdana"/>
        </w:rPr>
        <w:t xml:space="preserve"> 950–1050 mm; </w:t>
      </w:r>
      <w:r w:rsidRPr="00AB359E">
        <w:rPr>
          <w:rStyle w:val="Strong"/>
          <w:rFonts w:ascii="Verdana" w:hAnsi="Verdana"/>
        </w:rPr>
        <w:t>grip Ø</w:t>
      </w:r>
      <w:r w:rsidRPr="00AB359E">
        <w:rPr>
          <w:rFonts w:ascii="Verdana" w:hAnsi="Verdana"/>
        </w:rPr>
        <w:t xml:space="preserve"> 30–38 mm; continuous push bar both ends (for two-way use) with non-slip sleeve.</w:t>
      </w:r>
    </w:p>
    <w:p w14:paraId="31D99E4F" w14:textId="77777777" w:rsidR="00AB359E" w:rsidRPr="00AB359E" w:rsidRDefault="00AB359E" w:rsidP="003044E2">
      <w:pPr>
        <w:pStyle w:val="NormalWeb"/>
        <w:numPr>
          <w:ilvl w:val="0"/>
          <w:numId w:val="93"/>
        </w:numPr>
        <w:ind w:left="1843" w:hanging="425"/>
        <w:rPr>
          <w:rFonts w:ascii="Verdana" w:hAnsi="Verdana"/>
        </w:rPr>
      </w:pPr>
      <w:r w:rsidRPr="00AB359E">
        <w:rPr>
          <w:rStyle w:val="Strong"/>
          <w:rFonts w:ascii="Verdana" w:hAnsi="Verdana"/>
        </w:rPr>
        <w:t>Trolley footprint:</w:t>
      </w:r>
      <w:r w:rsidRPr="00AB359E">
        <w:rPr>
          <w:rFonts w:ascii="Verdana" w:hAnsi="Verdana"/>
        </w:rPr>
        <w:t xml:space="preserve"> ≤ 950 (L) × 520 (W) mm for standard model; turning aisle ≤ 1200 mm.</w:t>
      </w:r>
    </w:p>
    <w:p w14:paraId="049B04EF" w14:textId="77777777" w:rsidR="00AB359E" w:rsidRPr="00AB359E" w:rsidRDefault="00AB359E" w:rsidP="003044E2">
      <w:pPr>
        <w:pStyle w:val="NormalWeb"/>
        <w:numPr>
          <w:ilvl w:val="0"/>
          <w:numId w:val="93"/>
        </w:numPr>
        <w:ind w:left="1843" w:hanging="425"/>
        <w:rPr>
          <w:rFonts w:ascii="Verdana" w:hAnsi="Verdana"/>
        </w:rPr>
      </w:pPr>
      <w:r w:rsidRPr="00AB359E">
        <w:rPr>
          <w:rStyle w:val="Strong"/>
          <w:rFonts w:ascii="Verdana" w:hAnsi="Verdana"/>
        </w:rPr>
        <w:t>Noise:</w:t>
      </w:r>
      <w:r w:rsidRPr="00AB359E">
        <w:rPr>
          <w:rFonts w:ascii="Verdana" w:hAnsi="Verdana"/>
        </w:rPr>
        <w:t xml:space="preserve"> rolling and structure-borne noise </w:t>
      </w:r>
      <w:r w:rsidRPr="00AB359E">
        <w:rPr>
          <w:rStyle w:val="Strong"/>
          <w:rFonts w:ascii="Verdana" w:hAnsi="Verdana"/>
        </w:rPr>
        <w:t xml:space="preserve">&lt; 65 </w:t>
      </w:r>
      <w:proofErr w:type="gramStart"/>
      <w:r w:rsidRPr="00AB359E">
        <w:rPr>
          <w:rStyle w:val="Strong"/>
          <w:rFonts w:ascii="Verdana" w:hAnsi="Verdana"/>
        </w:rPr>
        <w:t>dB(</w:t>
      </w:r>
      <w:proofErr w:type="gramEnd"/>
      <w:r w:rsidRPr="00AB359E">
        <w:rPr>
          <w:rStyle w:val="Strong"/>
          <w:rFonts w:ascii="Verdana" w:hAnsi="Verdana"/>
        </w:rPr>
        <w:t>A)</w:t>
      </w:r>
      <w:r w:rsidRPr="00AB359E">
        <w:rPr>
          <w:rFonts w:ascii="Verdana" w:hAnsi="Verdana"/>
        </w:rPr>
        <w:t xml:space="preserve"> on finished floors at rated load.</w:t>
      </w:r>
    </w:p>
    <w:p w14:paraId="4A18FC32" w14:textId="77777777" w:rsidR="00AB359E" w:rsidRPr="00AB359E" w:rsidRDefault="00AB359E" w:rsidP="003044E2">
      <w:pPr>
        <w:pStyle w:val="NormalWeb"/>
        <w:numPr>
          <w:ilvl w:val="0"/>
          <w:numId w:val="93"/>
        </w:numPr>
        <w:ind w:left="1843" w:hanging="425"/>
        <w:rPr>
          <w:rFonts w:ascii="Verdana" w:hAnsi="Verdana"/>
        </w:rPr>
      </w:pPr>
      <w:r w:rsidRPr="00AB359E">
        <w:rPr>
          <w:rStyle w:val="Strong"/>
          <w:rFonts w:ascii="Verdana" w:hAnsi="Verdana"/>
        </w:rPr>
        <w:t>Edges:</w:t>
      </w:r>
      <w:r w:rsidRPr="00AB359E">
        <w:rPr>
          <w:rFonts w:ascii="Verdana" w:hAnsi="Verdana"/>
        </w:rPr>
        <w:t xml:space="preserve"> all corners radius ≥ 2.0 mm; no burrs; finger-safe gaps.</w:t>
      </w:r>
    </w:p>
    <w:p w14:paraId="3B8FECEC" w14:textId="77777777" w:rsidR="00AB359E" w:rsidRPr="00AB359E" w:rsidRDefault="00AB359E" w:rsidP="00AB359E">
      <w:pPr>
        <w:pStyle w:val="Heading2"/>
        <w:ind w:left="1843" w:hanging="425"/>
        <w:rPr>
          <w:sz w:val="24"/>
          <w:szCs w:val="24"/>
        </w:rPr>
      </w:pPr>
      <w:bookmarkStart w:id="54" w:name="_Toc216883058"/>
      <w:r w:rsidRPr="00AB359E">
        <w:rPr>
          <w:sz w:val="24"/>
          <w:szCs w:val="24"/>
        </w:rPr>
        <w:t>4. Materials &amp; Construction</w:t>
      </w:r>
      <w:bookmarkEnd w:id="54"/>
    </w:p>
    <w:p w14:paraId="1B80DCA6" w14:textId="77777777" w:rsidR="00AB359E" w:rsidRPr="00AB359E" w:rsidRDefault="00AB359E" w:rsidP="003044E2">
      <w:pPr>
        <w:pStyle w:val="NormalWeb"/>
        <w:numPr>
          <w:ilvl w:val="0"/>
          <w:numId w:val="94"/>
        </w:numPr>
        <w:ind w:left="1843" w:hanging="425"/>
        <w:rPr>
          <w:rFonts w:ascii="Verdana" w:hAnsi="Verdana"/>
        </w:rPr>
      </w:pPr>
      <w:r w:rsidRPr="00AB359E">
        <w:rPr>
          <w:rStyle w:val="Strong"/>
          <w:rFonts w:ascii="Verdana" w:hAnsi="Verdana"/>
        </w:rPr>
        <w:t>Frame/uprights:</w:t>
      </w:r>
      <w:r w:rsidRPr="00AB359E">
        <w:rPr>
          <w:rFonts w:ascii="Verdana" w:hAnsi="Verdana"/>
        </w:rPr>
        <w:t xml:space="preserve"> CRCA/MS tube/formed sections </w:t>
      </w:r>
      <w:r w:rsidRPr="00AB359E">
        <w:rPr>
          <w:rStyle w:val="Strong"/>
          <w:rFonts w:ascii="Verdana" w:hAnsi="Verdana"/>
        </w:rPr>
        <w:t>≥ 1.6 mm</w:t>
      </w:r>
      <w:r w:rsidRPr="00AB359E">
        <w:rPr>
          <w:rFonts w:ascii="Verdana" w:hAnsi="Verdana"/>
        </w:rPr>
        <w:t xml:space="preserve"> thick; welded or bolt-together with structural gussets.</w:t>
      </w:r>
    </w:p>
    <w:p w14:paraId="399D87A6" w14:textId="77777777" w:rsidR="00AB359E" w:rsidRPr="00AB359E" w:rsidRDefault="00AB359E" w:rsidP="003044E2">
      <w:pPr>
        <w:pStyle w:val="NormalWeb"/>
        <w:numPr>
          <w:ilvl w:val="0"/>
          <w:numId w:val="94"/>
        </w:numPr>
        <w:ind w:left="1843" w:hanging="425"/>
        <w:rPr>
          <w:rFonts w:ascii="Verdana" w:hAnsi="Verdana"/>
        </w:rPr>
      </w:pPr>
      <w:r w:rsidRPr="00AB359E">
        <w:rPr>
          <w:rStyle w:val="Strong"/>
          <w:rFonts w:ascii="Verdana" w:hAnsi="Verdana"/>
        </w:rPr>
        <w:t>Shelves:</w:t>
      </w:r>
    </w:p>
    <w:p w14:paraId="6B69BFBF" w14:textId="77777777" w:rsidR="00AB359E" w:rsidRPr="00AB359E" w:rsidRDefault="00AB359E" w:rsidP="003044E2">
      <w:pPr>
        <w:pStyle w:val="NormalWeb"/>
        <w:numPr>
          <w:ilvl w:val="1"/>
          <w:numId w:val="94"/>
        </w:numPr>
        <w:ind w:left="1843" w:hanging="425"/>
        <w:rPr>
          <w:rFonts w:ascii="Verdana" w:hAnsi="Verdana"/>
        </w:rPr>
      </w:pPr>
      <w:r w:rsidRPr="00AB359E">
        <w:rPr>
          <w:rFonts w:ascii="Verdana" w:hAnsi="Verdana"/>
        </w:rPr>
        <w:t xml:space="preserve">Steel </w:t>
      </w:r>
      <w:r w:rsidRPr="00AB359E">
        <w:rPr>
          <w:rStyle w:val="Strong"/>
          <w:rFonts w:ascii="Verdana" w:hAnsi="Verdana"/>
        </w:rPr>
        <w:t>≥ 1.0 mm</w:t>
      </w:r>
      <w:r w:rsidRPr="00AB359E">
        <w:rPr>
          <w:rFonts w:ascii="Verdana" w:hAnsi="Verdana"/>
        </w:rPr>
        <w:t xml:space="preserve"> with swaged/stiffened ribs </w:t>
      </w:r>
      <w:r w:rsidRPr="00AB359E">
        <w:rPr>
          <w:rStyle w:val="Strong"/>
          <w:rFonts w:ascii="Verdana" w:hAnsi="Verdana"/>
        </w:rPr>
        <w:t>or</w:t>
      </w:r>
      <w:r w:rsidRPr="00AB359E">
        <w:rPr>
          <w:rFonts w:ascii="Verdana" w:hAnsi="Verdana"/>
        </w:rPr>
        <w:t xml:space="preserve"> 18 mm </w:t>
      </w:r>
      <w:r w:rsidRPr="00AB359E">
        <w:rPr>
          <w:rStyle w:val="Strong"/>
          <w:rFonts w:ascii="Verdana" w:hAnsi="Verdana"/>
        </w:rPr>
        <w:t>HDF/ply</w:t>
      </w:r>
      <w:r w:rsidRPr="00AB359E">
        <w:rPr>
          <w:rFonts w:ascii="Verdana" w:hAnsi="Verdana"/>
        </w:rPr>
        <w:t xml:space="preserve"> with 1.0 mm HPL both faces &amp; 2 mm PVC edge.</w:t>
      </w:r>
    </w:p>
    <w:p w14:paraId="52EDF76D" w14:textId="77777777" w:rsidR="00AB359E" w:rsidRPr="00AB359E" w:rsidRDefault="00AB359E" w:rsidP="003044E2">
      <w:pPr>
        <w:pStyle w:val="NormalWeb"/>
        <w:numPr>
          <w:ilvl w:val="1"/>
          <w:numId w:val="94"/>
        </w:numPr>
        <w:ind w:left="1843" w:hanging="425"/>
        <w:rPr>
          <w:rFonts w:ascii="Verdana" w:hAnsi="Verdana"/>
        </w:rPr>
      </w:pPr>
      <w:r w:rsidRPr="00AB359E">
        <w:rPr>
          <w:rFonts w:ascii="Verdana" w:hAnsi="Verdana"/>
        </w:rPr>
        <w:t>Flat shelves to include anti-drum pads or EVA liners to cut noise &amp; shock.</w:t>
      </w:r>
    </w:p>
    <w:p w14:paraId="0E39DFF3" w14:textId="77777777" w:rsidR="00AB359E" w:rsidRPr="00AB359E" w:rsidRDefault="00AB359E" w:rsidP="003044E2">
      <w:pPr>
        <w:pStyle w:val="NormalWeb"/>
        <w:numPr>
          <w:ilvl w:val="0"/>
          <w:numId w:val="94"/>
        </w:numPr>
        <w:ind w:left="1843" w:hanging="425"/>
        <w:rPr>
          <w:rFonts w:ascii="Verdana" w:hAnsi="Verdana"/>
        </w:rPr>
      </w:pPr>
      <w:r w:rsidRPr="00AB359E">
        <w:rPr>
          <w:rStyle w:val="Strong"/>
          <w:rFonts w:ascii="Verdana" w:hAnsi="Verdana"/>
        </w:rPr>
        <w:t>Base:</w:t>
      </w:r>
      <w:r w:rsidRPr="00AB359E">
        <w:rPr>
          <w:rFonts w:ascii="Verdana" w:hAnsi="Verdana"/>
        </w:rPr>
        <w:t xml:space="preserve"> boxed steel base with integrated caster mounting plates (no single-point screw studs).</w:t>
      </w:r>
    </w:p>
    <w:p w14:paraId="5D512E77" w14:textId="77777777" w:rsidR="00AB359E" w:rsidRPr="00AB359E" w:rsidRDefault="00AB359E" w:rsidP="003044E2">
      <w:pPr>
        <w:pStyle w:val="NormalWeb"/>
        <w:numPr>
          <w:ilvl w:val="0"/>
          <w:numId w:val="94"/>
        </w:numPr>
        <w:ind w:left="1843" w:hanging="425"/>
        <w:rPr>
          <w:rFonts w:ascii="Verdana" w:hAnsi="Verdana"/>
        </w:rPr>
      </w:pPr>
      <w:r w:rsidRPr="00AB359E">
        <w:rPr>
          <w:rStyle w:val="Strong"/>
          <w:rFonts w:ascii="Verdana" w:hAnsi="Verdana"/>
        </w:rPr>
        <w:t>Fasteners:</w:t>
      </w:r>
      <w:r w:rsidRPr="00AB359E">
        <w:rPr>
          <w:rFonts w:ascii="Verdana" w:hAnsi="Verdana"/>
        </w:rPr>
        <w:t xml:space="preserve"> zinc-plated 8.8 grade or SS; </w:t>
      </w:r>
      <w:proofErr w:type="spellStart"/>
      <w:r w:rsidRPr="00AB359E">
        <w:rPr>
          <w:rFonts w:ascii="Verdana" w:hAnsi="Verdana"/>
        </w:rPr>
        <w:t>nyloc</w:t>
      </w:r>
      <w:proofErr w:type="spellEnd"/>
      <w:r w:rsidRPr="00AB359E">
        <w:rPr>
          <w:rFonts w:ascii="Verdana" w:hAnsi="Verdana"/>
        </w:rPr>
        <w:t xml:space="preserve"> nuts where accessible.</w:t>
      </w:r>
    </w:p>
    <w:p w14:paraId="0E70661F" w14:textId="77777777" w:rsidR="00AB359E" w:rsidRPr="00AB359E" w:rsidRDefault="00AB359E" w:rsidP="003044E2">
      <w:pPr>
        <w:pStyle w:val="NormalWeb"/>
        <w:numPr>
          <w:ilvl w:val="0"/>
          <w:numId w:val="94"/>
        </w:numPr>
        <w:ind w:left="1843" w:hanging="425"/>
        <w:rPr>
          <w:rFonts w:ascii="Verdana" w:hAnsi="Verdana"/>
        </w:rPr>
      </w:pPr>
      <w:r w:rsidRPr="00AB359E">
        <w:rPr>
          <w:rStyle w:val="Strong"/>
          <w:rFonts w:ascii="Verdana" w:hAnsi="Verdana"/>
        </w:rPr>
        <w:t>Bump protection:</w:t>
      </w:r>
      <w:r w:rsidRPr="00AB359E">
        <w:rPr>
          <w:rFonts w:ascii="Verdana" w:hAnsi="Verdana"/>
        </w:rPr>
        <w:t xml:space="preserve"> full-perimeter </w:t>
      </w:r>
      <w:r w:rsidRPr="00AB359E">
        <w:rPr>
          <w:rStyle w:val="Strong"/>
          <w:rFonts w:ascii="Verdana" w:hAnsi="Verdana"/>
        </w:rPr>
        <w:t>replaceable thermoplastic bumper</w:t>
      </w:r>
      <w:r w:rsidRPr="00AB359E">
        <w:rPr>
          <w:rFonts w:ascii="Verdana" w:hAnsi="Verdana"/>
        </w:rPr>
        <w:t xml:space="preserve"> (≥ 10 mm thick) at skirting height + corner guards.</w:t>
      </w:r>
    </w:p>
    <w:p w14:paraId="090A7367" w14:textId="77777777" w:rsidR="00AB359E" w:rsidRPr="00AB359E" w:rsidRDefault="00AB359E" w:rsidP="003044E2">
      <w:pPr>
        <w:pStyle w:val="NormalWeb"/>
        <w:numPr>
          <w:ilvl w:val="0"/>
          <w:numId w:val="94"/>
        </w:numPr>
        <w:ind w:left="1843" w:hanging="425"/>
        <w:rPr>
          <w:rFonts w:ascii="Verdana" w:hAnsi="Verdana"/>
        </w:rPr>
      </w:pPr>
      <w:r w:rsidRPr="00AB359E">
        <w:rPr>
          <w:rStyle w:val="Strong"/>
          <w:rFonts w:ascii="Verdana" w:hAnsi="Verdana"/>
        </w:rPr>
        <w:t>Book stops/dividers:</w:t>
      </w:r>
      <w:r w:rsidRPr="00AB359E">
        <w:rPr>
          <w:rFonts w:ascii="Verdana" w:hAnsi="Verdana"/>
        </w:rPr>
        <w:t xml:space="preserve"> removable steel/ABS dividers at 150–250 mm pitch; tool-less fit.</w:t>
      </w:r>
    </w:p>
    <w:p w14:paraId="70F9FC79" w14:textId="77777777" w:rsidR="00AB359E" w:rsidRPr="00AB359E" w:rsidRDefault="00AB359E" w:rsidP="00AB359E">
      <w:pPr>
        <w:pStyle w:val="Heading2"/>
        <w:ind w:left="1843" w:hanging="425"/>
        <w:rPr>
          <w:sz w:val="24"/>
          <w:szCs w:val="24"/>
        </w:rPr>
      </w:pPr>
      <w:bookmarkStart w:id="55" w:name="_Toc216883059"/>
      <w:r w:rsidRPr="00AB359E">
        <w:rPr>
          <w:sz w:val="24"/>
          <w:szCs w:val="24"/>
        </w:rPr>
        <w:t>5. Surface Preparation &amp; Finish</w:t>
      </w:r>
      <w:bookmarkEnd w:id="55"/>
    </w:p>
    <w:p w14:paraId="4157A7CA" w14:textId="77777777" w:rsidR="00AB359E" w:rsidRPr="00AB359E" w:rsidRDefault="00AB359E" w:rsidP="003044E2">
      <w:pPr>
        <w:pStyle w:val="NormalWeb"/>
        <w:numPr>
          <w:ilvl w:val="0"/>
          <w:numId w:val="95"/>
        </w:numPr>
        <w:ind w:left="1843" w:hanging="425"/>
        <w:rPr>
          <w:rFonts w:ascii="Verdana" w:hAnsi="Verdana"/>
        </w:rPr>
      </w:pPr>
      <w:r w:rsidRPr="00AB359E">
        <w:rPr>
          <w:rStyle w:val="Strong"/>
          <w:rFonts w:ascii="Verdana" w:hAnsi="Verdana"/>
        </w:rPr>
        <w:t>Pretreatment:</w:t>
      </w:r>
      <w:r w:rsidRPr="00AB359E">
        <w:rPr>
          <w:rFonts w:ascii="Verdana" w:hAnsi="Verdana"/>
        </w:rPr>
        <w:t xml:space="preserve"> multi-stage degrease + phosphate.</w:t>
      </w:r>
    </w:p>
    <w:p w14:paraId="5ACCD7B5" w14:textId="77777777" w:rsidR="00AB359E" w:rsidRPr="00AB359E" w:rsidRDefault="00AB359E" w:rsidP="003044E2">
      <w:pPr>
        <w:pStyle w:val="NormalWeb"/>
        <w:numPr>
          <w:ilvl w:val="0"/>
          <w:numId w:val="95"/>
        </w:numPr>
        <w:ind w:left="1843" w:hanging="425"/>
        <w:rPr>
          <w:rFonts w:ascii="Verdana" w:hAnsi="Verdana"/>
        </w:rPr>
      </w:pPr>
      <w:r w:rsidRPr="00AB359E">
        <w:rPr>
          <w:rStyle w:val="Strong"/>
          <w:rFonts w:ascii="Verdana" w:hAnsi="Verdana"/>
        </w:rPr>
        <w:t>Powder coat:</w:t>
      </w:r>
      <w:r w:rsidRPr="00AB359E">
        <w:rPr>
          <w:rFonts w:ascii="Verdana" w:hAnsi="Verdana"/>
        </w:rPr>
        <w:t xml:space="preserve"> thermoset epoxy-polyester; </w:t>
      </w:r>
      <w:r w:rsidRPr="00AB359E">
        <w:rPr>
          <w:rStyle w:val="Strong"/>
          <w:rFonts w:ascii="Verdana" w:hAnsi="Verdana"/>
        </w:rPr>
        <w:t xml:space="preserve">DFT ≥ 60–80 </w:t>
      </w:r>
      <w:proofErr w:type="spellStart"/>
      <w:r w:rsidRPr="00AB359E">
        <w:rPr>
          <w:rStyle w:val="Strong"/>
          <w:rFonts w:ascii="Verdana" w:hAnsi="Verdana"/>
        </w:rPr>
        <w:t>μm</w:t>
      </w:r>
      <w:proofErr w:type="spellEnd"/>
      <w:r w:rsidRPr="00AB359E">
        <w:rPr>
          <w:rFonts w:ascii="Verdana" w:hAnsi="Verdana"/>
        </w:rPr>
        <w:t>, smooth matte/satin; hardness ≥ HB; adhesion 4B/5B (cross-hatch).</w:t>
      </w:r>
    </w:p>
    <w:p w14:paraId="7F7C2719" w14:textId="77777777" w:rsidR="00AB359E" w:rsidRPr="00AB359E" w:rsidRDefault="00AB359E" w:rsidP="003044E2">
      <w:pPr>
        <w:pStyle w:val="NormalWeb"/>
        <w:numPr>
          <w:ilvl w:val="0"/>
          <w:numId w:val="95"/>
        </w:numPr>
        <w:ind w:left="1843" w:hanging="425"/>
        <w:rPr>
          <w:rFonts w:ascii="Verdana" w:hAnsi="Verdana"/>
        </w:rPr>
      </w:pPr>
      <w:r w:rsidRPr="00AB359E">
        <w:rPr>
          <w:rStyle w:val="Strong"/>
          <w:rFonts w:ascii="Verdana" w:hAnsi="Verdana"/>
        </w:rPr>
        <w:t>Boards (if used):</w:t>
      </w:r>
      <w:r w:rsidRPr="00AB359E">
        <w:rPr>
          <w:rFonts w:ascii="Verdana" w:hAnsi="Verdana"/>
        </w:rPr>
        <w:t xml:space="preserve"> E1/E0 low-emission; laminate wear-resistant; no exposed raw edges.</w:t>
      </w:r>
    </w:p>
    <w:p w14:paraId="58F4DCF2" w14:textId="77777777" w:rsidR="00AB359E" w:rsidRPr="00AB359E" w:rsidRDefault="00AB359E" w:rsidP="003044E2">
      <w:pPr>
        <w:pStyle w:val="NormalWeb"/>
        <w:numPr>
          <w:ilvl w:val="0"/>
          <w:numId w:val="95"/>
        </w:numPr>
        <w:ind w:left="1843" w:hanging="425"/>
        <w:rPr>
          <w:rFonts w:ascii="Verdana" w:hAnsi="Verdana"/>
        </w:rPr>
      </w:pPr>
      <w:r w:rsidRPr="00AB359E">
        <w:rPr>
          <w:rStyle w:val="Strong"/>
          <w:rFonts w:ascii="Verdana" w:hAnsi="Verdana"/>
        </w:rPr>
        <w:lastRenderedPageBreak/>
        <w:t>Colour:</w:t>
      </w:r>
      <w:r w:rsidRPr="00AB359E">
        <w:rPr>
          <w:rFonts w:ascii="Verdana" w:hAnsi="Verdana"/>
        </w:rPr>
        <w:t xml:space="preserve"> as approved (library palette); contrasting edge/bumper optional for visibility.</w:t>
      </w:r>
    </w:p>
    <w:p w14:paraId="44CD1B49" w14:textId="77777777" w:rsidR="00AB359E" w:rsidRPr="00AB359E" w:rsidRDefault="00AB359E" w:rsidP="003044E2">
      <w:pPr>
        <w:pStyle w:val="NormalWeb"/>
        <w:numPr>
          <w:ilvl w:val="0"/>
          <w:numId w:val="95"/>
        </w:numPr>
        <w:ind w:left="1843" w:hanging="425"/>
        <w:rPr>
          <w:rFonts w:ascii="Verdana" w:hAnsi="Verdana"/>
        </w:rPr>
      </w:pPr>
      <w:r w:rsidRPr="00AB359E">
        <w:rPr>
          <w:rStyle w:val="Strong"/>
          <w:rFonts w:ascii="Verdana" w:hAnsi="Verdana"/>
        </w:rPr>
        <w:t>VOC/Green:</w:t>
      </w:r>
      <w:r w:rsidRPr="00AB359E">
        <w:rPr>
          <w:rFonts w:ascii="Verdana" w:hAnsi="Verdana"/>
        </w:rPr>
        <w:t xml:space="preserve"> low-VOC coatings/adhesives; materials recyclable; IGBC-aligned.</w:t>
      </w:r>
    </w:p>
    <w:p w14:paraId="0B9CA487" w14:textId="77777777" w:rsidR="00AB359E" w:rsidRPr="00AB359E" w:rsidRDefault="00AB359E" w:rsidP="00AB359E">
      <w:pPr>
        <w:pStyle w:val="Heading2"/>
        <w:ind w:left="1843" w:hanging="425"/>
        <w:rPr>
          <w:sz w:val="24"/>
          <w:szCs w:val="24"/>
        </w:rPr>
      </w:pPr>
      <w:bookmarkStart w:id="56" w:name="_Toc216883060"/>
      <w:r w:rsidRPr="00AB359E">
        <w:rPr>
          <w:sz w:val="24"/>
          <w:szCs w:val="24"/>
        </w:rPr>
        <w:t>6. Mobility System (Casters)</w:t>
      </w:r>
      <w:bookmarkEnd w:id="56"/>
    </w:p>
    <w:p w14:paraId="13607CD4" w14:textId="77777777" w:rsidR="00AB359E" w:rsidRPr="00AB359E" w:rsidRDefault="00AB359E" w:rsidP="003044E2">
      <w:pPr>
        <w:pStyle w:val="NormalWeb"/>
        <w:numPr>
          <w:ilvl w:val="0"/>
          <w:numId w:val="96"/>
        </w:numPr>
        <w:ind w:left="1843" w:hanging="425"/>
        <w:rPr>
          <w:rFonts w:ascii="Verdana" w:hAnsi="Verdana"/>
        </w:rPr>
      </w:pPr>
      <w:r w:rsidRPr="00AB359E">
        <w:rPr>
          <w:rStyle w:val="Strong"/>
          <w:rFonts w:ascii="Verdana" w:hAnsi="Verdana"/>
        </w:rPr>
        <w:t>Quantity:</w:t>
      </w:r>
      <w:r w:rsidRPr="00AB359E">
        <w:rPr>
          <w:rFonts w:ascii="Verdana" w:hAnsi="Verdana"/>
        </w:rPr>
        <w:t xml:space="preserve"> </w:t>
      </w:r>
      <w:r w:rsidRPr="00AB359E">
        <w:rPr>
          <w:rStyle w:val="Strong"/>
          <w:rFonts w:ascii="Verdana" w:hAnsi="Verdana"/>
        </w:rPr>
        <w:t>4 swivel</w:t>
      </w:r>
      <w:r w:rsidRPr="00AB359E">
        <w:rPr>
          <w:rFonts w:ascii="Verdana" w:hAnsi="Verdana"/>
        </w:rPr>
        <w:t xml:space="preserve"> casters; </w:t>
      </w:r>
      <w:r w:rsidRPr="00AB359E">
        <w:rPr>
          <w:rStyle w:val="Strong"/>
          <w:rFonts w:ascii="Verdana" w:hAnsi="Verdana"/>
        </w:rPr>
        <w:t>2 with total-lock brakes</w:t>
      </w:r>
      <w:r w:rsidRPr="00AB359E">
        <w:rPr>
          <w:rFonts w:ascii="Verdana" w:hAnsi="Verdana"/>
        </w:rPr>
        <w:t xml:space="preserve"> (wheel + swivel).</w:t>
      </w:r>
    </w:p>
    <w:p w14:paraId="77A183D0" w14:textId="77777777" w:rsidR="00AB359E" w:rsidRPr="00AB359E" w:rsidRDefault="00AB359E" w:rsidP="003044E2">
      <w:pPr>
        <w:pStyle w:val="NormalWeb"/>
        <w:numPr>
          <w:ilvl w:val="0"/>
          <w:numId w:val="96"/>
        </w:numPr>
        <w:ind w:left="1843" w:hanging="425"/>
        <w:rPr>
          <w:rFonts w:ascii="Verdana" w:hAnsi="Verdana"/>
        </w:rPr>
      </w:pPr>
      <w:r w:rsidRPr="00AB359E">
        <w:rPr>
          <w:rStyle w:val="Strong"/>
          <w:rFonts w:ascii="Verdana" w:hAnsi="Verdana"/>
        </w:rPr>
        <w:t>Diameter:</w:t>
      </w:r>
      <w:r w:rsidRPr="00AB359E">
        <w:rPr>
          <w:rFonts w:ascii="Verdana" w:hAnsi="Verdana"/>
        </w:rPr>
        <w:t xml:space="preserve"> </w:t>
      </w:r>
      <w:r w:rsidRPr="00AB359E">
        <w:rPr>
          <w:rStyle w:val="Strong"/>
          <w:rFonts w:ascii="Verdana" w:hAnsi="Verdana"/>
        </w:rPr>
        <w:t>125 mm (5")</w:t>
      </w:r>
      <w:r w:rsidRPr="00AB359E">
        <w:rPr>
          <w:rFonts w:ascii="Verdana" w:hAnsi="Verdana"/>
        </w:rPr>
        <w:t xml:space="preserve"> minimum; tread </w:t>
      </w:r>
      <w:r w:rsidRPr="00AB359E">
        <w:rPr>
          <w:rStyle w:val="Strong"/>
          <w:rFonts w:ascii="Verdana" w:hAnsi="Verdana"/>
        </w:rPr>
        <w:t>non-marking PU/TPR</w:t>
      </w:r>
      <w:r w:rsidRPr="00AB359E">
        <w:rPr>
          <w:rFonts w:ascii="Verdana" w:hAnsi="Verdana"/>
        </w:rPr>
        <w:t xml:space="preserve">; shore </w:t>
      </w:r>
      <w:proofErr w:type="gramStart"/>
      <w:r w:rsidRPr="00AB359E">
        <w:rPr>
          <w:rFonts w:ascii="Verdana" w:hAnsi="Verdana"/>
        </w:rPr>
        <w:t>A</w:t>
      </w:r>
      <w:proofErr w:type="gramEnd"/>
      <w:r w:rsidRPr="00AB359E">
        <w:rPr>
          <w:rFonts w:ascii="Verdana" w:hAnsi="Verdana"/>
        </w:rPr>
        <w:t xml:space="preserve"> 80–95.</w:t>
      </w:r>
    </w:p>
    <w:p w14:paraId="0A4AC89D" w14:textId="77777777" w:rsidR="00AB359E" w:rsidRPr="00AB359E" w:rsidRDefault="00AB359E" w:rsidP="003044E2">
      <w:pPr>
        <w:pStyle w:val="NormalWeb"/>
        <w:numPr>
          <w:ilvl w:val="0"/>
          <w:numId w:val="96"/>
        </w:numPr>
        <w:ind w:left="1843" w:hanging="425"/>
        <w:rPr>
          <w:rFonts w:ascii="Verdana" w:hAnsi="Verdana"/>
        </w:rPr>
      </w:pPr>
      <w:r w:rsidRPr="00AB359E">
        <w:rPr>
          <w:rStyle w:val="Strong"/>
          <w:rFonts w:ascii="Verdana" w:hAnsi="Verdana"/>
        </w:rPr>
        <w:t>Bearings:</w:t>
      </w:r>
      <w:r w:rsidRPr="00AB359E">
        <w:rPr>
          <w:rFonts w:ascii="Verdana" w:hAnsi="Verdana"/>
        </w:rPr>
        <w:t xml:space="preserve"> sealed precision ball bearings (wheel) + thrust bearing (swivel).</w:t>
      </w:r>
    </w:p>
    <w:p w14:paraId="71FEE0DC" w14:textId="77777777" w:rsidR="00AB359E" w:rsidRPr="00AB359E" w:rsidRDefault="00AB359E" w:rsidP="003044E2">
      <w:pPr>
        <w:pStyle w:val="NormalWeb"/>
        <w:numPr>
          <w:ilvl w:val="0"/>
          <w:numId w:val="96"/>
        </w:numPr>
        <w:ind w:left="1843" w:hanging="425"/>
        <w:rPr>
          <w:rFonts w:ascii="Verdana" w:hAnsi="Verdana"/>
        </w:rPr>
      </w:pPr>
      <w:r w:rsidRPr="00AB359E">
        <w:rPr>
          <w:rStyle w:val="Strong"/>
          <w:rFonts w:ascii="Verdana" w:hAnsi="Verdana"/>
        </w:rPr>
        <w:t>Load rating:</w:t>
      </w:r>
      <w:r w:rsidRPr="00AB359E">
        <w:rPr>
          <w:rFonts w:ascii="Verdana" w:hAnsi="Verdana"/>
        </w:rPr>
        <w:t xml:space="preserve"> </w:t>
      </w:r>
      <w:r w:rsidRPr="00AB359E">
        <w:rPr>
          <w:rStyle w:val="Strong"/>
          <w:rFonts w:ascii="Verdana" w:hAnsi="Verdana"/>
        </w:rPr>
        <w:t>≥ 120 kg per caster</w:t>
      </w:r>
      <w:r w:rsidRPr="00AB359E">
        <w:rPr>
          <w:rFonts w:ascii="Verdana" w:hAnsi="Verdana"/>
        </w:rPr>
        <w:t xml:space="preserve"> (≥ 480 kg aggregate safety margin).</w:t>
      </w:r>
    </w:p>
    <w:p w14:paraId="5A05501B" w14:textId="77777777" w:rsidR="00AB359E" w:rsidRPr="00AB359E" w:rsidRDefault="00AB359E" w:rsidP="003044E2">
      <w:pPr>
        <w:pStyle w:val="NormalWeb"/>
        <w:numPr>
          <w:ilvl w:val="0"/>
          <w:numId w:val="96"/>
        </w:numPr>
        <w:ind w:left="1843" w:hanging="425"/>
        <w:rPr>
          <w:rFonts w:ascii="Verdana" w:hAnsi="Verdana"/>
        </w:rPr>
      </w:pPr>
      <w:r w:rsidRPr="00AB359E">
        <w:rPr>
          <w:rStyle w:val="Strong"/>
          <w:rFonts w:ascii="Verdana" w:hAnsi="Verdana"/>
        </w:rPr>
        <w:t>Fixtures:</w:t>
      </w:r>
      <w:r w:rsidRPr="00AB359E">
        <w:rPr>
          <w:rFonts w:ascii="Verdana" w:hAnsi="Verdana"/>
        </w:rPr>
        <w:t xml:space="preserve"> top plate with 4-bolt pattern to reinforced base; SS fasteners.</w:t>
      </w:r>
    </w:p>
    <w:p w14:paraId="18DF0323" w14:textId="77777777" w:rsidR="00AB359E" w:rsidRPr="00AB359E" w:rsidRDefault="00AB359E" w:rsidP="003044E2">
      <w:pPr>
        <w:pStyle w:val="NormalWeb"/>
        <w:numPr>
          <w:ilvl w:val="0"/>
          <w:numId w:val="96"/>
        </w:numPr>
        <w:ind w:left="1843" w:hanging="425"/>
        <w:rPr>
          <w:rFonts w:ascii="Verdana" w:hAnsi="Verdana"/>
        </w:rPr>
      </w:pPr>
      <w:r w:rsidRPr="00AB359E">
        <w:rPr>
          <w:rStyle w:val="Strong"/>
          <w:rFonts w:ascii="Verdana" w:hAnsi="Verdana"/>
        </w:rPr>
        <w:t>Debris guards:</w:t>
      </w:r>
      <w:r w:rsidRPr="00AB359E">
        <w:rPr>
          <w:rFonts w:ascii="Verdana" w:hAnsi="Verdana"/>
        </w:rPr>
        <w:t xml:space="preserve"> integral hair/string guards; optional floor-friendly thread guards.</w:t>
      </w:r>
    </w:p>
    <w:p w14:paraId="3E881BB3" w14:textId="77777777" w:rsidR="00AB359E" w:rsidRPr="00AB359E" w:rsidRDefault="00AB359E" w:rsidP="003044E2">
      <w:pPr>
        <w:pStyle w:val="NormalWeb"/>
        <w:numPr>
          <w:ilvl w:val="0"/>
          <w:numId w:val="96"/>
        </w:numPr>
        <w:ind w:left="1843" w:hanging="425"/>
        <w:rPr>
          <w:rFonts w:ascii="Verdana" w:hAnsi="Verdana"/>
        </w:rPr>
      </w:pPr>
      <w:r w:rsidRPr="00AB359E">
        <w:rPr>
          <w:rStyle w:val="Strong"/>
          <w:rFonts w:ascii="Verdana" w:hAnsi="Verdana"/>
        </w:rPr>
        <w:t>Performance:</w:t>
      </w:r>
      <w:r w:rsidRPr="00AB359E">
        <w:rPr>
          <w:rFonts w:ascii="Verdana" w:hAnsi="Verdana"/>
        </w:rPr>
        <w:t xml:space="preserve"> zero flat-spot at 24 h standstill under full load; low starting/rolling resistance.</w:t>
      </w:r>
    </w:p>
    <w:p w14:paraId="069B6E88" w14:textId="77777777" w:rsidR="00AB359E" w:rsidRPr="00AB359E" w:rsidRDefault="00AB359E" w:rsidP="00AB359E">
      <w:pPr>
        <w:pStyle w:val="Heading2"/>
        <w:ind w:left="1843" w:hanging="425"/>
        <w:rPr>
          <w:sz w:val="24"/>
          <w:szCs w:val="24"/>
        </w:rPr>
      </w:pPr>
      <w:bookmarkStart w:id="57" w:name="_Toc216883061"/>
      <w:r w:rsidRPr="00AB359E">
        <w:rPr>
          <w:sz w:val="24"/>
          <w:szCs w:val="24"/>
        </w:rPr>
        <w:t>7. Stability &amp; Safety</w:t>
      </w:r>
      <w:bookmarkEnd w:id="57"/>
    </w:p>
    <w:p w14:paraId="13EC1C58" w14:textId="77777777" w:rsidR="00AB359E" w:rsidRPr="00AB359E" w:rsidRDefault="00AB359E" w:rsidP="003044E2">
      <w:pPr>
        <w:pStyle w:val="NormalWeb"/>
        <w:numPr>
          <w:ilvl w:val="0"/>
          <w:numId w:val="97"/>
        </w:numPr>
        <w:ind w:left="1843" w:hanging="425"/>
        <w:rPr>
          <w:rFonts w:ascii="Verdana" w:hAnsi="Verdana"/>
        </w:rPr>
      </w:pPr>
      <w:r w:rsidRPr="00AB359E">
        <w:rPr>
          <w:rStyle w:val="Strong"/>
          <w:rFonts w:ascii="Verdana" w:hAnsi="Verdana"/>
        </w:rPr>
        <w:t>Anti-tip:</w:t>
      </w:r>
      <w:r w:rsidRPr="00AB359E">
        <w:rPr>
          <w:rFonts w:ascii="Verdana" w:hAnsi="Verdana"/>
        </w:rPr>
        <w:t xml:space="preserve"> CG within wheelbase at full load; </w:t>
      </w:r>
      <w:r w:rsidRPr="00AB359E">
        <w:rPr>
          <w:rStyle w:val="Strong"/>
          <w:rFonts w:ascii="Verdana" w:hAnsi="Verdana"/>
        </w:rPr>
        <w:t>tip test on 10° ramp</w:t>
      </w:r>
      <w:r w:rsidRPr="00AB359E">
        <w:rPr>
          <w:rFonts w:ascii="Verdana" w:hAnsi="Verdana"/>
        </w:rPr>
        <w:t xml:space="preserve"> without overturning (brakes applied).</w:t>
      </w:r>
    </w:p>
    <w:p w14:paraId="640813A3" w14:textId="77777777" w:rsidR="00AB359E" w:rsidRPr="00AB359E" w:rsidRDefault="00AB359E" w:rsidP="003044E2">
      <w:pPr>
        <w:pStyle w:val="NormalWeb"/>
        <w:numPr>
          <w:ilvl w:val="0"/>
          <w:numId w:val="97"/>
        </w:numPr>
        <w:ind w:left="1843" w:hanging="425"/>
        <w:rPr>
          <w:rFonts w:ascii="Verdana" w:hAnsi="Verdana"/>
        </w:rPr>
      </w:pPr>
      <w:r w:rsidRPr="00AB359E">
        <w:rPr>
          <w:rStyle w:val="Strong"/>
          <w:rFonts w:ascii="Verdana" w:hAnsi="Verdana"/>
        </w:rPr>
        <w:t>Brake hold:</w:t>
      </w:r>
      <w:r w:rsidRPr="00AB359E">
        <w:rPr>
          <w:rFonts w:ascii="Verdana" w:hAnsi="Verdana"/>
        </w:rPr>
        <w:t xml:space="preserve"> total-lock must hold at </w:t>
      </w:r>
      <w:r w:rsidRPr="00AB359E">
        <w:rPr>
          <w:rStyle w:val="Strong"/>
          <w:rFonts w:ascii="Verdana" w:hAnsi="Verdana"/>
        </w:rPr>
        <w:t>5° slope</w:t>
      </w:r>
      <w:r w:rsidRPr="00AB359E">
        <w:rPr>
          <w:rFonts w:ascii="Verdana" w:hAnsi="Verdana"/>
        </w:rPr>
        <w:t xml:space="preserve"> with full load.</w:t>
      </w:r>
    </w:p>
    <w:p w14:paraId="24E652D8" w14:textId="77777777" w:rsidR="00AB359E" w:rsidRPr="00AB359E" w:rsidRDefault="00AB359E" w:rsidP="003044E2">
      <w:pPr>
        <w:pStyle w:val="NormalWeb"/>
        <w:numPr>
          <w:ilvl w:val="0"/>
          <w:numId w:val="97"/>
        </w:numPr>
        <w:ind w:left="1843" w:hanging="425"/>
        <w:rPr>
          <w:rFonts w:ascii="Verdana" w:hAnsi="Verdana"/>
        </w:rPr>
      </w:pPr>
      <w:r w:rsidRPr="00AB359E">
        <w:rPr>
          <w:rStyle w:val="Strong"/>
          <w:rFonts w:ascii="Verdana" w:hAnsi="Verdana"/>
        </w:rPr>
        <w:t>Hand safety:</w:t>
      </w:r>
      <w:r w:rsidRPr="00AB359E">
        <w:rPr>
          <w:rFonts w:ascii="Verdana" w:hAnsi="Verdana"/>
        </w:rPr>
        <w:t xml:space="preserve"> crush/pinch protection at handles; shelf lips rounded; no exposed fastener threads.</w:t>
      </w:r>
    </w:p>
    <w:p w14:paraId="33050143" w14:textId="77777777" w:rsidR="00AB359E" w:rsidRPr="00AB359E" w:rsidRDefault="00AB359E" w:rsidP="003044E2">
      <w:pPr>
        <w:pStyle w:val="NormalWeb"/>
        <w:numPr>
          <w:ilvl w:val="0"/>
          <w:numId w:val="97"/>
        </w:numPr>
        <w:ind w:left="1843" w:hanging="425"/>
        <w:rPr>
          <w:rFonts w:ascii="Verdana" w:hAnsi="Verdana"/>
        </w:rPr>
      </w:pPr>
      <w:r w:rsidRPr="00AB359E">
        <w:rPr>
          <w:rStyle w:val="Strong"/>
          <w:rFonts w:ascii="Verdana" w:hAnsi="Verdana"/>
        </w:rPr>
        <w:t>Labels:</w:t>
      </w:r>
      <w:r w:rsidRPr="00AB359E">
        <w:rPr>
          <w:rFonts w:ascii="Verdana" w:hAnsi="Verdana"/>
        </w:rPr>
        <w:t xml:space="preserve"> SWL (safe working load), model, serial, month/year of manufacture, maintenance cues.</w:t>
      </w:r>
    </w:p>
    <w:p w14:paraId="620E242E" w14:textId="77777777" w:rsidR="00AB359E" w:rsidRPr="00AB359E" w:rsidRDefault="00AB359E" w:rsidP="00AB359E">
      <w:pPr>
        <w:pStyle w:val="Heading2"/>
        <w:ind w:left="1843" w:hanging="425"/>
        <w:rPr>
          <w:sz w:val="24"/>
          <w:szCs w:val="24"/>
        </w:rPr>
      </w:pPr>
      <w:bookmarkStart w:id="58" w:name="_Toc216883062"/>
      <w:r w:rsidRPr="00AB359E">
        <w:rPr>
          <w:sz w:val="24"/>
          <w:szCs w:val="24"/>
        </w:rPr>
        <w:t>8. Dimensions (reference standard model)</w:t>
      </w:r>
      <w:bookmarkEnd w:id="58"/>
    </w:p>
    <w:p w14:paraId="538EE56E" w14:textId="77777777" w:rsidR="00AB359E" w:rsidRPr="00AB359E" w:rsidRDefault="00AB359E" w:rsidP="003044E2">
      <w:pPr>
        <w:pStyle w:val="NormalWeb"/>
        <w:numPr>
          <w:ilvl w:val="0"/>
          <w:numId w:val="98"/>
        </w:numPr>
        <w:ind w:left="1843" w:hanging="425"/>
        <w:rPr>
          <w:rFonts w:ascii="Verdana" w:hAnsi="Verdana"/>
        </w:rPr>
      </w:pPr>
      <w:r w:rsidRPr="00AB359E">
        <w:rPr>
          <w:rStyle w:val="Strong"/>
          <w:rFonts w:ascii="Verdana" w:hAnsi="Verdana"/>
        </w:rPr>
        <w:t>Double-sided A-frame, 3-tier:</w:t>
      </w:r>
      <w:r w:rsidRPr="00AB359E">
        <w:rPr>
          <w:rFonts w:ascii="Verdana" w:hAnsi="Verdana"/>
        </w:rPr>
        <w:t xml:space="preserve"> 900 (L) × 500 (W) × 1050 (H) mm; shelf clearances 320/320/320 mm; lip 35 mm; slope 10°.</w:t>
      </w:r>
    </w:p>
    <w:p w14:paraId="2C049C4E" w14:textId="77777777" w:rsidR="00AB359E" w:rsidRPr="00AB359E" w:rsidRDefault="00AB359E" w:rsidP="003044E2">
      <w:pPr>
        <w:pStyle w:val="NormalWeb"/>
        <w:numPr>
          <w:ilvl w:val="0"/>
          <w:numId w:val="98"/>
        </w:numPr>
        <w:ind w:left="1843" w:hanging="425"/>
        <w:rPr>
          <w:rFonts w:ascii="Verdana" w:hAnsi="Verdana"/>
        </w:rPr>
      </w:pPr>
      <w:r w:rsidRPr="00AB359E">
        <w:rPr>
          <w:rStyle w:val="Strong"/>
          <w:rFonts w:ascii="Verdana" w:hAnsi="Verdana"/>
        </w:rPr>
        <w:t>Single-sided U-frame, 2-tier (oversize):</w:t>
      </w:r>
      <w:r w:rsidRPr="00AB359E">
        <w:rPr>
          <w:rFonts w:ascii="Verdana" w:hAnsi="Verdana"/>
        </w:rPr>
        <w:t xml:space="preserve"> 900 × 520 × 1050 mm; top flat shelf 350 mm deep, bottom flat 350 mm; lip 25 mm.</w:t>
      </w:r>
    </w:p>
    <w:p w14:paraId="47ED3307" w14:textId="77777777" w:rsidR="00AB359E" w:rsidRPr="00AB359E" w:rsidRDefault="00AB359E" w:rsidP="00AB359E">
      <w:pPr>
        <w:pStyle w:val="NormalWeb"/>
        <w:ind w:left="1843" w:hanging="425"/>
        <w:rPr>
          <w:rFonts w:ascii="Verdana" w:hAnsi="Verdana"/>
        </w:rPr>
      </w:pPr>
      <w:r w:rsidRPr="00AB359E">
        <w:rPr>
          <w:rStyle w:val="Emphasis"/>
          <w:rFonts w:ascii="Verdana" w:hAnsi="Verdana"/>
        </w:rPr>
        <w:t>(Exact sizes to be finalized in shop drawings to suit book formats &amp; aisle widths.)</w:t>
      </w:r>
    </w:p>
    <w:p w14:paraId="71CB7373" w14:textId="77777777" w:rsidR="00AB359E" w:rsidRPr="00AB359E" w:rsidRDefault="00AB359E" w:rsidP="00AB359E">
      <w:pPr>
        <w:pStyle w:val="Heading2"/>
        <w:ind w:left="1843" w:hanging="425"/>
        <w:rPr>
          <w:sz w:val="24"/>
          <w:szCs w:val="24"/>
        </w:rPr>
      </w:pPr>
      <w:bookmarkStart w:id="59" w:name="_Toc216883063"/>
      <w:r w:rsidRPr="00AB359E">
        <w:rPr>
          <w:sz w:val="24"/>
          <w:szCs w:val="24"/>
        </w:rPr>
        <w:t>9. Optional Variants / Add-Ons</w:t>
      </w:r>
      <w:bookmarkEnd w:id="59"/>
    </w:p>
    <w:p w14:paraId="2518EFCD" w14:textId="77777777" w:rsidR="00AB359E" w:rsidRPr="00AB359E" w:rsidRDefault="00AB359E" w:rsidP="003044E2">
      <w:pPr>
        <w:pStyle w:val="NormalWeb"/>
        <w:numPr>
          <w:ilvl w:val="0"/>
          <w:numId w:val="99"/>
        </w:numPr>
        <w:ind w:left="1843" w:hanging="425"/>
        <w:rPr>
          <w:rFonts w:ascii="Verdana" w:hAnsi="Verdana"/>
        </w:rPr>
      </w:pPr>
      <w:r w:rsidRPr="00AB359E">
        <w:rPr>
          <w:rStyle w:val="Strong"/>
          <w:rFonts w:ascii="Verdana" w:hAnsi="Verdana"/>
        </w:rPr>
        <w:lastRenderedPageBreak/>
        <w:t>RFID/return bins:</w:t>
      </w:r>
      <w:r w:rsidRPr="00AB359E">
        <w:rPr>
          <w:rFonts w:ascii="Verdana" w:hAnsi="Verdana"/>
        </w:rPr>
        <w:t xml:space="preserve"> removable tote boxes (food-grade PP) with barcode/RFID tag.</w:t>
      </w:r>
    </w:p>
    <w:p w14:paraId="48B44A0A" w14:textId="77777777" w:rsidR="00AB359E" w:rsidRPr="00AB359E" w:rsidRDefault="00AB359E" w:rsidP="003044E2">
      <w:pPr>
        <w:pStyle w:val="NormalWeb"/>
        <w:numPr>
          <w:ilvl w:val="0"/>
          <w:numId w:val="99"/>
        </w:numPr>
        <w:ind w:left="1843" w:hanging="425"/>
        <w:rPr>
          <w:rFonts w:ascii="Verdana" w:hAnsi="Verdana"/>
        </w:rPr>
      </w:pPr>
      <w:r w:rsidRPr="00AB359E">
        <w:rPr>
          <w:rStyle w:val="Strong"/>
          <w:rFonts w:ascii="Verdana" w:hAnsi="Verdana"/>
        </w:rPr>
        <w:t>Document cradle:</w:t>
      </w:r>
      <w:r w:rsidRPr="00AB359E">
        <w:rPr>
          <w:rFonts w:ascii="Verdana" w:hAnsi="Verdana"/>
        </w:rPr>
        <w:t xml:space="preserve"> soft cradles for folios/rare books (inert foam + fabric).</w:t>
      </w:r>
    </w:p>
    <w:p w14:paraId="47892ECF" w14:textId="77777777" w:rsidR="00AB359E" w:rsidRPr="00AB359E" w:rsidRDefault="00AB359E" w:rsidP="003044E2">
      <w:pPr>
        <w:pStyle w:val="NormalWeb"/>
        <w:numPr>
          <w:ilvl w:val="0"/>
          <w:numId w:val="99"/>
        </w:numPr>
        <w:ind w:left="1843" w:hanging="425"/>
        <w:rPr>
          <w:rFonts w:ascii="Verdana" w:hAnsi="Verdana"/>
        </w:rPr>
      </w:pPr>
      <w:r w:rsidRPr="00AB359E">
        <w:rPr>
          <w:rStyle w:val="Strong"/>
          <w:rFonts w:ascii="Verdana" w:hAnsi="Verdana"/>
        </w:rPr>
        <w:t>Anti-static kit:</w:t>
      </w:r>
      <w:r w:rsidRPr="00AB359E">
        <w:rPr>
          <w:rFonts w:ascii="Verdana" w:hAnsi="Verdana"/>
        </w:rPr>
        <w:t xml:space="preserve"> ESD strap/chain for archives where static control is needed.</w:t>
      </w:r>
    </w:p>
    <w:p w14:paraId="74D5987B" w14:textId="77777777" w:rsidR="00AB359E" w:rsidRPr="00AB359E" w:rsidRDefault="00AB359E" w:rsidP="003044E2">
      <w:pPr>
        <w:pStyle w:val="NormalWeb"/>
        <w:numPr>
          <w:ilvl w:val="0"/>
          <w:numId w:val="99"/>
        </w:numPr>
        <w:ind w:left="1843" w:hanging="425"/>
        <w:rPr>
          <w:rFonts w:ascii="Verdana" w:hAnsi="Verdana"/>
        </w:rPr>
      </w:pPr>
      <w:r w:rsidRPr="00AB359E">
        <w:rPr>
          <w:rStyle w:val="Strong"/>
          <w:rFonts w:ascii="Verdana" w:hAnsi="Verdana"/>
        </w:rPr>
        <w:t>Accessories:</w:t>
      </w:r>
      <w:r w:rsidRPr="00AB359E">
        <w:rPr>
          <w:rFonts w:ascii="Verdana" w:hAnsi="Verdana"/>
        </w:rPr>
        <w:t xml:space="preserve"> clip-on label rails, end-panel signage, handheld scanner holster.</w:t>
      </w:r>
    </w:p>
    <w:p w14:paraId="4147AC5B" w14:textId="77777777" w:rsidR="00AB359E" w:rsidRPr="00AB359E" w:rsidRDefault="00AB359E" w:rsidP="00AB359E">
      <w:pPr>
        <w:pStyle w:val="Heading2"/>
        <w:ind w:left="1843" w:hanging="425"/>
        <w:rPr>
          <w:sz w:val="24"/>
          <w:szCs w:val="24"/>
        </w:rPr>
      </w:pPr>
      <w:bookmarkStart w:id="60" w:name="_Toc216883064"/>
      <w:r w:rsidRPr="00AB359E">
        <w:rPr>
          <w:sz w:val="24"/>
          <w:szCs w:val="24"/>
        </w:rPr>
        <w:t>10. Testing &amp; Acceptance (factory + site)</w:t>
      </w:r>
      <w:bookmarkEnd w:id="60"/>
    </w:p>
    <w:p w14:paraId="75ABFAB1" w14:textId="77777777" w:rsidR="00AB359E" w:rsidRPr="00AB359E" w:rsidRDefault="00AB359E" w:rsidP="003044E2">
      <w:pPr>
        <w:pStyle w:val="NormalWeb"/>
        <w:numPr>
          <w:ilvl w:val="0"/>
          <w:numId w:val="100"/>
        </w:numPr>
        <w:ind w:left="1843" w:hanging="425"/>
        <w:rPr>
          <w:rFonts w:ascii="Verdana" w:hAnsi="Verdana"/>
        </w:rPr>
      </w:pPr>
      <w:r w:rsidRPr="00AB359E">
        <w:rPr>
          <w:rStyle w:val="Strong"/>
          <w:rFonts w:ascii="Verdana" w:hAnsi="Verdana"/>
        </w:rPr>
        <w:t>Static load test:</w:t>
      </w:r>
      <w:r w:rsidRPr="00AB359E">
        <w:rPr>
          <w:rFonts w:ascii="Verdana" w:hAnsi="Verdana"/>
        </w:rPr>
        <w:t xml:space="preserve"> 200 kg UDL for 24 h; no permanent deformation (&gt; 2 mm shelf sag) or weld/fastener failure.</w:t>
      </w:r>
    </w:p>
    <w:p w14:paraId="61BD5E1F" w14:textId="77777777" w:rsidR="00AB359E" w:rsidRPr="00AB359E" w:rsidRDefault="00AB359E" w:rsidP="003044E2">
      <w:pPr>
        <w:pStyle w:val="NormalWeb"/>
        <w:numPr>
          <w:ilvl w:val="0"/>
          <w:numId w:val="100"/>
        </w:numPr>
        <w:ind w:left="1843" w:hanging="425"/>
        <w:rPr>
          <w:rFonts w:ascii="Verdana" w:hAnsi="Verdana"/>
        </w:rPr>
      </w:pPr>
      <w:r w:rsidRPr="00AB359E">
        <w:rPr>
          <w:rStyle w:val="Strong"/>
          <w:rFonts w:ascii="Verdana" w:hAnsi="Verdana"/>
        </w:rPr>
        <w:t>Dynamic roll endurance:</w:t>
      </w:r>
      <w:r w:rsidRPr="00AB359E">
        <w:rPr>
          <w:rFonts w:ascii="Verdana" w:hAnsi="Verdana"/>
        </w:rPr>
        <w:t xml:space="preserve"> </w:t>
      </w:r>
      <w:r w:rsidRPr="00AB359E">
        <w:rPr>
          <w:rStyle w:val="Strong"/>
          <w:rFonts w:ascii="Verdana" w:hAnsi="Verdana"/>
        </w:rPr>
        <w:t>10 km</w:t>
      </w:r>
      <w:r w:rsidRPr="00AB359E">
        <w:rPr>
          <w:rFonts w:ascii="Verdana" w:hAnsi="Verdana"/>
        </w:rPr>
        <w:t xml:space="preserve"> at 3–4 km/h over mixed surface incl. </w:t>
      </w:r>
      <w:r w:rsidRPr="00AB359E">
        <w:rPr>
          <w:rStyle w:val="Strong"/>
          <w:rFonts w:ascii="Verdana" w:hAnsi="Verdana"/>
        </w:rPr>
        <w:t>3 mm thresholds</w:t>
      </w:r>
      <w:r w:rsidRPr="00AB359E">
        <w:rPr>
          <w:rFonts w:ascii="Verdana" w:hAnsi="Verdana"/>
        </w:rPr>
        <w:t xml:space="preserve"> every 10 m at full load; no caster flat-spot, loosening, or structural cracks.</w:t>
      </w:r>
    </w:p>
    <w:p w14:paraId="38D0B4FC" w14:textId="77777777" w:rsidR="00AB359E" w:rsidRPr="00AB359E" w:rsidRDefault="00AB359E" w:rsidP="003044E2">
      <w:pPr>
        <w:pStyle w:val="NormalWeb"/>
        <w:numPr>
          <w:ilvl w:val="0"/>
          <w:numId w:val="100"/>
        </w:numPr>
        <w:ind w:left="1843" w:hanging="425"/>
        <w:rPr>
          <w:rFonts w:ascii="Verdana" w:hAnsi="Verdana"/>
        </w:rPr>
      </w:pPr>
      <w:r w:rsidRPr="00AB359E">
        <w:rPr>
          <w:rStyle w:val="Strong"/>
          <w:rFonts w:ascii="Verdana" w:hAnsi="Verdana"/>
        </w:rPr>
        <w:t>Brake test:</w:t>
      </w:r>
      <w:r w:rsidRPr="00AB359E">
        <w:rPr>
          <w:rFonts w:ascii="Verdana" w:hAnsi="Verdana"/>
        </w:rPr>
        <w:t xml:space="preserve"> hold on </w:t>
      </w:r>
      <w:r w:rsidRPr="00AB359E">
        <w:rPr>
          <w:rStyle w:val="Strong"/>
          <w:rFonts w:ascii="Verdana" w:hAnsi="Verdana"/>
        </w:rPr>
        <w:t>5°</w:t>
      </w:r>
      <w:r w:rsidRPr="00AB359E">
        <w:rPr>
          <w:rFonts w:ascii="Verdana" w:hAnsi="Verdana"/>
        </w:rPr>
        <w:t xml:space="preserve"> incline for 1 h, no creep.</w:t>
      </w:r>
    </w:p>
    <w:p w14:paraId="39BC0CB3" w14:textId="77777777" w:rsidR="00AB359E" w:rsidRPr="00AB359E" w:rsidRDefault="00AB359E" w:rsidP="003044E2">
      <w:pPr>
        <w:pStyle w:val="NormalWeb"/>
        <w:numPr>
          <w:ilvl w:val="0"/>
          <w:numId w:val="100"/>
        </w:numPr>
        <w:ind w:left="1843" w:hanging="425"/>
        <w:rPr>
          <w:rFonts w:ascii="Verdana" w:hAnsi="Verdana"/>
        </w:rPr>
      </w:pPr>
      <w:r w:rsidRPr="00AB359E">
        <w:rPr>
          <w:rStyle w:val="Strong"/>
          <w:rFonts w:ascii="Verdana" w:hAnsi="Verdana"/>
        </w:rPr>
        <w:t>Tip test:</w:t>
      </w:r>
      <w:r w:rsidRPr="00AB359E">
        <w:rPr>
          <w:rFonts w:ascii="Verdana" w:hAnsi="Verdana"/>
        </w:rPr>
        <w:t xml:space="preserve"> on </w:t>
      </w:r>
      <w:r w:rsidRPr="00AB359E">
        <w:rPr>
          <w:rStyle w:val="Strong"/>
          <w:rFonts w:ascii="Verdana" w:hAnsi="Verdana"/>
        </w:rPr>
        <w:t>10°</w:t>
      </w:r>
      <w:r w:rsidRPr="00AB359E">
        <w:rPr>
          <w:rFonts w:ascii="Verdana" w:hAnsi="Verdana"/>
        </w:rPr>
        <w:t xml:space="preserve"> side/fore-aft tilt without overturn.</w:t>
      </w:r>
    </w:p>
    <w:p w14:paraId="7E40111B" w14:textId="77777777" w:rsidR="00AB359E" w:rsidRPr="00AB359E" w:rsidRDefault="00AB359E" w:rsidP="003044E2">
      <w:pPr>
        <w:pStyle w:val="NormalWeb"/>
        <w:numPr>
          <w:ilvl w:val="0"/>
          <w:numId w:val="100"/>
        </w:numPr>
        <w:ind w:left="1843" w:hanging="425"/>
        <w:rPr>
          <w:rFonts w:ascii="Verdana" w:hAnsi="Verdana"/>
        </w:rPr>
      </w:pPr>
      <w:r w:rsidRPr="00AB359E">
        <w:rPr>
          <w:rStyle w:val="Strong"/>
          <w:rFonts w:ascii="Verdana" w:hAnsi="Verdana"/>
        </w:rPr>
        <w:t>Finish tests:</w:t>
      </w:r>
      <w:r w:rsidRPr="00AB359E">
        <w:rPr>
          <w:rFonts w:ascii="Verdana" w:hAnsi="Verdana"/>
        </w:rPr>
        <w:t xml:space="preserve"> adhesion (ASTM D3359), impact (ASTM D2794), and </w:t>
      </w:r>
      <w:r w:rsidRPr="00AB359E">
        <w:rPr>
          <w:rStyle w:val="Strong"/>
          <w:rFonts w:ascii="Verdana" w:hAnsi="Verdana"/>
        </w:rPr>
        <w:t>240 h</w:t>
      </w:r>
      <w:r w:rsidRPr="00AB359E">
        <w:rPr>
          <w:rFonts w:ascii="Verdana" w:hAnsi="Verdana"/>
        </w:rPr>
        <w:t xml:space="preserve"> salt-spray (ASTM B117) on coupons—no blistering/rust </w:t>
      </w:r>
      <w:proofErr w:type="spellStart"/>
      <w:r w:rsidRPr="00AB359E">
        <w:rPr>
          <w:rFonts w:ascii="Verdana" w:hAnsi="Verdana"/>
        </w:rPr>
        <w:t>creepage</w:t>
      </w:r>
      <w:proofErr w:type="spellEnd"/>
      <w:r w:rsidRPr="00AB359E">
        <w:rPr>
          <w:rFonts w:ascii="Verdana" w:hAnsi="Verdana"/>
        </w:rPr>
        <w:t xml:space="preserve"> &gt; 2 mm.</w:t>
      </w:r>
    </w:p>
    <w:p w14:paraId="7ADD3017" w14:textId="77777777" w:rsidR="00AB359E" w:rsidRPr="00AB359E" w:rsidRDefault="00AB359E" w:rsidP="003044E2">
      <w:pPr>
        <w:pStyle w:val="NormalWeb"/>
        <w:numPr>
          <w:ilvl w:val="0"/>
          <w:numId w:val="100"/>
        </w:numPr>
        <w:ind w:left="1843" w:hanging="425"/>
        <w:rPr>
          <w:rFonts w:ascii="Verdana" w:hAnsi="Verdana"/>
        </w:rPr>
      </w:pPr>
      <w:r w:rsidRPr="00AB359E">
        <w:rPr>
          <w:rStyle w:val="Strong"/>
          <w:rFonts w:ascii="Verdana" w:hAnsi="Verdana"/>
        </w:rPr>
        <w:t>Noise check:</w:t>
      </w:r>
      <w:r w:rsidRPr="00AB359E">
        <w:rPr>
          <w:rFonts w:ascii="Verdana" w:hAnsi="Verdana"/>
        </w:rPr>
        <w:t xml:space="preserve"> ≤ 65 </w:t>
      </w:r>
      <w:proofErr w:type="gramStart"/>
      <w:r w:rsidRPr="00AB359E">
        <w:rPr>
          <w:rFonts w:ascii="Verdana" w:hAnsi="Verdana"/>
        </w:rPr>
        <w:t>dB(</w:t>
      </w:r>
      <w:proofErr w:type="gramEnd"/>
      <w:r w:rsidRPr="00AB359E">
        <w:rPr>
          <w:rFonts w:ascii="Verdana" w:hAnsi="Verdana"/>
        </w:rPr>
        <w:t>A) at operator ear height on polished floor, full load, steady run.</w:t>
      </w:r>
    </w:p>
    <w:p w14:paraId="128AE928" w14:textId="77777777" w:rsidR="00AB359E" w:rsidRPr="00AB359E" w:rsidRDefault="00AB359E" w:rsidP="00AB359E">
      <w:pPr>
        <w:pStyle w:val="Heading2"/>
        <w:ind w:left="1843" w:hanging="425"/>
        <w:rPr>
          <w:sz w:val="24"/>
          <w:szCs w:val="24"/>
        </w:rPr>
      </w:pPr>
      <w:bookmarkStart w:id="61" w:name="_Toc216883065"/>
      <w:r w:rsidRPr="00AB359E">
        <w:rPr>
          <w:sz w:val="24"/>
          <w:szCs w:val="24"/>
        </w:rPr>
        <w:t>11. Compliance &amp; References</w:t>
      </w:r>
      <w:bookmarkEnd w:id="61"/>
    </w:p>
    <w:p w14:paraId="761F4E50" w14:textId="77777777" w:rsidR="00AB359E" w:rsidRPr="00AB359E" w:rsidRDefault="00AB359E" w:rsidP="003044E2">
      <w:pPr>
        <w:pStyle w:val="NormalWeb"/>
        <w:numPr>
          <w:ilvl w:val="0"/>
          <w:numId w:val="101"/>
        </w:numPr>
        <w:ind w:left="1843" w:hanging="425"/>
        <w:rPr>
          <w:rFonts w:ascii="Verdana" w:hAnsi="Verdana"/>
        </w:rPr>
      </w:pPr>
      <w:r w:rsidRPr="00AB359E">
        <w:rPr>
          <w:rStyle w:val="Strong"/>
          <w:rFonts w:ascii="Verdana" w:hAnsi="Verdana"/>
        </w:rPr>
        <w:t>Steel sheet/tube:</w:t>
      </w:r>
      <w:r w:rsidRPr="00AB359E">
        <w:rPr>
          <w:rFonts w:ascii="Verdana" w:hAnsi="Verdana"/>
        </w:rPr>
        <w:t xml:space="preserve"> CRCA to IS quality (e.g., IS 513/IS 1079 grade or equivalent), structural MS to IS 2062 or equivalent.</w:t>
      </w:r>
    </w:p>
    <w:p w14:paraId="2A0C4867" w14:textId="77777777" w:rsidR="00AB359E" w:rsidRPr="00AB359E" w:rsidRDefault="00AB359E" w:rsidP="003044E2">
      <w:pPr>
        <w:pStyle w:val="NormalWeb"/>
        <w:numPr>
          <w:ilvl w:val="0"/>
          <w:numId w:val="101"/>
        </w:numPr>
        <w:ind w:left="1843" w:hanging="425"/>
        <w:rPr>
          <w:rFonts w:ascii="Verdana" w:hAnsi="Verdana"/>
        </w:rPr>
      </w:pPr>
      <w:r w:rsidRPr="00AB359E">
        <w:rPr>
          <w:rStyle w:val="Strong"/>
          <w:rFonts w:ascii="Verdana" w:hAnsi="Verdana"/>
        </w:rPr>
        <w:t>Powder coating &amp; pretreatment:</w:t>
      </w:r>
      <w:r w:rsidRPr="00AB359E">
        <w:rPr>
          <w:rFonts w:ascii="Verdana" w:hAnsi="Verdana"/>
        </w:rPr>
        <w:t xml:space="preserve"> good industry practice (phosphating before powder); finish free of pinholes/runs.</w:t>
      </w:r>
    </w:p>
    <w:p w14:paraId="34425C47" w14:textId="77777777" w:rsidR="00AB359E" w:rsidRPr="00AB359E" w:rsidRDefault="00AB359E" w:rsidP="003044E2">
      <w:pPr>
        <w:pStyle w:val="NormalWeb"/>
        <w:numPr>
          <w:ilvl w:val="0"/>
          <w:numId w:val="101"/>
        </w:numPr>
        <w:ind w:left="1843" w:hanging="425"/>
        <w:rPr>
          <w:rFonts w:ascii="Verdana" w:hAnsi="Verdana"/>
        </w:rPr>
      </w:pPr>
      <w:r w:rsidRPr="00AB359E">
        <w:rPr>
          <w:rStyle w:val="Strong"/>
          <w:rFonts w:ascii="Verdana" w:hAnsi="Verdana"/>
        </w:rPr>
        <w:t>Casters &amp; wheels:</w:t>
      </w:r>
      <w:r w:rsidRPr="00AB359E">
        <w:rPr>
          <w:rFonts w:ascii="Verdana" w:hAnsi="Verdana"/>
        </w:rPr>
        <w:t xml:space="preserve"> industrial grade conforming to recognized norms (e.g., ISO/EN industrial caster performance) for load &amp; endurance.</w:t>
      </w:r>
    </w:p>
    <w:p w14:paraId="70DAE6DB" w14:textId="77777777" w:rsidR="00AB359E" w:rsidRPr="00AB359E" w:rsidRDefault="00AB359E" w:rsidP="003044E2">
      <w:pPr>
        <w:pStyle w:val="NormalWeb"/>
        <w:numPr>
          <w:ilvl w:val="0"/>
          <w:numId w:val="101"/>
        </w:numPr>
        <w:ind w:left="1843" w:hanging="425"/>
        <w:rPr>
          <w:rFonts w:ascii="Verdana" w:hAnsi="Verdana"/>
        </w:rPr>
      </w:pPr>
      <w:r w:rsidRPr="00AB359E">
        <w:rPr>
          <w:rStyle w:val="Strong"/>
          <w:rFonts w:ascii="Verdana" w:hAnsi="Verdana"/>
        </w:rPr>
        <w:t>Ergonomics:</w:t>
      </w:r>
      <w:r w:rsidRPr="00AB359E">
        <w:rPr>
          <w:rFonts w:ascii="Verdana" w:hAnsi="Verdana"/>
        </w:rPr>
        <w:t xml:space="preserve"> anthropometrics per adult workforce; handles within 50th–95th percentile reach; push forces minimized via bearing/tread selection.</w:t>
      </w:r>
    </w:p>
    <w:p w14:paraId="18D76250" w14:textId="77777777" w:rsidR="00AB359E" w:rsidRPr="00AB359E" w:rsidRDefault="00AB359E" w:rsidP="003044E2">
      <w:pPr>
        <w:pStyle w:val="NormalWeb"/>
        <w:numPr>
          <w:ilvl w:val="0"/>
          <w:numId w:val="101"/>
        </w:numPr>
        <w:ind w:left="1843" w:hanging="425"/>
        <w:rPr>
          <w:rFonts w:ascii="Verdana" w:hAnsi="Verdana"/>
        </w:rPr>
      </w:pPr>
      <w:r w:rsidRPr="00AB359E">
        <w:rPr>
          <w:rStyle w:val="Strong"/>
          <w:rFonts w:ascii="Verdana" w:hAnsi="Verdana"/>
        </w:rPr>
        <w:t>Environment:</w:t>
      </w:r>
      <w:r w:rsidRPr="00AB359E">
        <w:rPr>
          <w:rFonts w:ascii="Verdana" w:hAnsi="Verdana"/>
        </w:rPr>
        <w:t xml:space="preserve"> low-VOC components; boards E1/E0; recyclable steel/aluminum; packaging recyclable.</w:t>
      </w:r>
    </w:p>
    <w:p w14:paraId="19E34931" w14:textId="77777777" w:rsidR="00AB359E" w:rsidRPr="00AB359E" w:rsidRDefault="00AB359E" w:rsidP="00AB359E">
      <w:pPr>
        <w:pStyle w:val="NormalWeb"/>
        <w:ind w:left="1843" w:hanging="425"/>
        <w:rPr>
          <w:rFonts w:ascii="Verdana" w:hAnsi="Verdana"/>
        </w:rPr>
      </w:pPr>
      <w:r w:rsidRPr="00AB359E">
        <w:rPr>
          <w:rStyle w:val="Emphasis"/>
          <w:rFonts w:ascii="Verdana" w:hAnsi="Verdana"/>
        </w:rPr>
        <w:t>(Where a cited Indian Standard is not explicit for trolleys, international/industry tests above shall govern.)</w:t>
      </w:r>
    </w:p>
    <w:p w14:paraId="3F7BA422" w14:textId="77777777" w:rsidR="00AB359E" w:rsidRPr="00AB359E" w:rsidRDefault="00AB359E" w:rsidP="00AB359E">
      <w:pPr>
        <w:pStyle w:val="Heading2"/>
        <w:ind w:left="1843" w:hanging="425"/>
        <w:rPr>
          <w:sz w:val="24"/>
          <w:szCs w:val="24"/>
        </w:rPr>
      </w:pPr>
      <w:bookmarkStart w:id="62" w:name="_Toc216883066"/>
      <w:r w:rsidRPr="00AB359E">
        <w:rPr>
          <w:sz w:val="24"/>
          <w:szCs w:val="24"/>
        </w:rPr>
        <w:t>12. Documentation &amp; Deliverables</w:t>
      </w:r>
      <w:bookmarkEnd w:id="62"/>
    </w:p>
    <w:p w14:paraId="05548333" w14:textId="77777777" w:rsidR="00AB359E" w:rsidRPr="00AB359E" w:rsidRDefault="00AB359E" w:rsidP="003044E2">
      <w:pPr>
        <w:pStyle w:val="NormalWeb"/>
        <w:numPr>
          <w:ilvl w:val="0"/>
          <w:numId w:val="102"/>
        </w:numPr>
        <w:ind w:left="1843" w:hanging="425"/>
        <w:rPr>
          <w:rFonts w:ascii="Verdana" w:hAnsi="Verdana"/>
        </w:rPr>
      </w:pPr>
      <w:r w:rsidRPr="00AB359E">
        <w:rPr>
          <w:rStyle w:val="Strong"/>
          <w:rFonts w:ascii="Verdana" w:hAnsi="Verdana"/>
        </w:rPr>
        <w:t>Shop drawings:</w:t>
      </w:r>
      <w:r w:rsidRPr="00AB359E">
        <w:rPr>
          <w:rFonts w:ascii="Verdana" w:hAnsi="Verdana"/>
        </w:rPr>
        <w:t xml:space="preserve"> GA, sections, shelf details, caster plates, bumper profiles, clear dimensions &amp; tolerances.</w:t>
      </w:r>
    </w:p>
    <w:p w14:paraId="1639DCA6" w14:textId="77777777" w:rsidR="00AB359E" w:rsidRPr="00AB359E" w:rsidRDefault="00AB359E" w:rsidP="003044E2">
      <w:pPr>
        <w:pStyle w:val="NormalWeb"/>
        <w:numPr>
          <w:ilvl w:val="0"/>
          <w:numId w:val="102"/>
        </w:numPr>
        <w:ind w:left="1843" w:hanging="425"/>
        <w:rPr>
          <w:rFonts w:ascii="Verdana" w:hAnsi="Verdana"/>
        </w:rPr>
      </w:pPr>
      <w:r w:rsidRPr="00AB359E">
        <w:rPr>
          <w:rStyle w:val="Strong"/>
          <w:rFonts w:ascii="Verdana" w:hAnsi="Verdana"/>
        </w:rPr>
        <w:lastRenderedPageBreak/>
        <w:t>QA pack:</w:t>
      </w:r>
      <w:r w:rsidRPr="00AB359E">
        <w:rPr>
          <w:rFonts w:ascii="Verdana" w:hAnsi="Verdana"/>
        </w:rPr>
        <w:t xml:space="preserve"> material mill certificates, finish test reports, caster load ratings, weld maps.</w:t>
      </w:r>
    </w:p>
    <w:p w14:paraId="44D28AB8" w14:textId="77777777" w:rsidR="00AB359E" w:rsidRPr="00AB359E" w:rsidRDefault="00AB359E" w:rsidP="003044E2">
      <w:pPr>
        <w:pStyle w:val="NormalWeb"/>
        <w:numPr>
          <w:ilvl w:val="0"/>
          <w:numId w:val="102"/>
        </w:numPr>
        <w:ind w:left="1843" w:hanging="425"/>
        <w:rPr>
          <w:rFonts w:ascii="Verdana" w:hAnsi="Verdana"/>
        </w:rPr>
      </w:pPr>
      <w:r w:rsidRPr="00AB359E">
        <w:rPr>
          <w:rStyle w:val="Strong"/>
          <w:rFonts w:ascii="Verdana" w:hAnsi="Verdana"/>
        </w:rPr>
        <w:t>O&amp;M manual:</w:t>
      </w:r>
      <w:r w:rsidRPr="00AB359E">
        <w:rPr>
          <w:rFonts w:ascii="Verdana" w:hAnsi="Verdana"/>
        </w:rPr>
        <w:t xml:space="preserve"> cleaning, lubrication (if any), caster replacement, brake adjustment, spare parts list.</w:t>
      </w:r>
    </w:p>
    <w:p w14:paraId="5C209A72" w14:textId="77777777" w:rsidR="00AB359E" w:rsidRPr="00AB359E" w:rsidRDefault="00AB359E" w:rsidP="003044E2">
      <w:pPr>
        <w:pStyle w:val="NormalWeb"/>
        <w:numPr>
          <w:ilvl w:val="0"/>
          <w:numId w:val="102"/>
        </w:numPr>
        <w:ind w:left="1843" w:hanging="425"/>
        <w:rPr>
          <w:rFonts w:ascii="Verdana" w:hAnsi="Verdana"/>
        </w:rPr>
      </w:pPr>
      <w:r w:rsidRPr="00AB359E">
        <w:rPr>
          <w:rStyle w:val="Strong"/>
          <w:rFonts w:ascii="Verdana" w:hAnsi="Verdana"/>
        </w:rPr>
        <w:t>Warranty:</w:t>
      </w:r>
      <w:r w:rsidRPr="00AB359E">
        <w:rPr>
          <w:rFonts w:ascii="Verdana" w:hAnsi="Verdana"/>
        </w:rPr>
        <w:t xml:space="preserve"> </w:t>
      </w:r>
      <w:r w:rsidRPr="00AB359E">
        <w:rPr>
          <w:rStyle w:val="Strong"/>
          <w:rFonts w:ascii="Verdana" w:hAnsi="Verdana"/>
        </w:rPr>
        <w:t>3 years</w:t>
      </w:r>
      <w:r w:rsidRPr="00AB359E">
        <w:rPr>
          <w:rFonts w:ascii="Verdana" w:hAnsi="Verdana"/>
        </w:rPr>
        <w:t xml:space="preserve"> comprehensive on structure, welds, casters, and finish (excluding abuse/abrasion from misuse).</w:t>
      </w:r>
    </w:p>
    <w:p w14:paraId="69D1ECF1" w14:textId="77777777" w:rsidR="00AB359E" w:rsidRPr="00AB359E" w:rsidRDefault="00AB359E" w:rsidP="003044E2">
      <w:pPr>
        <w:pStyle w:val="NormalWeb"/>
        <w:numPr>
          <w:ilvl w:val="0"/>
          <w:numId w:val="102"/>
        </w:numPr>
        <w:ind w:left="1843" w:hanging="425"/>
        <w:rPr>
          <w:rFonts w:ascii="Verdana" w:hAnsi="Verdana"/>
        </w:rPr>
      </w:pPr>
      <w:r w:rsidRPr="00AB359E">
        <w:rPr>
          <w:rStyle w:val="Strong"/>
          <w:rFonts w:ascii="Verdana" w:hAnsi="Verdana"/>
        </w:rPr>
        <w:t>Spares:</w:t>
      </w:r>
      <w:r w:rsidRPr="00AB359E">
        <w:rPr>
          <w:rFonts w:ascii="Verdana" w:hAnsi="Verdana"/>
        </w:rPr>
        <w:t xml:space="preserve"> 2% casters (each type), bumpers, handle grips, fastener kit per batch.</w:t>
      </w:r>
    </w:p>
    <w:p w14:paraId="357BB81C" w14:textId="77777777" w:rsidR="00AB359E" w:rsidRPr="00AB359E" w:rsidRDefault="00AB359E" w:rsidP="00AB359E">
      <w:pPr>
        <w:pStyle w:val="Heading2"/>
        <w:ind w:left="1843" w:hanging="425"/>
        <w:rPr>
          <w:sz w:val="24"/>
          <w:szCs w:val="24"/>
        </w:rPr>
      </w:pPr>
      <w:bookmarkStart w:id="63" w:name="_Toc216883067"/>
      <w:r w:rsidRPr="00AB359E">
        <w:rPr>
          <w:sz w:val="24"/>
          <w:szCs w:val="24"/>
        </w:rPr>
        <w:t>13. Execution</w:t>
      </w:r>
      <w:bookmarkEnd w:id="63"/>
    </w:p>
    <w:p w14:paraId="6652ECDA" w14:textId="77777777" w:rsidR="00AB359E" w:rsidRPr="00AB359E" w:rsidRDefault="00AB359E" w:rsidP="003044E2">
      <w:pPr>
        <w:pStyle w:val="NormalWeb"/>
        <w:numPr>
          <w:ilvl w:val="0"/>
          <w:numId w:val="103"/>
        </w:numPr>
        <w:ind w:left="1843" w:hanging="425"/>
        <w:rPr>
          <w:rFonts w:ascii="Verdana" w:hAnsi="Verdana"/>
        </w:rPr>
      </w:pPr>
      <w:r w:rsidRPr="00AB359E">
        <w:rPr>
          <w:rStyle w:val="Strong"/>
          <w:rFonts w:ascii="Verdana" w:hAnsi="Verdana"/>
        </w:rPr>
        <w:t>Samples/Mock-up:</w:t>
      </w:r>
      <w:r w:rsidRPr="00AB359E">
        <w:rPr>
          <w:rFonts w:ascii="Verdana" w:hAnsi="Verdana"/>
        </w:rPr>
        <w:t xml:space="preserve"> 1 pre-production trolley of each type for approval (fit/finish, roll test, noise).</w:t>
      </w:r>
    </w:p>
    <w:p w14:paraId="16554981" w14:textId="77777777" w:rsidR="00AB359E" w:rsidRPr="00AB359E" w:rsidRDefault="00AB359E" w:rsidP="003044E2">
      <w:pPr>
        <w:pStyle w:val="NormalWeb"/>
        <w:numPr>
          <w:ilvl w:val="0"/>
          <w:numId w:val="103"/>
        </w:numPr>
        <w:ind w:left="1843" w:hanging="425"/>
        <w:rPr>
          <w:rFonts w:ascii="Verdana" w:hAnsi="Verdana"/>
        </w:rPr>
      </w:pPr>
      <w:r w:rsidRPr="00AB359E">
        <w:rPr>
          <w:rStyle w:val="Strong"/>
          <w:rFonts w:ascii="Verdana" w:hAnsi="Verdana"/>
        </w:rPr>
        <w:t>Packing:</w:t>
      </w:r>
      <w:r w:rsidRPr="00AB359E">
        <w:rPr>
          <w:rFonts w:ascii="Verdana" w:hAnsi="Verdana"/>
        </w:rPr>
        <w:t xml:space="preserve"> corner-protected, film-wrapped; KD (knock-down) or fully assembled as approved; all fixings bagged &amp; indexed.</w:t>
      </w:r>
    </w:p>
    <w:p w14:paraId="0AC1CA57" w14:textId="60F19953" w:rsidR="004E57A6" w:rsidRPr="00AB359E" w:rsidRDefault="00AB359E" w:rsidP="00AB359E">
      <w:pPr>
        <w:pStyle w:val="ListParagraph"/>
        <w:tabs>
          <w:tab w:val="left" w:pos="1299"/>
        </w:tabs>
        <w:spacing w:before="1" w:after="39"/>
        <w:ind w:left="1843" w:hanging="425"/>
        <w:rPr>
          <w:b/>
          <w:sz w:val="26"/>
        </w:rPr>
      </w:pPr>
      <w:r w:rsidRPr="00AB359E">
        <w:rPr>
          <w:rStyle w:val="Strong"/>
        </w:rPr>
        <w:t>Installation/Commissioning:</w:t>
      </w:r>
      <w:r w:rsidRPr="00AB359E">
        <w:t xml:space="preserve"> brake function check, caster torque check, leveling, operator handover &amp; safety briefing.</w:t>
      </w:r>
    </w:p>
    <w:p w14:paraId="0C4C3177" w14:textId="77777777" w:rsidR="009F0EDC" w:rsidRPr="00AB359E" w:rsidRDefault="009F0EDC">
      <w:pPr>
        <w:pStyle w:val="BodyText"/>
        <w:rPr>
          <w:b/>
          <w:sz w:val="24"/>
        </w:rPr>
      </w:pPr>
    </w:p>
    <w:p w14:paraId="6FCB6C69" w14:textId="77777777" w:rsidR="002B41F1" w:rsidRPr="00AB359E" w:rsidRDefault="002B41F1">
      <w:pPr>
        <w:pStyle w:val="BodyText"/>
        <w:rPr>
          <w:b/>
          <w:sz w:val="24"/>
        </w:rPr>
      </w:pPr>
    </w:p>
    <w:p w14:paraId="2DE9EA45" w14:textId="17502B30" w:rsidR="009F0EDC" w:rsidRDefault="000E51C4" w:rsidP="003044E2">
      <w:pPr>
        <w:pStyle w:val="Heading6"/>
        <w:numPr>
          <w:ilvl w:val="1"/>
          <w:numId w:val="73"/>
        </w:numPr>
        <w:tabs>
          <w:tab w:val="left" w:pos="1560"/>
        </w:tabs>
        <w:ind w:left="1276" w:hanging="567"/>
        <w:jc w:val="both"/>
      </w:pPr>
      <w:r>
        <w:t xml:space="preserve">NUMBER OF DOCUMENTS AND COPY </w:t>
      </w:r>
      <w:r>
        <w:rPr>
          <w:spacing w:val="-2"/>
        </w:rPr>
        <w:t>RIGHTS:</w:t>
      </w:r>
    </w:p>
    <w:p w14:paraId="3535A1D6" w14:textId="77777777" w:rsidR="009F0EDC" w:rsidRDefault="000E51C4" w:rsidP="003044E2">
      <w:pPr>
        <w:pStyle w:val="ListParagraph"/>
        <w:numPr>
          <w:ilvl w:val="2"/>
          <w:numId w:val="73"/>
        </w:numPr>
        <w:tabs>
          <w:tab w:val="left" w:pos="1276"/>
        </w:tabs>
        <w:spacing w:before="80" w:line="276" w:lineRule="auto"/>
        <w:ind w:left="2127" w:right="176" w:hanging="851"/>
        <w:jc w:val="both"/>
      </w:pPr>
      <w:r>
        <w:t>All the documents/drawings, designs, reports, and any other details envisaged under this agreement shall be supplied in six copies. If there is any revision in any drawing/document for any reason, six copies of drawing/document</w:t>
      </w:r>
      <w:r>
        <w:rPr>
          <w:spacing w:val="-2"/>
        </w:rPr>
        <w:t xml:space="preserve"> </w:t>
      </w:r>
      <w:r>
        <w:t>shall</w:t>
      </w:r>
      <w:r>
        <w:rPr>
          <w:spacing w:val="-2"/>
        </w:rPr>
        <w:t xml:space="preserve"> </w:t>
      </w:r>
      <w:r>
        <w:t>be</w:t>
      </w:r>
      <w:r>
        <w:rPr>
          <w:spacing w:val="-2"/>
        </w:rPr>
        <w:t xml:space="preserve"> </w:t>
      </w:r>
      <w:r>
        <w:t>re-issued</w:t>
      </w:r>
      <w:r>
        <w:rPr>
          <w:spacing w:val="-2"/>
        </w:rPr>
        <w:t xml:space="preserve"> </w:t>
      </w:r>
      <w:r>
        <w:t>along</w:t>
      </w:r>
      <w:r>
        <w:rPr>
          <w:spacing w:val="-2"/>
        </w:rPr>
        <w:t xml:space="preserve"> </w:t>
      </w:r>
      <w:r>
        <w:t>with</w:t>
      </w:r>
      <w:r>
        <w:rPr>
          <w:spacing w:val="-2"/>
        </w:rPr>
        <w:t xml:space="preserve"> </w:t>
      </w:r>
      <w:r>
        <w:t>soft</w:t>
      </w:r>
      <w:r>
        <w:rPr>
          <w:spacing w:val="-2"/>
        </w:rPr>
        <w:t xml:space="preserve"> </w:t>
      </w:r>
      <w:r>
        <w:t>copy</w:t>
      </w:r>
      <w:r>
        <w:rPr>
          <w:spacing w:val="-2"/>
        </w:rPr>
        <w:t xml:space="preserve"> </w:t>
      </w:r>
      <w:r>
        <w:t>in</w:t>
      </w:r>
      <w:r>
        <w:rPr>
          <w:spacing w:val="-2"/>
        </w:rPr>
        <w:t xml:space="preserve"> </w:t>
      </w:r>
      <w:r>
        <w:t>CD</w:t>
      </w:r>
      <w:r>
        <w:rPr>
          <w:spacing w:val="-2"/>
        </w:rPr>
        <w:t xml:space="preserve"> </w:t>
      </w:r>
      <w:r>
        <w:t>without</w:t>
      </w:r>
      <w:r>
        <w:rPr>
          <w:spacing w:val="-2"/>
        </w:rPr>
        <w:t xml:space="preserve"> </w:t>
      </w:r>
      <w:r>
        <w:t>any extra charges. All these drawings will become the property of the Engineer- in-Charge. The Engineer-in- Charge may use these drawings in part or full in any other work without any notice to the consultant and without any financial claim of the consultant.</w:t>
      </w:r>
    </w:p>
    <w:p w14:paraId="658E6DAD" w14:textId="77777777" w:rsidR="009F0EDC" w:rsidRDefault="000E51C4" w:rsidP="003044E2">
      <w:pPr>
        <w:pStyle w:val="ListParagraph"/>
        <w:numPr>
          <w:ilvl w:val="2"/>
          <w:numId w:val="73"/>
        </w:numPr>
        <w:tabs>
          <w:tab w:val="left" w:pos="1276"/>
        </w:tabs>
        <w:spacing w:before="200" w:line="276" w:lineRule="auto"/>
        <w:ind w:left="2127" w:right="176" w:hanging="851"/>
        <w:jc w:val="both"/>
      </w:pPr>
      <w:r>
        <w:t>The drawings cannot be issued to any other person, firm or authority or used by the Consultant for any other project. No copies of any drawings or documents shall be issued to anyone except the Engineer-in-Charge and / or his authorized representative.</w:t>
      </w:r>
    </w:p>
    <w:p w14:paraId="24127C03" w14:textId="77777777" w:rsidR="009F0EDC" w:rsidRDefault="000E51C4" w:rsidP="003044E2">
      <w:pPr>
        <w:pStyle w:val="ListParagraph"/>
        <w:numPr>
          <w:ilvl w:val="2"/>
          <w:numId w:val="73"/>
        </w:numPr>
        <w:tabs>
          <w:tab w:val="left" w:pos="1276"/>
        </w:tabs>
        <w:spacing w:before="200"/>
        <w:ind w:left="2127" w:hanging="851"/>
        <w:jc w:val="both"/>
      </w:pPr>
      <w:r>
        <w:t xml:space="preserve">The Design should cover the following general </w:t>
      </w:r>
      <w:r>
        <w:rPr>
          <w:spacing w:val="-2"/>
        </w:rPr>
        <w:t>requirements:</w:t>
      </w:r>
    </w:p>
    <w:p w14:paraId="742C43B9" w14:textId="17777995" w:rsidR="009F0EDC" w:rsidRPr="005D7346" w:rsidRDefault="000E51C4" w:rsidP="003044E2">
      <w:pPr>
        <w:pStyle w:val="ListParagraph"/>
        <w:numPr>
          <w:ilvl w:val="3"/>
          <w:numId w:val="73"/>
        </w:numPr>
        <w:tabs>
          <w:tab w:val="left" w:pos="1276"/>
          <w:tab w:val="left" w:pos="2143"/>
        </w:tabs>
        <w:spacing w:line="276" w:lineRule="auto"/>
        <w:ind w:left="2127" w:right="176" w:hanging="851"/>
        <w:jc w:val="both"/>
        <w:rPr>
          <w:b/>
          <w:bCs/>
        </w:rPr>
      </w:pPr>
      <w:r w:rsidRPr="005D7346">
        <w:rPr>
          <w:b/>
          <w:bCs/>
        </w:rPr>
        <w:t xml:space="preserve">The tentative space management of the </w:t>
      </w:r>
      <w:r w:rsidR="005D7346" w:rsidRPr="005D7346">
        <w:rPr>
          <w:b/>
          <w:bCs/>
        </w:rPr>
        <w:t>library</w:t>
      </w:r>
      <w:r w:rsidRPr="005D7346">
        <w:rPr>
          <w:b/>
          <w:bCs/>
        </w:rPr>
        <w:t xml:space="preserve"> building is enclosed as </w:t>
      </w:r>
      <w:r w:rsidR="005D7346" w:rsidRPr="005D7346">
        <w:rPr>
          <w:b/>
          <w:bCs/>
        </w:rPr>
        <w:t xml:space="preserve">separate document with this tender </w:t>
      </w:r>
      <w:r w:rsidRPr="005D7346">
        <w:rPr>
          <w:b/>
          <w:bCs/>
        </w:rPr>
        <w:t>along with the tentative floor plans. However, these are indicative and may undergo changes during preparation of detail designing according to the space requirements.</w:t>
      </w:r>
    </w:p>
    <w:p w14:paraId="612EF8BB" w14:textId="77777777" w:rsidR="009F0EDC" w:rsidRDefault="000E51C4" w:rsidP="003044E2">
      <w:pPr>
        <w:pStyle w:val="ListParagraph"/>
        <w:numPr>
          <w:ilvl w:val="3"/>
          <w:numId w:val="73"/>
        </w:numPr>
        <w:tabs>
          <w:tab w:val="left" w:pos="1276"/>
          <w:tab w:val="left" w:pos="2143"/>
        </w:tabs>
        <w:spacing w:before="200" w:line="276" w:lineRule="auto"/>
        <w:ind w:left="2127" w:right="176" w:hanging="851"/>
        <w:jc w:val="both"/>
      </w:pPr>
      <w:r>
        <w:t xml:space="preserve">To cater for different functional requirements of user with creative indoor spaces, surroundings, better circulation, and flexibility in space </w:t>
      </w:r>
      <w:r>
        <w:rPr>
          <w:spacing w:val="-2"/>
        </w:rPr>
        <w:t>planning.</w:t>
      </w:r>
    </w:p>
    <w:p w14:paraId="620906C2" w14:textId="77777777" w:rsidR="009F0EDC" w:rsidRDefault="000E51C4" w:rsidP="003044E2">
      <w:pPr>
        <w:pStyle w:val="ListParagraph"/>
        <w:numPr>
          <w:ilvl w:val="3"/>
          <w:numId w:val="73"/>
        </w:numPr>
        <w:tabs>
          <w:tab w:val="left" w:pos="1276"/>
          <w:tab w:val="left" w:pos="2143"/>
        </w:tabs>
        <w:spacing w:before="200" w:line="276" w:lineRule="auto"/>
        <w:ind w:left="2127" w:right="176" w:hanging="851"/>
        <w:jc w:val="both"/>
      </w:pPr>
      <w:r>
        <w:lastRenderedPageBreak/>
        <w:t>Integrated designs of electrical, mechanical, and other services with structural system and construction methodology with low maintenance.</w:t>
      </w:r>
    </w:p>
    <w:p w14:paraId="0F551EBD" w14:textId="77777777" w:rsidR="009F0EDC" w:rsidRDefault="000E51C4" w:rsidP="003044E2">
      <w:pPr>
        <w:pStyle w:val="ListParagraph"/>
        <w:numPr>
          <w:ilvl w:val="3"/>
          <w:numId w:val="73"/>
        </w:numPr>
        <w:tabs>
          <w:tab w:val="left" w:pos="1276"/>
          <w:tab w:val="left" w:pos="2143"/>
        </w:tabs>
        <w:spacing w:before="200" w:line="276" w:lineRule="auto"/>
        <w:ind w:left="2127" w:right="176" w:hanging="851"/>
        <w:jc w:val="both"/>
      </w:pPr>
      <w:r>
        <w:t>Climate responsive Architecture with integration of daylight and electric light, thermal comfort, ventilation, and highest performance standards for workspace efficiency.</w:t>
      </w:r>
    </w:p>
    <w:p w14:paraId="4F88FF77" w14:textId="77777777" w:rsidR="009F0EDC" w:rsidRDefault="000E51C4" w:rsidP="003044E2">
      <w:pPr>
        <w:pStyle w:val="ListParagraph"/>
        <w:numPr>
          <w:ilvl w:val="3"/>
          <w:numId w:val="73"/>
        </w:numPr>
        <w:tabs>
          <w:tab w:val="left" w:pos="1276"/>
          <w:tab w:val="left" w:pos="2143"/>
        </w:tabs>
        <w:spacing w:before="200" w:line="276" w:lineRule="auto"/>
        <w:ind w:left="2127" w:right="176" w:hanging="851"/>
        <w:jc w:val="both"/>
      </w:pPr>
      <w:r>
        <w:t>All the spaces in the building provided shall be adequately ventilated for light and air.</w:t>
      </w:r>
    </w:p>
    <w:p w14:paraId="55BD6B05" w14:textId="77777777" w:rsidR="009F0EDC" w:rsidRDefault="000E51C4" w:rsidP="003044E2">
      <w:pPr>
        <w:pStyle w:val="ListParagraph"/>
        <w:numPr>
          <w:ilvl w:val="3"/>
          <w:numId w:val="73"/>
        </w:numPr>
        <w:tabs>
          <w:tab w:val="left" w:pos="1276"/>
          <w:tab w:val="left" w:pos="2143"/>
        </w:tabs>
        <w:spacing w:before="200" w:line="276" w:lineRule="auto"/>
        <w:ind w:left="2127" w:right="176" w:hanging="851"/>
        <w:jc w:val="both"/>
      </w:pPr>
      <w:r>
        <w:t>Suitable escapes for fire shall be planned as per the requirement specified in NBC and other applicable standard codes of practice</w:t>
      </w:r>
    </w:p>
    <w:p w14:paraId="5EBF8325" w14:textId="77777777" w:rsidR="009F0EDC" w:rsidRDefault="000E51C4" w:rsidP="003044E2">
      <w:pPr>
        <w:pStyle w:val="ListParagraph"/>
        <w:numPr>
          <w:ilvl w:val="3"/>
          <w:numId w:val="73"/>
        </w:numPr>
        <w:tabs>
          <w:tab w:val="left" w:pos="1276"/>
          <w:tab w:val="left" w:pos="2143"/>
        </w:tabs>
        <w:spacing w:before="200" w:line="276" w:lineRule="auto"/>
        <w:ind w:left="2127" w:right="176" w:hanging="851"/>
        <w:jc w:val="both"/>
      </w:pPr>
      <w:r>
        <w:t>The setbacks and height of the building shall conform to all regulatory authority rules.</w:t>
      </w:r>
    </w:p>
    <w:p w14:paraId="74170498" w14:textId="77777777" w:rsidR="009F0EDC" w:rsidRDefault="000E51C4" w:rsidP="003044E2">
      <w:pPr>
        <w:pStyle w:val="ListParagraph"/>
        <w:numPr>
          <w:ilvl w:val="3"/>
          <w:numId w:val="73"/>
        </w:numPr>
        <w:tabs>
          <w:tab w:val="left" w:pos="1276"/>
          <w:tab w:val="left" w:pos="2143"/>
        </w:tabs>
        <w:spacing w:before="200" w:line="276" w:lineRule="auto"/>
        <w:ind w:left="2127" w:right="176" w:hanging="851"/>
        <w:jc w:val="both"/>
      </w:pPr>
      <w:r>
        <w:t>Premium quality materials shall be provided for walls, floors, windows, doors etc. in tune with the industry standards of similar buildings.</w:t>
      </w:r>
    </w:p>
    <w:p w14:paraId="32183979" w14:textId="77777777" w:rsidR="009F0EDC" w:rsidRDefault="000E51C4" w:rsidP="003044E2">
      <w:pPr>
        <w:pStyle w:val="ListParagraph"/>
        <w:numPr>
          <w:ilvl w:val="3"/>
          <w:numId w:val="73"/>
        </w:numPr>
        <w:tabs>
          <w:tab w:val="left" w:pos="1276"/>
          <w:tab w:val="left" w:pos="2143"/>
        </w:tabs>
        <w:spacing w:before="200" w:line="276" w:lineRule="auto"/>
        <w:ind w:left="2127" w:right="176" w:hanging="851"/>
        <w:jc w:val="both"/>
      </w:pPr>
      <w:r>
        <w:t>Proper care shall be taken to plan movement logistics to avoid crisis – crossing of traffic.</w:t>
      </w:r>
    </w:p>
    <w:p w14:paraId="4D2A0F62" w14:textId="77777777" w:rsidR="009F0EDC" w:rsidRDefault="000E51C4" w:rsidP="003044E2">
      <w:pPr>
        <w:pStyle w:val="ListParagraph"/>
        <w:numPr>
          <w:ilvl w:val="3"/>
          <w:numId w:val="73"/>
        </w:numPr>
        <w:tabs>
          <w:tab w:val="left" w:pos="1276"/>
          <w:tab w:val="left" w:pos="2143"/>
        </w:tabs>
        <w:spacing w:before="200" w:line="276" w:lineRule="auto"/>
        <w:ind w:left="2127" w:right="176" w:hanging="851"/>
        <w:jc w:val="both"/>
      </w:pPr>
      <w:r>
        <w:t>The façade of the buildings shall be appealing, by judicially mixing the use of energy efficient glass, cladding materials, wall appropriate to the use of the building. The ratio of glass to wall shall vary depending on</w:t>
      </w:r>
      <w:r w:rsidRPr="00AB359E">
        <w:t xml:space="preserve"> </w:t>
      </w:r>
      <w:r>
        <w:t>the direction and as required for 5 STAR GRIHA-LD certification.</w:t>
      </w:r>
    </w:p>
    <w:p w14:paraId="619D0954" w14:textId="77777777" w:rsidR="009F0EDC" w:rsidRDefault="000E51C4" w:rsidP="003044E2">
      <w:pPr>
        <w:pStyle w:val="ListParagraph"/>
        <w:numPr>
          <w:ilvl w:val="3"/>
          <w:numId w:val="73"/>
        </w:numPr>
        <w:tabs>
          <w:tab w:val="left" w:pos="1276"/>
          <w:tab w:val="left" w:pos="2142"/>
        </w:tabs>
        <w:spacing w:before="200" w:line="276" w:lineRule="auto"/>
        <w:ind w:left="2127" w:right="176" w:hanging="851"/>
        <w:jc w:val="both"/>
      </w:pPr>
      <w:r>
        <w:t xml:space="preserve">Space planning for required services shall be given </w:t>
      </w:r>
      <w:r w:rsidRPr="00AB359E">
        <w:t>importance.</w:t>
      </w:r>
    </w:p>
    <w:p w14:paraId="607BB67A" w14:textId="77777777" w:rsidR="009F0EDC" w:rsidRDefault="000E51C4" w:rsidP="003044E2">
      <w:pPr>
        <w:pStyle w:val="ListParagraph"/>
        <w:numPr>
          <w:ilvl w:val="3"/>
          <w:numId w:val="73"/>
        </w:numPr>
        <w:tabs>
          <w:tab w:val="left" w:pos="1276"/>
          <w:tab w:val="left" w:pos="2143"/>
        </w:tabs>
        <w:spacing w:before="200" w:line="276" w:lineRule="auto"/>
        <w:ind w:left="2127" w:right="176" w:hanging="851"/>
        <w:jc w:val="both"/>
      </w:pPr>
      <w:r>
        <w:t>Service routing and ducts shall be planned in coordination with the Architect Consultant appointed by NU and to provide easy access, maintenance, and scalability.</w:t>
      </w:r>
    </w:p>
    <w:p w14:paraId="051453CB" w14:textId="77777777" w:rsidR="009F0EDC" w:rsidRDefault="000E51C4" w:rsidP="003044E2">
      <w:pPr>
        <w:pStyle w:val="ListParagraph"/>
        <w:numPr>
          <w:ilvl w:val="3"/>
          <w:numId w:val="73"/>
        </w:numPr>
        <w:tabs>
          <w:tab w:val="left" w:pos="1276"/>
          <w:tab w:val="left" w:pos="2143"/>
        </w:tabs>
        <w:spacing w:before="200" w:line="276" w:lineRule="auto"/>
        <w:ind w:left="2127" w:right="176" w:hanging="851"/>
        <w:jc w:val="both"/>
      </w:pPr>
      <w:r>
        <w:t>Green building materials shall be used as far as possible for obtaining 5 STAR GRIHA-LD rating by the accredited bodies.</w:t>
      </w:r>
    </w:p>
    <w:p w14:paraId="77DF54AE" w14:textId="77777777" w:rsidR="009F0EDC" w:rsidRDefault="000E51C4" w:rsidP="003044E2">
      <w:pPr>
        <w:pStyle w:val="ListParagraph"/>
        <w:numPr>
          <w:ilvl w:val="3"/>
          <w:numId w:val="73"/>
        </w:numPr>
        <w:tabs>
          <w:tab w:val="left" w:pos="1276"/>
          <w:tab w:val="left" w:pos="2143"/>
        </w:tabs>
        <w:spacing w:before="200" w:line="276" w:lineRule="auto"/>
        <w:ind w:left="2127" w:right="176" w:hanging="851"/>
        <w:jc w:val="both"/>
      </w:pPr>
      <w:r>
        <w:t xml:space="preserve">Preparation of Data sheet showing Room wise and building wise finishing, flooring and Door window, and other high-end inventory </w:t>
      </w:r>
      <w:r w:rsidRPr="00AB359E">
        <w:t>schedules.</w:t>
      </w:r>
    </w:p>
    <w:p w14:paraId="4DC0916B" w14:textId="77777777" w:rsidR="009F0EDC" w:rsidRDefault="000E51C4" w:rsidP="003044E2">
      <w:pPr>
        <w:pStyle w:val="ListParagraph"/>
        <w:numPr>
          <w:ilvl w:val="3"/>
          <w:numId w:val="73"/>
        </w:numPr>
        <w:tabs>
          <w:tab w:val="left" w:pos="1276"/>
          <w:tab w:val="left" w:pos="2143"/>
        </w:tabs>
        <w:spacing w:before="200" w:line="276" w:lineRule="auto"/>
        <w:ind w:left="2127" w:right="176" w:hanging="851"/>
        <w:jc w:val="both"/>
      </w:pPr>
      <w:r>
        <w:t xml:space="preserve">Preparation of Technical Specification for interior, furniture, </w:t>
      </w:r>
      <w:proofErr w:type="gramStart"/>
      <w:r>
        <w:t>furnishing</w:t>
      </w:r>
      <w:proofErr w:type="gramEnd"/>
      <w:r>
        <w:t xml:space="preserve"> etc. for all items and submit the data sheet.</w:t>
      </w:r>
    </w:p>
    <w:p w14:paraId="6F979999" w14:textId="77777777" w:rsidR="009F0EDC" w:rsidRDefault="009F0EDC" w:rsidP="003044E2">
      <w:pPr>
        <w:pStyle w:val="ListParagraph"/>
        <w:numPr>
          <w:ilvl w:val="3"/>
          <w:numId w:val="73"/>
        </w:numPr>
        <w:tabs>
          <w:tab w:val="left" w:pos="1276"/>
          <w:tab w:val="left" w:pos="2143"/>
        </w:tabs>
        <w:spacing w:before="200" w:line="276" w:lineRule="auto"/>
        <w:ind w:left="2127" w:right="176" w:hanging="851"/>
        <w:jc w:val="both"/>
        <w:sectPr w:rsidR="009F0EDC">
          <w:footerReference w:type="default" r:id="rId31"/>
          <w:pgSz w:w="12240" w:h="15840"/>
          <w:pgMar w:top="1280" w:right="900" w:bottom="1280" w:left="940" w:header="0" w:footer="1049" w:gutter="0"/>
          <w:cols w:space="720"/>
        </w:sectPr>
      </w:pPr>
    </w:p>
    <w:p w14:paraId="25EC79B8" w14:textId="77777777" w:rsidR="009F0EDC" w:rsidRDefault="000E51C4">
      <w:pPr>
        <w:spacing w:before="327"/>
        <w:ind w:left="123"/>
        <w:jc w:val="center"/>
        <w:rPr>
          <w:b/>
          <w:sz w:val="36"/>
        </w:rPr>
      </w:pPr>
      <w:r>
        <w:rPr>
          <w:b/>
          <w:sz w:val="36"/>
        </w:rPr>
        <w:lastRenderedPageBreak/>
        <w:t xml:space="preserve">GENERAL CONDITIONS FOR </w:t>
      </w:r>
      <w:r>
        <w:rPr>
          <w:b/>
          <w:spacing w:val="-2"/>
          <w:sz w:val="36"/>
        </w:rPr>
        <w:t>WORKS</w:t>
      </w:r>
    </w:p>
    <w:p w14:paraId="7C065A56" w14:textId="5211DB78" w:rsidR="009F0EDC" w:rsidRDefault="000E51C4" w:rsidP="003044E2">
      <w:pPr>
        <w:pStyle w:val="Heading7"/>
        <w:numPr>
          <w:ilvl w:val="1"/>
          <w:numId w:val="103"/>
        </w:numPr>
        <w:spacing w:before="266"/>
      </w:pPr>
      <w:r>
        <w:t xml:space="preserve">General specifications, for </w:t>
      </w:r>
      <w:r>
        <w:rPr>
          <w:spacing w:val="-2"/>
        </w:rPr>
        <w:t>construction</w:t>
      </w:r>
    </w:p>
    <w:p w14:paraId="1AC494EC" w14:textId="77777777" w:rsidR="009F0EDC" w:rsidRPr="00001DB7" w:rsidRDefault="000E51C4" w:rsidP="00001DB7">
      <w:pPr>
        <w:spacing w:before="80" w:line="273" w:lineRule="auto"/>
        <w:ind w:left="1418"/>
      </w:pPr>
      <w:r w:rsidRPr="00001DB7">
        <w:t>The</w:t>
      </w:r>
      <w:r w:rsidRPr="00001DB7">
        <w:rPr>
          <w:spacing w:val="74"/>
        </w:rPr>
        <w:t xml:space="preserve"> </w:t>
      </w:r>
      <w:r w:rsidRPr="00001DB7">
        <w:t>order</w:t>
      </w:r>
      <w:r w:rsidRPr="00001DB7">
        <w:rPr>
          <w:spacing w:val="74"/>
        </w:rPr>
        <w:t xml:space="preserve"> </w:t>
      </w:r>
      <w:r w:rsidRPr="00001DB7">
        <w:t>of</w:t>
      </w:r>
      <w:r w:rsidRPr="00001DB7">
        <w:rPr>
          <w:spacing w:val="74"/>
        </w:rPr>
        <w:t xml:space="preserve"> </w:t>
      </w:r>
      <w:r w:rsidRPr="00001DB7">
        <w:t>precedence</w:t>
      </w:r>
      <w:r w:rsidRPr="00001DB7">
        <w:rPr>
          <w:spacing w:val="74"/>
        </w:rPr>
        <w:t xml:space="preserve"> </w:t>
      </w:r>
      <w:r w:rsidRPr="00001DB7">
        <w:t>in</w:t>
      </w:r>
      <w:r w:rsidRPr="00001DB7">
        <w:rPr>
          <w:spacing w:val="74"/>
        </w:rPr>
        <w:t xml:space="preserve"> </w:t>
      </w:r>
      <w:r w:rsidRPr="00001DB7">
        <w:t>case</w:t>
      </w:r>
      <w:r w:rsidRPr="00001DB7">
        <w:rPr>
          <w:spacing w:val="74"/>
        </w:rPr>
        <w:t xml:space="preserve"> </w:t>
      </w:r>
      <w:r w:rsidRPr="00001DB7">
        <w:t>of</w:t>
      </w:r>
      <w:r w:rsidRPr="00001DB7">
        <w:rPr>
          <w:spacing w:val="74"/>
        </w:rPr>
        <w:t xml:space="preserve"> </w:t>
      </w:r>
      <w:r w:rsidRPr="00001DB7">
        <w:t>any</w:t>
      </w:r>
      <w:r w:rsidRPr="00001DB7">
        <w:rPr>
          <w:spacing w:val="74"/>
        </w:rPr>
        <w:t xml:space="preserve"> </w:t>
      </w:r>
      <w:r w:rsidRPr="00001DB7">
        <w:t>confusion/dispute</w:t>
      </w:r>
      <w:r w:rsidRPr="00001DB7">
        <w:rPr>
          <w:spacing w:val="74"/>
        </w:rPr>
        <w:t xml:space="preserve"> </w:t>
      </w:r>
      <w:r w:rsidRPr="00001DB7">
        <w:t>will</w:t>
      </w:r>
      <w:r w:rsidRPr="00001DB7">
        <w:rPr>
          <w:spacing w:val="74"/>
        </w:rPr>
        <w:t xml:space="preserve"> </w:t>
      </w:r>
      <w:r w:rsidRPr="00001DB7">
        <w:t>be</w:t>
      </w:r>
      <w:r w:rsidRPr="00001DB7">
        <w:rPr>
          <w:spacing w:val="74"/>
        </w:rPr>
        <w:t xml:space="preserve"> </w:t>
      </w:r>
      <w:r w:rsidRPr="00001DB7">
        <w:t xml:space="preserve">as </w:t>
      </w:r>
      <w:r w:rsidRPr="00001DB7">
        <w:rPr>
          <w:spacing w:val="-2"/>
        </w:rPr>
        <w:t>follows:</w:t>
      </w:r>
    </w:p>
    <w:p w14:paraId="0291E8FF" w14:textId="0E2C574B" w:rsidR="009F0EDC" w:rsidRPr="00AB359E" w:rsidRDefault="000E51C4" w:rsidP="003044E2">
      <w:pPr>
        <w:pStyle w:val="ListParagraph"/>
        <w:numPr>
          <w:ilvl w:val="4"/>
          <w:numId w:val="73"/>
        </w:numPr>
        <w:tabs>
          <w:tab w:val="left" w:pos="2200"/>
        </w:tabs>
        <w:spacing w:before="40"/>
        <w:ind w:hanging="5222"/>
        <w:rPr>
          <w:rFonts w:ascii="Calibri"/>
          <w:position w:val="1"/>
        </w:rPr>
      </w:pPr>
      <w:r>
        <w:t xml:space="preserve">GFC drawings as approved by the </w:t>
      </w:r>
      <w:r w:rsidRPr="00AB359E">
        <w:rPr>
          <w:spacing w:val="-2"/>
        </w:rPr>
        <w:t>University.</w:t>
      </w:r>
    </w:p>
    <w:p w14:paraId="32A42826" w14:textId="77777777" w:rsidR="009F0EDC" w:rsidRDefault="000E51C4" w:rsidP="003044E2">
      <w:pPr>
        <w:pStyle w:val="ListParagraph"/>
        <w:numPr>
          <w:ilvl w:val="4"/>
          <w:numId w:val="73"/>
        </w:numPr>
        <w:tabs>
          <w:tab w:val="left" w:pos="2200"/>
        </w:tabs>
        <w:spacing w:before="75"/>
        <w:ind w:left="2200" w:hanging="706"/>
        <w:rPr>
          <w:rFonts w:ascii="Calibri"/>
          <w:position w:val="1"/>
        </w:rPr>
      </w:pPr>
      <w:r>
        <w:t xml:space="preserve">Description of nomenclature of items in bidding </w:t>
      </w:r>
      <w:r>
        <w:rPr>
          <w:spacing w:val="-2"/>
        </w:rPr>
        <w:t>documents</w:t>
      </w:r>
    </w:p>
    <w:p w14:paraId="5EA50568" w14:textId="77777777" w:rsidR="009F0EDC" w:rsidRDefault="000E51C4" w:rsidP="003044E2">
      <w:pPr>
        <w:pStyle w:val="ListParagraph"/>
        <w:numPr>
          <w:ilvl w:val="4"/>
          <w:numId w:val="73"/>
        </w:numPr>
        <w:tabs>
          <w:tab w:val="left" w:pos="2200"/>
        </w:tabs>
        <w:spacing w:before="75"/>
        <w:ind w:left="2200" w:hanging="706"/>
        <w:rPr>
          <w:rFonts w:ascii="Calibri"/>
          <w:position w:val="1"/>
        </w:rPr>
      </w:pPr>
      <w:r>
        <w:t>Description of user requirement and technical</w:t>
      </w:r>
      <w:r>
        <w:rPr>
          <w:spacing w:val="-28"/>
        </w:rPr>
        <w:t xml:space="preserve"> </w:t>
      </w:r>
      <w:r>
        <w:rPr>
          <w:spacing w:val="-2"/>
        </w:rPr>
        <w:t>specifications.</w:t>
      </w:r>
    </w:p>
    <w:p w14:paraId="7BCD622F" w14:textId="77777777" w:rsidR="009F0EDC" w:rsidRDefault="000E51C4" w:rsidP="003044E2">
      <w:pPr>
        <w:pStyle w:val="ListParagraph"/>
        <w:numPr>
          <w:ilvl w:val="4"/>
          <w:numId w:val="73"/>
        </w:numPr>
        <w:tabs>
          <w:tab w:val="left" w:pos="2200"/>
          <w:tab w:val="left" w:pos="2202"/>
        </w:tabs>
        <w:spacing w:before="74" w:line="273" w:lineRule="auto"/>
        <w:ind w:left="2202" w:right="865" w:hanging="708"/>
      </w:pPr>
      <w:r>
        <w:t>Particular specifications and special conditions for civil, electrical and horticulture works.</w:t>
      </w:r>
    </w:p>
    <w:p w14:paraId="113CAB80" w14:textId="77777777" w:rsidR="009F0EDC" w:rsidRDefault="000E51C4" w:rsidP="003044E2">
      <w:pPr>
        <w:pStyle w:val="ListParagraph"/>
        <w:numPr>
          <w:ilvl w:val="4"/>
          <w:numId w:val="73"/>
        </w:numPr>
        <w:tabs>
          <w:tab w:val="left" w:pos="2200"/>
          <w:tab w:val="left" w:pos="2202"/>
        </w:tabs>
        <w:spacing w:before="39" w:line="273" w:lineRule="auto"/>
        <w:ind w:left="2202" w:right="865" w:hanging="708"/>
      </w:pPr>
      <w:r>
        <w:t>CPWD</w:t>
      </w:r>
      <w:r>
        <w:rPr>
          <w:spacing w:val="40"/>
        </w:rPr>
        <w:t xml:space="preserve"> </w:t>
      </w:r>
      <w:r>
        <w:t>Specifications</w:t>
      </w:r>
      <w:r>
        <w:rPr>
          <w:spacing w:val="40"/>
        </w:rPr>
        <w:t xml:space="preserve"> </w:t>
      </w:r>
      <w:r>
        <w:t>with</w:t>
      </w:r>
      <w:r>
        <w:rPr>
          <w:spacing w:val="40"/>
        </w:rPr>
        <w:t xml:space="preserve"> </w:t>
      </w:r>
      <w:r>
        <w:t>up-to-date</w:t>
      </w:r>
      <w:r>
        <w:rPr>
          <w:spacing w:val="40"/>
        </w:rPr>
        <w:t xml:space="preserve"> </w:t>
      </w:r>
      <w:r>
        <w:t>correction</w:t>
      </w:r>
      <w:r>
        <w:rPr>
          <w:spacing w:val="40"/>
        </w:rPr>
        <w:t xml:space="preserve"> </w:t>
      </w:r>
      <w:r>
        <w:t>slips</w:t>
      </w:r>
      <w:r>
        <w:rPr>
          <w:spacing w:val="40"/>
        </w:rPr>
        <w:t xml:space="preserve"> </w:t>
      </w:r>
      <w:r>
        <w:t>for</w:t>
      </w:r>
      <w:r>
        <w:rPr>
          <w:spacing w:val="40"/>
        </w:rPr>
        <w:t xml:space="preserve"> </w:t>
      </w:r>
      <w:r>
        <w:t>civil,</w:t>
      </w:r>
      <w:r>
        <w:rPr>
          <w:spacing w:val="40"/>
        </w:rPr>
        <w:t xml:space="preserve"> </w:t>
      </w:r>
      <w:r>
        <w:t>electrical and horticulture works as applicable.</w:t>
      </w:r>
    </w:p>
    <w:p w14:paraId="5F8BFBBB" w14:textId="77777777" w:rsidR="009F0EDC" w:rsidRDefault="000E51C4" w:rsidP="003044E2">
      <w:pPr>
        <w:pStyle w:val="ListParagraph"/>
        <w:numPr>
          <w:ilvl w:val="4"/>
          <w:numId w:val="73"/>
        </w:numPr>
        <w:tabs>
          <w:tab w:val="left" w:pos="2200"/>
        </w:tabs>
        <w:spacing w:before="3"/>
        <w:ind w:left="2200" w:hanging="706"/>
      </w:pPr>
      <w:r>
        <w:t xml:space="preserve">Indian Standard Specifications of </w:t>
      </w:r>
      <w:r>
        <w:rPr>
          <w:spacing w:val="-2"/>
        </w:rPr>
        <w:t>B.I.S.</w:t>
      </w:r>
    </w:p>
    <w:p w14:paraId="1845118C" w14:textId="77777777" w:rsidR="009F0EDC" w:rsidRDefault="000E51C4" w:rsidP="003044E2">
      <w:pPr>
        <w:pStyle w:val="ListParagraph"/>
        <w:numPr>
          <w:ilvl w:val="4"/>
          <w:numId w:val="73"/>
        </w:numPr>
        <w:tabs>
          <w:tab w:val="left" w:pos="2200"/>
        </w:tabs>
        <w:spacing w:before="41"/>
        <w:ind w:left="2200" w:hanging="706"/>
      </w:pPr>
      <w:r>
        <w:t xml:space="preserve">National Building codes </w:t>
      </w:r>
      <w:r>
        <w:rPr>
          <w:spacing w:val="-4"/>
        </w:rPr>
        <w:t>2016</w:t>
      </w:r>
    </w:p>
    <w:p w14:paraId="2CBEEED1" w14:textId="77777777" w:rsidR="009F0EDC" w:rsidRDefault="000E51C4" w:rsidP="003044E2">
      <w:pPr>
        <w:pStyle w:val="ListParagraph"/>
        <w:numPr>
          <w:ilvl w:val="4"/>
          <w:numId w:val="73"/>
        </w:numPr>
        <w:tabs>
          <w:tab w:val="left" w:pos="2200"/>
        </w:tabs>
        <w:spacing w:before="40"/>
        <w:ind w:left="2200" w:hanging="706"/>
      </w:pPr>
      <w:r>
        <w:t xml:space="preserve">Manufacturer’s </w:t>
      </w:r>
      <w:r>
        <w:rPr>
          <w:spacing w:val="-2"/>
        </w:rPr>
        <w:t>specifications</w:t>
      </w:r>
    </w:p>
    <w:p w14:paraId="33DCA24A" w14:textId="77777777" w:rsidR="009F0EDC" w:rsidRDefault="000E51C4" w:rsidP="003044E2">
      <w:pPr>
        <w:pStyle w:val="ListParagraph"/>
        <w:numPr>
          <w:ilvl w:val="4"/>
          <w:numId w:val="73"/>
        </w:numPr>
        <w:tabs>
          <w:tab w:val="left" w:pos="2200"/>
        </w:tabs>
        <w:spacing w:before="40"/>
        <w:ind w:left="2200" w:hanging="706"/>
      </w:pPr>
      <w:r>
        <w:t xml:space="preserve">CPWD GCC 2020 for EPC </w:t>
      </w:r>
      <w:r>
        <w:rPr>
          <w:spacing w:val="-2"/>
        </w:rPr>
        <w:t>project</w:t>
      </w:r>
    </w:p>
    <w:p w14:paraId="324ACCF9" w14:textId="77777777" w:rsidR="009F0EDC" w:rsidRDefault="000E51C4" w:rsidP="003044E2">
      <w:pPr>
        <w:pStyle w:val="ListParagraph"/>
        <w:numPr>
          <w:ilvl w:val="4"/>
          <w:numId w:val="73"/>
        </w:numPr>
        <w:tabs>
          <w:tab w:val="left" w:pos="2200"/>
        </w:tabs>
        <w:spacing w:before="38"/>
        <w:ind w:left="2200" w:hanging="706"/>
        <w:jc w:val="both"/>
      </w:pPr>
      <w:r>
        <w:t xml:space="preserve">Sound engineering </w:t>
      </w:r>
      <w:r>
        <w:rPr>
          <w:spacing w:val="-2"/>
        </w:rPr>
        <w:t>practices</w:t>
      </w:r>
    </w:p>
    <w:p w14:paraId="58CCDA3B" w14:textId="77777777" w:rsidR="00001DB7" w:rsidRDefault="00001DB7" w:rsidP="00001DB7">
      <w:pPr>
        <w:pStyle w:val="BodyText"/>
        <w:spacing w:before="40" w:line="276" w:lineRule="auto"/>
        <w:ind w:left="1020" w:right="862"/>
        <w:jc w:val="both"/>
      </w:pPr>
    </w:p>
    <w:p w14:paraId="7AA628FF" w14:textId="2D73C97B" w:rsidR="009F0EDC" w:rsidRDefault="000E51C4" w:rsidP="003044E2">
      <w:pPr>
        <w:pStyle w:val="BodyText"/>
        <w:numPr>
          <w:ilvl w:val="1"/>
          <w:numId w:val="103"/>
        </w:numPr>
        <w:spacing w:before="40" w:line="276" w:lineRule="auto"/>
        <w:ind w:right="862"/>
        <w:jc w:val="both"/>
      </w:pPr>
      <w:r>
        <w:t>A reference made to any Indian Standard Specifications in this NIT, shall imply to the latest version of that standard, including such revisions / amendments as issued by the Bureau of Indian Standards up to last date of receipt of tenders. The Contractor shall keep at his own cost all such publications of relevant Indian Standard applicable to the work at site.</w:t>
      </w:r>
    </w:p>
    <w:p w14:paraId="45DCEF69" w14:textId="77777777" w:rsidR="00001DB7" w:rsidRDefault="00001DB7" w:rsidP="00001DB7">
      <w:pPr>
        <w:pStyle w:val="BodyText"/>
        <w:spacing w:line="276" w:lineRule="auto"/>
        <w:ind w:left="1020" w:right="873"/>
        <w:jc w:val="both"/>
      </w:pPr>
    </w:p>
    <w:p w14:paraId="537FB5D9" w14:textId="77777777" w:rsidR="009F0EDC" w:rsidRDefault="000E51C4" w:rsidP="003044E2">
      <w:pPr>
        <w:pStyle w:val="BodyText"/>
        <w:numPr>
          <w:ilvl w:val="1"/>
          <w:numId w:val="103"/>
        </w:numPr>
        <w:spacing w:before="40" w:line="276" w:lineRule="auto"/>
        <w:ind w:right="862"/>
        <w:jc w:val="both"/>
      </w:pPr>
      <w:r>
        <w:t xml:space="preserve">Agency shall make his own arrangement of water, electricity &amp; generator to be used in work. The University will not provide the above </w:t>
      </w:r>
      <w:r>
        <w:rPr>
          <w:spacing w:val="-2"/>
        </w:rPr>
        <w:t>facility.</w:t>
      </w:r>
    </w:p>
    <w:p w14:paraId="47D97127" w14:textId="77777777" w:rsidR="00001DB7" w:rsidRDefault="00001DB7" w:rsidP="00001DB7">
      <w:pPr>
        <w:pStyle w:val="BodyText"/>
        <w:spacing w:before="3" w:line="273" w:lineRule="auto"/>
        <w:ind w:left="1020" w:right="867"/>
        <w:jc w:val="both"/>
      </w:pPr>
    </w:p>
    <w:p w14:paraId="65701F5F" w14:textId="77777777" w:rsidR="009F0EDC" w:rsidRDefault="000E51C4" w:rsidP="003044E2">
      <w:pPr>
        <w:pStyle w:val="BodyText"/>
        <w:numPr>
          <w:ilvl w:val="1"/>
          <w:numId w:val="103"/>
        </w:numPr>
        <w:spacing w:before="40" w:line="276" w:lineRule="auto"/>
        <w:ind w:right="862"/>
        <w:jc w:val="both"/>
      </w:pPr>
      <w:r>
        <w:t>Samples including brand / quality of materials and fittings to be used in the work shall be got approved from the University, well in advance of actual execution and shall be preserved till the completion of the work.</w:t>
      </w:r>
    </w:p>
    <w:p w14:paraId="7BD6AF1E" w14:textId="77777777" w:rsidR="00001DB7" w:rsidRDefault="00001DB7" w:rsidP="003044E2">
      <w:pPr>
        <w:pStyle w:val="BodyText"/>
        <w:numPr>
          <w:ilvl w:val="1"/>
          <w:numId w:val="103"/>
        </w:numPr>
        <w:spacing w:before="40" w:line="276" w:lineRule="auto"/>
        <w:ind w:right="862"/>
        <w:jc w:val="both"/>
      </w:pPr>
    </w:p>
    <w:p w14:paraId="19705BAD" w14:textId="77777777" w:rsidR="009F0EDC" w:rsidRDefault="000E51C4" w:rsidP="003044E2">
      <w:pPr>
        <w:pStyle w:val="BodyText"/>
        <w:numPr>
          <w:ilvl w:val="1"/>
          <w:numId w:val="103"/>
        </w:numPr>
        <w:spacing w:before="40" w:line="276" w:lineRule="auto"/>
        <w:ind w:right="862"/>
        <w:jc w:val="both"/>
      </w:pPr>
      <w:r>
        <w:t>The work shall be executed and measured as per metric dimensions given in the Schedule of quantities, drawings etc. (F.P.S. units wherever indicated are for guidance only).</w:t>
      </w:r>
    </w:p>
    <w:p w14:paraId="76091CD0" w14:textId="77777777" w:rsidR="00001DB7" w:rsidRDefault="00001DB7" w:rsidP="003044E2">
      <w:pPr>
        <w:pStyle w:val="BodyText"/>
        <w:numPr>
          <w:ilvl w:val="1"/>
          <w:numId w:val="103"/>
        </w:numPr>
        <w:spacing w:before="40" w:line="276" w:lineRule="auto"/>
        <w:ind w:right="862"/>
        <w:jc w:val="both"/>
      </w:pPr>
    </w:p>
    <w:p w14:paraId="0679BF5D" w14:textId="77777777" w:rsidR="009F0EDC" w:rsidRDefault="000E51C4" w:rsidP="003044E2">
      <w:pPr>
        <w:pStyle w:val="BodyText"/>
        <w:numPr>
          <w:ilvl w:val="1"/>
          <w:numId w:val="103"/>
        </w:numPr>
        <w:spacing w:before="40" w:line="276" w:lineRule="auto"/>
        <w:ind w:right="862"/>
        <w:jc w:val="both"/>
      </w:pPr>
      <w:r>
        <w:t>Unless otherwise specified, the rates tendered by the contractor shall be inclusive of all cost, taxes, Royalty payable, seigniorage charges on Royalty and shall apply to all leads and lifts and nothing extra shall be payable on this account.</w:t>
      </w:r>
    </w:p>
    <w:p w14:paraId="07AEF927" w14:textId="77777777" w:rsidR="009F0EDC" w:rsidRDefault="000E51C4" w:rsidP="003044E2">
      <w:pPr>
        <w:pStyle w:val="BodyText"/>
        <w:numPr>
          <w:ilvl w:val="1"/>
          <w:numId w:val="103"/>
        </w:numPr>
        <w:spacing w:before="40" w:line="276" w:lineRule="auto"/>
        <w:ind w:right="862"/>
        <w:jc w:val="both"/>
      </w:pPr>
      <w:r>
        <w:t xml:space="preserve">The rates for all items of work shall, unless clearly specified otherwise, </w:t>
      </w:r>
      <w:r>
        <w:lastRenderedPageBreak/>
        <w:t xml:space="preserve">include cost of all labour, material, tools and plants and other inputs involved in the execution of the item including the fee of consultancy </w:t>
      </w:r>
      <w:r w:rsidRPr="00CC53DE">
        <w:t>etc.</w:t>
      </w:r>
    </w:p>
    <w:p w14:paraId="2EBA8B9D" w14:textId="77777777" w:rsidR="009F0EDC" w:rsidRDefault="000E51C4" w:rsidP="003044E2">
      <w:pPr>
        <w:pStyle w:val="BodyText"/>
        <w:numPr>
          <w:ilvl w:val="1"/>
          <w:numId w:val="103"/>
        </w:numPr>
        <w:spacing w:before="40" w:line="276" w:lineRule="auto"/>
        <w:ind w:right="862"/>
        <w:jc w:val="both"/>
      </w:pPr>
      <w:r>
        <w:t>No foreign exchange shall be made available by the University for importing (purchase) of equipment, plants, machinery, materials of any</w:t>
      </w:r>
      <w:r w:rsidRPr="00CC53DE">
        <w:t xml:space="preserve"> </w:t>
      </w:r>
      <w:r>
        <w:t>kind or any other items required to be carried out during execution of the work. No delay and no claim of any kind shall be entertained from the Contractor, on account of variation in the foreign exchange rate.</w:t>
      </w:r>
    </w:p>
    <w:p w14:paraId="458ADF6D" w14:textId="77777777" w:rsidR="009F0EDC" w:rsidRDefault="000E51C4" w:rsidP="003044E2">
      <w:pPr>
        <w:pStyle w:val="BodyText"/>
        <w:numPr>
          <w:ilvl w:val="1"/>
          <w:numId w:val="103"/>
        </w:numPr>
        <w:spacing w:before="40" w:line="276" w:lineRule="auto"/>
        <w:ind w:right="862"/>
        <w:jc w:val="both"/>
      </w:pPr>
      <w:r>
        <w:t>All ancillary and incidental facilities required for execution of work</w:t>
      </w:r>
      <w:r w:rsidRPr="00CC53DE">
        <w:t xml:space="preserve"> </w:t>
      </w:r>
      <w:r>
        <w:t>like,</w:t>
      </w:r>
      <w:r w:rsidRPr="00CC53DE">
        <w:t xml:space="preserve"> </w:t>
      </w:r>
      <w:r>
        <w:t>stores,</w:t>
      </w:r>
      <w:r w:rsidRPr="00CC53DE">
        <w:t xml:space="preserve"> </w:t>
      </w:r>
      <w:r>
        <w:t>fabrication</w:t>
      </w:r>
      <w:r w:rsidRPr="00CC53DE">
        <w:t xml:space="preserve"> </w:t>
      </w:r>
      <w:r>
        <w:t>yard,</w:t>
      </w:r>
      <w:r w:rsidRPr="00CC53DE">
        <w:t xml:space="preserve"> </w:t>
      </w:r>
      <w:r>
        <w:t>offices</w:t>
      </w:r>
      <w:r w:rsidRPr="00CC53DE">
        <w:t xml:space="preserve"> </w:t>
      </w:r>
      <w:r>
        <w:t>for</w:t>
      </w:r>
      <w:r w:rsidRPr="00CC53DE">
        <w:t xml:space="preserve"> </w:t>
      </w:r>
      <w:r>
        <w:t>Contractor</w:t>
      </w:r>
      <w:r w:rsidRPr="00CC53DE">
        <w:t xml:space="preserve"> </w:t>
      </w:r>
      <w:r>
        <w:t>&amp;</w:t>
      </w:r>
      <w:r w:rsidRPr="00CC53DE">
        <w:t xml:space="preserve"> </w:t>
      </w:r>
      <w:r>
        <w:t>Consultants,</w:t>
      </w:r>
      <w:r w:rsidRPr="00CC53DE">
        <w:t xml:space="preserve"> </w:t>
      </w:r>
      <w:r>
        <w:t>watch</w:t>
      </w:r>
      <w:r w:rsidRPr="00CC53DE">
        <w:t xml:space="preserve"> </w:t>
      </w:r>
      <w:r>
        <w:t>and ward, temporary structure for plants and machineries, temporary fencing around the working sites, installation and consumption charges of</w:t>
      </w:r>
      <w:r w:rsidRPr="00CC53DE">
        <w:t xml:space="preserve"> </w:t>
      </w:r>
      <w:r>
        <w:t>temporary electricity, telephone, water etc. required for execution of the work, protection works, testing facilities / laboratory charges, facilities for</w:t>
      </w:r>
      <w:r w:rsidRPr="00CC53DE">
        <w:t xml:space="preserve"> </w:t>
      </w:r>
      <w:r>
        <w:t>all field tests and for taking samples etc. during execution or any other activity which is necessary (for execution of work and as directed by Engineer-in-Charge), shall be deemed to be included in rates quoted by the EPC Contractor, for various items in the schedule of quantities. Nothing extra shall be payable on these accounts. Before start of the work, the Contractor</w:t>
      </w:r>
      <w:r w:rsidRPr="00CC53DE">
        <w:t xml:space="preserve"> </w:t>
      </w:r>
      <w:r>
        <w:t>shall</w:t>
      </w:r>
      <w:r w:rsidRPr="00CC53DE">
        <w:t xml:space="preserve"> </w:t>
      </w:r>
      <w:r>
        <w:t>submit</w:t>
      </w:r>
      <w:r w:rsidRPr="00CC53DE">
        <w:t xml:space="preserve"> </w:t>
      </w:r>
      <w:r>
        <w:t>to</w:t>
      </w:r>
      <w:r w:rsidRPr="00CC53DE">
        <w:t xml:space="preserve"> </w:t>
      </w:r>
      <w:r>
        <w:t>the</w:t>
      </w:r>
      <w:r w:rsidRPr="00CC53DE">
        <w:t xml:space="preserve"> </w:t>
      </w:r>
      <w:r>
        <w:t>Engineer-in-Charge,</w:t>
      </w:r>
      <w:r w:rsidRPr="00CC53DE">
        <w:t xml:space="preserve"> </w:t>
      </w:r>
      <w:r>
        <w:t>a</w:t>
      </w:r>
      <w:r w:rsidRPr="00CC53DE">
        <w:t xml:space="preserve"> </w:t>
      </w:r>
      <w:r>
        <w:t>site</w:t>
      </w:r>
      <w:r w:rsidRPr="00CC53DE">
        <w:t xml:space="preserve"> </w:t>
      </w:r>
      <w:r>
        <w:t>/</w:t>
      </w:r>
      <w:r w:rsidRPr="00CC53DE">
        <w:t xml:space="preserve"> </w:t>
      </w:r>
      <w:r>
        <w:t>construction</w:t>
      </w:r>
      <w:r w:rsidRPr="00CC53DE">
        <w:t xml:space="preserve"> </w:t>
      </w:r>
      <w:r>
        <w:t>yard layout, specifying areas for construction, site office, positioning of machinery, material stocking yard, fabrication yard, etc. Contractor shall only be permitted for construction of any type of temporary labour hutment in the working site at the designated location as approved by the E-in-C.</w:t>
      </w:r>
    </w:p>
    <w:p w14:paraId="7BAA26D2" w14:textId="77777777" w:rsidR="009F0EDC" w:rsidRDefault="000E51C4" w:rsidP="003044E2">
      <w:pPr>
        <w:pStyle w:val="BodyText"/>
        <w:numPr>
          <w:ilvl w:val="1"/>
          <w:numId w:val="103"/>
        </w:numPr>
        <w:spacing w:before="40" w:line="276" w:lineRule="auto"/>
        <w:ind w:right="862"/>
        <w:jc w:val="both"/>
      </w:pPr>
      <w:r>
        <w:t>For completing the work in time, the Contractor might be required to work in two or more shifts (including night shifts). No claim whatsoever</w:t>
      </w:r>
      <w:r w:rsidRPr="00CC53DE">
        <w:t xml:space="preserve"> </w:t>
      </w:r>
      <w:r>
        <w:t>shall be entertained on this account, not with-standing the fact that the Contractor may have to pay extra amounts for any reason, to the labourers and other staff engaged directly or indirectly on the work according to the provisions of the labour and other statutory bodies regulations and the agreement entered upon by the Contractor with them. The work in night shift</w:t>
      </w:r>
      <w:r w:rsidRPr="00CC53DE">
        <w:t xml:space="preserve"> </w:t>
      </w:r>
      <w:r>
        <w:t>and</w:t>
      </w:r>
      <w:r w:rsidRPr="00CC53DE">
        <w:t xml:space="preserve"> </w:t>
      </w:r>
      <w:r>
        <w:t>/or</w:t>
      </w:r>
      <w:r w:rsidRPr="00CC53DE">
        <w:t xml:space="preserve"> </w:t>
      </w:r>
      <w:r>
        <w:t>any</w:t>
      </w:r>
      <w:r w:rsidRPr="00CC53DE">
        <w:t xml:space="preserve"> </w:t>
      </w:r>
      <w:r>
        <w:t>holiday</w:t>
      </w:r>
      <w:r w:rsidRPr="00CC53DE">
        <w:t xml:space="preserve"> </w:t>
      </w:r>
      <w:r>
        <w:t>shall</w:t>
      </w:r>
      <w:r w:rsidRPr="00CC53DE">
        <w:t xml:space="preserve"> </w:t>
      </w:r>
      <w:r>
        <w:t>be</w:t>
      </w:r>
      <w:r w:rsidRPr="00CC53DE">
        <w:t xml:space="preserve"> </w:t>
      </w:r>
      <w:r>
        <w:t>done</w:t>
      </w:r>
      <w:r w:rsidRPr="00CC53DE">
        <w:t xml:space="preserve"> </w:t>
      </w:r>
      <w:r>
        <w:t>only</w:t>
      </w:r>
      <w:r w:rsidRPr="00CC53DE">
        <w:t xml:space="preserve"> </w:t>
      </w:r>
      <w:r>
        <w:t>after</w:t>
      </w:r>
      <w:r w:rsidRPr="00CC53DE">
        <w:t xml:space="preserve"> </w:t>
      </w:r>
      <w:r>
        <w:t>informing</w:t>
      </w:r>
      <w:r w:rsidRPr="00CC53DE">
        <w:t xml:space="preserve"> </w:t>
      </w:r>
      <w:r>
        <w:t>the</w:t>
      </w:r>
      <w:r w:rsidRPr="00CC53DE">
        <w:t xml:space="preserve"> </w:t>
      </w:r>
      <w:r>
        <w:t>E-in-C</w:t>
      </w:r>
      <w:r w:rsidRPr="00CC53DE">
        <w:t xml:space="preserve"> </w:t>
      </w:r>
      <w:r>
        <w:t>and</w:t>
      </w:r>
      <w:r w:rsidRPr="00CC53DE">
        <w:t xml:space="preserve"> </w:t>
      </w:r>
      <w:r>
        <w:t>in presence of EPC contractor technical team.</w:t>
      </w:r>
    </w:p>
    <w:p w14:paraId="49A03868" w14:textId="77777777" w:rsidR="009F0EDC" w:rsidRDefault="000E51C4" w:rsidP="003044E2">
      <w:pPr>
        <w:pStyle w:val="BodyText"/>
        <w:numPr>
          <w:ilvl w:val="1"/>
          <w:numId w:val="103"/>
        </w:numPr>
        <w:spacing w:before="40" w:line="276" w:lineRule="auto"/>
        <w:ind w:right="862"/>
        <w:jc w:val="both"/>
      </w:pPr>
      <w:r>
        <w:t>All</w:t>
      </w:r>
      <w:r w:rsidRPr="00CC53DE">
        <w:t xml:space="preserve"> </w:t>
      </w:r>
      <w:r>
        <w:t>material</w:t>
      </w:r>
      <w:r w:rsidRPr="00CC53DE">
        <w:t xml:space="preserve"> </w:t>
      </w:r>
      <w:r>
        <w:t>shall</w:t>
      </w:r>
      <w:r w:rsidRPr="00CC53DE">
        <w:t xml:space="preserve"> </w:t>
      </w:r>
      <w:r>
        <w:t>only</w:t>
      </w:r>
      <w:r w:rsidRPr="00CC53DE">
        <w:t xml:space="preserve"> </w:t>
      </w:r>
      <w:r>
        <w:t>be</w:t>
      </w:r>
      <w:r w:rsidRPr="00CC53DE">
        <w:t xml:space="preserve"> </w:t>
      </w:r>
      <w:r>
        <w:t>brought</w:t>
      </w:r>
      <w:r w:rsidRPr="00CC53DE">
        <w:t xml:space="preserve"> </w:t>
      </w:r>
      <w:r>
        <w:t>at</w:t>
      </w:r>
      <w:r w:rsidRPr="00CC53DE">
        <w:t xml:space="preserve"> </w:t>
      </w:r>
      <w:r>
        <w:t>site</w:t>
      </w:r>
      <w:r w:rsidRPr="00CC53DE">
        <w:t xml:space="preserve"> </w:t>
      </w:r>
      <w:r>
        <w:t>as</w:t>
      </w:r>
      <w:r w:rsidRPr="00CC53DE">
        <w:t xml:space="preserve"> </w:t>
      </w:r>
      <w:r>
        <w:t>per</w:t>
      </w:r>
      <w:r w:rsidRPr="00CC53DE">
        <w:t xml:space="preserve"> </w:t>
      </w:r>
      <w:r>
        <w:t>program</w:t>
      </w:r>
      <w:r w:rsidRPr="00CC53DE">
        <w:t xml:space="preserve"> </w:t>
      </w:r>
      <w:r>
        <w:t>finalized</w:t>
      </w:r>
      <w:r w:rsidRPr="00CC53DE">
        <w:t xml:space="preserve"> </w:t>
      </w:r>
      <w:r>
        <w:t>with the Engineer-in-Charge. Any pre-delivery of the material not required for immediate consumption shall not be accepted and thus may not paid for.</w:t>
      </w:r>
    </w:p>
    <w:p w14:paraId="22A0B9D6" w14:textId="77777777" w:rsidR="009F0EDC" w:rsidRDefault="000E51C4" w:rsidP="003044E2">
      <w:pPr>
        <w:pStyle w:val="BodyText"/>
        <w:numPr>
          <w:ilvl w:val="1"/>
          <w:numId w:val="103"/>
        </w:numPr>
        <w:spacing w:before="40" w:line="276" w:lineRule="auto"/>
        <w:ind w:right="862"/>
        <w:jc w:val="both"/>
      </w:pPr>
      <w:r>
        <w:t xml:space="preserve">Quality </w:t>
      </w:r>
      <w:r w:rsidRPr="00CC53DE">
        <w:t>Assurance:</w:t>
      </w:r>
    </w:p>
    <w:p w14:paraId="0B06083C" w14:textId="77777777" w:rsidR="009F0EDC" w:rsidRDefault="000E51C4" w:rsidP="003044E2">
      <w:pPr>
        <w:pStyle w:val="BodyText"/>
        <w:numPr>
          <w:ilvl w:val="1"/>
          <w:numId w:val="103"/>
        </w:numPr>
        <w:spacing w:before="40" w:line="276" w:lineRule="auto"/>
        <w:ind w:right="862"/>
        <w:jc w:val="both"/>
      </w:pPr>
      <w:r>
        <w:t>The contractor shall ensure quality control measures on different aspects of construction including materials, workmanship and correct construction methodologies to be adopted.</w:t>
      </w:r>
    </w:p>
    <w:p w14:paraId="4C9B4AD0" w14:textId="77777777" w:rsidR="00CC53DE" w:rsidRDefault="000E51C4" w:rsidP="003044E2">
      <w:pPr>
        <w:pStyle w:val="BodyText"/>
        <w:numPr>
          <w:ilvl w:val="1"/>
          <w:numId w:val="103"/>
        </w:numPr>
        <w:spacing w:before="40" w:line="276" w:lineRule="auto"/>
        <w:ind w:right="862"/>
        <w:jc w:val="both"/>
      </w:pPr>
      <w:r>
        <w:t>The contractor shall get the source of various raw materials to be used</w:t>
      </w:r>
      <w:r w:rsidRPr="00CC53DE">
        <w:t xml:space="preserve"> </w:t>
      </w:r>
      <w:r>
        <w:t>on</w:t>
      </w:r>
      <w:r w:rsidRPr="00CC53DE">
        <w:t xml:space="preserve"> </w:t>
      </w:r>
      <w:r>
        <w:t>the</w:t>
      </w:r>
      <w:r w:rsidRPr="00CC53DE">
        <w:t xml:space="preserve"> </w:t>
      </w:r>
      <w:r>
        <w:t>work,</w:t>
      </w:r>
      <w:r w:rsidRPr="00CC53DE">
        <w:t xml:space="preserve"> </w:t>
      </w:r>
      <w:r>
        <w:t>approved</w:t>
      </w:r>
      <w:r w:rsidRPr="00CC53DE">
        <w:t xml:space="preserve"> </w:t>
      </w:r>
      <w:r>
        <w:t>from</w:t>
      </w:r>
      <w:r w:rsidRPr="00CC53DE">
        <w:t xml:space="preserve"> </w:t>
      </w:r>
      <w:r>
        <w:t>the</w:t>
      </w:r>
      <w:r w:rsidRPr="00CC53DE">
        <w:t xml:space="preserve"> </w:t>
      </w:r>
      <w:r>
        <w:t>Engineer-in-Charge</w:t>
      </w:r>
      <w:r w:rsidRPr="00CC53DE">
        <w:t xml:space="preserve"> </w:t>
      </w:r>
      <w:r>
        <w:t>and</w:t>
      </w:r>
      <w:r w:rsidRPr="00CC53DE">
        <w:t xml:space="preserve"> </w:t>
      </w:r>
      <w:r>
        <w:t>the</w:t>
      </w:r>
      <w:r w:rsidRPr="00CC53DE">
        <w:t xml:space="preserve"> </w:t>
      </w:r>
      <w:r>
        <w:t xml:space="preserve">contractor shall </w:t>
      </w:r>
      <w:r>
        <w:lastRenderedPageBreak/>
        <w:t>stick to the approved source unless it is absolutely unavoidable. Any change shall be done with the prior approval of the Engineer-in-Charge for which tests etc. shall be done by the contractor at his own cost.</w:t>
      </w:r>
    </w:p>
    <w:p w14:paraId="7DAD749C" w14:textId="7C91E97F" w:rsidR="009F0EDC" w:rsidRDefault="000E51C4" w:rsidP="003044E2">
      <w:pPr>
        <w:pStyle w:val="BodyText"/>
        <w:numPr>
          <w:ilvl w:val="1"/>
          <w:numId w:val="103"/>
        </w:numPr>
        <w:spacing w:before="40" w:line="276" w:lineRule="auto"/>
        <w:ind w:right="862"/>
        <w:jc w:val="both"/>
      </w:pPr>
      <w:r>
        <w:t>Similarly,</w:t>
      </w:r>
      <w:r w:rsidRPr="00CC53DE">
        <w:t xml:space="preserve"> </w:t>
      </w:r>
      <w:r>
        <w:t>the</w:t>
      </w:r>
      <w:r w:rsidRPr="00CC53DE">
        <w:t xml:space="preserve"> </w:t>
      </w:r>
      <w:r>
        <w:t>contractor</w:t>
      </w:r>
      <w:r w:rsidRPr="00CC53DE">
        <w:t xml:space="preserve"> </w:t>
      </w:r>
      <w:r>
        <w:t>shall</w:t>
      </w:r>
      <w:r w:rsidRPr="00CC53DE">
        <w:t xml:space="preserve"> </w:t>
      </w:r>
      <w:r>
        <w:t>submit</w:t>
      </w:r>
      <w:r w:rsidRPr="00CC53DE">
        <w:t xml:space="preserve"> </w:t>
      </w:r>
      <w:r>
        <w:t>brand/make</w:t>
      </w:r>
      <w:r w:rsidRPr="00CC53DE">
        <w:t xml:space="preserve"> </w:t>
      </w:r>
      <w:r>
        <w:t>of</w:t>
      </w:r>
      <w:r w:rsidRPr="00CC53DE">
        <w:t xml:space="preserve"> </w:t>
      </w:r>
      <w:r>
        <w:t>various</w:t>
      </w:r>
      <w:r w:rsidRPr="00CC53DE">
        <w:t xml:space="preserve"> </w:t>
      </w:r>
      <w:r>
        <w:t>materials to be used for the approval of the Engineer-in-Charge along with samples and once approved, he shall stick to it. Any change will have to be got approved from Engineer-in- charge in advance.</w:t>
      </w:r>
    </w:p>
    <w:p w14:paraId="025F7BE3" w14:textId="77777777" w:rsidR="009F0EDC" w:rsidRDefault="000E51C4" w:rsidP="003044E2">
      <w:pPr>
        <w:pStyle w:val="BodyText"/>
        <w:numPr>
          <w:ilvl w:val="1"/>
          <w:numId w:val="103"/>
        </w:numPr>
        <w:spacing w:before="40" w:line="276" w:lineRule="auto"/>
        <w:ind w:right="862"/>
        <w:jc w:val="both"/>
      </w:pPr>
      <w:r w:rsidRPr="00CC53DE">
        <w:t xml:space="preserve">THIRD PARTY QUALITY ASSURANCE: </w:t>
      </w:r>
      <w:r>
        <w:t>In order to achieve a high standard of quality, it shall be required to go for Third Party Quality Assurance. For this purpose, a separate agency shall be appointed by the University who will carry out independent testing of materials and checking and ensuring overall quality procedures. The contractor shall be required to fully cooperate with agency and facilitate them in taking samples, transportation</w:t>
      </w:r>
      <w:r w:rsidRPr="00CC53DE">
        <w:t xml:space="preserve"> </w:t>
      </w:r>
      <w:r>
        <w:t>and</w:t>
      </w:r>
      <w:r w:rsidRPr="00CC53DE">
        <w:t xml:space="preserve"> </w:t>
      </w:r>
      <w:r>
        <w:t>examination</w:t>
      </w:r>
      <w:r w:rsidRPr="00CC53DE">
        <w:t xml:space="preserve"> </w:t>
      </w:r>
      <w:r>
        <w:t>of</w:t>
      </w:r>
      <w:r w:rsidRPr="00CC53DE">
        <w:t xml:space="preserve"> </w:t>
      </w:r>
      <w:r>
        <w:t>various</w:t>
      </w:r>
      <w:r w:rsidRPr="00CC53DE">
        <w:t xml:space="preserve"> </w:t>
      </w:r>
      <w:r>
        <w:t>activities</w:t>
      </w:r>
      <w:r w:rsidRPr="00CC53DE">
        <w:t xml:space="preserve"> </w:t>
      </w:r>
      <w:r>
        <w:t>including</w:t>
      </w:r>
      <w:r w:rsidRPr="00CC53DE">
        <w:t xml:space="preserve"> </w:t>
      </w:r>
      <w:r>
        <w:t>documentation at no extra time and cost to the University. In case of any adverse findings by the agency, the contractor shall do the needful rectifications at no extra time and cost to the University. The Engineer- in-charge shall be at liberty for getting quality assurance work done through agencies like IIT, NIT,</w:t>
      </w:r>
      <w:r w:rsidRPr="00CC53DE">
        <w:t xml:space="preserve"> </w:t>
      </w:r>
      <w:r>
        <w:t>Govt. Engineering College or any other agency approved by Competent Authority, the fee of third-party quality agency shall be borne by the University. The successful tenderer shall include the provisions of Quality Assurance while framing the proposed methodology for tests.</w:t>
      </w:r>
    </w:p>
    <w:p w14:paraId="242066A5" w14:textId="77777777" w:rsidR="009F0EDC" w:rsidRDefault="000E51C4" w:rsidP="003044E2">
      <w:pPr>
        <w:pStyle w:val="BodyText"/>
        <w:numPr>
          <w:ilvl w:val="1"/>
          <w:numId w:val="103"/>
        </w:numPr>
        <w:spacing w:before="40" w:line="276" w:lineRule="auto"/>
        <w:ind w:right="862"/>
        <w:jc w:val="both"/>
      </w:pPr>
      <w:r>
        <w:t>Safety Precautions – Contractor shall within two weeks of award of work,</w:t>
      </w:r>
      <w:r w:rsidRPr="00CC53DE">
        <w:t xml:space="preserve"> </w:t>
      </w:r>
      <w:r>
        <w:t>submit</w:t>
      </w:r>
      <w:r w:rsidRPr="00CC53DE">
        <w:t xml:space="preserve"> </w:t>
      </w:r>
      <w:r>
        <w:t>to</w:t>
      </w:r>
      <w:r w:rsidRPr="00CC53DE">
        <w:t xml:space="preserve"> </w:t>
      </w:r>
      <w:r>
        <w:t>the</w:t>
      </w:r>
      <w:r w:rsidRPr="00CC53DE">
        <w:t xml:space="preserve"> </w:t>
      </w:r>
      <w:r>
        <w:t>Engineer-in-Charge</w:t>
      </w:r>
      <w:r w:rsidRPr="00CC53DE">
        <w:t xml:space="preserve"> </w:t>
      </w:r>
      <w:r>
        <w:t>for</w:t>
      </w:r>
      <w:r w:rsidRPr="00CC53DE">
        <w:t xml:space="preserve"> </w:t>
      </w:r>
      <w:r>
        <w:t>his</w:t>
      </w:r>
      <w:r w:rsidRPr="00CC53DE">
        <w:t xml:space="preserve"> </w:t>
      </w:r>
      <w:r>
        <w:t>approval,</w:t>
      </w:r>
      <w:r w:rsidRPr="00CC53DE">
        <w:t xml:space="preserve"> </w:t>
      </w:r>
      <w:r>
        <w:t>list</w:t>
      </w:r>
      <w:r w:rsidRPr="00CC53DE">
        <w:t xml:space="preserve"> </w:t>
      </w:r>
      <w:r>
        <w:t>of</w:t>
      </w:r>
      <w:r w:rsidRPr="00CC53DE">
        <w:t xml:space="preserve"> </w:t>
      </w:r>
      <w:r>
        <w:t>measures</w:t>
      </w:r>
      <w:r w:rsidRPr="00CC53DE">
        <w:t xml:space="preserve"> </w:t>
      </w:r>
      <w:r>
        <w:t>for maintaining safety of manpower deployed for the work and avoidance of accidents. Contractor will be fully responsible to ensure safety of workers deployed at site.</w:t>
      </w:r>
    </w:p>
    <w:p w14:paraId="0A0E7DBF" w14:textId="77777777" w:rsidR="009F0EDC" w:rsidRDefault="000E51C4" w:rsidP="003044E2">
      <w:pPr>
        <w:pStyle w:val="BodyText"/>
        <w:numPr>
          <w:ilvl w:val="1"/>
          <w:numId w:val="103"/>
        </w:numPr>
        <w:spacing w:before="40" w:line="276" w:lineRule="auto"/>
        <w:ind w:right="862"/>
        <w:jc w:val="both"/>
      </w:pPr>
      <w:r>
        <w:t>Scaffolding – For façade works, outer finishing and other relevant works at height etc. double steel scaffolding having two sets of vertical supports with steel staircase for inspection of works by Engineer-in-charge or his/her representatives shall be used. The supports shall be sound and strong,</w:t>
      </w:r>
      <w:r w:rsidRPr="00CC53DE">
        <w:t xml:space="preserve"> </w:t>
      </w:r>
      <w:r>
        <w:t>tied</w:t>
      </w:r>
      <w:r w:rsidRPr="00CC53DE">
        <w:t xml:space="preserve"> </w:t>
      </w:r>
      <w:r>
        <w:t>together</w:t>
      </w:r>
      <w:r w:rsidRPr="00CC53DE">
        <w:t xml:space="preserve"> </w:t>
      </w:r>
      <w:r>
        <w:t>with</w:t>
      </w:r>
      <w:r w:rsidRPr="00CC53DE">
        <w:t xml:space="preserve"> </w:t>
      </w:r>
      <w:r>
        <w:t>horizontal</w:t>
      </w:r>
      <w:r w:rsidRPr="00CC53DE">
        <w:t xml:space="preserve"> </w:t>
      </w:r>
      <w:r>
        <w:t>piece</w:t>
      </w:r>
      <w:r w:rsidRPr="00CC53DE">
        <w:t xml:space="preserve"> </w:t>
      </w:r>
      <w:r>
        <w:t>and</w:t>
      </w:r>
      <w:r w:rsidRPr="00CC53DE">
        <w:t xml:space="preserve"> </w:t>
      </w:r>
      <w:r>
        <w:t>also</w:t>
      </w:r>
      <w:r w:rsidRPr="00CC53DE">
        <w:t xml:space="preserve"> </w:t>
      </w:r>
      <w:r>
        <w:t>secured</w:t>
      </w:r>
      <w:r w:rsidRPr="00CC53DE">
        <w:t xml:space="preserve"> </w:t>
      </w:r>
      <w:r>
        <w:t>horizontally</w:t>
      </w:r>
      <w:r w:rsidRPr="00CC53DE">
        <w:t xml:space="preserve"> </w:t>
      </w:r>
      <w:r>
        <w:t>with the building as per EHS norms, over which scaffolding planks shall be fixed.</w:t>
      </w:r>
    </w:p>
    <w:p w14:paraId="68FABC89" w14:textId="77777777" w:rsidR="009F0EDC" w:rsidRDefault="009F0EDC">
      <w:pPr>
        <w:pStyle w:val="BodyText"/>
        <w:spacing w:before="37"/>
      </w:pPr>
    </w:p>
    <w:p w14:paraId="761FBDCA" w14:textId="03BEFD7C" w:rsidR="009F0EDC" w:rsidRPr="00CC53DE" w:rsidRDefault="000E51C4" w:rsidP="003044E2">
      <w:pPr>
        <w:pStyle w:val="BodyText"/>
        <w:numPr>
          <w:ilvl w:val="1"/>
          <w:numId w:val="103"/>
        </w:numPr>
        <w:spacing w:before="40" w:line="276" w:lineRule="auto"/>
        <w:ind w:right="862"/>
        <w:jc w:val="both"/>
        <w:rPr>
          <w:b/>
        </w:rPr>
      </w:pPr>
      <w:r w:rsidRPr="00CC53DE">
        <w:rPr>
          <w:b/>
        </w:rPr>
        <w:t xml:space="preserve">SAMPLES FOR </w:t>
      </w:r>
      <w:r w:rsidRPr="00CC53DE">
        <w:rPr>
          <w:b/>
          <w:spacing w:val="-2"/>
        </w:rPr>
        <w:t>TESTING:</w:t>
      </w:r>
    </w:p>
    <w:p w14:paraId="3AC0EF69" w14:textId="77777777" w:rsidR="009F0EDC" w:rsidRDefault="000E51C4" w:rsidP="003044E2">
      <w:pPr>
        <w:pStyle w:val="ListParagraph"/>
        <w:numPr>
          <w:ilvl w:val="1"/>
          <w:numId w:val="36"/>
        </w:numPr>
        <w:tabs>
          <w:tab w:val="left" w:pos="1918"/>
        </w:tabs>
        <w:spacing w:before="33" w:line="273" w:lineRule="auto"/>
        <w:ind w:right="866"/>
        <w:jc w:val="both"/>
      </w:pPr>
      <w:r>
        <w:t>Samples of all materials required for testing is included in the cost</w:t>
      </w:r>
      <w:r>
        <w:rPr>
          <w:spacing w:val="40"/>
        </w:rPr>
        <w:t xml:space="preserve"> </w:t>
      </w:r>
      <w:r>
        <w:t>of work. Therefore, all testing charges in house or through external lab shall be borne by the EPC contractor.</w:t>
      </w:r>
    </w:p>
    <w:p w14:paraId="16AD60BF" w14:textId="77777777" w:rsidR="009F0EDC" w:rsidRDefault="000E51C4" w:rsidP="003044E2">
      <w:pPr>
        <w:pStyle w:val="ListParagraph"/>
        <w:numPr>
          <w:ilvl w:val="1"/>
          <w:numId w:val="36"/>
        </w:numPr>
        <w:tabs>
          <w:tab w:val="left" w:pos="1918"/>
        </w:tabs>
        <w:spacing w:before="8" w:line="273" w:lineRule="auto"/>
        <w:ind w:right="867"/>
        <w:jc w:val="both"/>
      </w:pPr>
      <w:r>
        <w:t xml:space="preserve">If any load testing or special testing is to be done for any sample whose strength is doubtful, the cost of the same shall also be borne </w:t>
      </w:r>
      <w:r>
        <w:lastRenderedPageBreak/>
        <w:t>by the contractor.</w:t>
      </w:r>
    </w:p>
    <w:p w14:paraId="14652B73" w14:textId="77777777" w:rsidR="009F0EDC" w:rsidRDefault="000E51C4" w:rsidP="003044E2">
      <w:pPr>
        <w:pStyle w:val="ListParagraph"/>
        <w:numPr>
          <w:ilvl w:val="1"/>
          <w:numId w:val="36"/>
        </w:numPr>
        <w:tabs>
          <w:tab w:val="left" w:pos="1918"/>
        </w:tabs>
        <w:spacing w:before="5" w:line="276" w:lineRule="auto"/>
        <w:ind w:right="859"/>
        <w:jc w:val="both"/>
      </w:pPr>
      <w:r>
        <w:t>In case there is any discrepancy in frequency of testing as given in list of mandatory tests and that in individual sub-heads of work as per CPWD Specifications, higher of the two frequencies of testing shall be followed.</w:t>
      </w:r>
    </w:p>
    <w:p w14:paraId="2E7EB238" w14:textId="77777777" w:rsidR="009F0EDC" w:rsidRDefault="000E51C4" w:rsidP="003044E2">
      <w:pPr>
        <w:pStyle w:val="ListParagraph"/>
        <w:numPr>
          <w:ilvl w:val="0"/>
          <w:numId w:val="36"/>
        </w:numPr>
        <w:tabs>
          <w:tab w:val="left" w:pos="1576"/>
        </w:tabs>
        <w:spacing w:before="80"/>
        <w:ind w:right="898"/>
        <w:jc w:val="both"/>
        <w:rPr>
          <w:b/>
        </w:rPr>
      </w:pPr>
      <w:r>
        <w:t>The contractor should submit for approval of Engineer-in-Charge workshop drawings, technical submittals, and samples of the work to be performed under the specified items of work before actually commencing the mass execution of the work under the item. For this they will prepare a sample room / quarters and toilet blocks for each type of building for approval of Engineer-in-charge of work. Nothing extra shall be payable on this account.</w:t>
      </w:r>
    </w:p>
    <w:p w14:paraId="4D87DDD8" w14:textId="77777777" w:rsidR="009F0EDC" w:rsidRDefault="000E51C4" w:rsidP="003044E2">
      <w:pPr>
        <w:pStyle w:val="Heading7"/>
        <w:numPr>
          <w:ilvl w:val="0"/>
          <w:numId w:val="36"/>
        </w:numPr>
        <w:tabs>
          <w:tab w:val="left" w:pos="1574"/>
        </w:tabs>
        <w:spacing w:before="0"/>
        <w:ind w:left="1574" w:hanging="708"/>
        <w:jc w:val="both"/>
      </w:pPr>
      <w:r>
        <w:rPr>
          <w:color w:val="000000"/>
          <w:highlight w:val="yellow"/>
        </w:rPr>
        <w:t xml:space="preserve">Maintenance of Register of Tests </w:t>
      </w:r>
      <w:r>
        <w:rPr>
          <w:color w:val="000000"/>
          <w:spacing w:val="-10"/>
          <w:highlight w:val="yellow"/>
        </w:rPr>
        <w:t>–</w:t>
      </w:r>
    </w:p>
    <w:p w14:paraId="70567697" w14:textId="77777777" w:rsidR="009F0EDC" w:rsidRDefault="000E51C4" w:rsidP="003044E2">
      <w:pPr>
        <w:pStyle w:val="ListParagraph"/>
        <w:numPr>
          <w:ilvl w:val="1"/>
          <w:numId w:val="36"/>
        </w:numPr>
        <w:tabs>
          <w:tab w:val="left" w:pos="1918"/>
        </w:tabs>
        <w:spacing w:before="41" w:line="273" w:lineRule="auto"/>
        <w:ind w:right="868"/>
        <w:jc w:val="both"/>
      </w:pPr>
      <w:r>
        <w:t>All</w:t>
      </w:r>
      <w:r>
        <w:rPr>
          <w:spacing w:val="-1"/>
        </w:rPr>
        <w:t xml:space="preserve"> </w:t>
      </w:r>
      <w:r>
        <w:t>the</w:t>
      </w:r>
      <w:r>
        <w:rPr>
          <w:spacing w:val="-1"/>
        </w:rPr>
        <w:t xml:space="preserve"> </w:t>
      </w:r>
      <w:r>
        <w:t>registers</w:t>
      </w:r>
      <w:r>
        <w:rPr>
          <w:spacing w:val="-1"/>
        </w:rPr>
        <w:t xml:space="preserve"> </w:t>
      </w:r>
      <w:r>
        <w:t>of</w:t>
      </w:r>
      <w:r>
        <w:rPr>
          <w:spacing w:val="-1"/>
        </w:rPr>
        <w:t xml:space="preserve"> </w:t>
      </w:r>
      <w:r>
        <w:t>tests</w:t>
      </w:r>
      <w:r>
        <w:rPr>
          <w:spacing w:val="-1"/>
        </w:rPr>
        <w:t xml:space="preserve"> </w:t>
      </w:r>
      <w:r>
        <w:t>carried</w:t>
      </w:r>
      <w:r>
        <w:rPr>
          <w:spacing w:val="-1"/>
        </w:rPr>
        <w:t xml:space="preserve"> </w:t>
      </w:r>
      <w:r>
        <w:t>out</w:t>
      </w:r>
      <w:r>
        <w:rPr>
          <w:spacing w:val="-1"/>
        </w:rPr>
        <w:t xml:space="preserve"> </w:t>
      </w:r>
      <w:r>
        <w:t>at</w:t>
      </w:r>
      <w:r>
        <w:rPr>
          <w:spacing w:val="-1"/>
        </w:rPr>
        <w:t xml:space="preserve"> </w:t>
      </w:r>
      <w:r>
        <w:t>construction</w:t>
      </w:r>
      <w:r>
        <w:rPr>
          <w:spacing w:val="-1"/>
        </w:rPr>
        <w:t xml:space="preserve"> </w:t>
      </w:r>
      <w:r>
        <w:t>site</w:t>
      </w:r>
      <w:r>
        <w:rPr>
          <w:spacing w:val="-1"/>
        </w:rPr>
        <w:t xml:space="preserve"> </w:t>
      </w:r>
      <w:r>
        <w:t>or</w:t>
      </w:r>
      <w:r>
        <w:rPr>
          <w:spacing w:val="-1"/>
        </w:rPr>
        <w:t xml:space="preserve"> </w:t>
      </w:r>
      <w:r>
        <w:t>in</w:t>
      </w:r>
      <w:r>
        <w:rPr>
          <w:spacing w:val="-1"/>
        </w:rPr>
        <w:t xml:space="preserve"> </w:t>
      </w:r>
      <w:r>
        <w:t>outside laboratories shall be maintained by the contractor which shall be issued to the contractor by Engineer-in-Charge.</w:t>
      </w:r>
    </w:p>
    <w:p w14:paraId="401077DD" w14:textId="77777777" w:rsidR="009F0EDC" w:rsidRDefault="000E51C4" w:rsidP="003044E2">
      <w:pPr>
        <w:pStyle w:val="ListParagraph"/>
        <w:numPr>
          <w:ilvl w:val="1"/>
          <w:numId w:val="36"/>
        </w:numPr>
        <w:tabs>
          <w:tab w:val="left" w:pos="1918"/>
        </w:tabs>
        <w:spacing w:before="46" w:line="276" w:lineRule="auto"/>
        <w:ind w:right="868"/>
        <w:jc w:val="both"/>
      </w:pPr>
      <w:r>
        <w:t>All samples of materials including cement concrete cubes shall be taken jointly with contractor by the representatives of NU Engineering Section and Engineers of PMC (MECON Ltd). All the necessary assistance shall be provided by the contractor. Cost of sampling</w:t>
      </w:r>
      <w:r>
        <w:rPr>
          <w:spacing w:val="-3"/>
        </w:rPr>
        <w:t xml:space="preserve"> </w:t>
      </w:r>
      <w:r>
        <w:t>&amp;</w:t>
      </w:r>
      <w:r>
        <w:rPr>
          <w:spacing w:val="-3"/>
        </w:rPr>
        <w:t xml:space="preserve"> </w:t>
      </w:r>
      <w:r>
        <w:t>testing</w:t>
      </w:r>
      <w:r>
        <w:rPr>
          <w:spacing w:val="-3"/>
        </w:rPr>
        <w:t xml:space="preserve"> </w:t>
      </w:r>
      <w:r>
        <w:t>are</w:t>
      </w:r>
      <w:r>
        <w:rPr>
          <w:spacing w:val="-3"/>
        </w:rPr>
        <w:t xml:space="preserve"> </w:t>
      </w:r>
      <w:r>
        <w:t>to</w:t>
      </w:r>
      <w:r>
        <w:rPr>
          <w:spacing w:val="-3"/>
        </w:rPr>
        <w:t xml:space="preserve"> </w:t>
      </w:r>
      <w:r>
        <w:t>be</w:t>
      </w:r>
      <w:r>
        <w:rPr>
          <w:spacing w:val="-3"/>
        </w:rPr>
        <w:t xml:space="preserve"> </w:t>
      </w:r>
      <w:r>
        <w:t>borne</w:t>
      </w:r>
      <w:r>
        <w:rPr>
          <w:spacing w:val="-3"/>
        </w:rPr>
        <w:t xml:space="preserve"> </w:t>
      </w:r>
      <w:r>
        <w:t>by</w:t>
      </w:r>
      <w:r>
        <w:rPr>
          <w:spacing w:val="-3"/>
        </w:rPr>
        <w:t xml:space="preserve"> </w:t>
      </w:r>
      <w:r>
        <w:t>the</w:t>
      </w:r>
      <w:r>
        <w:rPr>
          <w:spacing w:val="-3"/>
        </w:rPr>
        <w:t xml:space="preserve"> </w:t>
      </w:r>
      <w:r>
        <w:t>contractor</w:t>
      </w:r>
      <w:r>
        <w:rPr>
          <w:spacing w:val="-3"/>
        </w:rPr>
        <w:t xml:space="preserve"> </w:t>
      </w:r>
      <w:r>
        <w:t>and</w:t>
      </w:r>
      <w:r>
        <w:rPr>
          <w:spacing w:val="-3"/>
        </w:rPr>
        <w:t xml:space="preserve"> </w:t>
      </w:r>
      <w:r>
        <w:t>he</w:t>
      </w:r>
      <w:r>
        <w:rPr>
          <w:spacing w:val="-3"/>
        </w:rPr>
        <w:t xml:space="preserve"> </w:t>
      </w:r>
      <w:r>
        <w:t>shall</w:t>
      </w:r>
      <w:r>
        <w:rPr>
          <w:spacing w:val="-3"/>
        </w:rPr>
        <w:t xml:space="preserve"> </w:t>
      </w:r>
      <w:r>
        <w:t xml:space="preserve">be responsible for safe custody of samples to be tested at site/ outside </w:t>
      </w:r>
      <w:r>
        <w:rPr>
          <w:spacing w:val="-2"/>
        </w:rPr>
        <w:t>laboratory.</w:t>
      </w:r>
    </w:p>
    <w:p w14:paraId="52D3409C" w14:textId="77777777" w:rsidR="009F0EDC" w:rsidRDefault="000E51C4" w:rsidP="003044E2">
      <w:pPr>
        <w:pStyle w:val="ListParagraph"/>
        <w:numPr>
          <w:ilvl w:val="1"/>
          <w:numId w:val="36"/>
        </w:numPr>
        <w:tabs>
          <w:tab w:val="left" w:pos="1918"/>
        </w:tabs>
        <w:spacing w:before="39" w:line="276" w:lineRule="auto"/>
        <w:ind w:right="868"/>
        <w:jc w:val="both"/>
      </w:pPr>
      <w:r>
        <w:t xml:space="preserve">All the tests in field lab at construction site shall be carried out by the Engineering staff deployed by the contractor and shall be 100% witnessed by JE and 50% of tests shall be witnessed by AE –in- </w:t>
      </w:r>
      <w:r>
        <w:rPr>
          <w:spacing w:val="-2"/>
        </w:rPr>
        <w:t>Charge.</w:t>
      </w:r>
    </w:p>
    <w:p w14:paraId="0D628D06" w14:textId="77777777" w:rsidR="009F0EDC" w:rsidRDefault="000E51C4" w:rsidP="003044E2">
      <w:pPr>
        <w:pStyle w:val="ListParagraph"/>
        <w:numPr>
          <w:ilvl w:val="1"/>
          <w:numId w:val="36"/>
        </w:numPr>
        <w:tabs>
          <w:tab w:val="left" w:pos="1918"/>
        </w:tabs>
        <w:spacing w:before="38" w:line="273" w:lineRule="auto"/>
        <w:ind w:right="868"/>
        <w:jc w:val="both"/>
      </w:pPr>
      <w:r>
        <w:t>At least 10% of the tests are to be witnessed by the E-in- C. Minimum 25% of all samples should be tested in outside approved laboratory/ Govt. Engineering colleges.</w:t>
      </w:r>
    </w:p>
    <w:p w14:paraId="18C8C552" w14:textId="77777777" w:rsidR="009F0EDC" w:rsidRDefault="000E51C4" w:rsidP="003044E2">
      <w:pPr>
        <w:pStyle w:val="ListParagraph"/>
        <w:numPr>
          <w:ilvl w:val="1"/>
          <w:numId w:val="36"/>
        </w:numPr>
        <w:tabs>
          <w:tab w:val="left" w:pos="1918"/>
        </w:tabs>
        <w:spacing w:before="47" w:line="273" w:lineRule="auto"/>
        <w:ind w:right="868"/>
        <w:jc w:val="both"/>
      </w:pPr>
      <w:r>
        <w:t>All the entries in the registers will be made by the designated Engineering Staff of the contractor and same should be regularly reviewed by NU Engineering Section and Engineers of PMC.</w:t>
      </w:r>
    </w:p>
    <w:p w14:paraId="69469FB9" w14:textId="77777777" w:rsidR="009F0EDC" w:rsidRDefault="000E51C4">
      <w:pPr>
        <w:pStyle w:val="BodyText"/>
        <w:spacing w:before="46" w:line="273" w:lineRule="auto"/>
        <w:ind w:left="1918" w:right="868" w:hanging="711"/>
        <w:jc w:val="both"/>
      </w:pPr>
      <w:r>
        <w:rPr>
          <w:rFonts w:ascii="Arial"/>
          <w:sz w:val="23"/>
        </w:rPr>
        <w:t>1.1.</w:t>
      </w:r>
      <w:r>
        <w:rPr>
          <w:rFonts w:ascii="Arial"/>
          <w:spacing w:val="80"/>
          <w:sz w:val="23"/>
        </w:rPr>
        <w:t xml:space="preserve"> </w:t>
      </w:r>
      <w:r>
        <w:t xml:space="preserve">Contractor shall be responsible for safe custody of all the test </w:t>
      </w:r>
      <w:r>
        <w:rPr>
          <w:spacing w:val="-2"/>
        </w:rPr>
        <w:t>registers.</w:t>
      </w:r>
    </w:p>
    <w:p w14:paraId="556A5A3E" w14:textId="77777777" w:rsidR="009F0EDC" w:rsidRDefault="000E51C4" w:rsidP="003044E2">
      <w:pPr>
        <w:pStyle w:val="ListParagraph"/>
        <w:numPr>
          <w:ilvl w:val="1"/>
          <w:numId w:val="36"/>
        </w:numPr>
        <w:tabs>
          <w:tab w:val="left" w:pos="1918"/>
        </w:tabs>
        <w:spacing w:before="44" w:line="276" w:lineRule="auto"/>
        <w:ind w:right="868"/>
        <w:jc w:val="both"/>
      </w:pPr>
      <w:r>
        <w:t>Submission of copy of all test registers, Material at site register and hindrance register along with each alternate Running Account Bill and Final Bill shall be mandatory. These registers should be duly checked by NU Engineering Section and Engineers of PMC and receipts of registers should also be acknowledged by the PMC.</w:t>
      </w:r>
    </w:p>
    <w:p w14:paraId="6C14D4C9" w14:textId="77777777" w:rsidR="009F0EDC" w:rsidRDefault="000E51C4" w:rsidP="003044E2">
      <w:pPr>
        <w:pStyle w:val="ListParagraph"/>
        <w:numPr>
          <w:ilvl w:val="1"/>
          <w:numId w:val="36"/>
        </w:numPr>
        <w:tabs>
          <w:tab w:val="left" w:pos="1918"/>
        </w:tabs>
        <w:spacing w:before="38" w:line="273" w:lineRule="auto"/>
        <w:ind w:right="868"/>
        <w:jc w:val="both"/>
      </w:pPr>
      <w:r>
        <w:t xml:space="preserve">If all the test registers and reports are not submitted along with alternate R/A Bill &amp; Final Bill, no payment will be released to the </w:t>
      </w:r>
      <w:r>
        <w:rPr>
          <w:spacing w:val="-2"/>
        </w:rPr>
        <w:t>contractor.</w:t>
      </w:r>
    </w:p>
    <w:p w14:paraId="7634222B" w14:textId="77777777" w:rsidR="009F0EDC" w:rsidRDefault="000E51C4" w:rsidP="003044E2">
      <w:pPr>
        <w:pStyle w:val="ListParagraph"/>
        <w:numPr>
          <w:ilvl w:val="1"/>
          <w:numId w:val="36"/>
        </w:numPr>
        <w:tabs>
          <w:tab w:val="left" w:pos="1918"/>
        </w:tabs>
        <w:spacing w:before="47" w:line="276" w:lineRule="auto"/>
        <w:ind w:right="868"/>
        <w:jc w:val="both"/>
      </w:pPr>
      <w:r>
        <w:t xml:space="preserve">Maintenance of Material at Site (MAS) Register – All the MAS </w:t>
      </w:r>
      <w:r>
        <w:lastRenderedPageBreak/>
        <w:t>Registers including cement and Steel Registers which shall be</w:t>
      </w:r>
      <w:r>
        <w:rPr>
          <w:spacing w:val="40"/>
        </w:rPr>
        <w:t xml:space="preserve"> </w:t>
      </w:r>
      <w:r>
        <w:t>issued to the contractor by Engineer-in- Charge shall be maintained by</w:t>
      </w:r>
      <w:r>
        <w:rPr>
          <w:spacing w:val="80"/>
        </w:rPr>
        <w:t xml:space="preserve"> </w:t>
      </w:r>
      <w:r>
        <w:t>Contractor</w:t>
      </w:r>
      <w:r>
        <w:rPr>
          <w:spacing w:val="80"/>
        </w:rPr>
        <w:t xml:space="preserve"> </w:t>
      </w:r>
      <w:r>
        <w:t>at</w:t>
      </w:r>
      <w:r>
        <w:rPr>
          <w:spacing w:val="80"/>
        </w:rPr>
        <w:t xml:space="preserve"> </w:t>
      </w:r>
      <w:r>
        <w:t>site</w:t>
      </w:r>
      <w:r>
        <w:rPr>
          <w:spacing w:val="80"/>
        </w:rPr>
        <w:t xml:space="preserve"> </w:t>
      </w:r>
      <w:r>
        <w:t>and</w:t>
      </w:r>
      <w:r>
        <w:rPr>
          <w:spacing w:val="80"/>
        </w:rPr>
        <w:t xml:space="preserve"> </w:t>
      </w:r>
      <w:r>
        <w:t>shall</w:t>
      </w:r>
      <w:r>
        <w:rPr>
          <w:spacing w:val="80"/>
        </w:rPr>
        <w:t xml:space="preserve"> </w:t>
      </w:r>
      <w:r>
        <w:t>be</w:t>
      </w:r>
      <w:r>
        <w:rPr>
          <w:spacing w:val="80"/>
        </w:rPr>
        <w:t xml:space="preserve"> </w:t>
      </w:r>
      <w:r>
        <w:t>open</w:t>
      </w:r>
      <w:r>
        <w:rPr>
          <w:spacing w:val="80"/>
        </w:rPr>
        <w:t xml:space="preserve"> </w:t>
      </w:r>
      <w:r>
        <w:t>for</w:t>
      </w:r>
      <w:r>
        <w:rPr>
          <w:spacing w:val="80"/>
        </w:rPr>
        <w:t xml:space="preserve"> </w:t>
      </w:r>
      <w:r>
        <w:t>inspection</w:t>
      </w:r>
      <w:r>
        <w:rPr>
          <w:spacing w:val="80"/>
        </w:rPr>
        <w:t xml:space="preserve"> </w:t>
      </w:r>
      <w:r>
        <w:t>by</w:t>
      </w:r>
      <w:r>
        <w:rPr>
          <w:spacing w:val="80"/>
        </w:rPr>
        <w:t xml:space="preserve"> </w:t>
      </w:r>
      <w:r>
        <w:t>the</w:t>
      </w:r>
    </w:p>
    <w:p w14:paraId="7F755F1A" w14:textId="77777777" w:rsidR="009F0EDC" w:rsidRDefault="000E51C4">
      <w:pPr>
        <w:pStyle w:val="BodyText"/>
        <w:spacing w:before="80"/>
        <w:ind w:left="1918"/>
      </w:pPr>
      <w:r>
        <w:rPr>
          <w:spacing w:val="-2"/>
        </w:rPr>
        <w:t>University.</w:t>
      </w:r>
    </w:p>
    <w:p w14:paraId="54CE5AA3" w14:textId="77777777" w:rsidR="009F0EDC" w:rsidRDefault="000E51C4" w:rsidP="003044E2">
      <w:pPr>
        <w:pStyle w:val="ListParagraph"/>
        <w:numPr>
          <w:ilvl w:val="1"/>
          <w:numId w:val="36"/>
        </w:numPr>
        <w:tabs>
          <w:tab w:val="left" w:pos="1918"/>
        </w:tabs>
        <w:spacing w:before="81" w:line="276" w:lineRule="auto"/>
        <w:ind w:right="868"/>
        <w:jc w:val="both"/>
      </w:pPr>
      <w:r>
        <w:t>The contractor shall submit to the Engineer-in-charge on the 7th day of each month, 2 hard copies and one on soft copy (CD) of monthly progress report of work. Such progress report will include the project progress, summary, work progress (planned vs actual), CPM chart, status of financial progress and achievement of milestone,</w:t>
      </w:r>
      <w:r>
        <w:rPr>
          <w:spacing w:val="-4"/>
        </w:rPr>
        <w:t xml:space="preserve"> </w:t>
      </w:r>
      <w:r>
        <w:t>manpower</w:t>
      </w:r>
      <w:r>
        <w:rPr>
          <w:spacing w:val="-4"/>
        </w:rPr>
        <w:t xml:space="preserve"> </w:t>
      </w:r>
      <w:r>
        <w:t>deployment</w:t>
      </w:r>
      <w:r>
        <w:rPr>
          <w:spacing w:val="-4"/>
        </w:rPr>
        <w:t xml:space="preserve"> </w:t>
      </w:r>
      <w:r>
        <w:t>status,</w:t>
      </w:r>
      <w:r>
        <w:rPr>
          <w:spacing w:val="-4"/>
        </w:rPr>
        <w:t xml:space="preserve"> </w:t>
      </w:r>
      <w:proofErr w:type="gramStart"/>
      <w:r>
        <w:t>inventory</w:t>
      </w:r>
      <w:proofErr w:type="gramEnd"/>
      <w:r>
        <w:rPr>
          <w:spacing w:val="-4"/>
        </w:rPr>
        <w:t xml:space="preserve"> </w:t>
      </w:r>
      <w:r>
        <w:t>of</w:t>
      </w:r>
      <w:r>
        <w:rPr>
          <w:spacing w:val="-4"/>
        </w:rPr>
        <w:t xml:space="preserve"> </w:t>
      </w:r>
      <w:r>
        <w:t>materials</w:t>
      </w:r>
      <w:r>
        <w:rPr>
          <w:spacing w:val="-4"/>
        </w:rPr>
        <w:t xml:space="preserve"> </w:t>
      </w:r>
      <w:r>
        <w:t>and photographs of important activities. For delay in submission of the report, compensation @ Rs. 2,000/- (Rupees Two Thousand only) per day of delay subject to maximum of Rs. 20, 000/- for each report will be recovered from the amount payable to the contractor.</w:t>
      </w:r>
    </w:p>
    <w:p w14:paraId="0B77F22A" w14:textId="77777777" w:rsidR="009F0EDC" w:rsidRDefault="000E51C4" w:rsidP="003044E2">
      <w:pPr>
        <w:pStyle w:val="ListParagraph"/>
        <w:numPr>
          <w:ilvl w:val="1"/>
          <w:numId w:val="36"/>
        </w:numPr>
        <w:tabs>
          <w:tab w:val="left" w:pos="1918"/>
        </w:tabs>
        <w:spacing w:before="38" w:line="273" w:lineRule="auto"/>
        <w:ind w:right="868"/>
        <w:jc w:val="both"/>
      </w:pPr>
      <w:r>
        <w:t>Contractor(s) shall pay all fees, taxes and charges which may be levied on account of any construction activity including transportation of material in executing the contract.</w:t>
      </w:r>
    </w:p>
    <w:p w14:paraId="1391EBA9" w14:textId="77777777" w:rsidR="009F0EDC" w:rsidRDefault="000E51C4" w:rsidP="003044E2">
      <w:pPr>
        <w:pStyle w:val="ListParagraph"/>
        <w:numPr>
          <w:ilvl w:val="1"/>
          <w:numId w:val="36"/>
        </w:numPr>
        <w:tabs>
          <w:tab w:val="left" w:pos="1916"/>
          <w:tab w:val="left" w:pos="1918"/>
        </w:tabs>
        <w:spacing w:before="47" w:line="276" w:lineRule="auto"/>
        <w:ind w:right="868"/>
        <w:jc w:val="both"/>
      </w:pPr>
      <w:r>
        <w:t>The Contractor(s) shall take all precautions to avoid accidents by exhibiting necessary caution boards day and night, speed limit board, red flags, red lights and providing barriers and use of PPE gadgets as per EHS plan approved by E-in-C. He shall be responsible for all damages and accidents caused to existing/new work due to negligence on his part. No hindrances shall be caused to traffic during the execution of the work. In case of any accident</w:t>
      </w:r>
      <w:r>
        <w:rPr>
          <w:spacing w:val="40"/>
        </w:rPr>
        <w:t xml:space="preserve"> </w:t>
      </w:r>
      <w:r>
        <w:t>of labours / contractual staff’s the entire responsibility will rest on the part of the contractor and any compensation under such circumstances if becomes payable the same shall be entirely borne by the contractor and department shall have no role on this</w:t>
      </w:r>
      <w:r>
        <w:rPr>
          <w:spacing w:val="40"/>
        </w:rPr>
        <w:t xml:space="preserve"> </w:t>
      </w:r>
      <w:r>
        <w:rPr>
          <w:spacing w:val="-2"/>
        </w:rPr>
        <w:t>account.</w:t>
      </w:r>
    </w:p>
    <w:p w14:paraId="600A60EC" w14:textId="77777777" w:rsidR="009F0EDC" w:rsidRDefault="000E51C4" w:rsidP="003044E2">
      <w:pPr>
        <w:pStyle w:val="ListParagraph"/>
        <w:numPr>
          <w:ilvl w:val="1"/>
          <w:numId w:val="36"/>
        </w:numPr>
        <w:tabs>
          <w:tab w:val="left" w:pos="1918"/>
        </w:tabs>
        <w:spacing w:before="38" w:line="276" w:lineRule="auto"/>
        <w:ind w:right="868"/>
        <w:jc w:val="both"/>
      </w:pPr>
      <w:r>
        <w:t>The contractor(s) shall take instructions from the Engineer-in- Charge regarding collection and stacking of materials at any place. No excavated earth or building rubbish shall be stacked on areas where other buildings, roads, services and compound walls are to</w:t>
      </w:r>
      <w:r>
        <w:rPr>
          <w:spacing w:val="40"/>
        </w:rPr>
        <w:t xml:space="preserve"> </w:t>
      </w:r>
      <w:r>
        <w:t>be constructed. The stacking shall take place as per stacking plan however, if any change is required, the same shall be done with the approval of Engineer-in- Charge.</w:t>
      </w:r>
    </w:p>
    <w:p w14:paraId="09353639" w14:textId="77777777" w:rsidR="009F0EDC" w:rsidRDefault="000E51C4" w:rsidP="003044E2">
      <w:pPr>
        <w:pStyle w:val="ListParagraph"/>
        <w:numPr>
          <w:ilvl w:val="1"/>
          <w:numId w:val="36"/>
        </w:numPr>
        <w:tabs>
          <w:tab w:val="left" w:pos="1918"/>
        </w:tabs>
        <w:spacing w:before="39" w:line="276" w:lineRule="auto"/>
        <w:ind w:right="868"/>
        <w:jc w:val="both"/>
      </w:pPr>
      <w:r>
        <w:t>Contractor(s) shall provide permanent bench marks, flag tops and other reference points for the proper execution of work and these shall be preserved till the end of the work. All such reference points shall be in relation to the levels and locations, given in the Architectural and plumbing drawings.</w:t>
      </w:r>
    </w:p>
    <w:p w14:paraId="15B6AC68" w14:textId="6906475C" w:rsidR="009F0EDC" w:rsidRDefault="000E51C4" w:rsidP="003044E2">
      <w:pPr>
        <w:pStyle w:val="ListParagraph"/>
        <w:numPr>
          <w:ilvl w:val="1"/>
          <w:numId w:val="36"/>
        </w:numPr>
        <w:tabs>
          <w:tab w:val="left" w:pos="1918"/>
        </w:tabs>
        <w:spacing w:before="80" w:line="276" w:lineRule="auto"/>
        <w:ind w:right="868"/>
        <w:jc w:val="both"/>
      </w:pPr>
      <w:r>
        <w:t xml:space="preserve">Contractor shall put up the barricading, at his cost, all around the buildings sites through suitable method for segregating the </w:t>
      </w:r>
      <w:r>
        <w:lastRenderedPageBreak/>
        <w:t>construction site and also to control the dust pollution in the campus.</w:t>
      </w:r>
      <w:r w:rsidRPr="00BF652A">
        <w:rPr>
          <w:spacing w:val="40"/>
        </w:rPr>
        <w:t xml:space="preserve"> </w:t>
      </w:r>
      <w:r>
        <w:t>Entry</w:t>
      </w:r>
      <w:r w:rsidRPr="00BF652A">
        <w:rPr>
          <w:spacing w:val="40"/>
        </w:rPr>
        <w:t xml:space="preserve"> </w:t>
      </w:r>
      <w:r>
        <w:t>to</w:t>
      </w:r>
      <w:r w:rsidRPr="00BF652A">
        <w:rPr>
          <w:spacing w:val="40"/>
        </w:rPr>
        <w:t xml:space="preserve"> </w:t>
      </w:r>
      <w:r>
        <w:t>all</w:t>
      </w:r>
      <w:r w:rsidRPr="00BF652A">
        <w:rPr>
          <w:spacing w:val="40"/>
        </w:rPr>
        <w:t xml:space="preserve"> </w:t>
      </w:r>
      <w:r>
        <w:t>the</w:t>
      </w:r>
      <w:r w:rsidRPr="00BF652A">
        <w:rPr>
          <w:spacing w:val="40"/>
        </w:rPr>
        <w:t xml:space="preserve"> </w:t>
      </w:r>
      <w:r>
        <w:t>construction</w:t>
      </w:r>
      <w:r w:rsidRPr="00BF652A">
        <w:rPr>
          <w:spacing w:val="40"/>
        </w:rPr>
        <w:t xml:space="preserve"> </w:t>
      </w:r>
      <w:r>
        <w:t>sites</w:t>
      </w:r>
      <w:r w:rsidRPr="00BF652A">
        <w:rPr>
          <w:spacing w:val="40"/>
        </w:rPr>
        <w:t xml:space="preserve"> </w:t>
      </w:r>
      <w:r>
        <w:t>shall</w:t>
      </w:r>
      <w:r w:rsidRPr="00BF652A">
        <w:rPr>
          <w:spacing w:val="40"/>
        </w:rPr>
        <w:t xml:space="preserve"> </w:t>
      </w:r>
      <w:r>
        <w:t>be</w:t>
      </w:r>
      <w:r w:rsidRPr="00BF652A">
        <w:rPr>
          <w:spacing w:val="40"/>
        </w:rPr>
        <w:t xml:space="preserve"> </w:t>
      </w:r>
      <w:r>
        <w:t>controlled</w:t>
      </w:r>
      <w:r w:rsidRPr="00BF652A">
        <w:rPr>
          <w:spacing w:val="40"/>
        </w:rPr>
        <w:t xml:space="preserve"> </w:t>
      </w:r>
      <w:r>
        <w:t>for</w:t>
      </w:r>
      <w:r w:rsidR="00BF652A">
        <w:t xml:space="preserve"> </w:t>
      </w:r>
      <w:r>
        <w:t xml:space="preserve">proper security of man and materials and to avoid </w:t>
      </w:r>
      <w:r w:rsidRPr="00BF652A">
        <w:rPr>
          <w:spacing w:val="-2"/>
        </w:rPr>
        <w:t>accidents.</w:t>
      </w:r>
    </w:p>
    <w:p w14:paraId="1C00C8A2" w14:textId="77777777" w:rsidR="009F0EDC" w:rsidRDefault="000E51C4" w:rsidP="003044E2">
      <w:pPr>
        <w:pStyle w:val="ListParagraph"/>
        <w:numPr>
          <w:ilvl w:val="1"/>
          <w:numId w:val="36"/>
        </w:numPr>
        <w:tabs>
          <w:tab w:val="left" w:pos="1918"/>
        </w:tabs>
        <w:spacing w:before="81" w:line="273" w:lineRule="auto"/>
        <w:ind w:right="868"/>
        <w:jc w:val="both"/>
      </w:pPr>
      <w:r>
        <w:t>On completion of work, the Contractor(s) shall submit at his own cost four prints of “AS BUILT” drawings to the Engineer-in-Charge. These drawings shall have the following information:</w:t>
      </w:r>
    </w:p>
    <w:p w14:paraId="651DA0D4" w14:textId="77777777" w:rsidR="009F0EDC" w:rsidRDefault="000E51C4" w:rsidP="003044E2">
      <w:pPr>
        <w:pStyle w:val="BodyText"/>
        <w:numPr>
          <w:ilvl w:val="2"/>
          <w:numId w:val="36"/>
        </w:numPr>
        <w:spacing w:before="5" w:line="276" w:lineRule="auto"/>
        <w:ind w:right="938"/>
      </w:pPr>
      <w:r>
        <w:t>Run off all piping and their diameters including soil waste pipes and</w:t>
      </w:r>
      <w:r>
        <w:rPr>
          <w:spacing w:val="40"/>
        </w:rPr>
        <w:t xml:space="preserve"> </w:t>
      </w:r>
      <w:r>
        <w:t>vertical stacks.</w:t>
      </w:r>
    </w:p>
    <w:p w14:paraId="3CAFC4C6" w14:textId="77777777" w:rsidR="009F0EDC" w:rsidRDefault="000E51C4" w:rsidP="003044E2">
      <w:pPr>
        <w:pStyle w:val="BodyText"/>
        <w:numPr>
          <w:ilvl w:val="2"/>
          <w:numId w:val="36"/>
        </w:numPr>
        <w:spacing w:line="273" w:lineRule="auto"/>
        <w:ind w:right="938"/>
      </w:pPr>
      <w:r>
        <w:t>Ground and invert levels of all drainage pipes together with locations of all manholes and connections, up to outfall.</w:t>
      </w:r>
    </w:p>
    <w:p w14:paraId="3E1CBF04" w14:textId="77777777" w:rsidR="009F0EDC" w:rsidRDefault="000E51C4" w:rsidP="003044E2">
      <w:pPr>
        <w:pStyle w:val="BodyText"/>
        <w:numPr>
          <w:ilvl w:val="2"/>
          <w:numId w:val="36"/>
        </w:numPr>
        <w:spacing w:line="273" w:lineRule="auto"/>
        <w:ind w:right="938"/>
      </w:pPr>
      <w:r>
        <w:t>Run</w:t>
      </w:r>
      <w:r>
        <w:rPr>
          <w:spacing w:val="40"/>
        </w:rPr>
        <w:t xml:space="preserve"> </w:t>
      </w:r>
      <w:r>
        <w:t>off</w:t>
      </w:r>
      <w:r>
        <w:rPr>
          <w:spacing w:val="40"/>
        </w:rPr>
        <w:t xml:space="preserve"> </w:t>
      </w:r>
      <w:r>
        <w:t>all</w:t>
      </w:r>
      <w:r>
        <w:rPr>
          <w:spacing w:val="40"/>
        </w:rPr>
        <w:t xml:space="preserve"> </w:t>
      </w:r>
      <w:r>
        <w:t>water</w:t>
      </w:r>
      <w:r>
        <w:rPr>
          <w:spacing w:val="40"/>
        </w:rPr>
        <w:t xml:space="preserve"> </w:t>
      </w:r>
      <w:r>
        <w:t>supply</w:t>
      </w:r>
      <w:r>
        <w:rPr>
          <w:spacing w:val="40"/>
        </w:rPr>
        <w:t xml:space="preserve"> </w:t>
      </w:r>
      <w:r>
        <w:t>line</w:t>
      </w:r>
      <w:r>
        <w:rPr>
          <w:spacing w:val="40"/>
        </w:rPr>
        <w:t xml:space="preserve"> </w:t>
      </w:r>
      <w:r>
        <w:t>with</w:t>
      </w:r>
      <w:r>
        <w:rPr>
          <w:spacing w:val="40"/>
        </w:rPr>
        <w:t xml:space="preserve"> </w:t>
      </w:r>
      <w:r>
        <w:t>diameters,</w:t>
      </w:r>
      <w:r>
        <w:rPr>
          <w:spacing w:val="40"/>
        </w:rPr>
        <w:t xml:space="preserve"> </w:t>
      </w:r>
      <w:r>
        <w:t>locations</w:t>
      </w:r>
      <w:r>
        <w:rPr>
          <w:spacing w:val="40"/>
        </w:rPr>
        <w:t xml:space="preserve"> </w:t>
      </w:r>
      <w:r>
        <w:t>of</w:t>
      </w:r>
      <w:r>
        <w:rPr>
          <w:spacing w:val="40"/>
        </w:rPr>
        <w:t xml:space="preserve"> </w:t>
      </w:r>
      <w:r>
        <w:t>control</w:t>
      </w:r>
      <w:r>
        <w:rPr>
          <w:spacing w:val="80"/>
        </w:rPr>
        <w:t xml:space="preserve"> </w:t>
      </w:r>
      <w:r>
        <w:t>valves, access panels etc.</w:t>
      </w:r>
    </w:p>
    <w:p w14:paraId="6FD8C32F" w14:textId="77777777" w:rsidR="009F0EDC" w:rsidRDefault="000E51C4" w:rsidP="003044E2">
      <w:pPr>
        <w:pStyle w:val="ListParagraph"/>
        <w:numPr>
          <w:ilvl w:val="0"/>
          <w:numId w:val="36"/>
        </w:numPr>
        <w:tabs>
          <w:tab w:val="left" w:pos="1918"/>
        </w:tabs>
        <w:spacing w:before="0" w:line="276" w:lineRule="auto"/>
        <w:ind w:left="1918" w:right="863" w:hanging="711"/>
        <w:jc w:val="both"/>
      </w:pPr>
      <w:r>
        <w:t>Water tanks, taps, sanitary, water supply and drainages pipes, fittings and accessories should conform to the specifications provided in bidding documents, if CPWD Specifications are not available, NBC – 2016, IS codes shall be followed. The contractor(s) should engage approved, licensed plumbers for the work and get</w:t>
      </w:r>
      <w:r>
        <w:rPr>
          <w:spacing w:val="40"/>
        </w:rPr>
        <w:t xml:space="preserve"> </w:t>
      </w:r>
      <w:r>
        <w:t>the materials (fixtures/fittings) tested, by the municipal Body/Corporation authorities wherever required at his own cost.</w:t>
      </w:r>
      <w:r>
        <w:rPr>
          <w:spacing w:val="40"/>
        </w:rPr>
        <w:t xml:space="preserve"> </w:t>
      </w:r>
      <w:r>
        <w:t>The Contractor shall submit for the approval of the Engineer-in- Charge the name of the plumbing Agency proposed to be engaged by him.</w:t>
      </w:r>
    </w:p>
    <w:p w14:paraId="69C4CDE5" w14:textId="77777777" w:rsidR="009F0EDC" w:rsidRDefault="000E51C4" w:rsidP="003044E2">
      <w:pPr>
        <w:pStyle w:val="ListParagraph"/>
        <w:numPr>
          <w:ilvl w:val="0"/>
          <w:numId w:val="36"/>
        </w:numPr>
        <w:tabs>
          <w:tab w:val="left" w:pos="1918"/>
        </w:tabs>
        <w:spacing w:before="0" w:line="276" w:lineRule="auto"/>
        <w:ind w:left="1918" w:right="864" w:hanging="711"/>
        <w:jc w:val="both"/>
      </w:pPr>
      <w:r>
        <w:t>The contractor shall give performance test of the entire installation(s) as per the specifications &amp; codes in the presence of the Engineer-in-charge or his authorized representative before the work is finally accepted and nothing extra what-so-ever shall be payable to the contractor for the test.</w:t>
      </w:r>
    </w:p>
    <w:p w14:paraId="3E1BB2B8" w14:textId="77777777" w:rsidR="009F0EDC" w:rsidRDefault="000E51C4" w:rsidP="003044E2">
      <w:pPr>
        <w:pStyle w:val="ListParagraph"/>
        <w:numPr>
          <w:ilvl w:val="0"/>
          <w:numId w:val="36"/>
        </w:numPr>
        <w:tabs>
          <w:tab w:val="left" w:pos="1918"/>
        </w:tabs>
        <w:spacing w:before="1" w:line="276" w:lineRule="auto"/>
        <w:ind w:left="1918" w:right="866" w:hanging="711"/>
        <w:jc w:val="both"/>
      </w:pPr>
      <w:r>
        <w:t>Any cement slurry added over base surface for continuation of concerting</w:t>
      </w:r>
      <w:r>
        <w:rPr>
          <w:spacing w:val="-2"/>
        </w:rPr>
        <w:t xml:space="preserve"> </w:t>
      </w:r>
      <w:r>
        <w:t>for</w:t>
      </w:r>
      <w:r>
        <w:rPr>
          <w:spacing w:val="-2"/>
        </w:rPr>
        <w:t xml:space="preserve"> </w:t>
      </w:r>
      <w:r>
        <w:t>better</w:t>
      </w:r>
      <w:r>
        <w:rPr>
          <w:spacing w:val="-2"/>
        </w:rPr>
        <w:t xml:space="preserve"> </w:t>
      </w:r>
      <w:r>
        <w:t>bond</w:t>
      </w:r>
      <w:r>
        <w:rPr>
          <w:spacing w:val="-2"/>
        </w:rPr>
        <w:t xml:space="preserve"> </w:t>
      </w:r>
      <w:r>
        <w:t>is</w:t>
      </w:r>
      <w:r>
        <w:rPr>
          <w:spacing w:val="-2"/>
        </w:rPr>
        <w:t xml:space="preserve"> </w:t>
      </w:r>
      <w:r>
        <w:t>deemed</w:t>
      </w:r>
      <w:r>
        <w:rPr>
          <w:spacing w:val="-2"/>
        </w:rPr>
        <w:t xml:space="preserve"> </w:t>
      </w:r>
      <w:r>
        <w:t>to</w:t>
      </w:r>
      <w:r>
        <w:rPr>
          <w:spacing w:val="-2"/>
        </w:rPr>
        <w:t xml:space="preserve"> </w:t>
      </w:r>
      <w:r>
        <w:t>have</w:t>
      </w:r>
      <w:r>
        <w:rPr>
          <w:spacing w:val="-2"/>
        </w:rPr>
        <w:t xml:space="preserve"> </w:t>
      </w:r>
      <w:r>
        <w:t>been</w:t>
      </w:r>
      <w:r>
        <w:rPr>
          <w:spacing w:val="-2"/>
        </w:rPr>
        <w:t xml:space="preserve"> </w:t>
      </w:r>
      <w:r>
        <w:t>built</w:t>
      </w:r>
      <w:r>
        <w:rPr>
          <w:spacing w:val="-2"/>
        </w:rPr>
        <w:t xml:space="preserve"> </w:t>
      </w:r>
      <w:r>
        <w:t>in</w:t>
      </w:r>
      <w:r>
        <w:rPr>
          <w:spacing w:val="-2"/>
        </w:rPr>
        <w:t xml:space="preserve"> </w:t>
      </w:r>
      <w:r>
        <w:t>the</w:t>
      </w:r>
      <w:r>
        <w:rPr>
          <w:spacing w:val="-2"/>
        </w:rPr>
        <w:t xml:space="preserve"> </w:t>
      </w:r>
      <w:r>
        <w:t>items and nothing extra shall be payable and no extra cement considered in consumption on this account.</w:t>
      </w:r>
    </w:p>
    <w:p w14:paraId="47A3FF3B" w14:textId="77777777" w:rsidR="009F0EDC" w:rsidRDefault="000E51C4" w:rsidP="003044E2">
      <w:pPr>
        <w:pStyle w:val="ListParagraph"/>
        <w:numPr>
          <w:ilvl w:val="0"/>
          <w:numId w:val="36"/>
        </w:numPr>
        <w:tabs>
          <w:tab w:val="left" w:pos="1918"/>
        </w:tabs>
        <w:spacing w:before="0" w:line="276" w:lineRule="auto"/>
        <w:ind w:left="1918" w:right="865" w:hanging="711"/>
        <w:jc w:val="both"/>
      </w:pPr>
      <w:r>
        <w:t>The Contractor shall bear all incidental charges for cartage, storage and safe custody of materials issued by department/arranged by</w:t>
      </w:r>
      <w:r>
        <w:rPr>
          <w:spacing w:val="40"/>
        </w:rPr>
        <w:t xml:space="preserve"> </w:t>
      </w:r>
      <w:r>
        <w:t>the contractor.</w:t>
      </w:r>
    </w:p>
    <w:p w14:paraId="798351B9" w14:textId="77777777" w:rsidR="009F0EDC" w:rsidRDefault="000E51C4" w:rsidP="003044E2">
      <w:pPr>
        <w:pStyle w:val="ListParagraph"/>
        <w:numPr>
          <w:ilvl w:val="0"/>
          <w:numId w:val="36"/>
        </w:numPr>
        <w:tabs>
          <w:tab w:val="left" w:pos="1917"/>
        </w:tabs>
        <w:spacing w:before="0" w:line="276" w:lineRule="auto"/>
        <w:ind w:left="1918" w:right="865" w:hanging="711"/>
        <w:jc w:val="both"/>
      </w:pPr>
      <w:r>
        <w:t xml:space="preserve">WATER PROOFING TREATMENT OF ALL TYPES OF </w:t>
      </w:r>
      <w:r>
        <w:rPr>
          <w:spacing w:val="-2"/>
        </w:rPr>
        <w:t>WORK:</w:t>
      </w:r>
    </w:p>
    <w:p w14:paraId="1D23EA13" w14:textId="66C21C11" w:rsidR="009F0EDC" w:rsidRDefault="000E51C4" w:rsidP="00BF652A">
      <w:pPr>
        <w:pStyle w:val="BodyText"/>
        <w:spacing w:before="36" w:line="276" w:lineRule="auto"/>
        <w:ind w:left="1066" w:right="866"/>
        <w:jc w:val="both"/>
      </w:pPr>
      <w:r>
        <w:t xml:space="preserve">The water proofing work shall be carried out by specialized water proofing agencies. The Contractor shall submit for the approval of the Engineer-in- Charge, the names of specialized agencies, of repute along with their technical capability proposed to be engaged by him, who have executed satisfactorily a minimum of three works of value not less than 40% of corresponding value each or two works of value not less than 60% each or one work of value not less than 80% of corresponding amount in the last five years. For calculation purpose only, cost of waterproofing works will be taken </w:t>
      </w:r>
      <w:r>
        <w:lastRenderedPageBreak/>
        <w:t>as Rs.</w:t>
      </w:r>
      <w:r w:rsidR="00BF652A">
        <w:t xml:space="preserve"> </w:t>
      </w:r>
      <w:r>
        <w:t>1.00</w:t>
      </w:r>
      <w:r>
        <w:rPr>
          <w:spacing w:val="-3"/>
        </w:rPr>
        <w:t xml:space="preserve"> </w:t>
      </w:r>
      <w:r>
        <w:t>Cr.</w:t>
      </w:r>
      <w:r>
        <w:rPr>
          <w:spacing w:val="-3"/>
        </w:rPr>
        <w:t xml:space="preserve"> </w:t>
      </w:r>
      <w:r>
        <w:t>The</w:t>
      </w:r>
      <w:r>
        <w:rPr>
          <w:spacing w:val="-3"/>
        </w:rPr>
        <w:t xml:space="preserve"> </w:t>
      </w:r>
      <w:r>
        <w:t>water</w:t>
      </w:r>
      <w:r>
        <w:rPr>
          <w:spacing w:val="-3"/>
        </w:rPr>
        <w:t xml:space="preserve"> </w:t>
      </w:r>
      <w:r>
        <w:t>proofing</w:t>
      </w:r>
      <w:r>
        <w:rPr>
          <w:spacing w:val="-3"/>
        </w:rPr>
        <w:t xml:space="preserve"> </w:t>
      </w:r>
      <w:r>
        <w:t>should</w:t>
      </w:r>
      <w:r>
        <w:rPr>
          <w:spacing w:val="-3"/>
        </w:rPr>
        <w:t xml:space="preserve"> </w:t>
      </w:r>
      <w:r>
        <w:t>be</w:t>
      </w:r>
      <w:r>
        <w:rPr>
          <w:spacing w:val="-3"/>
        </w:rPr>
        <w:t xml:space="preserve"> </w:t>
      </w:r>
      <w:r>
        <w:t>full</w:t>
      </w:r>
      <w:r>
        <w:rPr>
          <w:spacing w:val="-4"/>
        </w:rPr>
        <w:t xml:space="preserve"> </w:t>
      </w:r>
      <w:r>
        <w:t>proof</w:t>
      </w:r>
      <w:r>
        <w:rPr>
          <w:spacing w:val="-3"/>
        </w:rPr>
        <w:t xml:space="preserve"> </w:t>
      </w:r>
      <w:r>
        <w:t>&amp;</w:t>
      </w:r>
      <w:r>
        <w:rPr>
          <w:spacing w:val="-3"/>
        </w:rPr>
        <w:t xml:space="preserve"> </w:t>
      </w:r>
      <w:r>
        <w:t>use</w:t>
      </w:r>
      <w:r>
        <w:rPr>
          <w:spacing w:val="-3"/>
        </w:rPr>
        <w:t xml:space="preserve"> </w:t>
      </w:r>
      <w:r>
        <w:t>of</w:t>
      </w:r>
      <w:r>
        <w:rPr>
          <w:spacing w:val="-3"/>
        </w:rPr>
        <w:t xml:space="preserve"> </w:t>
      </w:r>
      <w:r>
        <w:t>crystalline</w:t>
      </w:r>
      <w:r>
        <w:rPr>
          <w:spacing w:val="-3"/>
        </w:rPr>
        <w:t xml:space="preserve"> </w:t>
      </w:r>
      <w:r>
        <w:t>material may also be done in combination of other water proofing (modern and sound) method to be doubly sure.</w:t>
      </w:r>
    </w:p>
    <w:p w14:paraId="05D7AB4E" w14:textId="77777777" w:rsidR="009F0EDC" w:rsidRDefault="000E51C4" w:rsidP="003044E2">
      <w:pPr>
        <w:pStyle w:val="ListParagraph"/>
        <w:numPr>
          <w:ilvl w:val="0"/>
          <w:numId w:val="36"/>
        </w:numPr>
        <w:tabs>
          <w:tab w:val="left" w:pos="1917"/>
        </w:tabs>
        <w:spacing w:before="0" w:line="276" w:lineRule="auto"/>
        <w:ind w:left="1918" w:right="865" w:hanging="711"/>
        <w:jc w:val="both"/>
      </w:pPr>
      <w:r>
        <w:t xml:space="preserve">ALUMINIUM/GLASS </w:t>
      </w:r>
      <w:r>
        <w:rPr>
          <w:spacing w:val="-2"/>
        </w:rPr>
        <w:t>WORK:</w:t>
      </w:r>
    </w:p>
    <w:p w14:paraId="3DD37EFE" w14:textId="77777777" w:rsidR="009F0EDC" w:rsidRDefault="000E51C4">
      <w:pPr>
        <w:pStyle w:val="BodyText"/>
        <w:spacing w:before="43" w:line="276" w:lineRule="auto"/>
        <w:ind w:left="1066" w:right="863"/>
        <w:jc w:val="both"/>
      </w:pPr>
      <w:r>
        <w:t>The aluminium/glass work shall be carried out by specialized agency having adequate workshop with necessary equipment and having the experience in aluminium/glass works. The Contractor(s) shall submit for the approval of the Engineer-in-Charge, the names of specialized agencies, of repute along with their technical capability proposed to be engaged by him, who have executed satisfactorily a minimum of three works of value not less than 40% of corresponding value each or two works of value not less than 60 % each or one work of value not less than 80% of corresponding amount in the last five years. For calculation purpose only, cost of aluminium/glass works will be taken as Rs. 3.00 Cr.</w:t>
      </w:r>
    </w:p>
    <w:p w14:paraId="75BB9DD4" w14:textId="77777777" w:rsidR="009F0EDC" w:rsidRDefault="000E51C4" w:rsidP="003044E2">
      <w:pPr>
        <w:pStyle w:val="ListParagraph"/>
        <w:numPr>
          <w:ilvl w:val="0"/>
          <w:numId w:val="36"/>
        </w:numPr>
        <w:tabs>
          <w:tab w:val="left" w:pos="1917"/>
        </w:tabs>
        <w:spacing w:before="0" w:line="276" w:lineRule="auto"/>
        <w:ind w:left="1918" w:right="865" w:hanging="711"/>
        <w:jc w:val="both"/>
      </w:pPr>
      <w:r>
        <w:t xml:space="preserve">STRUCTURAL GLAZING </w:t>
      </w:r>
      <w:r>
        <w:rPr>
          <w:spacing w:val="-2"/>
        </w:rPr>
        <w:t>WORK:</w:t>
      </w:r>
    </w:p>
    <w:p w14:paraId="39A2B9C3" w14:textId="77777777" w:rsidR="009F0EDC" w:rsidRDefault="000E51C4">
      <w:pPr>
        <w:pStyle w:val="BodyText"/>
        <w:spacing w:before="31" w:line="276" w:lineRule="auto"/>
        <w:ind w:left="1066" w:right="867"/>
        <w:jc w:val="both"/>
      </w:pPr>
      <w:r>
        <w:t>The structural glazing work shall be carried out by specialized agency having adequate workshop with necessary equipment and having the experience in structural glazing works. The Contractor(s) shall submit for the approval of the Engineer-in-Charge, the names of specialized agencies, of repute along with their technical capability proposed to be engaged by him, who have executed satisfactorily a minimum of three works of value not less than 40% of corresponding value each or two works of value not less than 60 % each or one work of value not less than 80% of corresponding amount in the last five years. For calculation purpose only, cost of structural glazing works will be taken as Rs. 1.25 Cr.</w:t>
      </w:r>
    </w:p>
    <w:p w14:paraId="32BD4F53" w14:textId="77777777" w:rsidR="009F0EDC" w:rsidRDefault="000E51C4" w:rsidP="003044E2">
      <w:pPr>
        <w:pStyle w:val="ListParagraph"/>
        <w:numPr>
          <w:ilvl w:val="0"/>
          <w:numId w:val="36"/>
        </w:numPr>
        <w:tabs>
          <w:tab w:val="left" w:pos="1918"/>
        </w:tabs>
        <w:spacing w:before="0" w:line="276" w:lineRule="auto"/>
        <w:ind w:left="1918" w:right="865" w:hanging="711"/>
        <w:jc w:val="both"/>
      </w:pPr>
      <w:r>
        <w:t>The work shall be carried out in accordance with the approved Architectural drawings and structural drawings, to be prepared and submitted by architectural/structural consultants engaged by the EPC contractor, duly vetted by the proof checking reputed institute and approved by the Engineer-in-Charge. Before commencement of any item of work the contractor shall correlate all the relevant architectural and structural drawings, nomenclature of items and specifications etc. issued for the work and satisfy himself that the information available there from is complete and unambiguous. The figure and written dimension of the drawings shall be superseding the</w:t>
      </w:r>
      <w:r>
        <w:rPr>
          <w:spacing w:val="-3"/>
        </w:rPr>
        <w:t xml:space="preserve"> </w:t>
      </w:r>
      <w:r>
        <w:t>measurement</w:t>
      </w:r>
      <w:r>
        <w:rPr>
          <w:spacing w:val="-3"/>
        </w:rPr>
        <w:t xml:space="preserve"> </w:t>
      </w:r>
      <w:r>
        <w:t>by</w:t>
      </w:r>
      <w:r>
        <w:rPr>
          <w:spacing w:val="-3"/>
        </w:rPr>
        <w:t xml:space="preserve"> </w:t>
      </w:r>
      <w:r>
        <w:t>scale.</w:t>
      </w:r>
      <w:r>
        <w:rPr>
          <w:spacing w:val="-3"/>
        </w:rPr>
        <w:t xml:space="preserve"> </w:t>
      </w:r>
      <w:r>
        <w:t>The</w:t>
      </w:r>
      <w:r>
        <w:rPr>
          <w:spacing w:val="-3"/>
        </w:rPr>
        <w:t xml:space="preserve"> </w:t>
      </w:r>
      <w:r>
        <w:t>discrepancy,</w:t>
      </w:r>
      <w:r>
        <w:rPr>
          <w:spacing w:val="-3"/>
        </w:rPr>
        <w:t xml:space="preserve"> </w:t>
      </w:r>
      <w:r>
        <w:t>if</w:t>
      </w:r>
      <w:r>
        <w:rPr>
          <w:spacing w:val="-3"/>
        </w:rPr>
        <w:t xml:space="preserve"> </w:t>
      </w:r>
      <w:r>
        <w:t>any,</w:t>
      </w:r>
      <w:r>
        <w:rPr>
          <w:spacing w:val="-3"/>
        </w:rPr>
        <w:t xml:space="preserve"> </w:t>
      </w:r>
      <w:r>
        <w:t>shall</w:t>
      </w:r>
      <w:r>
        <w:rPr>
          <w:spacing w:val="-3"/>
        </w:rPr>
        <w:t xml:space="preserve"> </w:t>
      </w:r>
      <w:r>
        <w:t>be</w:t>
      </w:r>
      <w:r>
        <w:rPr>
          <w:spacing w:val="-3"/>
        </w:rPr>
        <w:t xml:space="preserve"> </w:t>
      </w:r>
      <w:r>
        <w:t>brought to the notice of the Engineer-in-charge before execution of the</w:t>
      </w:r>
      <w:r>
        <w:rPr>
          <w:spacing w:val="40"/>
        </w:rPr>
        <w:t xml:space="preserve"> </w:t>
      </w:r>
      <w:r>
        <w:t>work. The contractor alone shall be responsible for any loss or damage occurring by the commencement of work on the basis of any erroneous and or incomplete information and no claim whatsoever shall be entertained on this account.</w:t>
      </w:r>
    </w:p>
    <w:p w14:paraId="2398E2B2" w14:textId="77777777" w:rsidR="009F0EDC" w:rsidRDefault="009F0EDC">
      <w:pPr>
        <w:spacing w:line="276" w:lineRule="auto"/>
        <w:jc w:val="both"/>
        <w:sectPr w:rsidR="009F0EDC">
          <w:pgSz w:w="12240" w:h="15840"/>
          <w:pgMar w:top="1280" w:right="900" w:bottom="1280" w:left="940" w:header="0" w:footer="1049" w:gutter="0"/>
          <w:cols w:space="720"/>
        </w:sectPr>
      </w:pPr>
    </w:p>
    <w:p w14:paraId="3B3D7B57" w14:textId="77777777" w:rsidR="009F0EDC" w:rsidRDefault="000E51C4" w:rsidP="003044E2">
      <w:pPr>
        <w:pStyle w:val="ListParagraph"/>
        <w:numPr>
          <w:ilvl w:val="0"/>
          <w:numId w:val="36"/>
        </w:numPr>
        <w:tabs>
          <w:tab w:val="left" w:pos="1918"/>
        </w:tabs>
        <w:spacing w:before="80" w:line="276" w:lineRule="auto"/>
        <w:ind w:left="1918" w:right="864" w:hanging="711"/>
        <w:jc w:val="both"/>
      </w:pPr>
      <w:r>
        <w:lastRenderedPageBreak/>
        <w:t>Other agencies/sub-contractor will also simultaneously execute and install the works of &amp; other specialized equipment as indicated in</w:t>
      </w:r>
      <w:r>
        <w:rPr>
          <w:spacing w:val="40"/>
        </w:rPr>
        <w:t xml:space="preserve"> </w:t>
      </w:r>
      <w:r>
        <w:t>bid document, lifts, fire-fighting etc. of this work and the contractor shall extend necessary facilities for the same. The contractor shall leave such recesses, holes, opening etc. as may be required for the electric/ gas pipe lines and other related works and nothing extra shall be payable on this account.</w:t>
      </w:r>
    </w:p>
    <w:p w14:paraId="40B186AE" w14:textId="77777777" w:rsidR="009F0EDC" w:rsidRDefault="000E51C4" w:rsidP="003044E2">
      <w:pPr>
        <w:pStyle w:val="ListParagraph"/>
        <w:numPr>
          <w:ilvl w:val="0"/>
          <w:numId w:val="36"/>
        </w:numPr>
        <w:tabs>
          <w:tab w:val="left" w:pos="1918"/>
        </w:tabs>
        <w:spacing w:before="0" w:line="276" w:lineRule="auto"/>
        <w:ind w:left="1918" w:right="863" w:hanging="711"/>
        <w:jc w:val="both"/>
      </w:pPr>
      <w:r>
        <w:t>The contractor shall conduct his work, so as not to interfere with or hinder the progress or completion of the work being performed by other</w:t>
      </w:r>
      <w:r>
        <w:rPr>
          <w:spacing w:val="-2"/>
        </w:rPr>
        <w:t xml:space="preserve"> </w:t>
      </w:r>
      <w:r>
        <w:t>contractor(s)</w:t>
      </w:r>
      <w:r>
        <w:rPr>
          <w:spacing w:val="-2"/>
        </w:rPr>
        <w:t xml:space="preserve"> </w:t>
      </w:r>
      <w:r>
        <w:t>or</w:t>
      </w:r>
      <w:r>
        <w:rPr>
          <w:spacing w:val="-2"/>
        </w:rPr>
        <w:t xml:space="preserve"> </w:t>
      </w:r>
      <w:r>
        <w:t>by</w:t>
      </w:r>
      <w:r>
        <w:rPr>
          <w:spacing w:val="-2"/>
        </w:rPr>
        <w:t xml:space="preserve"> </w:t>
      </w:r>
      <w:r>
        <w:t>the</w:t>
      </w:r>
      <w:r>
        <w:rPr>
          <w:spacing w:val="-2"/>
        </w:rPr>
        <w:t xml:space="preserve"> </w:t>
      </w:r>
      <w:r>
        <w:t>Engineer-in-</w:t>
      </w:r>
      <w:r>
        <w:rPr>
          <w:spacing w:val="-2"/>
        </w:rPr>
        <w:t xml:space="preserve"> </w:t>
      </w:r>
      <w:r>
        <w:t>Charge</w:t>
      </w:r>
      <w:r>
        <w:rPr>
          <w:spacing w:val="-2"/>
        </w:rPr>
        <w:t xml:space="preserve"> </w:t>
      </w:r>
      <w:r>
        <w:t>and</w:t>
      </w:r>
      <w:r>
        <w:rPr>
          <w:spacing w:val="-2"/>
        </w:rPr>
        <w:t xml:space="preserve"> </w:t>
      </w:r>
      <w:r>
        <w:t>shall</w:t>
      </w:r>
      <w:r>
        <w:rPr>
          <w:spacing w:val="-2"/>
        </w:rPr>
        <w:t xml:space="preserve"> </w:t>
      </w:r>
      <w:r>
        <w:t>as</w:t>
      </w:r>
      <w:r>
        <w:rPr>
          <w:spacing w:val="-2"/>
        </w:rPr>
        <w:t xml:space="preserve"> </w:t>
      </w:r>
      <w:r>
        <w:t>far</w:t>
      </w:r>
      <w:r>
        <w:rPr>
          <w:spacing w:val="-2"/>
        </w:rPr>
        <w:t xml:space="preserve"> </w:t>
      </w:r>
      <w:r>
        <w:t>as possible arrange his work and shall place and dispose of the materials being used or removed, so as not to interfere with the operations of other contractor simultaneously working or he shall arrange his work with that of the others in an acceptable and coordinated manner and shall perform it in proper sequence to the complete satisfaction of others.</w:t>
      </w:r>
    </w:p>
    <w:p w14:paraId="7588A563" w14:textId="77777777" w:rsidR="009F0EDC" w:rsidRDefault="000E51C4" w:rsidP="003044E2">
      <w:pPr>
        <w:pStyle w:val="ListParagraph"/>
        <w:numPr>
          <w:ilvl w:val="0"/>
          <w:numId w:val="36"/>
        </w:numPr>
        <w:tabs>
          <w:tab w:val="left" w:pos="1918"/>
        </w:tabs>
        <w:spacing w:before="0" w:line="276" w:lineRule="auto"/>
        <w:ind w:left="1918" w:right="865" w:hanging="711"/>
        <w:jc w:val="both"/>
      </w:pPr>
      <w:r>
        <w:t>PROGRAMME CHART - The contractor shall submit a Time and Progress Chart for each mile stone. The Engineer-in-Charge may within 15 days thereafter, if required modify, and communicate the programme approved to the contractor failing which the programme submitted by the contractor shall be deemed to be approved by the Engineer-in-Charge. The work programme shall include all details of balance drawings and decisions required</w:t>
      </w:r>
      <w:r>
        <w:rPr>
          <w:spacing w:val="-2"/>
        </w:rPr>
        <w:t xml:space="preserve"> </w:t>
      </w:r>
      <w:r>
        <w:t>to</w:t>
      </w:r>
      <w:r>
        <w:rPr>
          <w:spacing w:val="-2"/>
        </w:rPr>
        <w:t xml:space="preserve"> </w:t>
      </w:r>
      <w:r>
        <w:t>complete</w:t>
      </w:r>
      <w:r>
        <w:rPr>
          <w:spacing w:val="-2"/>
        </w:rPr>
        <w:t xml:space="preserve"> </w:t>
      </w:r>
      <w:r>
        <w:t>the</w:t>
      </w:r>
      <w:r>
        <w:rPr>
          <w:spacing w:val="-2"/>
        </w:rPr>
        <w:t xml:space="preserve"> </w:t>
      </w:r>
      <w:r>
        <w:t>contract</w:t>
      </w:r>
      <w:r>
        <w:rPr>
          <w:spacing w:val="-2"/>
        </w:rPr>
        <w:t xml:space="preserve"> </w:t>
      </w:r>
      <w:r>
        <w:t>along</w:t>
      </w:r>
      <w:r>
        <w:rPr>
          <w:spacing w:val="-2"/>
        </w:rPr>
        <w:t xml:space="preserve"> </w:t>
      </w:r>
      <w:r>
        <w:t>with</w:t>
      </w:r>
      <w:r>
        <w:rPr>
          <w:spacing w:val="-2"/>
        </w:rPr>
        <w:t xml:space="preserve"> </w:t>
      </w:r>
      <w:r>
        <w:t>material/equipment</w:t>
      </w:r>
      <w:r>
        <w:rPr>
          <w:spacing w:val="-2"/>
        </w:rPr>
        <w:t xml:space="preserve"> </w:t>
      </w:r>
      <w:r>
        <w:t>ordering</w:t>
      </w:r>
      <w:r>
        <w:rPr>
          <w:spacing w:val="-2"/>
        </w:rPr>
        <w:t xml:space="preserve"> </w:t>
      </w:r>
      <w:r>
        <w:t>&amp; delivery plan</w:t>
      </w:r>
      <w:r>
        <w:rPr>
          <w:spacing w:val="40"/>
        </w:rPr>
        <w:t xml:space="preserve"> </w:t>
      </w:r>
      <w:r>
        <w:t>with specific dates by which these details are planned by contractor without causing any delay in execution of the work. The chart shall be prepared in direct relation to the time stated in the contract documents for completion of items of the works. It shall indicate the forecast of the dates of commencement and completion of various trades of sections of the work and may be amended as necessary by agreement between</w:t>
      </w:r>
      <w:r>
        <w:rPr>
          <w:spacing w:val="-4"/>
        </w:rPr>
        <w:t xml:space="preserve"> </w:t>
      </w:r>
      <w:r>
        <w:t>the</w:t>
      </w:r>
      <w:r>
        <w:rPr>
          <w:spacing w:val="-4"/>
        </w:rPr>
        <w:t xml:space="preserve"> </w:t>
      </w:r>
      <w:r>
        <w:t>Engineer-in-Charge</w:t>
      </w:r>
      <w:r>
        <w:rPr>
          <w:spacing w:val="-4"/>
        </w:rPr>
        <w:t xml:space="preserve"> </w:t>
      </w:r>
      <w:r>
        <w:t>and</w:t>
      </w:r>
      <w:r>
        <w:rPr>
          <w:spacing w:val="-4"/>
        </w:rPr>
        <w:t xml:space="preserve"> </w:t>
      </w:r>
      <w:r>
        <w:t>the</w:t>
      </w:r>
      <w:r>
        <w:rPr>
          <w:spacing w:val="-4"/>
        </w:rPr>
        <w:t xml:space="preserve"> </w:t>
      </w:r>
      <w:r>
        <w:t>Contractor</w:t>
      </w:r>
      <w:r>
        <w:rPr>
          <w:spacing w:val="-4"/>
        </w:rPr>
        <w:t xml:space="preserve"> </w:t>
      </w:r>
      <w:r>
        <w:t>within</w:t>
      </w:r>
      <w:r>
        <w:rPr>
          <w:spacing w:val="-4"/>
        </w:rPr>
        <w:t xml:space="preserve"> </w:t>
      </w:r>
      <w:r>
        <w:t>the</w:t>
      </w:r>
      <w:r>
        <w:rPr>
          <w:spacing w:val="-4"/>
        </w:rPr>
        <w:t xml:space="preserve"> </w:t>
      </w:r>
      <w:r>
        <w:t>limitations</w:t>
      </w:r>
      <w:r>
        <w:rPr>
          <w:spacing w:val="-4"/>
        </w:rPr>
        <w:t xml:space="preserve"> </w:t>
      </w:r>
      <w:r>
        <w:t>of time imposed in the Contract documents, and further to ensure good progress during the execution of the work, the contractor shall in all cases in which the time allowed for any work, exceeds one month (save the special jobs for which a separate programme has been agreed upon) complete the work as per mile stones given in Schedule ‘F’.</w:t>
      </w:r>
    </w:p>
    <w:p w14:paraId="163DC18D" w14:textId="77777777" w:rsidR="009F0EDC" w:rsidRDefault="000E51C4" w:rsidP="003044E2">
      <w:pPr>
        <w:pStyle w:val="ListParagraph"/>
        <w:numPr>
          <w:ilvl w:val="0"/>
          <w:numId w:val="36"/>
        </w:numPr>
        <w:tabs>
          <w:tab w:val="left" w:pos="1918"/>
        </w:tabs>
        <w:spacing w:before="0" w:line="276" w:lineRule="auto"/>
        <w:ind w:left="1918" w:right="865" w:hanging="711"/>
        <w:jc w:val="both"/>
      </w:pPr>
      <w:r>
        <w:t>In case of non-submission of construction programme by the contractor the program approved by the Engineer-in-Charge shall be deemed to be final.</w:t>
      </w:r>
    </w:p>
    <w:p w14:paraId="5A36F7FE" w14:textId="77777777" w:rsidR="009F0EDC" w:rsidRDefault="000E51C4" w:rsidP="003044E2">
      <w:pPr>
        <w:pStyle w:val="ListParagraph"/>
        <w:numPr>
          <w:ilvl w:val="0"/>
          <w:numId w:val="36"/>
        </w:numPr>
        <w:tabs>
          <w:tab w:val="left" w:pos="1918"/>
        </w:tabs>
        <w:spacing w:before="0" w:line="276" w:lineRule="auto"/>
        <w:ind w:left="1918" w:right="865" w:hanging="711"/>
        <w:jc w:val="both"/>
      </w:pPr>
      <w:r>
        <w:t>The approval by the Engineer-in-Charge of such programme shall not relieve the contractor of any of the obligations under the contract.</w:t>
      </w:r>
    </w:p>
    <w:p w14:paraId="35A71D21" w14:textId="21EE075B" w:rsidR="009F0EDC" w:rsidRDefault="000E51C4" w:rsidP="003044E2">
      <w:pPr>
        <w:pStyle w:val="ListParagraph"/>
        <w:numPr>
          <w:ilvl w:val="0"/>
          <w:numId w:val="36"/>
        </w:numPr>
        <w:tabs>
          <w:tab w:val="left" w:pos="1918"/>
        </w:tabs>
        <w:spacing w:before="0" w:line="276" w:lineRule="auto"/>
        <w:ind w:left="1918" w:right="865" w:hanging="711"/>
        <w:jc w:val="both"/>
      </w:pPr>
      <w:r>
        <w:t xml:space="preserve">The contractor shall submit the Time and Progress Chart and progress </w:t>
      </w:r>
      <w:r>
        <w:lastRenderedPageBreak/>
        <w:t>report</w:t>
      </w:r>
      <w:r w:rsidRPr="00BF652A">
        <w:t xml:space="preserve"> </w:t>
      </w:r>
      <w:r>
        <w:t>using</w:t>
      </w:r>
      <w:r w:rsidRPr="00BF652A">
        <w:t xml:space="preserve"> </w:t>
      </w:r>
      <w:r>
        <w:t>the</w:t>
      </w:r>
      <w:r w:rsidRPr="00BF652A">
        <w:t xml:space="preserve"> </w:t>
      </w:r>
      <w:r>
        <w:t>mutually</w:t>
      </w:r>
      <w:r w:rsidRPr="00BF652A">
        <w:t xml:space="preserve"> </w:t>
      </w:r>
      <w:r>
        <w:t>agreed</w:t>
      </w:r>
      <w:r w:rsidRPr="00BF652A">
        <w:t xml:space="preserve"> </w:t>
      </w:r>
      <w:r>
        <w:t>software</w:t>
      </w:r>
      <w:r w:rsidRPr="00BF652A">
        <w:t xml:space="preserve"> </w:t>
      </w:r>
      <w:r>
        <w:t>and</w:t>
      </w:r>
      <w:r w:rsidRPr="00BF652A">
        <w:t xml:space="preserve"> </w:t>
      </w:r>
      <w:r>
        <w:t>format</w:t>
      </w:r>
      <w:r w:rsidRPr="00BF652A">
        <w:t xml:space="preserve"> </w:t>
      </w:r>
      <w:r>
        <w:t>as</w:t>
      </w:r>
      <w:r w:rsidRPr="00BF652A">
        <w:t xml:space="preserve"> </w:t>
      </w:r>
      <w:r>
        <w:t>decided</w:t>
      </w:r>
      <w:r w:rsidRPr="00BF652A">
        <w:t xml:space="preserve"> </w:t>
      </w:r>
      <w:r>
        <w:t>by</w:t>
      </w:r>
      <w:r w:rsidR="00BF652A">
        <w:t xml:space="preserve"> </w:t>
      </w:r>
      <w:r>
        <w:t>Engineer-in-charge for the work done during previous month to the Engineer-in-Charge on or before 5th day of each month failing which a recovery Rs. 5,000/- shall be made on per week or part basis in case of delay in submission of the monthly progress report.</w:t>
      </w:r>
    </w:p>
    <w:p w14:paraId="671551D4" w14:textId="77777777" w:rsidR="009F0EDC" w:rsidRDefault="000E51C4" w:rsidP="003044E2">
      <w:pPr>
        <w:pStyle w:val="ListParagraph"/>
        <w:numPr>
          <w:ilvl w:val="0"/>
          <w:numId w:val="36"/>
        </w:numPr>
        <w:tabs>
          <w:tab w:val="left" w:pos="1918"/>
        </w:tabs>
        <w:spacing w:before="0" w:line="276" w:lineRule="auto"/>
        <w:ind w:left="1918" w:right="865" w:hanging="711"/>
        <w:jc w:val="both"/>
      </w:pPr>
      <w:r>
        <w:t>If</w:t>
      </w:r>
      <w:r w:rsidRPr="00BF652A">
        <w:t xml:space="preserve"> </w:t>
      </w:r>
      <w:r>
        <w:t>the</w:t>
      </w:r>
      <w:r w:rsidRPr="00BF652A">
        <w:t xml:space="preserve"> </w:t>
      </w:r>
      <w:r>
        <w:t>work</w:t>
      </w:r>
      <w:r w:rsidRPr="00BF652A">
        <w:t xml:space="preserve"> </w:t>
      </w:r>
      <w:r>
        <w:t>is</w:t>
      </w:r>
      <w:r w:rsidRPr="00BF652A">
        <w:t xml:space="preserve"> </w:t>
      </w:r>
      <w:r>
        <w:t>carried</w:t>
      </w:r>
      <w:r w:rsidRPr="00BF652A">
        <w:t xml:space="preserve"> </w:t>
      </w:r>
      <w:r>
        <w:t>out</w:t>
      </w:r>
      <w:r w:rsidRPr="00BF652A">
        <w:t xml:space="preserve"> </w:t>
      </w:r>
      <w:r>
        <w:t>in</w:t>
      </w:r>
      <w:r w:rsidRPr="00BF652A">
        <w:t xml:space="preserve"> </w:t>
      </w:r>
      <w:r>
        <w:t>more</w:t>
      </w:r>
      <w:r w:rsidRPr="00BF652A">
        <w:t xml:space="preserve"> </w:t>
      </w:r>
      <w:r>
        <w:t>than</w:t>
      </w:r>
      <w:r w:rsidRPr="00BF652A">
        <w:t xml:space="preserve"> </w:t>
      </w:r>
      <w:r>
        <w:t>one</w:t>
      </w:r>
      <w:r w:rsidRPr="00BF652A">
        <w:t xml:space="preserve"> </w:t>
      </w:r>
      <w:r>
        <w:t>shift</w:t>
      </w:r>
      <w:r w:rsidRPr="00BF652A">
        <w:t xml:space="preserve"> </w:t>
      </w:r>
      <w:r>
        <w:t>or</w:t>
      </w:r>
      <w:r w:rsidRPr="00BF652A">
        <w:t xml:space="preserve"> </w:t>
      </w:r>
      <w:r>
        <w:t>during</w:t>
      </w:r>
      <w:r w:rsidRPr="00BF652A">
        <w:t xml:space="preserve"> </w:t>
      </w:r>
      <w:r>
        <w:t>night,</w:t>
      </w:r>
      <w:r w:rsidRPr="00BF652A">
        <w:t xml:space="preserve"> </w:t>
      </w:r>
      <w:r>
        <w:t>no</w:t>
      </w:r>
      <w:r w:rsidRPr="00BF652A">
        <w:t xml:space="preserve"> </w:t>
      </w:r>
      <w:r>
        <w:t>claim</w:t>
      </w:r>
      <w:r w:rsidRPr="00BF652A">
        <w:t xml:space="preserve"> </w:t>
      </w:r>
      <w:r>
        <w:t>on this account shall be entertained.</w:t>
      </w:r>
    </w:p>
    <w:p w14:paraId="37F11FDC" w14:textId="77777777" w:rsidR="009F0EDC" w:rsidRDefault="000E51C4" w:rsidP="003044E2">
      <w:pPr>
        <w:pStyle w:val="ListParagraph"/>
        <w:numPr>
          <w:ilvl w:val="0"/>
          <w:numId w:val="36"/>
        </w:numPr>
        <w:tabs>
          <w:tab w:val="left" w:pos="1918"/>
        </w:tabs>
        <w:spacing w:before="0" w:line="276" w:lineRule="auto"/>
        <w:ind w:left="1918" w:right="865" w:hanging="711"/>
        <w:jc w:val="both"/>
      </w:pPr>
      <w:r>
        <w:t>Existing drains, pipes, cables, over-head wires, sewer lines, water lines and similar service encountered in the course of the execution of work shall be protected against the damage by the contractor at his own expense. In</w:t>
      </w:r>
      <w:r w:rsidRPr="00BF652A">
        <w:t xml:space="preserve"> </w:t>
      </w:r>
      <w:r>
        <w:t>case the same are to be removed and diverted. The same shall be payable to the contractor. The contractor shall work out the cost and the same shall be approved by Engineer-in-Charge. The contractor shall not store</w:t>
      </w:r>
      <w:r w:rsidRPr="00BF652A">
        <w:t xml:space="preserve"> </w:t>
      </w:r>
      <w:r>
        <w:t>materials or otherwise occupy any part of the site in a manner likely to hinder the operation of such services.</w:t>
      </w:r>
    </w:p>
    <w:p w14:paraId="38601FB4" w14:textId="77777777" w:rsidR="009F0EDC" w:rsidRDefault="000E51C4" w:rsidP="003044E2">
      <w:pPr>
        <w:pStyle w:val="ListParagraph"/>
        <w:numPr>
          <w:ilvl w:val="0"/>
          <w:numId w:val="36"/>
        </w:numPr>
        <w:tabs>
          <w:tab w:val="left" w:pos="1918"/>
        </w:tabs>
        <w:spacing w:before="0" w:line="276" w:lineRule="auto"/>
        <w:ind w:left="1918" w:right="865" w:hanging="711"/>
        <w:jc w:val="both"/>
      </w:pPr>
      <w:r>
        <w:t>The contractor shall be responsible for the watch and ward / guard of the buildings’ safety, fittings and fixtures provided by him against pilferage and breakage during the period of installations and thereafter till the building is physically handed over to the University. No extra payment shall be made on this account.</w:t>
      </w:r>
    </w:p>
    <w:p w14:paraId="5AACFBA1" w14:textId="77777777" w:rsidR="009F0EDC" w:rsidRDefault="000E51C4" w:rsidP="003044E2">
      <w:pPr>
        <w:pStyle w:val="ListParagraph"/>
        <w:numPr>
          <w:ilvl w:val="0"/>
          <w:numId w:val="36"/>
        </w:numPr>
        <w:tabs>
          <w:tab w:val="left" w:pos="1918"/>
        </w:tabs>
        <w:spacing w:before="0" w:line="276" w:lineRule="auto"/>
        <w:ind w:left="1918" w:right="865" w:hanging="711"/>
        <w:jc w:val="both"/>
      </w:pPr>
      <w:r>
        <w:t>SAMPLE OF MATERIALS - BIS marked materials except otherwise specified shall</w:t>
      </w:r>
      <w:r w:rsidRPr="00BF652A">
        <w:t xml:space="preserve"> </w:t>
      </w:r>
      <w:r>
        <w:t>be</w:t>
      </w:r>
      <w:r w:rsidRPr="00BF652A">
        <w:t xml:space="preserve"> </w:t>
      </w:r>
      <w:r>
        <w:t>subjected</w:t>
      </w:r>
      <w:r w:rsidRPr="00BF652A">
        <w:t xml:space="preserve"> </w:t>
      </w:r>
      <w:r>
        <w:t>to</w:t>
      </w:r>
      <w:r w:rsidRPr="00BF652A">
        <w:t xml:space="preserve"> </w:t>
      </w:r>
      <w:r>
        <w:t>quality</w:t>
      </w:r>
      <w:r w:rsidRPr="00BF652A">
        <w:t xml:space="preserve"> </w:t>
      </w:r>
      <w:r>
        <w:t>test</w:t>
      </w:r>
      <w:r w:rsidRPr="00BF652A">
        <w:t xml:space="preserve"> </w:t>
      </w:r>
      <w:r>
        <w:t>at</w:t>
      </w:r>
      <w:r w:rsidRPr="00BF652A">
        <w:t xml:space="preserve"> </w:t>
      </w:r>
      <w:r>
        <w:t>the</w:t>
      </w:r>
      <w:r w:rsidRPr="00BF652A">
        <w:t xml:space="preserve"> </w:t>
      </w:r>
      <w:r>
        <w:t>discretion</w:t>
      </w:r>
      <w:r w:rsidRPr="00BF652A">
        <w:t xml:space="preserve"> </w:t>
      </w:r>
      <w:r>
        <w:t>of</w:t>
      </w:r>
      <w:r w:rsidRPr="00BF652A">
        <w:t xml:space="preserve"> </w:t>
      </w:r>
      <w:r>
        <w:t>the</w:t>
      </w:r>
      <w:r w:rsidRPr="00BF652A">
        <w:t xml:space="preserve"> </w:t>
      </w:r>
      <w:r>
        <w:t>Engineer-in-Charge besides testing of other materials as per the specifications described for the item/material. Wherever BIS marked materials are brought to the site of work, the contractor shall, if required, by the Engineer-in-Charge furnish manufacturer’s test certificate or test certificate from approved testing laboratory to establish that the material/ procured by the contractor for incorporation in the work satisfies the provisions of specifications/BIS codes relevant to the material and / or the work done.</w:t>
      </w:r>
    </w:p>
    <w:p w14:paraId="393E3504" w14:textId="77777777" w:rsidR="009F0EDC" w:rsidRDefault="009F0EDC" w:rsidP="003044E2">
      <w:pPr>
        <w:pStyle w:val="ListParagraph"/>
        <w:numPr>
          <w:ilvl w:val="0"/>
          <w:numId w:val="36"/>
        </w:numPr>
        <w:tabs>
          <w:tab w:val="left" w:pos="1918"/>
        </w:tabs>
        <w:spacing w:before="0" w:line="276" w:lineRule="auto"/>
        <w:ind w:left="1918" w:right="865" w:hanging="711"/>
        <w:jc w:val="both"/>
      </w:pPr>
    </w:p>
    <w:p w14:paraId="2284B904" w14:textId="77777777" w:rsidR="009F0EDC" w:rsidRDefault="000E51C4" w:rsidP="003044E2">
      <w:pPr>
        <w:pStyle w:val="ListParagraph"/>
        <w:numPr>
          <w:ilvl w:val="0"/>
          <w:numId w:val="36"/>
        </w:numPr>
        <w:tabs>
          <w:tab w:val="left" w:pos="1918"/>
        </w:tabs>
        <w:spacing w:before="0" w:line="276" w:lineRule="auto"/>
        <w:ind w:left="1918" w:right="865" w:hanging="711"/>
        <w:jc w:val="both"/>
      </w:pPr>
      <w:r>
        <w:t>For certain items, if frequency of tests not mentioned in the CPWD Specifications and then relevant IS code shall be followed and tests shall be carried out as per the frequency specified therein.</w:t>
      </w:r>
    </w:p>
    <w:p w14:paraId="58BA8AC5" w14:textId="77777777" w:rsidR="009F0EDC" w:rsidRDefault="000E51C4" w:rsidP="003044E2">
      <w:pPr>
        <w:pStyle w:val="ListParagraph"/>
        <w:numPr>
          <w:ilvl w:val="0"/>
          <w:numId w:val="36"/>
        </w:numPr>
        <w:tabs>
          <w:tab w:val="left" w:pos="1918"/>
        </w:tabs>
        <w:spacing w:before="0" w:line="276" w:lineRule="auto"/>
        <w:ind w:left="1918" w:right="865" w:hanging="711"/>
        <w:jc w:val="both"/>
      </w:pPr>
      <w:r>
        <w:t>The contractor shall render all help and assistance in documenting the total sequence of this project by way of photography, slides, audio-video recording etc. nothing extra shall by payable to the contractor on this account. However, cost of photographs, slides, audio-videography etc. shall be borne by the University.</w:t>
      </w:r>
    </w:p>
    <w:p w14:paraId="076A89E0" w14:textId="77777777" w:rsidR="009F0EDC" w:rsidRDefault="000E51C4" w:rsidP="003044E2">
      <w:pPr>
        <w:pStyle w:val="ListParagraph"/>
        <w:numPr>
          <w:ilvl w:val="0"/>
          <w:numId w:val="36"/>
        </w:numPr>
        <w:tabs>
          <w:tab w:val="left" w:pos="1918"/>
        </w:tabs>
        <w:spacing w:before="0" w:line="276" w:lineRule="auto"/>
        <w:ind w:left="1918" w:right="865" w:hanging="711"/>
        <w:jc w:val="both"/>
      </w:pPr>
      <w:r>
        <w:t>The contractor shall be fully responsible for the safe custody of materials brought by him/issued to him even though the materials may be under double lock and key system.</w:t>
      </w:r>
    </w:p>
    <w:p w14:paraId="1D3815D7" w14:textId="77777777" w:rsidR="009F0EDC" w:rsidRDefault="009F0EDC" w:rsidP="003044E2">
      <w:pPr>
        <w:pStyle w:val="ListParagraph"/>
        <w:numPr>
          <w:ilvl w:val="0"/>
          <w:numId w:val="36"/>
        </w:numPr>
        <w:tabs>
          <w:tab w:val="left" w:pos="1918"/>
        </w:tabs>
        <w:spacing w:before="0" w:line="276" w:lineRule="auto"/>
        <w:ind w:left="1918" w:right="865" w:hanging="711"/>
        <w:jc w:val="both"/>
        <w:sectPr w:rsidR="009F0EDC">
          <w:pgSz w:w="12240" w:h="15840"/>
          <w:pgMar w:top="1280" w:right="900" w:bottom="1280" w:left="940" w:header="0" w:footer="1049" w:gutter="0"/>
          <w:cols w:space="720"/>
        </w:sectPr>
      </w:pPr>
    </w:p>
    <w:p w14:paraId="0BAAAD2E" w14:textId="77777777" w:rsidR="009F0EDC" w:rsidRDefault="000E51C4" w:rsidP="003044E2">
      <w:pPr>
        <w:pStyle w:val="ListParagraph"/>
        <w:numPr>
          <w:ilvl w:val="0"/>
          <w:numId w:val="36"/>
        </w:numPr>
        <w:tabs>
          <w:tab w:val="left" w:pos="1918"/>
        </w:tabs>
        <w:spacing w:before="0" w:line="276" w:lineRule="auto"/>
        <w:ind w:left="1918" w:right="865" w:hanging="711"/>
        <w:jc w:val="both"/>
      </w:pPr>
      <w:r>
        <w:lastRenderedPageBreak/>
        <w:t>The</w:t>
      </w:r>
      <w:r w:rsidRPr="00BF652A">
        <w:t xml:space="preserve"> </w:t>
      </w:r>
      <w:r>
        <w:t>contractor</w:t>
      </w:r>
      <w:r w:rsidRPr="00BF652A">
        <w:t xml:space="preserve"> </w:t>
      </w:r>
      <w:r>
        <w:t>shall</w:t>
      </w:r>
      <w:r w:rsidRPr="00BF652A">
        <w:t xml:space="preserve"> </w:t>
      </w:r>
      <w:r>
        <w:t>procure</w:t>
      </w:r>
      <w:r w:rsidRPr="00BF652A">
        <w:t xml:space="preserve"> </w:t>
      </w:r>
      <w:r>
        <w:t>the</w:t>
      </w:r>
      <w:r w:rsidRPr="00BF652A">
        <w:t xml:space="preserve"> </w:t>
      </w:r>
      <w:r>
        <w:t>required</w:t>
      </w:r>
      <w:r w:rsidRPr="00BF652A">
        <w:t xml:space="preserve"> </w:t>
      </w:r>
      <w:r>
        <w:t>materials</w:t>
      </w:r>
      <w:r w:rsidRPr="00BF652A">
        <w:t xml:space="preserve"> </w:t>
      </w:r>
      <w:r>
        <w:t>in</w:t>
      </w:r>
      <w:r w:rsidRPr="00BF652A">
        <w:t xml:space="preserve"> </w:t>
      </w:r>
      <w:r>
        <w:t>advance</w:t>
      </w:r>
      <w:r w:rsidRPr="00BF652A">
        <w:t xml:space="preserve"> </w:t>
      </w:r>
      <w:r>
        <w:t>so</w:t>
      </w:r>
      <w:r w:rsidRPr="00BF652A">
        <w:t xml:space="preserve"> </w:t>
      </w:r>
      <w:r>
        <w:t>that</w:t>
      </w:r>
      <w:r w:rsidRPr="00BF652A">
        <w:t xml:space="preserve"> </w:t>
      </w:r>
      <w:r>
        <w:t>there is sufficient time for testing of the materials and approval of the same before use in the work. The contractor shall provide at his own cost suitable weighing and measuring arrangements at site for checking the weight / dimensions as may be necessary for execution of work. The sealed samples are to be handed over to the testing lab by contractor in the presence of PMC representatives.</w:t>
      </w:r>
    </w:p>
    <w:p w14:paraId="2DC2698C" w14:textId="77777777" w:rsidR="009F0EDC" w:rsidRDefault="009F0EDC" w:rsidP="003044E2">
      <w:pPr>
        <w:pStyle w:val="ListParagraph"/>
        <w:numPr>
          <w:ilvl w:val="0"/>
          <w:numId w:val="36"/>
        </w:numPr>
        <w:tabs>
          <w:tab w:val="left" w:pos="1918"/>
        </w:tabs>
        <w:spacing w:before="0" w:line="276" w:lineRule="auto"/>
        <w:ind w:left="1918" w:right="865" w:hanging="711"/>
        <w:jc w:val="both"/>
        <w:sectPr w:rsidR="009F0EDC">
          <w:pgSz w:w="12240" w:h="15840"/>
          <w:pgMar w:top="1280" w:right="900" w:bottom="1280" w:left="940" w:header="0" w:footer="1049" w:gutter="0"/>
          <w:cols w:space="720"/>
        </w:sectPr>
      </w:pPr>
    </w:p>
    <w:p w14:paraId="1657DD4E" w14:textId="77777777" w:rsidR="009F0EDC" w:rsidRDefault="009F0EDC">
      <w:pPr>
        <w:pStyle w:val="BodyText"/>
        <w:spacing w:before="5"/>
        <w:rPr>
          <w:sz w:val="16"/>
        </w:rPr>
      </w:pPr>
    </w:p>
    <w:p w14:paraId="57909C08" w14:textId="77777777" w:rsidR="005D7346" w:rsidRDefault="005D7346" w:rsidP="005D7346">
      <w:pPr>
        <w:pStyle w:val="Heading7"/>
        <w:spacing w:before="127"/>
        <w:jc w:val="center"/>
        <w:rPr>
          <w:sz w:val="48"/>
          <w:szCs w:val="48"/>
        </w:rPr>
      </w:pPr>
    </w:p>
    <w:p w14:paraId="6F434C37" w14:textId="77777777" w:rsidR="005D7346" w:rsidRDefault="005D7346" w:rsidP="005D7346">
      <w:pPr>
        <w:pStyle w:val="Heading7"/>
        <w:spacing w:before="127"/>
        <w:jc w:val="center"/>
        <w:rPr>
          <w:sz w:val="48"/>
          <w:szCs w:val="48"/>
        </w:rPr>
      </w:pPr>
    </w:p>
    <w:p w14:paraId="5822EC8C" w14:textId="77777777" w:rsidR="005D7346" w:rsidRDefault="005D7346" w:rsidP="005D7346">
      <w:pPr>
        <w:pStyle w:val="Heading7"/>
        <w:spacing w:before="127"/>
        <w:jc w:val="center"/>
        <w:rPr>
          <w:sz w:val="48"/>
          <w:szCs w:val="48"/>
        </w:rPr>
      </w:pPr>
    </w:p>
    <w:p w14:paraId="0C7F89F8" w14:textId="77777777" w:rsidR="005D7346" w:rsidRDefault="005D7346" w:rsidP="005D7346">
      <w:pPr>
        <w:pStyle w:val="Heading7"/>
        <w:spacing w:before="127"/>
        <w:jc w:val="center"/>
        <w:rPr>
          <w:sz w:val="48"/>
          <w:szCs w:val="48"/>
        </w:rPr>
      </w:pPr>
    </w:p>
    <w:p w14:paraId="12BFE7EE" w14:textId="77777777" w:rsidR="005D7346" w:rsidRDefault="005D7346" w:rsidP="005D7346">
      <w:pPr>
        <w:pStyle w:val="Heading7"/>
        <w:spacing w:before="127"/>
        <w:jc w:val="center"/>
        <w:rPr>
          <w:sz w:val="48"/>
          <w:szCs w:val="48"/>
        </w:rPr>
      </w:pPr>
    </w:p>
    <w:p w14:paraId="665560AD" w14:textId="13DCA558" w:rsidR="005D7346" w:rsidRPr="005D7346" w:rsidRDefault="005D7346" w:rsidP="005D7346">
      <w:pPr>
        <w:pStyle w:val="Heading7"/>
        <w:spacing w:before="127"/>
        <w:jc w:val="center"/>
        <w:rPr>
          <w:sz w:val="48"/>
          <w:szCs w:val="48"/>
        </w:rPr>
      </w:pPr>
      <w:r w:rsidRPr="005D7346">
        <w:rPr>
          <w:sz w:val="48"/>
          <w:szCs w:val="48"/>
        </w:rPr>
        <w:t>GENERAL CONDITIONS OF CONTRACT</w:t>
      </w:r>
    </w:p>
    <w:p w14:paraId="574DB4CB" w14:textId="0A31B884" w:rsidR="005D7346" w:rsidRPr="005D7346" w:rsidRDefault="005D7346" w:rsidP="005D7346">
      <w:pPr>
        <w:pStyle w:val="Heading7"/>
        <w:spacing w:before="127"/>
        <w:jc w:val="center"/>
        <w:rPr>
          <w:sz w:val="32"/>
          <w:szCs w:val="32"/>
        </w:rPr>
      </w:pPr>
      <w:r w:rsidRPr="005D7346">
        <w:rPr>
          <w:sz w:val="32"/>
          <w:szCs w:val="32"/>
        </w:rPr>
        <w:t xml:space="preserve">(As per relevant clauses of CPWD GCC </w:t>
      </w:r>
      <w:r w:rsidR="00F544ED">
        <w:rPr>
          <w:sz w:val="32"/>
          <w:szCs w:val="32"/>
        </w:rPr>
        <w:t xml:space="preserve">for EPC Projects </w:t>
      </w:r>
      <w:r w:rsidRPr="005D7346">
        <w:rPr>
          <w:sz w:val="32"/>
          <w:szCs w:val="32"/>
        </w:rPr>
        <w:t>2024 read along with correction slips issued time to time as on date)</w:t>
      </w:r>
    </w:p>
    <w:p w14:paraId="1CEB6690" w14:textId="77777777" w:rsidR="005D7346" w:rsidRDefault="005D7346">
      <w:pPr>
        <w:pStyle w:val="Heading7"/>
        <w:spacing w:before="127"/>
      </w:pPr>
    </w:p>
    <w:p w14:paraId="27526C29" w14:textId="77777777" w:rsidR="005D7346" w:rsidRDefault="005D7346">
      <w:pPr>
        <w:pStyle w:val="Heading7"/>
        <w:spacing w:before="127"/>
      </w:pPr>
    </w:p>
    <w:p w14:paraId="0B118B34" w14:textId="77777777" w:rsidR="005D7346" w:rsidRDefault="005D7346">
      <w:pPr>
        <w:pStyle w:val="Heading7"/>
        <w:spacing w:before="127"/>
      </w:pPr>
    </w:p>
    <w:p w14:paraId="56B9C467" w14:textId="77777777" w:rsidR="005D7346" w:rsidRDefault="005D7346">
      <w:pPr>
        <w:pStyle w:val="Heading7"/>
        <w:spacing w:before="127"/>
      </w:pPr>
    </w:p>
    <w:p w14:paraId="24A4B1E7" w14:textId="77777777" w:rsidR="005D7346" w:rsidRDefault="005D7346">
      <w:pPr>
        <w:pStyle w:val="Heading7"/>
        <w:spacing w:before="127"/>
      </w:pPr>
    </w:p>
    <w:p w14:paraId="7105A40B" w14:textId="77777777" w:rsidR="005D7346" w:rsidRDefault="005D7346">
      <w:pPr>
        <w:pStyle w:val="Heading7"/>
        <w:spacing w:before="127"/>
      </w:pPr>
    </w:p>
    <w:p w14:paraId="5ECED0CF" w14:textId="77777777" w:rsidR="005D7346" w:rsidRDefault="005D7346">
      <w:pPr>
        <w:pStyle w:val="Heading7"/>
        <w:spacing w:before="127"/>
      </w:pPr>
    </w:p>
    <w:p w14:paraId="4E87FE91" w14:textId="77777777" w:rsidR="005D7346" w:rsidRDefault="005D7346">
      <w:pPr>
        <w:pStyle w:val="Heading7"/>
        <w:spacing w:before="127"/>
      </w:pPr>
    </w:p>
    <w:p w14:paraId="2CC92B09" w14:textId="77777777" w:rsidR="005D7346" w:rsidRDefault="005D7346">
      <w:pPr>
        <w:pStyle w:val="Heading7"/>
        <w:spacing w:before="127"/>
      </w:pPr>
    </w:p>
    <w:p w14:paraId="4E049346" w14:textId="77777777" w:rsidR="005D7346" w:rsidRDefault="005D7346">
      <w:pPr>
        <w:pStyle w:val="Heading7"/>
        <w:spacing w:before="127"/>
      </w:pPr>
    </w:p>
    <w:p w14:paraId="3B7A0DA2" w14:textId="77777777" w:rsidR="005D7346" w:rsidRDefault="005D7346">
      <w:pPr>
        <w:pStyle w:val="Heading7"/>
        <w:spacing w:before="127"/>
      </w:pPr>
    </w:p>
    <w:p w14:paraId="78E00EDA" w14:textId="77777777" w:rsidR="005D7346" w:rsidRDefault="005D7346">
      <w:pPr>
        <w:pStyle w:val="Heading7"/>
        <w:spacing w:before="127"/>
      </w:pPr>
    </w:p>
    <w:p w14:paraId="0719AF03" w14:textId="77777777" w:rsidR="005D7346" w:rsidRDefault="005D7346">
      <w:pPr>
        <w:pStyle w:val="Heading7"/>
        <w:spacing w:before="127"/>
      </w:pPr>
    </w:p>
    <w:p w14:paraId="7C246A45" w14:textId="77777777" w:rsidR="005D7346" w:rsidRDefault="005D7346">
      <w:pPr>
        <w:pStyle w:val="Heading7"/>
        <w:spacing w:before="127"/>
      </w:pPr>
    </w:p>
    <w:p w14:paraId="543C3B1A" w14:textId="77777777" w:rsidR="002E364D" w:rsidRDefault="002E364D" w:rsidP="002E364D">
      <w:pPr>
        <w:pStyle w:val="Heading7"/>
        <w:spacing w:before="127"/>
        <w:ind w:left="0"/>
      </w:pPr>
    </w:p>
    <w:p w14:paraId="23F069C1" w14:textId="77777777" w:rsidR="009F0EDC" w:rsidRDefault="009F0EDC">
      <w:pPr>
        <w:spacing w:line="276" w:lineRule="auto"/>
        <w:sectPr w:rsidR="009F0EDC">
          <w:footerReference w:type="default" r:id="rId32"/>
          <w:pgSz w:w="12240" w:h="15840"/>
          <w:pgMar w:top="1360" w:right="900" w:bottom="1980" w:left="940" w:header="0" w:footer="1756" w:gutter="0"/>
          <w:cols w:space="720"/>
        </w:sectPr>
      </w:pPr>
    </w:p>
    <w:p w14:paraId="5915CB7B" w14:textId="77777777" w:rsidR="009F0EDC" w:rsidRDefault="009F0EDC">
      <w:pPr>
        <w:pStyle w:val="BodyText"/>
        <w:rPr>
          <w:sz w:val="36"/>
        </w:rPr>
      </w:pPr>
    </w:p>
    <w:p w14:paraId="342C1AA1" w14:textId="77777777" w:rsidR="009F0EDC" w:rsidRDefault="009F0EDC">
      <w:pPr>
        <w:pStyle w:val="BodyText"/>
        <w:rPr>
          <w:sz w:val="36"/>
        </w:rPr>
      </w:pPr>
    </w:p>
    <w:p w14:paraId="1B067060" w14:textId="77777777" w:rsidR="009F0EDC" w:rsidRDefault="009F0EDC">
      <w:pPr>
        <w:pStyle w:val="BodyText"/>
        <w:rPr>
          <w:sz w:val="36"/>
        </w:rPr>
      </w:pPr>
    </w:p>
    <w:p w14:paraId="6111DD34" w14:textId="77777777" w:rsidR="009F0EDC" w:rsidRDefault="009F0EDC">
      <w:pPr>
        <w:pStyle w:val="BodyText"/>
        <w:rPr>
          <w:sz w:val="36"/>
        </w:rPr>
      </w:pPr>
    </w:p>
    <w:p w14:paraId="055FF4ED" w14:textId="77777777" w:rsidR="009F0EDC" w:rsidRDefault="009F0EDC">
      <w:pPr>
        <w:pStyle w:val="BodyText"/>
        <w:rPr>
          <w:sz w:val="36"/>
        </w:rPr>
      </w:pPr>
    </w:p>
    <w:p w14:paraId="4D43E431" w14:textId="77777777" w:rsidR="009F0EDC" w:rsidRDefault="009F0EDC">
      <w:pPr>
        <w:pStyle w:val="BodyText"/>
        <w:rPr>
          <w:sz w:val="36"/>
        </w:rPr>
      </w:pPr>
    </w:p>
    <w:p w14:paraId="4095F934" w14:textId="77777777" w:rsidR="009F0EDC" w:rsidRDefault="009F0EDC">
      <w:pPr>
        <w:pStyle w:val="BodyText"/>
        <w:rPr>
          <w:sz w:val="36"/>
        </w:rPr>
      </w:pPr>
    </w:p>
    <w:p w14:paraId="54860BB8" w14:textId="77777777" w:rsidR="009F0EDC" w:rsidRDefault="009F0EDC">
      <w:pPr>
        <w:pStyle w:val="BodyText"/>
        <w:spacing w:before="436"/>
        <w:rPr>
          <w:sz w:val="36"/>
        </w:rPr>
      </w:pPr>
    </w:p>
    <w:p w14:paraId="357C64CA" w14:textId="77777777" w:rsidR="009F0EDC" w:rsidRDefault="000E51C4">
      <w:pPr>
        <w:ind w:left="450" w:right="183"/>
        <w:jc w:val="center"/>
        <w:rPr>
          <w:b/>
          <w:sz w:val="36"/>
        </w:rPr>
      </w:pPr>
      <w:r>
        <w:rPr>
          <w:b/>
          <w:sz w:val="36"/>
        </w:rPr>
        <w:t xml:space="preserve">SECTION </w:t>
      </w:r>
      <w:r>
        <w:rPr>
          <w:b/>
          <w:spacing w:val="-10"/>
          <w:sz w:val="36"/>
        </w:rPr>
        <w:t>5</w:t>
      </w:r>
    </w:p>
    <w:p w14:paraId="00337626" w14:textId="77777777" w:rsidR="009F0EDC" w:rsidRDefault="009F0EDC">
      <w:pPr>
        <w:pStyle w:val="BodyText"/>
        <w:spacing w:before="108"/>
        <w:rPr>
          <w:b/>
          <w:sz w:val="36"/>
        </w:rPr>
      </w:pPr>
    </w:p>
    <w:p w14:paraId="51483E56" w14:textId="77777777" w:rsidR="009F0EDC" w:rsidRDefault="000E51C4">
      <w:pPr>
        <w:ind w:left="450" w:right="183"/>
        <w:jc w:val="center"/>
        <w:rPr>
          <w:b/>
          <w:sz w:val="36"/>
        </w:rPr>
      </w:pPr>
      <w:r>
        <w:rPr>
          <w:b/>
          <w:sz w:val="36"/>
        </w:rPr>
        <w:t xml:space="preserve">SPECIAL CONDITIONS OF </w:t>
      </w:r>
      <w:r>
        <w:rPr>
          <w:b/>
          <w:spacing w:val="-2"/>
          <w:sz w:val="36"/>
        </w:rPr>
        <w:t>CONTRACT</w:t>
      </w:r>
    </w:p>
    <w:p w14:paraId="5B8C3B5D" w14:textId="77777777" w:rsidR="009F0EDC" w:rsidRDefault="009F0EDC">
      <w:pPr>
        <w:jc w:val="center"/>
        <w:rPr>
          <w:sz w:val="36"/>
        </w:rPr>
        <w:sectPr w:rsidR="009F0EDC">
          <w:pgSz w:w="12240" w:h="15840"/>
          <w:pgMar w:top="1820" w:right="900" w:bottom="1980" w:left="940" w:header="0" w:footer="1756" w:gutter="0"/>
          <w:cols w:space="720"/>
        </w:sectPr>
      </w:pPr>
    </w:p>
    <w:p w14:paraId="1D362105" w14:textId="77777777" w:rsidR="002E364D" w:rsidRDefault="002E364D" w:rsidP="002E364D">
      <w:pPr>
        <w:pStyle w:val="Heading7"/>
        <w:spacing w:before="127"/>
        <w:ind w:left="0"/>
      </w:pPr>
      <w:r>
        <w:rPr>
          <w:spacing w:val="-2"/>
        </w:rPr>
        <w:lastRenderedPageBreak/>
        <w:t>Definitions</w:t>
      </w:r>
    </w:p>
    <w:p w14:paraId="409D88CB" w14:textId="77777777" w:rsidR="002E364D" w:rsidRDefault="002E364D" w:rsidP="002E364D">
      <w:pPr>
        <w:pStyle w:val="BodyText"/>
        <w:spacing w:before="40" w:line="276" w:lineRule="auto"/>
        <w:ind w:left="500" w:right="232"/>
        <w:jc w:val="both"/>
      </w:pPr>
      <w:r>
        <w:t xml:space="preserve">The </w:t>
      </w:r>
      <w:r>
        <w:rPr>
          <w:b/>
        </w:rPr>
        <w:t xml:space="preserve">Contract </w:t>
      </w:r>
      <w:r>
        <w:t>means the documents forming the tender and acceptance thereof and the formal agreement executed between the Competent Authority, Nalanda University and the Contractor, together with the documents referred to therein including these conditions, the specifications, designs, drawings and instructions issued from time to time by the Engineer-In-Charge/the Competent Authority at NU</w:t>
      </w:r>
      <w:r>
        <w:rPr>
          <w:spacing w:val="40"/>
        </w:rPr>
        <w:t xml:space="preserve"> </w:t>
      </w:r>
      <w:r>
        <w:t xml:space="preserve">and all these documents taken together, shall be deemed to form one contract and shall be complementary to one another. In the contract, the following expressions shall, unless the context otherwise requires, have the meanings, hereby respectively assigned to </w:t>
      </w:r>
      <w:r>
        <w:rPr>
          <w:spacing w:val="-2"/>
        </w:rPr>
        <w:t>them:-</w:t>
      </w:r>
    </w:p>
    <w:p w14:paraId="7695B4A0" w14:textId="77777777" w:rsidR="002E364D" w:rsidRDefault="002E364D" w:rsidP="002E364D">
      <w:pPr>
        <w:pStyle w:val="Heading7"/>
      </w:pPr>
      <w:r>
        <w:rPr>
          <w:spacing w:val="-2"/>
        </w:rPr>
        <w:t>Work:</w:t>
      </w:r>
    </w:p>
    <w:p w14:paraId="683F5901" w14:textId="77777777" w:rsidR="002E364D" w:rsidRDefault="002E364D" w:rsidP="002E364D">
      <w:pPr>
        <w:pStyle w:val="BodyText"/>
        <w:spacing w:before="160" w:line="276" w:lineRule="auto"/>
        <w:ind w:left="500" w:right="232"/>
        <w:jc w:val="both"/>
      </w:pPr>
      <w:r>
        <w:t>The expression work or works shall, mean unless there be something either in the subject or context repugnant to such construction the context otherwise requires be construed and taken to mean the works by or by virtue of the contract contracted to be executed whether temporary or permanent, and whether original, altered, substituted or additional.</w:t>
      </w:r>
    </w:p>
    <w:p w14:paraId="6146775E" w14:textId="77777777" w:rsidR="002E364D" w:rsidRDefault="002E364D" w:rsidP="002E364D">
      <w:pPr>
        <w:pStyle w:val="Heading7"/>
      </w:pPr>
      <w:r>
        <w:rPr>
          <w:spacing w:val="-2"/>
        </w:rPr>
        <w:t>Site:</w:t>
      </w:r>
    </w:p>
    <w:p w14:paraId="675E4296" w14:textId="77777777" w:rsidR="002E364D" w:rsidRDefault="002E364D" w:rsidP="002E364D">
      <w:pPr>
        <w:pStyle w:val="BodyText"/>
        <w:spacing w:before="40" w:line="276" w:lineRule="auto"/>
        <w:ind w:left="500" w:right="231"/>
        <w:jc w:val="both"/>
      </w:pPr>
      <w:r>
        <w:t>The Site shall mean the land/or other places on, into or through which work is to be executed under the contract or any adjacent land, path or street through which work</w:t>
      </w:r>
      <w:r>
        <w:rPr>
          <w:spacing w:val="40"/>
        </w:rPr>
        <w:t xml:space="preserve"> </w:t>
      </w:r>
      <w:r>
        <w:t>is to be executed under the contract or any adjacent land, path or street which may</w:t>
      </w:r>
      <w:r>
        <w:rPr>
          <w:spacing w:val="40"/>
        </w:rPr>
        <w:t xml:space="preserve"> </w:t>
      </w:r>
      <w:r>
        <w:t>be allotted or used for the purpose of carrying out the contract.</w:t>
      </w:r>
    </w:p>
    <w:p w14:paraId="262D74D9" w14:textId="77777777" w:rsidR="002E364D" w:rsidRDefault="002E364D" w:rsidP="002E364D">
      <w:pPr>
        <w:pStyle w:val="Heading7"/>
      </w:pPr>
      <w:r>
        <w:rPr>
          <w:spacing w:val="-2"/>
        </w:rPr>
        <w:t>Contractor:</w:t>
      </w:r>
    </w:p>
    <w:p w14:paraId="38E86214" w14:textId="77777777" w:rsidR="002E364D" w:rsidRDefault="002E364D" w:rsidP="002E364D">
      <w:pPr>
        <w:pStyle w:val="BodyText"/>
        <w:spacing w:before="41" w:line="276" w:lineRule="auto"/>
        <w:ind w:left="500" w:right="232"/>
        <w:jc w:val="both"/>
      </w:pPr>
      <w:r>
        <w:t>The Contractor shall mean the individual, firm or company, whether incorporated or not, undertaking the works and shall include the legal personal representative of such individual or the persons composing such firm or company, or the successors of such firm or company and the permitted assignees of such individual, firm or company.</w:t>
      </w:r>
    </w:p>
    <w:p w14:paraId="46076A6A" w14:textId="77777777" w:rsidR="002E364D" w:rsidRDefault="002E364D" w:rsidP="002E364D">
      <w:pPr>
        <w:pStyle w:val="Heading7"/>
      </w:pPr>
      <w:r>
        <w:rPr>
          <w:spacing w:val="-2"/>
        </w:rPr>
        <w:t>Owner:</w:t>
      </w:r>
    </w:p>
    <w:p w14:paraId="258A337C" w14:textId="77777777" w:rsidR="002E364D" w:rsidRDefault="002E364D" w:rsidP="002E364D">
      <w:pPr>
        <w:pStyle w:val="BodyText"/>
        <w:spacing w:before="40"/>
        <w:ind w:left="500"/>
      </w:pPr>
      <w:r>
        <w:t xml:space="preserve">Owner shall mean the Nalanda University, Rajgir, </w:t>
      </w:r>
      <w:proofErr w:type="gramStart"/>
      <w:r>
        <w:rPr>
          <w:spacing w:val="-2"/>
        </w:rPr>
        <w:t>BIHAR</w:t>
      </w:r>
      <w:proofErr w:type="gramEnd"/>
      <w:r>
        <w:rPr>
          <w:spacing w:val="-2"/>
        </w:rPr>
        <w:t>.</w:t>
      </w:r>
    </w:p>
    <w:p w14:paraId="41E5E0C2" w14:textId="77777777" w:rsidR="002E364D" w:rsidRDefault="002E364D" w:rsidP="002E364D">
      <w:pPr>
        <w:pStyle w:val="Heading7"/>
        <w:spacing w:before="240"/>
      </w:pPr>
      <w:r>
        <w:t xml:space="preserve">Project </w:t>
      </w:r>
      <w:r>
        <w:rPr>
          <w:spacing w:val="-2"/>
        </w:rPr>
        <w:t>Manager:</w:t>
      </w:r>
    </w:p>
    <w:p w14:paraId="2AEC3B9C" w14:textId="77777777" w:rsidR="002E364D" w:rsidRDefault="002E364D" w:rsidP="002E364D">
      <w:pPr>
        <w:pStyle w:val="BodyText"/>
        <w:spacing w:before="240" w:line="276" w:lineRule="auto"/>
        <w:ind w:left="500" w:right="232"/>
        <w:jc w:val="both"/>
      </w:pPr>
      <w:r>
        <w:t>Means the authorized Engineer Officer nominated by the Project Management Consultant appointed by Nalanda University. He will report to the Engineer-In-Charge and will be responsible for day to day supervision of project execution and will assist Engineer-in-Charge in Planning, Quality Assurance and Control, Execution and monitoring the Progress of work.</w:t>
      </w:r>
    </w:p>
    <w:p w14:paraId="43B78DF0" w14:textId="77777777" w:rsidR="002E364D" w:rsidRDefault="002E364D" w:rsidP="002E364D">
      <w:pPr>
        <w:spacing w:line="276" w:lineRule="auto"/>
        <w:jc w:val="both"/>
        <w:sectPr w:rsidR="002E364D" w:rsidSect="002E364D">
          <w:footerReference w:type="default" r:id="rId33"/>
          <w:pgSz w:w="12240" w:h="15840"/>
          <w:pgMar w:top="1820" w:right="900" w:bottom="1980" w:left="940" w:header="0" w:footer="1756" w:gutter="0"/>
          <w:cols w:space="720"/>
        </w:sectPr>
      </w:pPr>
    </w:p>
    <w:p w14:paraId="73CD07DA" w14:textId="77777777" w:rsidR="002E364D" w:rsidRDefault="002E364D" w:rsidP="002E364D">
      <w:pPr>
        <w:pStyle w:val="Heading7"/>
        <w:spacing w:before="80"/>
      </w:pPr>
      <w:r>
        <w:lastRenderedPageBreak/>
        <w:t xml:space="preserve">Architect </w:t>
      </w:r>
      <w:r>
        <w:rPr>
          <w:spacing w:val="-2"/>
        </w:rPr>
        <w:t>Consultants:</w:t>
      </w:r>
    </w:p>
    <w:p w14:paraId="1BB323F8" w14:textId="77777777" w:rsidR="002E364D" w:rsidRDefault="002E364D" w:rsidP="002E364D">
      <w:pPr>
        <w:pStyle w:val="BodyText"/>
        <w:spacing w:before="240" w:line="276" w:lineRule="auto"/>
        <w:ind w:left="500" w:right="232"/>
        <w:jc w:val="both"/>
      </w:pPr>
      <w:r>
        <w:t>Architect Consultants shall mean the Architect Consultant appointed by NU including</w:t>
      </w:r>
      <w:r>
        <w:rPr>
          <w:spacing w:val="40"/>
        </w:rPr>
        <w:t xml:space="preserve"> </w:t>
      </w:r>
      <w:r>
        <w:t>its associate architects and their authorized consultants and Engineers to design and assist the Engineer In Charge in monitoring the Architectural, Structural, Electrical, Plumbing, Acoustic, HVAC, Landscape and Infrastructure works and also to check quality, project scheduling, cost control, installation of systems and equipment in the Works and ensure that the same is done as per the drawings approved.</w:t>
      </w:r>
    </w:p>
    <w:p w14:paraId="4277989E" w14:textId="77777777" w:rsidR="002E364D" w:rsidRDefault="002E364D" w:rsidP="002E364D">
      <w:pPr>
        <w:pStyle w:val="Heading7"/>
      </w:pPr>
      <w:r>
        <w:t>Engineer-in-</w:t>
      </w:r>
      <w:r>
        <w:rPr>
          <w:spacing w:val="-2"/>
        </w:rPr>
        <w:t>Charge:</w:t>
      </w:r>
    </w:p>
    <w:p w14:paraId="0126AFBB" w14:textId="77777777" w:rsidR="002E364D" w:rsidRDefault="002E364D" w:rsidP="002E364D">
      <w:pPr>
        <w:pStyle w:val="BodyText"/>
        <w:spacing w:before="40" w:line="276" w:lineRule="auto"/>
        <w:ind w:left="500" w:right="232"/>
        <w:jc w:val="both"/>
      </w:pPr>
      <w:r>
        <w:t>Engineer-in-Charge</w:t>
      </w:r>
      <w:r>
        <w:rPr>
          <w:spacing w:val="-1"/>
        </w:rPr>
        <w:t xml:space="preserve"> </w:t>
      </w:r>
      <w:r>
        <w:t>(EIC)</w:t>
      </w:r>
      <w:r>
        <w:rPr>
          <w:spacing w:val="-1"/>
        </w:rPr>
        <w:t xml:space="preserve"> </w:t>
      </w:r>
      <w:r>
        <w:t>shall</w:t>
      </w:r>
      <w:r>
        <w:rPr>
          <w:spacing w:val="-1"/>
        </w:rPr>
        <w:t xml:space="preserve"> </w:t>
      </w:r>
      <w:r>
        <w:t>mean</w:t>
      </w:r>
      <w:r>
        <w:rPr>
          <w:spacing w:val="-1"/>
        </w:rPr>
        <w:t xml:space="preserve"> </w:t>
      </w:r>
      <w:r>
        <w:t>the</w:t>
      </w:r>
      <w:r>
        <w:rPr>
          <w:spacing w:val="-1"/>
        </w:rPr>
        <w:t xml:space="preserve"> </w:t>
      </w:r>
      <w:r>
        <w:t>authorized</w:t>
      </w:r>
      <w:r>
        <w:rPr>
          <w:spacing w:val="-1"/>
        </w:rPr>
        <w:t xml:space="preserve"> </w:t>
      </w:r>
      <w:r>
        <w:t>Engineer</w:t>
      </w:r>
      <w:r>
        <w:rPr>
          <w:spacing w:val="-1"/>
        </w:rPr>
        <w:t xml:space="preserve"> </w:t>
      </w:r>
      <w:r>
        <w:t>Officer</w:t>
      </w:r>
      <w:r>
        <w:rPr>
          <w:spacing w:val="-1"/>
        </w:rPr>
        <w:t xml:space="preserve"> </w:t>
      </w:r>
      <w:r>
        <w:t>appointed</w:t>
      </w:r>
      <w:r>
        <w:rPr>
          <w:spacing w:val="-1"/>
        </w:rPr>
        <w:t xml:space="preserve"> </w:t>
      </w:r>
      <w:r>
        <w:t>by</w:t>
      </w:r>
      <w:r>
        <w:rPr>
          <w:spacing w:val="-1"/>
        </w:rPr>
        <w:t xml:space="preserve"> </w:t>
      </w:r>
      <w:r>
        <w:t>NU, who shall supervise and be in charge of the work. Engineer-in-Charge will administer the contract with the assistance of his authorized subordinate Engineers.</w:t>
      </w:r>
    </w:p>
    <w:p w14:paraId="4430539A" w14:textId="77777777" w:rsidR="002E364D" w:rsidRDefault="002E364D" w:rsidP="002E364D">
      <w:pPr>
        <w:pStyle w:val="Heading7"/>
      </w:pPr>
      <w:r>
        <w:t xml:space="preserve">Accepting </w:t>
      </w:r>
      <w:r>
        <w:rPr>
          <w:spacing w:val="-2"/>
        </w:rPr>
        <w:t>Authority:</w:t>
      </w:r>
    </w:p>
    <w:p w14:paraId="0D041D68" w14:textId="77777777" w:rsidR="002E364D" w:rsidRDefault="002E364D" w:rsidP="002E364D">
      <w:pPr>
        <w:pStyle w:val="BodyText"/>
        <w:spacing w:before="40"/>
        <w:ind w:left="500"/>
      </w:pPr>
      <w:r>
        <w:t xml:space="preserve">Accepting Authority shall mean the authority mentioned in </w:t>
      </w:r>
      <w:r>
        <w:rPr>
          <w:b/>
        </w:rPr>
        <w:t xml:space="preserve">Schedule </w:t>
      </w:r>
      <w:r>
        <w:rPr>
          <w:b/>
          <w:spacing w:val="-4"/>
        </w:rPr>
        <w:t>‘F’</w:t>
      </w:r>
      <w:r>
        <w:rPr>
          <w:spacing w:val="-4"/>
        </w:rPr>
        <w:t>.</w:t>
      </w:r>
    </w:p>
    <w:p w14:paraId="71E8D148" w14:textId="77777777" w:rsidR="002E364D" w:rsidRDefault="002E364D" w:rsidP="002E364D">
      <w:pPr>
        <w:pStyle w:val="Heading7"/>
        <w:spacing w:before="240"/>
        <w:jc w:val="both"/>
      </w:pPr>
      <w:proofErr w:type="gramStart"/>
      <w:r>
        <w:t>Excepted</w:t>
      </w:r>
      <w:proofErr w:type="gramEnd"/>
      <w:r>
        <w:t xml:space="preserve"> </w:t>
      </w:r>
      <w:r>
        <w:rPr>
          <w:spacing w:val="-2"/>
        </w:rPr>
        <w:t>Risk:</w:t>
      </w:r>
    </w:p>
    <w:p w14:paraId="0BB1A155" w14:textId="77777777" w:rsidR="002E364D" w:rsidRDefault="002E364D" w:rsidP="002E364D">
      <w:pPr>
        <w:pStyle w:val="BodyText"/>
        <w:spacing w:before="40" w:line="276" w:lineRule="auto"/>
        <w:ind w:left="500" w:right="232"/>
        <w:jc w:val="both"/>
      </w:pPr>
      <w:r>
        <w:t>Excepted Risk are risk due to riots (other than those on account of Contractor’s employees), war (whether declared or not) invasion, act of foreign enemies,</w:t>
      </w:r>
      <w:r>
        <w:rPr>
          <w:spacing w:val="40"/>
        </w:rPr>
        <w:t xml:space="preserve"> </w:t>
      </w:r>
      <w:r>
        <w:t>hostilities, civil war, rebellion revolution, insurrection, military or usurped power, any acts of Owner damage from aircraft, acts of God, such as earthquake, lightening and unprecedented floods and other causes over which the Contractor has no control and accepted as such by the Accepting Authority (i.e. either the Owner or an Agency appointed by the Owner) or causes solely due to use or occupation by Owner of the part of the Work in respect of which a certificate of completion has been issued or a cause solely due to Owner’s faulty design of works..</w:t>
      </w:r>
    </w:p>
    <w:p w14:paraId="3886FC31" w14:textId="77777777" w:rsidR="002E364D" w:rsidRDefault="002E364D" w:rsidP="002E364D">
      <w:pPr>
        <w:pStyle w:val="Heading7"/>
        <w:jc w:val="both"/>
      </w:pPr>
      <w:r>
        <w:t xml:space="preserve">Market </w:t>
      </w:r>
      <w:r>
        <w:rPr>
          <w:spacing w:val="-2"/>
        </w:rPr>
        <w:t>Rate:</w:t>
      </w:r>
    </w:p>
    <w:p w14:paraId="2D85B420" w14:textId="77777777" w:rsidR="002E364D" w:rsidRDefault="002E364D" w:rsidP="002E364D">
      <w:pPr>
        <w:pStyle w:val="BodyText"/>
        <w:spacing w:before="40" w:line="276" w:lineRule="auto"/>
        <w:ind w:left="500" w:right="232"/>
        <w:jc w:val="both"/>
      </w:pPr>
      <w:r>
        <w:t>Market</w:t>
      </w:r>
      <w:r>
        <w:rPr>
          <w:spacing w:val="-3"/>
        </w:rPr>
        <w:t xml:space="preserve"> </w:t>
      </w:r>
      <w:r>
        <w:t>rate</w:t>
      </w:r>
      <w:r>
        <w:rPr>
          <w:spacing w:val="-4"/>
        </w:rPr>
        <w:t xml:space="preserve"> </w:t>
      </w:r>
      <w:r>
        <w:t>shall</w:t>
      </w:r>
      <w:r>
        <w:rPr>
          <w:spacing w:val="-3"/>
        </w:rPr>
        <w:t xml:space="preserve"> </w:t>
      </w:r>
      <w:r>
        <w:t>be</w:t>
      </w:r>
      <w:r>
        <w:rPr>
          <w:spacing w:val="-4"/>
        </w:rPr>
        <w:t xml:space="preserve"> </w:t>
      </w:r>
      <w:r>
        <w:t>the</w:t>
      </w:r>
      <w:r>
        <w:rPr>
          <w:spacing w:val="-3"/>
        </w:rPr>
        <w:t xml:space="preserve"> </w:t>
      </w:r>
      <w:r>
        <w:t>rate</w:t>
      </w:r>
      <w:r>
        <w:rPr>
          <w:spacing w:val="-4"/>
        </w:rPr>
        <w:t xml:space="preserve"> </w:t>
      </w:r>
      <w:r>
        <w:t>as</w:t>
      </w:r>
      <w:r>
        <w:rPr>
          <w:spacing w:val="-3"/>
        </w:rPr>
        <w:t xml:space="preserve"> </w:t>
      </w:r>
      <w:r>
        <w:t>decided</w:t>
      </w:r>
      <w:r>
        <w:rPr>
          <w:spacing w:val="-4"/>
        </w:rPr>
        <w:t xml:space="preserve"> </w:t>
      </w:r>
      <w:r>
        <w:t>by</w:t>
      </w:r>
      <w:r>
        <w:rPr>
          <w:spacing w:val="-3"/>
        </w:rPr>
        <w:t xml:space="preserve"> </w:t>
      </w:r>
      <w:r>
        <w:t>the</w:t>
      </w:r>
      <w:r>
        <w:rPr>
          <w:spacing w:val="-4"/>
        </w:rPr>
        <w:t xml:space="preserve"> </w:t>
      </w:r>
      <w:r>
        <w:t>Engineer-in-Charge</w:t>
      </w:r>
      <w:r>
        <w:rPr>
          <w:spacing w:val="-3"/>
        </w:rPr>
        <w:t xml:space="preserve"> </w:t>
      </w:r>
      <w:r>
        <w:t>in</w:t>
      </w:r>
      <w:r>
        <w:rPr>
          <w:spacing w:val="-4"/>
        </w:rPr>
        <w:t xml:space="preserve"> </w:t>
      </w:r>
      <w:r>
        <w:t>consultation</w:t>
      </w:r>
      <w:r>
        <w:rPr>
          <w:spacing w:val="-3"/>
        </w:rPr>
        <w:t xml:space="preserve"> </w:t>
      </w:r>
      <w:r>
        <w:t xml:space="preserve">with Architect Consultants and Project Management Consultant (PMC) on the basis of the cost of materials and labour at the site where the Work is to be executed plus the percentage mentioned in </w:t>
      </w:r>
      <w:r>
        <w:rPr>
          <w:b/>
        </w:rPr>
        <w:t xml:space="preserve">Schedule ‘F’ </w:t>
      </w:r>
      <w:r>
        <w:t>to cover all overheads and profits of the Contractor</w:t>
      </w:r>
      <w:r>
        <w:rPr>
          <w:spacing w:val="-3"/>
        </w:rPr>
        <w:t xml:space="preserve"> </w:t>
      </w:r>
      <w:r>
        <w:t>and</w:t>
      </w:r>
      <w:r>
        <w:rPr>
          <w:spacing w:val="-3"/>
        </w:rPr>
        <w:t xml:space="preserve"> </w:t>
      </w:r>
      <w:r>
        <w:t>approved</w:t>
      </w:r>
      <w:r>
        <w:rPr>
          <w:spacing w:val="-3"/>
        </w:rPr>
        <w:t xml:space="preserve"> </w:t>
      </w:r>
      <w:r>
        <w:t>by</w:t>
      </w:r>
      <w:r>
        <w:rPr>
          <w:spacing w:val="-3"/>
        </w:rPr>
        <w:t xml:space="preserve"> </w:t>
      </w:r>
      <w:r>
        <w:t>the</w:t>
      </w:r>
      <w:r>
        <w:rPr>
          <w:spacing w:val="-3"/>
        </w:rPr>
        <w:t xml:space="preserve"> </w:t>
      </w:r>
      <w:r>
        <w:t>NU,</w:t>
      </w:r>
      <w:r>
        <w:rPr>
          <w:spacing w:val="-3"/>
        </w:rPr>
        <w:t xml:space="preserve"> </w:t>
      </w:r>
      <w:r>
        <w:t>provided</w:t>
      </w:r>
      <w:r>
        <w:rPr>
          <w:spacing w:val="-3"/>
        </w:rPr>
        <w:t xml:space="preserve"> </w:t>
      </w:r>
      <w:r>
        <w:t>that</w:t>
      </w:r>
      <w:r>
        <w:rPr>
          <w:spacing w:val="-3"/>
        </w:rPr>
        <w:t xml:space="preserve"> </w:t>
      </w:r>
      <w:r>
        <w:t>no</w:t>
      </w:r>
      <w:r>
        <w:rPr>
          <w:spacing w:val="-3"/>
        </w:rPr>
        <w:t xml:space="preserve"> </w:t>
      </w:r>
      <w:r>
        <w:t>extra</w:t>
      </w:r>
      <w:r>
        <w:rPr>
          <w:spacing w:val="-3"/>
        </w:rPr>
        <w:t xml:space="preserve"> </w:t>
      </w:r>
      <w:r>
        <w:t>overheads</w:t>
      </w:r>
      <w:r>
        <w:rPr>
          <w:spacing w:val="-3"/>
        </w:rPr>
        <w:t xml:space="preserve"> </w:t>
      </w:r>
      <w:r>
        <w:t>and</w:t>
      </w:r>
      <w:r>
        <w:rPr>
          <w:spacing w:val="-3"/>
        </w:rPr>
        <w:t xml:space="preserve"> </w:t>
      </w:r>
      <w:r>
        <w:t>profits</w:t>
      </w:r>
      <w:r>
        <w:rPr>
          <w:spacing w:val="-3"/>
        </w:rPr>
        <w:t xml:space="preserve"> </w:t>
      </w:r>
      <w:r>
        <w:t>shall be</w:t>
      </w:r>
      <w:r>
        <w:rPr>
          <w:spacing w:val="-3"/>
        </w:rPr>
        <w:t xml:space="preserve"> </w:t>
      </w:r>
      <w:r>
        <w:t>payable</w:t>
      </w:r>
      <w:r>
        <w:rPr>
          <w:spacing w:val="-3"/>
        </w:rPr>
        <w:t xml:space="preserve"> </w:t>
      </w:r>
      <w:r>
        <w:t>on</w:t>
      </w:r>
      <w:r>
        <w:rPr>
          <w:spacing w:val="-3"/>
        </w:rPr>
        <w:t xml:space="preserve"> </w:t>
      </w:r>
      <w:r>
        <w:t>the</w:t>
      </w:r>
      <w:r>
        <w:rPr>
          <w:spacing w:val="-3"/>
        </w:rPr>
        <w:t xml:space="preserve"> </w:t>
      </w:r>
      <w:r>
        <w:t>part(s)</w:t>
      </w:r>
      <w:r>
        <w:rPr>
          <w:spacing w:val="-3"/>
        </w:rPr>
        <w:t xml:space="preserve"> </w:t>
      </w:r>
      <w:r>
        <w:t>of</w:t>
      </w:r>
      <w:r>
        <w:rPr>
          <w:spacing w:val="-3"/>
        </w:rPr>
        <w:t xml:space="preserve"> </w:t>
      </w:r>
      <w:r>
        <w:t>work</w:t>
      </w:r>
      <w:r>
        <w:rPr>
          <w:spacing w:val="-3"/>
        </w:rPr>
        <w:t xml:space="preserve"> </w:t>
      </w:r>
      <w:r>
        <w:t>assigned</w:t>
      </w:r>
      <w:r>
        <w:rPr>
          <w:spacing w:val="-3"/>
        </w:rPr>
        <w:t xml:space="preserve"> </w:t>
      </w:r>
      <w:r>
        <w:t>to</w:t>
      </w:r>
      <w:r>
        <w:rPr>
          <w:spacing w:val="-3"/>
        </w:rPr>
        <w:t xml:space="preserve"> </w:t>
      </w:r>
      <w:r>
        <w:t>other</w:t>
      </w:r>
      <w:r>
        <w:rPr>
          <w:spacing w:val="-3"/>
        </w:rPr>
        <w:t xml:space="preserve"> </w:t>
      </w:r>
      <w:r>
        <w:t>agency(s)</w:t>
      </w:r>
      <w:r>
        <w:rPr>
          <w:spacing w:val="-3"/>
        </w:rPr>
        <w:t xml:space="preserve"> </w:t>
      </w:r>
      <w:r>
        <w:t>by</w:t>
      </w:r>
      <w:r>
        <w:rPr>
          <w:spacing w:val="-3"/>
        </w:rPr>
        <w:t xml:space="preserve"> </w:t>
      </w:r>
      <w:r>
        <w:t>the</w:t>
      </w:r>
      <w:r>
        <w:rPr>
          <w:spacing w:val="-3"/>
        </w:rPr>
        <w:t xml:space="preserve"> </w:t>
      </w:r>
      <w:r>
        <w:t>contractor</w:t>
      </w:r>
      <w:r>
        <w:rPr>
          <w:spacing w:val="-3"/>
        </w:rPr>
        <w:t xml:space="preserve"> </w:t>
      </w:r>
      <w:r>
        <w:t>as</w:t>
      </w:r>
      <w:r>
        <w:rPr>
          <w:spacing w:val="-3"/>
        </w:rPr>
        <w:t xml:space="preserve"> </w:t>
      </w:r>
      <w:r>
        <w:t>per terms of contract. Schedule(s) referred to in these conditions shall mean the relevant schedule(s) annexed to the tender documents or the standard Schedule of Rates of</w:t>
      </w:r>
      <w:r>
        <w:rPr>
          <w:spacing w:val="40"/>
        </w:rPr>
        <w:t xml:space="preserve"> </w:t>
      </w:r>
      <w:r>
        <w:t>the government mentioned in Schedule ‘F’ hereunder, with the amendments thereto issued up to the date of receipt of the tender.</w:t>
      </w:r>
    </w:p>
    <w:p w14:paraId="7D5BFEAC" w14:textId="77777777" w:rsidR="002E364D" w:rsidRDefault="002E364D" w:rsidP="002E364D">
      <w:pPr>
        <w:pStyle w:val="Heading7"/>
        <w:spacing w:before="202"/>
      </w:pPr>
      <w:r>
        <w:t xml:space="preserve">Tendered </w:t>
      </w:r>
      <w:r>
        <w:rPr>
          <w:spacing w:val="-2"/>
        </w:rPr>
        <w:t>value:</w:t>
      </w:r>
    </w:p>
    <w:p w14:paraId="4D45FE86" w14:textId="77777777" w:rsidR="002E364D" w:rsidRDefault="002E364D" w:rsidP="002E364D">
      <w:pPr>
        <w:sectPr w:rsidR="002E364D" w:rsidSect="002E364D">
          <w:pgSz w:w="12240" w:h="15840"/>
          <w:pgMar w:top="1360" w:right="900" w:bottom="1980" w:left="940" w:header="0" w:footer="1756" w:gutter="0"/>
          <w:cols w:space="720"/>
        </w:sectPr>
      </w:pPr>
    </w:p>
    <w:p w14:paraId="1142460E" w14:textId="77777777" w:rsidR="002E364D" w:rsidRDefault="002E364D" w:rsidP="002E364D">
      <w:pPr>
        <w:pStyle w:val="BodyText"/>
        <w:spacing w:before="80" w:line="276" w:lineRule="auto"/>
        <w:ind w:left="500" w:right="231"/>
        <w:jc w:val="both"/>
      </w:pPr>
      <w:r>
        <w:lastRenderedPageBreak/>
        <w:t>Tendered value / Contract value means the value of the entire Work as stipulated in the letter of award.</w:t>
      </w:r>
    </w:p>
    <w:p w14:paraId="368645BA" w14:textId="77777777" w:rsidR="002E364D" w:rsidRDefault="002E364D" w:rsidP="002E364D">
      <w:pPr>
        <w:pStyle w:val="Heading7"/>
      </w:pPr>
      <w:r>
        <w:t xml:space="preserve">Date of commencement of </w:t>
      </w:r>
      <w:r>
        <w:rPr>
          <w:spacing w:val="-2"/>
        </w:rPr>
        <w:t>work:</w:t>
      </w:r>
    </w:p>
    <w:p w14:paraId="582DC4B7" w14:textId="77777777" w:rsidR="002E364D" w:rsidRDefault="002E364D" w:rsidP="002E364D">
      <w:pPr>
        <w:pStyle w:val="BodyText"/>
        <w:spacing w:before="160" w:line="276" w:lineRule="auto"/>
        <w:ind w:left="500" w:right="232"/>
        <w:jc w:val="both"/>
      </w:pPr>
      <w:r>
        <w:t>The Date of commencement of work shall be the date when contract comes into existence i.e. the date the Letter of Acceptance by NU is awarded or the first date of handing over of the site, whichever is later, in accordance with the phasing if any, as indicted in the tender document.</w:t>
      </w:r>
    </w:p>
    <w:p w14:paraId="6EE079A5" w14:textId="77777777" w:rsidR="002E364D" w:rsidRDefault="002E364D" w:rsidP="002E364D">
      <w:pPr>
        <w:pStyle w:val="Heading6"/>
        <w:spacing w:before="200"/>
        <w:ind w:left="500"/>
      </w:pPr>
      <w:r>
        <w:rPr>
          <w:spacing w:val="-5"/>
        </w:rPr>
        <w:t>GST</w:t>
      </w:r>
    </w:p>
    <w:p w14:paraId="34A78EA0" w14:textId="77777777" w:rsidR="002E364D" w:rsidRDefault="002E364D" w:rsidP="002E364D">
      <w:pPr>
        <w:pStyle w:val="BodyText"/>
        <w:spacing w:before="65"/>
        <w:rPr>
          <w:b/>
        </w:rPr>
      </w:pPr>
    </w:p>
    <w:p w14:paraId="1B176851" w14:textId="77777777" w:rsidR="002E364D" w:rsidRDefault="002E364D" w:rsidP="002E364D">
      <w:pPr>
        <w:pStyle w:val="BodyText"/>
        <w:spacing w:before="1"/>
        <w:ind w:left="500"/>
      </w:pPr>
      <w:r>
        <w:t xml:space="preserve">GST shall mean Goods and Service Tax – Central, State and Inter </w:t>
      </w:r>
      <w:r>
        <w:rPr>
          <w:spacing w:val="-2"/>
        </w:rPr>
        <w:t>State.</w:t>
      </w:r>
    </w:p>
    <w:p w14:paraId="6C09BD3F" w14:textId="77777777" w:rsidR="002E364D" w:rsidRDefault="002E364D" w:rsidP="002E364D">
      <w:pPr>
        <w:pStyle w:val="Heading7"/>
      </w:pPr>
      <w:r>
        <w:t xml:space="preserve">Scope &amp; </w:t>
      </w:r>
      <w:r>
        <w:rPr>
          <w:spacing w:val="-2"/>
        </w:rPr>
        <w:t>Performance</w:t>
      </w:r>
    </w:p>
    <w:p w14:paraId="4CAE0136" w14:textId="77777777" w:rsidR="002E364D" w:rsidRDefault="002E364D" w:rsidP="002E364D">
      <w:pPr>
        <w:pStyle w:val="BodyText"/>
        <w:spacing w:before="240" w:line="276" w:lineRule="auto"/>
        <w:ind w:left="500" w:right="232"/>
        <w:jc w:val="both"/>
      </w:pPr>
      <w:r>
        <w:t>Where the context so requires, words imparting the singular only also include the plural and vice versa. Any reference to masculine gender shall whenever required include feminine gender and vice versa.</w:t>
      </w:r>
    </w:p>
    <w:p w14:paraId="4A71610A" w14:textId="77777777" w:rsidR="002E364D" w:rsidRDefault="002E364D" w:rsidP="002E364D">
      <w:pPr>
        <w:pStyle w:val="BodyText"/>
        <w:spacing w:before="200" w:line="276" w:lineRule="auto"/>
        <w:ind w:left="500" w:right="231"/>
        <w:jc w:val="both"/>
      </w:pPr>
      <w:r>
        <w:t xml:space="preserve">The contractor shall be furnished, free of cost one certified copy of the contract documents including specifications, Schedule of Rates and such other printed and published documents, together with all drawings as may be forming part of the tender papers. None of these documents shall be used for any purpose other than that of this </w:t>
      </w:r>
      <w:r>
        <w:rPr>
          <w:spacing w:val="-2"/>
        </w:rPr>
        <w:t>contract.</w:t>
      </w:r>
    </w:p>
    <w:p w14:paraId="7AA4901A" w14:textId="77777777" w:rsidR="002E364D" w:rsidRDefault="002E364D" w:rsidP="002E364D">
      <w:pPr>
        <w:pStyle w:val="BodyText"/>
      </w:pPr>
    </w:p>
    <w:p w14:paraId="16391CA0" w14:textId="77777777" w:rsidR="002E364D" w:rsidRDefault="002E364D" w:rsidP="002E364D">
      <w:pPr>
        <w:pStyle w:val="BodyText"/>
        <w:spacing w:before="172"/>
      </w:pPr>
    </w:p>
    <w:p w14:paraId="280BDE40" w14:textId="77777777" w:rsidR="002E364D" w:rsidRDefault="002E364D" w:rsidP="002E364D">
      <w:pPr>
        <w:pStyle w:val="Heading7"/>
        <w:spacing w:before="0"/>
      </w:pPr>
      <w:r>
        <w:t xml:space="preserve">Works to be carried </w:t>
      </w:r>
      <w:r>
        <w:rPr>
          <w:spacing w:val="-5"/>
        </w:rPr>
        <w:t>out</w:t>
      </w:r>
    </w:p>
    <w:p w14:paraId="6A59F299" w14:textId="77777777" w:rsidR="002E364D" w:rsidRDefault="002E364D" w:rsidP="002E364D">
      <w:pPr>
        <w:pStyle w:val="BodyText"/>
        <w:spacing w:before="160" w:line="276" w:lineRule="auto"/>
        <w:ind w:left="500" w:right="232"/>
        <w:jc w:val="both"/>
      </w:pPr>
      <w:r>
        <w:t>The Work to be carried out under the Contract shall, except as otherwise provided in these conditions shall include all labour, materials, tools and plants, equipment and transport to be provided at the cost and expense of the Contractor which may be required in preparation of and for and in the full and entire execution and completion of the Works. The descriptions given in the Schedule of Quantities (Schedule A) shall unless otherwise stated, be held to include wastage on materials, carriage and</w:t>
      </w:r>
      <w:r>
        <w:rPr>
          <w:spacing w:val="40"/>
        </w:rPr>
        <w:t xml:space="preserve"> </w:t>
      </w:r>
      <w:r>
        <w:t>cartage, carrying and return of empties, hoisting, setting, fitting and fixing in position and all other labours necessary in and for the full and entire execution and completion of the Works as aforesaid in accordance with good practice and recognized principles.</w:t>
      </w:r>
    </w:p>
    <w:p w14:paraId="17BCBE03" w14:textId="77777777" w:rsidR="002E364D" w:rsidRDefault="002E364D" w:rsidP="002E364D">
      <w:pPr>
        <w:pStyle w:val="Heading7"/>
      </w:pPr>
      <w:r>
        <w:t xml:space="preserve">Sufficiency of </w:t>
      </w:r>
      <w:r>
        <w:rPr>
          <w:spacing w:val="-2"/>
        </w:rPr>
        <w:t>Tender:</w:t>
      </w:r>
    </w:p>
    <w:p w14:paraId="3ED2382E" w14:textId="77777777" w:rsidR="002E364D" w:rsidRDefault="002E364D" w:rsidP="002E364D">
      <w:pPr>
        <w:pStyle w:val="BodyText"/>
        <w:spacing w:before="161" w:line="276" w:lineRule="auto"/>
        <w:ind w:left="500" w:right="232"/>
        <w:jc w:val="both"/>
      </w:pPr>
      <w:r>
        <w:t>The Contractor shall be deemed to have satisfied himself before tendering as to the correctness and sufficiency of his tender for the works and of the rates and prices quoted</w:t>
      </w:r>
      <w:r>
        <w:rPr>
          <w:spacing w:val="27"/>
        </w:rPr>
        <w:t xml:space="preserve"> </w:t>
      </w:r>
      <w:r>
        <w:t>in</w:t>
      </w:r>
      <w:r>
        <w:rPr>
          <w:spacing w:val="27"/>
        </w:rPr>
        <w:t xml:space="preserve"> </w:t>
      </w:r>
      <w:r>
        <w:t>the</w:t>
      </w:r>
      <w:r>
        <w:rPr>
          <w:spacing w:val="27"/>
        </w:rPr>
        <w:t xml:space="preserve"> </w:t>
      </w:r>
      <w:r>
        <w:t>Schedule</w:t>
      </w:r>
      <w:r>
        <w:rPr>
          <w:spacing w:val="27"/>
        </w:rPr>
        <w:t xml:space="preserve"> </w:t>
      </w:r>
      <w:r>
        <w:t>of</w:t>
      </w:r>
      <w:r>
        <w:rPr>
          <w:spacing w:val="27"/>
        </w:rPr>
        <w:t xml:space="preserve"> </w:t>
      </w:r>
      <w:r>
        <w:t>Quantities</w:t>
      </w:r>
      <w:r>
        <w:rPr>
          <w:spacing w:val="27"/>
        </w:rPr>
        <w:t xml:space="preserve"> </w:t>
      </w:r>
      <w:r>
        <w:t>and</w:t>
      </w:r>
      <w:r>
        <w:rPr>
          <w:spacing w:val="27"/>
        </w:rPr>
        <w:t xml:space="preserve"> </w:t>
      </w:r>
      <w:r>
        <w:t>Tender</w:t>
      </w:r>
      <w:r>
        <w:rPr>
          <w:spacing w:val="27"/>
        </w:rPr>
        <w:t xml:space="preserve"> </w:t>
      </w:r>
      <w:r>
        <w:t>Documents,</w:t>
      </w:r>
      <w:r>
        <w:rPr>
          <w:spacing w:val="27"/>
        </w:rPr>
        <w:t xml:space="preserve"> </w:t>
      </w:r>
      <w:r>
        <w:t>which</w:t>
      </w:r>
      <w:r>
        <w:rPr>
          <w:spacing w:val="27"/>
        </w:rPr>
        <w:t xml:space="preserve"> </w:t>
      </w:r>
      <w:r>
        <w:t>rates</w:t>
      </w:r>
      <w:r>
        <w:rPr>
          <w:spacing w:val="27"/>
        </w:rPr>
        <w:t xml:space="preserve"> </w:t>
      </w:r>
      <w:r>
        <w:t>and</w:t>
      </w:r>
      <w:r>
        <w:rPr>
          <w:spacing w:val="27"/>
        </w:rPr>
        <w:t xml:space="preserve"> </w:t>
      </w:r>
      <w:r>
        <w:rPr>
          <w:spacing w:val="-2"/>
        </w:rPr>
        <w:t>prices</w:t>
      </w:r>
    </w:p>
    <w:p w14:paraId="21C2144E" w14:textId="77777777" w:rsidR="002E364D" w:rsidRDefault="002E364D" w:rsidP="002E364D">
      <w:pPr>
        <w:spacing w:line="276" w:lineRule="auto"/>
        <w:jc w:val="both"/>
        <w:sectPr w:rsidR="002E364D" w:rsidSect="002E364D">
          <w:pgSz w:w="12240" w:h="15840"/>
          <w:pgMar w:top="1360" w:right="900" w:bottom="1980" w:left="940" w:header="0" w:footer="1756" w:gutter="0"/>
          <w:cols w:space="720"/>
        </w:sectPr>
      </w:pPr>
    </w:p>
    <w:p w14:paraId="2D91B4C7" w14:textId="77777777" w:rsidR="002E364D" w:rsidRDefault="002E364D" w:rsidP="002E364D">
      <w:pPr>
        <w:pStyle w:val="BodyText"/>
        <w:spacing w:before="80" w:line="276" w:lineRule="auto"/>
        <w:ind w:left="500" w:right="232"/>
        <w:jc w:val="both"/>
      </w:pPr>
      <w:proofErr w:type="gramStart"/>
      <w:r>
        <w:lastRenderedPageBreak/>
        <w:t>shall</w:t>
      </w:r>
      <w:proofErr w:type="gramEnd"/>
      <w:r>
        <w:t>, except as otherwise provided, cover all its obligations under the contract and all matters and things necessary for the proper completion and maintenance of the</w:t>
      </w:r>
      <w:r>
        <w:rPr>
          <w:spacing w:val="40"/>
        </w:rPr>
        <w:t xml:space="preserve"> </w:t>
      </w:r>
      <w:r>
        <w:rPr>
          <w:spacing w:val="-2"/>
        </w:rPr>
        <w:t>works.</w:t>
      </w:r>
    </w:p>
    <w:p w14:paraId="49D0F1DC" w14:textId="77777777" w:rsidR="002E364D" w:rsidRDefault="002E364D" w:rsidP="002E364D">
      <w:pPr>
        <w:pStyle w:val="Heading7"/>
        <w:jc w:val="both"/>
      </w:pPr>
      <w:r>
        <w:t xml:space="preserve">Discrepancies and Adjustment of </w:t>
      </w:r>
      <w:r>
        <w:rPr>
          <w:spacing w:val="-2"/>
        </w:rPr>
        <w:t>Errors:</w:t>
      </w:r>
    </w:p>
    <w:p w14:paraId="6FDB6E45" w14:textId="77777777" w:rsidR="002E364D" w:rsidRDefault="002E364D" w:rsidP="002E364D">
      <w:pPr>
        <w:pStyle w:val="BodyText"/>
        <w:spacing w:before="160" w:line="276" w:lineRule="auto"/>
        <w:ind w:left="500" w:right="232"/>
        <w:jc w:val="both"/>
      </w:pPr>
      <w:r>
        <w:t>The</w:t>
      </w:r>
      <w:r>
        <w:rPr>
          <w:spacing w:val="-3"/>
        </w:rPr>
        <w:t xml:space="preserve"> </w:t>
      </w:r>
      <w:r>
        <w:t>several</w:t>
      </w:r>
      <w:r>
        <w:rPr>
          <w:spacing w:val="-3"/>
        </w:rPr>
        <w:t xml:space="preserve"> </w:t>
      </w:r>
      <w:r>
        <w:t>documents</w:t>
      </w:r>
      <w:r>
        <w:rPr>
          <w:spacing w:val="-3"/>
        </w:rPr>
        <w:t xml:space="preserve"> </w:t>
      </w:r>
      <w:r>
        <w:t>forming</w:t>
      </w:r>
      <w:r>
        <w:rPr>
          <w:spacing w:val="-3"/>
        </w:rPr>
        <w:t xml:space="preserve"> </w:t>
      </w:r>
      <w:r>
        <w:t>the</w:t>
      </w:r>
      <w:r>
        <w:rPr>
          <w:spacing w:val="-3"/>
        </w:rPr>
        <w:t xml:space="preserve"> </w:t>
      </w:r>
      <w:r>
        <w:t>Contact</w:t>
      </w:r>
      <w:r>
        <w:rPr>
          <w:spacing w:val="-3"/>
        </w:rPr>
        <w:t xml:space="preserve"> </w:t>
      </w:r>
      <w:r>
        <w:t>are</w:t>
      </w:r>
      <w:r>
        <w:rPr>
          <w:spacing w:val="-3"/>
        </w:rPr>
        <w:t xml:space="preserve"> </w:t>
      </w:r>
      <w:r>
        <w:t>to</w:t>
      </w:r>
      <w:r>
        <w:rPr>
          <w:spacing w:val="-3"/>
        </w:rPr>
        <w:t xml:space="preserve"> </w:t>
      </w:r>
      <w:r>
        <w:t>be</w:t>
      </w:r>
      <w:r>
        <w:rPr>
          <w:spacing w:val="-3"/>
        </w:rPr>
        <w:t xml:space="preserve"> </w:t>
      </w:r>
      <w:r>
        <w:t>taken</w:t>
      </w:r>
      <w:r>
        <w:rPr>
          <w:spacing w:val="-3"/>
        </w:rPr>
        <w:t xml:space="preserve"> </w:t>
      </w:r>
      <w:r>
        <w:t>as</w:t>
      </w:r>
      <w:r>
        <w:rPr>
          <w:spacing w:val="-3"/>
        </w:rPr>
        <w:t xml:space="preserve"> </w:t>
      </w:r>
      <w:r>
        <w:t>mutually</w:t>
      </w:r>
      <w:r>
        <w:rPr>
          <w:spacing w:val="-3"/>
        </w:rPr>
        <w:t xml:space="preserve"> </w:t>
      </w:r>
      <w:r>
        <w:t>explanatory</w:t>
      </w:r>
      <w:r>
        <w:rPr>
          <w:spacing w:val="-3"/>
        </w:rPr>
        <w:t xml:space="preserve"> </w:t>
      </w:r>
      <w:r>
        <w:t>of one another, detailed drawings being followed in preference to small scale drawing</w:t>
      </w:r>
      <w:r>
        <w:rPr>
          <w:spacing w:val="40"/>
        </w:rPr>
        <w:t xml:space="preserve"> </w:t>
      </w:r>
      <w:r>
        <w:t>and figured dimensions in preference to scale and special conditions in preference to General Conditions.</w:t>
      </w:r>
    </w:p>
    <w:p w14:paraId="502235BE" w14:textId="77777777" w:rsidR="002E364D" w:rsidRDefault="002E364D" w:rsidP="002E364D">
      <w:pPr>
        <w:pStyle w:val="BodyText"/>
        <w:spacing w:before="120" w:line="276" w:lineRule="auto"/>
        <w:ind w:left="500" w:right="232"/>
        <w:jc w:val="both"/>
      </w:pPr>
      <w:r>
        <w:t>In</w:t>
      </w:r>
      <w:r>
        <w:rPr>
          <w:spacing w:val="-3"/>
        </w:rPr>
        <w:t xml:space="preserve"> </w:t>
      </w:r>
      <w:r>
        <w:t>the</w:t>
      </w:r>
      <w:r>
        <w:rPr>
          <w:spacing w:val="-3"/>
        </w:rPr>
        <w:t xml:space="preserve"> </w:t>
      </w:r>
      <w:r>
        <w:t>case</w:t>
      </w:r>
      <w:r>
        <w:rPr>
          <w:spacing w:val="-3"/>
        </w:rPr>
        <w:t xml:space="preserve"> </w:t>
      </w:r>
      <w:r>
        <w:t>of</w:t>
      </w:r>
      <w:r>
        <w:rPr>
          <w:spacing w:val="-3"/>
        </w:rPr>
        <w:t xml:space="preserve"> </w:t>
      </w:r>
      <w:r>
        <w:t>discrepancy</w:t>
      </w:r>
      <w:r>
        <w:rPr>
          <w:spacing w:val="-3"/>
        </w:rPr>
        <w:t xml:space="preserve"> </w:t>
      </w:r>
      <w:r>
        <w:t>between</w:t>
      </w:r>
      <w:r>
        <w:rPr>
          <w:spacing w:val="-3"/>
        </w:rPr>
        <w:t xml:space="preserve"> </w:t>
      </w:r>
      <w:r>
        <w:t>the</w:t>
      </w:r>
      <w:r>
        <w:rPr>
          <w:spacing w:val="-3"/>
        </w:rPr>
        <w:t xml:space="preserve"> </w:t>
      </w:r>
      <w:r>
        <w:t>schedule</w:t>
      </w:r>
      <w:r>
        <w:rPr>
          <w:spacing w:val="-3"/>
        </w:rPr>
        <w:t xml:space="preserve"> </w:t>
      </w:r>
      <w:r>
        <w:t>of</w:t>
      </w:r>
      <w:r>
        <w:rPr>
          <w:spacing w:val="-3"/>
        </w:rPr>
        <w:t xml:space="preserve"> </w:t>
      </w:r>
      <w:r>
        <w:t>Quantities,</w:t>
      </w:r>
      <w:r>
        <w:rPr>
          <w:spacing w:val="-3"/>
        </w:rPr>
        <w:t xml:space="preserve"> </w:t>
      </w:r>
      <w:r>
        <w:t>the</w:t>
      </w:r>
      <w:r>
        <w:rPr>
          <w:spacing w:val="-3"/>
        </w:rPr>
        <w:t xml:space="preserve"> </w:t>
      </w:r>
      <w:r>
        <w:t>Specifications</w:t>
      </w:r>
      <w:r>
        <w:rPr>
          <w:spacing w:val="-3"/>
        </w:rPr>
        <w:t xml:space="preserve"> </w:t>
      </w:r>
      <w:r>
        <w:t>and</w:t>
      </w:r>
      <w:r>
        <w:rPr>
          <w:spacing w:val="-3"/>
        </w:rPr>
        <w:t xml:space="preserve"> </w:t>
      </w:r>
      <w:r>
        <w:t>/ or the Drawings, the following order of preference shall be observed:-</w:t>
      </w:r>
    </w:p>
    <w:p w14:paraId="4B748A6C" w14:textId="77777777" w:rsidR="002E364D" w:rsidRDefault="002E364D" w:rsidP="002E364D">
      <w:pPr>
        <w:pStyle w:val="BodyText"/>
        <w:spacing w:before="200"/>
        <w:ind w:left="500"/>
      </w:pPr>
      <w:r>
        <w:t xml:space="preserve">I) Description of Schedule of </w:t>
      </w:r>
      <w:r>
        <w:rPr>
          <w:spacing w:val="-2"/>
        </w:rPr>
        <w:t>Quantities.</w:t>
      </w:r>
    </w:p>
    <w:p w14:paraId="50EF2740" w14:textId="77777777" w:rsidR="002E364D" w:rsidRDefault="002E364D" w:rsidP="000E51C4">
      <w:pPr>
        <w:pStyle w:val="ListParagraph"/>
        <w:numPr>
          <w:ilvl w:val="0"/>
          <w:numId w:val="35"/>
        </w:numPr>
        <w:tabs>
          <w:tab w:val="left" w:pos="797"/>
        </w:tabs>
        <w:spacing w:before="160"/>
        <w:ind w:hanging="297"/>
      </w:pPr>
      <w:r>
        <w:t xml:space="preserve">Particular </w:t>
      </w:r>
      <w:r>
        <w:rPr>
          <w:spacing w:val="-2"/>
        </w:rPr>
        <w:t>Specifications</w:t>
      </w:r>
    </w:p>
    <w:p w14:paraId="01C1B02D" w14:textId="77777777" w:rsidR="002E364D" w:rsidRDefault="002E364D" w:rsidP="000E51C4">
      <w:pPr>
        <w:pStyle w:val="ListParagraph"/>
        <w:numPr>
          <w:ilvl w:val="0"/>
          <w:numId w:val="35"/>
        </w:numPr>
        <w:tabs>
          <w:tab w:val="left" w:pos="858"/>
        </w:tabs>
        <w:ind w:left="858" w:hanging="358"/>
      </w:pPr>
      <w:r>
        <w:t xml:space="preserve">Special </w:t>
      </w:r>
      <w:r>
        <w:rPr>
          <w:spacing w:val="-2"/>
        </w:rPr>
        <w:t>Conditions.</w:t>
      </w:r>
    </w:p>
    <w:p w14:paraId="7E904D5D" w14:textId="77777777" w:rsidR="002E364D" w:rsidRDefault="002E364D" w:rsidP="000E51C4">
      <w:pPr>
        <w:pStyle w:val="ListParagraph"/>
        <w:numPr>
          <w:ilvl w:val="0"/>
          <w:numId w:val="35"/>
        </w:numPr>
        <w:tabs>
          <w:tab w:val="left" w:pos="867"/>
        </w:tabs>
        <w:ind w:left="867" w:hanging="367"/>
      </w:pPr>
      <w:r>
        <w:t xml:space="preserve">Additional </w:t>
      </w:r>
      <w:r>
        <w:rPr>
          <w:spacing w:val="-2"/>
        </w:rPr>
        <w:t>Conditions</w:t>
      </w:r>
    </w:p>
    <w:p w14:paraId="00F4F0A3" w14:textId="77777777" w:rsidR="002E364D" w:rsidRDefault="002E364D" w:rsidP="000E51C4">
      <w:pPr>
        <w:pStyle w:val="ListParagraph"/>
        <w:numPr>
          <w:ilvl w:val="0"/>
          <w:numId w:val="35"/>
        </w:numPr>
        <w:tabs>
          <w:tab w:val="left" w:pos="807"/>
        </w:tabs>
        <w:ind w:left="807" w:hanging="307"/>
      </w:pPr>
      <w:r>
        <w:t xml:space="preserve">General </w:t>
      </w:r>
      <w:r>
        <w:rPr>
          <w:spacing w:val="-2"/>
        </w:rPr>
        <w:t>Conditions</w:t>
      </w:r>
    </w:p>
    <w:p w14:paraId="4FC04D65" w14:textId="77777777" w:rsidR="002E364D" w:rsidRDefault="002E364D" w:rsidP="000E51C4">
      <w:pPr>
        <w:pStyle w:val="ListParagraph"/>
        <w:numPr>
          <w:ilvl w:val="0"/>
          <w:numId w:val="35"/>
        </w:numPr>
        <w:tabs>
          <w:tab w:val="left" w:pos="867"/>
        </w:tabs>
        <w:ind w:left="867" w:hanging="367"/>
      </w:pPr>
      <w:r>
        <w:rPr>
          <w:spacing w:val="-2"/>
        </w:rPr>
        <w:t>Drawings.</w:t>
      </w:r>
    </w:p>
    <w:p w14:paraId="1F65EDAB" w14:textId="77777777" w:rsidR="002E364D" w:rsidRDefault="002E364D" w:rsidP="002E364D">
      <w:pPr>
        <w:pStyle w:val="BodyText"/>
        <w:spacing w:before="240"/>
        <w:ind w:left="500"/>
        <w:jc w:val="both"/>
      </w:pPr>
      <w:r>
        <w:t xml:space="preserve">Vii) CPWD general </w:t>
      </w:r>
      <w:r>
        <w:rPr>
          <w:spacing w:val="-2"/>
        </w:rPr>
        <w:t>specification</w:t>
      </w:r>
    </w:p>
    <w:p w14:paraId="245B6D20" w14:textId="77777777" w:rsidR="002E364D" w:rsidRDefault="002E364D" w:rsidP="000E51C4">
      <w:pPr>
        <w:pStyle w:val="ListParagraph"/>
        <w:numPr>
          <w:ilvl w:val="0"/>
          <w:numId w:val="34"/>
        </w:numPr>
        <w:tabs>
          <w:tab w:val="left" w:pos="988"/>
        </w:tabs>
        <w:spacing w:before="241"/>
        <w:ind w:hanging="488"/>
      </w:pPr>
      <w:r>
        <w:t xml:space="preserve">Relevant IS or any other international code in case IS code is not </w:t>
      </w:r>
      <w:r>
        <w:rPr>
          <w:spacing w:val="-2"/>
        </w:rPr>
        <w:t>available.</w:t>
      </w:r>
    </w:p>
    <w:p w14:paraId="62761A59" w14:textId="77777777" w:rsidR="002E364D" w:rsidRDefault="002E364D" w:rsidP="000E51C4">
      <w:pPr>
        <w:pStyle w:val="ListParagraph"/>
        <w:numPr>
          <w:ilvl w:val="0"/>
          <w:numId w:val="34"/>
        </w:numPr>
        <w:tabs>
          <w:tab w:val="left" w:pos="867"/>
        </w:tabs>
        <w:spacing w:before="160"/>
        <w:ind w:left="867" w:hanging="367"/>
      </w:pPr>
      <w:r>
        <w:t xml:space="preserve">Indian Standard Specifications of </w:t>
      </w:r>
      <w:r>
        <w:rPr>
          <w:spacing w:val="-4"/>
        </w:rPr>
        <w:t>BIS.</w:t>
      </w:r>
    </w:p>
    <w:p w14:paraId="67DDAB3C" w14:textId="77777777" w:rsidR="002E364D" w:rsidRDefault="002E364D" w:rsidP="000E51C4">
      <w:pPr>
        <w:pStyle w:val="ListParagraph"/>
        <w:numPr>
          <w:ilvl w:val="0"/>
          <w:numId w:val="34"/>
        </w:numPr>
        <w:tabs>
          <w:tab w:val="left" w:pos="868"/>
        </w:tabs>
        <w:spacing w:before="160" w:line="276" w:lineRule="auto"/>
        <w:ind w:left="500" w:right="232" w:firstLine="0"/>
        <w:jc w:val="both"/>
      </w:pPr>
      <w:r>
        <w:t xml:space="preserve">Accepted good Engineering Practice based on experience of Foreign Countries’’ </w:t>
      </w:r>
      <w:r>
        <w:rPr>
          <w:spacing w:val="-2"/>
        </w:rPr>
        <w:t>Codes.</w:t>
      </w:r>
    </w:p>
    <w:p w14:paraId="3DFF1402" w14:textId="77777777" w:rsidR="002E364D" w:rsidRDefault="002E364D" w:rsidP="002E364D">
      <w:pPr>
        <w:pStyle w:val="BodyText"/>
        <w:spacing w:before="120" w:line="276" w:lineRule="auto"/>
        <w:ind w:left="500" w:right="232"/>
        <w:jc w:val="both"/>
      </w:pPr>
      <w:r>
        <w:t xml:space="preserve">If there are varying or conflicting provisions made in any one document forming part of the contract, the Accepting Authority shall be the deciding authority with regard to the intention of the document and his decision shall be final and binding on the </w:t>
      </w:r>
      <w:r>
        <w:rPr>
          <w:spacing w:val="-2"/>
        </w:rPr>
        <w:t>contractor.</w:t>
      </w:r>
    </w:p>
    <w:p w14:paraId="7DAF6A30" w14:textId="77777777" w:rsidR="002E364D" w:rsidRDefault="002E364D" w:rsidP="002E364D">
      <w:pPr>
        <w:pStyle w:val="BodyText"/>
        <w:spacing w:before="200" w:line="276" w:lineRule="auto"/>
        <w:ind w:left="500" w:right="231"/>
        <w:jc w:val="both"/>
      </w:pPr>
      <w:r>
        <w:t>Any error in description, quantity or rate in Schedule of Quantities or any Omission there from shall not vitiate the Contract or release the Contractor from the execution of the whole or any part of the works comprised therein according to drawings and specifications or from any of his obligations under the contract.</w:t>
      </w:r>
    </w:p>
    <w:p w14:paraId="4D89AEFE" w14:textId="77777777" w:rsidR="002E364D" w:rsidRDefault="002E364D" w:rsidP="002E364D">
      <w:pPr>
        <w:spacing w:line="276" w:lineRule="auto"/>
        <w:jc w:val="both"/>
        <w:sectPr w:rsidR="002E364D" w:rsidSect="002E364D">
          <w:pgSz w:w="12240" w:h="15840"/>
          <w:pgMar w:top="1360" w:right="900" w:bottom="1980" w:left="940" w:header="0" w:footer="1756" w:gutter="0"/>
          <w:cols w:space="720"/>
        </w:sectPr>
      </w:pPr>
    </w:p>
    <w:p w14:paraId="360B3458" w14:textId="77777777" w:rsidR="002E364D" w:rsidRDefault="002E364D" w:rsidP="002E364D">
      <w:pPr>
        <w:pStyle w:val="BodyText"/>
        <w:spacing w:before="80" w:line="276" w:lineRule="auto"/>
        <w:ind w:left="500" w:right="232"/>
        <w:jc w:val="both"/>
      </w:pPr>
      <w:r>
        <w:lastRenderedPageBreak/>
        <w:t>Signing of Contract: The successful bidder/contractor, on acceptance of his tender by the Accepting Authority, shall, within 15 days from the stipulated date of start of the work, sign the contract consisting of:</w:t>
      </w:r>
    </w:p>
    <w:p w14:paraId="66E3E749" w14:textId="77777777" w:rsidR="002E364D" w:rsidRDefault="002E364D" w:rsidP="000E51C4">
      <w:pPr>
        <w:pStyle w:val="ListParagraph"/>
        <w:numPr>
          <w:ilvl w:val="1"/>
          <w:numId w:val="34"/>
        </w:numPr>
        <w:tabs>
          <w:tab w:val="left" w:pos="1940"/>
        </w:tabs>
        <w:spacing w:before="0" w:line="276" w:lineRule="auto"/>
        <w:ind w:right="232"/>
        <w:jc w:val="both"/>
      </w:pPr>
      <w:r>
        <w:t>The notice inviting tender, all the documents including drawings, if any, forming the tender as issued at the time of invitation of tender and acceptance thereof together with any correspondence leading thereto.</w:t>
      </w:r>
    </w:p>
    <w:p w14:paraId="502CDB1F" w14:textId="77777777" w:rsidR="002E364D" w:rsidRDefault="002E364D" w:rsidP="000E51C4">
      <w:pPr>
        <w:pStyle w:val="ListParagraph"/>
        <w:numPr>
          <w:ilvl w:val="1"/>
          <w:numId w:val="34"/>
        </w:numPr>
        <w:tabs>
          <w:tab w:val="left" w:pos="1939"/>
        </w:tabs>
        <w:spacing w:before="1"/>
        <w:ind w:left="1939" w:hanging="359"/>
        <w:jc w:val="both"/>
        <w:rPr>
          <w:rFonts w:ascii="Calibri" w:hAnsi="Calibri"/>
          <w:position w:val="1"/>
        </w:rPr>
      </w:pPr>
      <w:r>
        <w:t xml:space="preserve">Standard C.P.W.D. Form as mentioned in Schedule ‘F’ consisting </w:t>
      </w:r>
      <w:r>
        <w:rPr>
          <w:spacing w:val="-5"/>
        </w:rPr>
        <w:t>of:</w:t>
      </w:r>
    </w:p>
    <w:p w14:paraId="63DF1AE9" w14:textId="77777777" w:rsidR="002E364D" w:rsidRDefault="002E364D" w:rsidP="000E51C4">
      <w:pPr>
        <w:pStyle w:val="ListParagraph"/>
        <w:numPr>
          <w:ilvl w:val="1"/>
          <w:numId w:val="34"/>
        </w:numPr>
        <w:tabs>
          <w:tab w:val="left" w:pos="1940"/>
        </w:tabs>
        <w:spacing w:before="38" w:line="271" w:lineRule="auto"/>
        <w:ind w:right="231"/>
        <w:jc w:val="both"/>
        <w:rPr>
          <w:rFonts w:ascii="Calibri" w:hAnsi="Calibri"/>
          <w:position w:val="1"/>
        </w:rPr>
      </w:pPr>
      <w:r>
        <w:t>Various standard clauses with corrections up to the date stipulated in Schedule ‘F’ along with annexures thereto.</w:t>
      </w:r>
    </w:p>
    <w:p w14:paraId="01185702" w14:textId="77777777" w:rsidR="002E364D" w:rsidRDefault="002E364D" w:rsidP="000E51C4">
      <w:pPr>
        <w:pStyle w:val="ListParagraph"/>
        <w:numPr>
          <w:ilvl w:val="1"/>
          <w:numId w:val="34"/>
        </w:numPr>
        <w:tabs>
          <w:tab w:val="left" w:pos="1939"/>
        </w:tabs>
        <w:spacing w:before="9"/>
        <w:ind w:left="1939" w:hanging="359"/>
        <w:jc w:val="both"/>
        <w:rPr>
          <w:rFonts w:ascii="Calibri"/>
          <w:position w:val="1"/>
        </w:rPr>
      </w:pPr>
      <w:r>
        <w:t xml:space="preserve">C.P.W.D. Safety </w:t>
      </w:r>
      <w:r>
        <w:rPr>
          <w:spacing w:val="-4"/>
        </w:rPr>
        <w:t>Code</w:t>
      </w:r>
    </w:p>
    <w:p w14:paraId="1DCE8C98" w14:textId="77777777" w:rsidR="002E364D" w:rsidRDefault="002E364D" w:rsidP="000E51C4">
      <w:pPr>
        <w:pStyle w:val="ListParagraph"/>
        <w:numPr>
          <w:ilvl w:val="1"/>
          <w:numId w:val="34"/>
        </w:numPr>
        <w:tabs>
          <w:tab w:val="left" w:pos="1940"/>
        </w:tabs>
        <w:spacing w:before="39" w:line="271" w:lineRule="auto"/>
        <w:ind w:right="231"/>
        <w:rPr>
          <w:rFonts w:ascii="Calibri"/>
          <w:position w:val="1"/>
        </w:rPr>
      </w:pPr>
      <w:r>
        <w:t>Model</w:t>
      </w:r>
      <w:r>
        <w:rPr>
          <w:spacing w:val="80"/>
        </w:rPr>
        <w:t xml:space="preserve"> </w:t>
      </w:r>
      <w:r>
        <w:t>Rules</w:t>
      </w:r>
      <w:r>
        <w:rPr>
          <w:spacing w:val="80"/>
        </w:rPr>
        <w:t xml:space="preserve"> </w:t>
      </w:r>
      <w:r>
        <w:t>for</w:t>
      </w:r>
      <w:r>
        <w:rPr>
          <w:spacing w:val="80"/>
        </w:rPr>
        <w:t xml:space="preserve"> </w:t>
      </w:r>
      <w:r>
        <w:t>the</w:t>
      </w:r>
      <w:r>
        <w:rPr>
          <w:spacing w:val="80"/>
        </w:rPr>
        <w:t xml:space="preserve"> </w:t>
      </w:r>
      <w:r>
        <w:t>protection</w:t>
      </w:r>
      <w:r>
        <w:rPr>
          <w:spacing w:val="80"/>
        </w:rPr>
        <w:t xml:space="preserve"> </w:t>
      </w:r>
      <w:r>
        <w:t>of</w:t>
      </w:r>
      <w:r>
        <w:rPr>
          <w:spacing w:val="80"/>
        </w:rPr>
        <w:t xml:space="preserve"> </w:t>
      </w:r>
      <w:r>
        <w:t>health,</w:t>
      </w:r>
      <w:r>
        <w:rPr>
          <w:spacing w:val="80"/>
        </w:rPr>
        <w:t xml:space="preserve"> </w:t>
      </w:r>
      <w:r>
        <w:t>sanitary</w:t>
      </w:r>
      <w:r>
        <w:rPr>
          <w:spacing w:val="80"/>
        </w:rPr>
        <w:t xml:space="preserve"> </w:t>
      </w:r>
      <w:r>
        <w:t>arrangements</w:t>
      </w:r>
      <w:r>
        <w:rPr>
          <w:spacing w:val="80"/>
        </w:rPr>
        <w:t xml:space="preserve"> </w:t>
      </w:r>
      <w:r>
        <w:t>for workers employed by CPWD or its contractors.</w:t>
      </w:r>
    </w:p>
    <w:p w14:paraId="17F464C9" w14:textId="77777777" w:rsidR="002E364D" w:rsidRDefault="002E364D" w:rsidP="000E51C4">
      <w:pPr>
        <w:pStyle w:val="ListParagraph"/>
        <w:numPr>
          <w:ilvl w:val="1"/>
          <w:numId w:val="34"/>
        </w:numPr>
        <w:tabs>
          <w:tab w:val="left" w:pos="1939"/>
        </w:tabs>
        <w:spacing w:before="9"/>
        <w:ind w:left="1939" w:hanging="359"/>
        <w:rPr>
          <w:rFonts w:ascii="Calibri" w:hAnsi="Calibri"/>
          <w:position w:val="1"/>
        </w:rPr>
      </w:pPr>
      <w:r>
        <w:t xml:space="preserve">CPWD Contractor’s Labour </w:t>
      </w:r>
      <w:r>
        <w:rPr>
          <w:spacing w:val="-2"/>
        </w:rPr>
        <w:t>Regulations.</w:t>
      </w:r>
    </w:p>
    <w:p w14:paraId="15CB2F87" w14:textId="77777777" w:rsidR="002E364D" w:rsidRDefault="002E364D" w:rsidP="000E51C4">
      <w:pPr>
        <w:pStyle w:val="ListParagraph"/>
        <w:numPr>
          <w:ilvl w:val="1"/>
          <w:numId w:val="34"/>
        </w:numPr>
        <w:tabs>
          <w:tab w:val="left" w:pos="1939"/>
        </w:tabs>
        <w:spacing w:before="37"/>
        <w:ind w:left="1939" w:hanging="359"/>
      </w:pPr>
      <w:r>
        <w:t xml:space="preserve">List of Acts and omissions for which fines can be </w:t>
      </w:r>
      <w:r>
        <w:rPr>
          <w:spacing w:val="-2"/>
        </w:rPr>
        <w:t>imposed.</w:t>
      </w:r>
    </w:p>
    <w:p w14:paraId="2EEB083A" w14:textId="77777777" w:rsidR="002E364D" w:rsidRDefault="002E364D" w:rsidP="002E364D">
      <w:pPr>
        <w:pStyle w:val="BodyText"/>
        <w:spacing w:before="41" w:line="276" w:lineRule="auto"/>
        <w:ind w:left="500" w:firstLine="720"/>
      </w:pPr>
      <w:r>
        <w:t>No</w:t>
      </w:r>
      <w:r>
        <w:rPr>
          <w:spacing w:val="32"/>
        </w:rPr>
        <w:t xml:space="preserve"> </w:t>
      </w:r>
      <w:r>
        <w:t>payment</w:t>
      </w:r>
      <w:r>
        <w:rPr>
          <w:spacing w:val="32"/>
        </w:rPr>
        <w:t xml:space="preserve"> </w:t>
      </w:r>
      <w:r>
        <w:t>for</w:t>
      </w:r>
      <w:r>
        <w:rPr>
          <w:spacing w:val="32"/>
        </w:rPr>
        <w:t xml:space="preserve"> </w:t>
      </w:r>
      <w:r>
        <w:t>the</w:t>
      </w:r>
      <w:r>
        <w:rPr>
          <w:spacing w:val="32"/>
        </w:rPr>
        <w:t xml:space="preserve"> </w:t>
      </w:r>
      <w:r>
        <w:t>work</w:t>
      </w:r>
      <w:r>
        <w:rPr>
          <w:spacing w:val="32"/>
        </w:rPr>
        <w:t xml:space="preserve"> </w:t>
      </w:r>
      <w:r>
        <w:t>done</w:t>
      </w:r>
      <w:r>
        <w:rPr>
          <w:spacing w:val="32"/>
        </w:rPr>
        <w:t xml:space="preserve"> </w:t>
      </w:r>
      <w:r>
        <w:t>will</w:t>
      </w:r>
      <w:r>
        <w:rPr>
          <w:spacing w:val="32"/>
        </w:rPr>
        <w:t xml:space="preserve"> </w:t>
      </w:r>
      <w:r>
        <w:t>be</w:t>
      </w:r>
      <w:r>
        <w:rPr>
          <w:spacing w:val="32"/>
        </w:rPr>
        <w:t xml:space="preserve"> </w:t>
      </w:r>
      <w:r>
        <w:t>made</w:t>
      </w:r>
      <w:r>
        <w:rPr>
          <w:spacing w:val="32"/>
        </w:rPr>
        <w:t xml:space="preserve"> </w:t>
      </w:r>
      <w:r>
        <w:t>unless</w:t>
      </w:r>
      <w:r>
        <w:rPr>
          <w:spacing w:val="32"/>
        </w:rPr>
        <w:t xml:space="preserve"> </w:t>
      </w:r>
      <w:r>
        <w:t>contract</w:t>
      </w:r>
      <w:r>
        <w:rPr>
          <w:spacing w:val="32"/>
        </w:rPr>
        <w:t xml:space="preserve"> </w:t>
      </w:r>
      <w:r>
        <w:t>is</w:t>
      </w:r>
      <w:r>
        <w:rPr>
          <w:spacing w:val="32"/>
        </w:rPr>
        <w:t xml:space="preserve"> </w:t>
      </w:r>
      <w:r>
        <w:t>signed</w:t>
      </w:r>
      <w:r>
        <w:rPr>
          <w:spacing w:val="32"/>
        </w:rPr>
        <w:t xml:space="preserve"> </w:t>
      </w:r>
      <w:r>
        <w:t>by</w:t>
      </w:r>
      <w:r>
        <w:rPr>
          <w:spacing w:val="32"/>
        </w:rPr>
        <w:t xml:space="preserve"> </w:t>
      </w:r>
      <w:r>
        <w:t xml:space="preserve">the </w:t>
      </w:r>
      <w:r>
        <w:rPr>
          <w:spacing w:val="-2"/>
        </w:rPr>
        <w:t>contractor</w:t>
      </w:r>
    </w:p>
    <w:p w14:paraId="3CEE4E14" w14:textId="77777777" w:rsidR="002E364D" w:rsidRDefault="002E364D">
      <w:pPr>
        <w:pStyle w:val="Heading4"/>
        <w:spacing w:before="137"/>
      </w:pPr>
    </w:p>
    <w:p w14:paraId="2DCE4A02" w14:textId="24C88DA2" w:rsidR="009F0EDC" w:rsidRDefault="000E51C4">
      <w:pPr>
        <w:pStyle w:val="Heading4"/>
        <w:spacing w:before="137"/>
      </w:pPr>
      <w:r>
        <w:t xml:space="preserve">General </w:t>
      </w:r>
      <w:r>
        <w:rPr>
          <w:spacing w:val="-2"/>
        </w:rPr>
        <w:t>instructions:</w:t>
      </w:r>
    </w:p>
    <w:p w14:paraId="5DFA05CB" w14:textId="77777777" w:rsidR="009F0EDC" w:rsidRDefault="000E51C4">
      <w:pPr>
        <w:pStyle w:val="BodyText"/>
        <w:spacing w:before="244" w:line="276" w:lineRule="auto"/>
        <w:ind w:left="500" w:right="232"/>
        <w:jc w:val="both"/>
      </w:pPr>
      <w:r>
        <w:t>The tender shall be written in English language. All other information such as documents and drawings supplied by the bidder shall also be in English language only. Drawings and design shall be dimensioned according to the metric system of measurements. Tender shall be forwarded under cover or a letter typewritten on the bidder’s letterhead and duly signed by the bidder. Signature must be in long hand, executed in ink by a duly authorized principal/representative of the bidder. No oral, telegraphic or telephonic tenders or subsequent modifications there to shall be entertained.</w:t>
      </w:r>
      <w:r>
        <w:rPr>
          <w:spacing w:val="40"/>
        </w:rPr>
        <w:t xml:space="preserve"> </w:t>
      </w:r>
      <w:r>
        <w:t>If a tender is submitted on behalf of the firm, then all the partners shall sign the Tender or the Tender may be signed by one of the partners in whose favour all the remaining partners have given such signing partner a valid General Power of Attorney. In case of tender submitted by a company, the person who has been authorized by the Board of Directors of the company through a resolution shall sign the tender. Copy of power of attorney/resolution as the case may be, and the</w:t>
      </w:r>
      <w:r>
        <w:rPr>
          <w:spacing w:val="40"/>
        </w:rPr>
        <w:t xml:space="preserve"> </w:t>
      </w:r>
      <w:r>
        <w:t>authority letter in favour of the person signing must accompany the tender.</w:t>
      </w:r>
    </w:p>
    <w:p w14:paraId="5BBD1922" w14:textId="77777777" w:rsidR="009F0EDC" w:rsidRDefault="000E51C4">
      <w:pPr>
        <w:pStyle w:val="BodyText"/>
        <w:spacing w:before="200" w:line="276" w:lineRule="auto"/>
        <w:ind w:left="500" w:right="232"/>
        <w:jc w:val="both"/>
      </w:pPr>
      <w:r>
        <w:t xml:space="preserve">The inspection of CEA (Electrical inspector) local electricity department shall be the responsibility of contractor (if applicable).However on submission of the bills the inspection charge shall be released to the contractor. The work must be executed through a valid electrical </w:t>
      </w:r>
      <w:proofErr w:type="spellStart"/>
      <w:r>
        <w:t>licence</w:t>
      </w:r>
      <w:proofErr w:type="spellEnd"/>
      <w:r>
        <w:t xml:space="preserve"> holder and the supply, installation, testing and commissioning job description must be submitted by the contractor on green card as required to the electrical inspector in advance before charging of the system / line</w:t>
      </w:r>
    </w:p>
    <w:p w14:paraId="007A05C5" w14:textId="77777777" w:rsidR="009F0EDC" w:rsidRDefault="000E51C4">
      <w:pPr>
        <w:pStyle w:val="BodyText"/>
        <w:spacing w:before="200" w:line="276" w:lineRule="auto"/>
        <w:ind w:left="500" w:right="232"/>
        <w:jc w:val="both"/>
      </w:pPr>
      <w:r>
        <w:lastRenderedPageBreak/>
        <w:t xml:space="preserve">The Bidder shall quote the percentage above/below the total estimated cost given in Schedule of Quantities. Incomplete offer under the tender shall be liable for rejection. Quantities shown in the Schedule of Quantities are approximate and can increase or decrease. No claim shall be entertained for any item of work due to variation in the </w:t>
      </w:r>
      <w:r>
        <w:rPr>
          <w:spacing w:val="-2"/>
        </w:rPr>
        <w:t>quantities.</w:t>
      </w:r>
    </w:p>
    <w:p w14:paraId="643C16EE" w14:textId="77777777" w:rsidR="009F0EDC" w:rsidRDefault="000E51C4">
      <w:pPr>
        <w:pStyle w:val="BodyText"/>
        <w:spacing w:before="200" w:line="276" w:lineRule="auto"/>
        <w:ind w:left="500" w:right="232"/>
        <w:jc w:val="both"/>
      </w:pPr>
      <w:r>
        <w:t>The tender shall be typed or written in indelible ink and shall be signed by the bidder or a person(s) duly authorized to sign under a valid Power of Attorney/Board Resolution on behalf of the Bidder. The person or persons signing the tender shall initial at all pages of the tender document and an initial shall be affixed at all such places where any insertions, corrections or amendments are made by hand.</w:t>
      </w:r>
    </w:p>
    <w:p w14:paraId="7048836C" w14:textId="77777777" w:rsidR="009F0EDC" w:rsidRDefault="000E51C4">
      <w:pPr>
        <w:pStyle w:val="BodyText"/>
        <w:spacing w:before="200" w:line="276" w:lineRule="auto"/>
        <w:ind w:left="500" w:right="232"/>
        <w:jc w:val="both"/>
      </w:pPr>
      <w:r>
        <w:t xml:space="preserve">The bidder shall sign at the bottom right hand corner of every page of the tender documents in token of acceptance of tender conditions and for the purpose of </w:t>
      </w:r>
      <w:r>
        <w:rPr>
          <w:spacing w:val="-2"/>
        </w:rPr>
        <w:t>identification.</w:t>
      </w:r>
    </w:p>
    <w:p w14:paraId="3740B4E8" w14:textId="77777777" w:rsidR="009F0EDC" w:rsidRDefault="000E51C4">
      <w:pPr>
        <w:pStyle w:val="BodyText"/>
        <w:spacing w:before="80" w:line="276" w:lineRule="auto"/>
        <w:ind w:left="500" w:right="232"/>
        <w:jc w:val="both"/>
        <w:rPr>
          <w:b/>
        </w:rPr>
      </w:pPr>
      <w:r>
        <w:t xml:space="preserve">The Contractor shall give his address for communication along with telephone/e-mail address and all communication made by </w:t>
      </w:r>
      <w:r>
        <w:rPr>
          <w:b/>
        </w:rPr>
        <w:t xml:space="preserve">NU </w:t>
      </w:r>
      <w:r>
        <w:t>to the said address by registered post acknowledgement due, speed post, courier or any other mode of service shall be deemed to have been effected provided that communication made by mobile, telephone or e-mail shall be followed by a written communication through</w:t>
      </w:r>
      <w:r>
        <w:rPr>
          <w:spacing w:val="40"/>
        </w:rPr>
        <w:t xml:space="preserve"> </w:t>
      </w:r>
      <w:r>
        <w:t xml:space="preserve">courier/post. All correspondence addressed to </w:t>
      </w:r>
      <w:r>
        <w:rPr>
          <w:b/>
        </w:rPr>
        <w:t xml:space="preserve">NU </w:t>
      </w:r>
      <w:r>
        <w:t xml:space="preserve">shall be in the name of </w:t>
      </w:r>
      <w:r>
        <w:rPr>
          <w:b/>
        </w:rPr>
        <w:t>Registrar, Nalanda University, Rajgir, Bihar.</w:t>
      </w:r>
    </w:p>
    <w:p w14:paraId="4868EB6B" w14:textId="77777777" w:rsidR="009F0EDC" w:rsidRDefault="000E51C4">
      <w:pPr>
        <w:pStyle w:val="BodyText"/>
        <w:spacing w:before="200" w:line="276" w:lineRule="auto"/>
        <w:ind w:left="500" w:right="232"/>
        <w:jc w:val="both"/>
      </w:pPr>
      <w:r>
        <w:t xml:space="preserve">Submission of a tender by a bidder implies that he has read all the terms and conditions contained in this document and all other contract documents and has acquainted himself of the nature, scope and specifications of the Works to be executed. The Contractor shall also be deemed to have acquainted himself of the local conditions and other factors, which might have a bearing on the execution of the Works. </w:t>
      </w:r>
      <w:r>
        <w:rPr>
          <w:b/>
        </w:rPr>
        <w:t xml:space="preserve">NU </w:t>
      </w:r>
      <w:r>
        <w:t>shall in no event be held liable for any loss/damage/harm for costs or otherwise caused to the Contractor due to such non-acquaintance.</w:t>
      </w:r>
    </w:p>
    <w:p w14:paraId="7C1C381E" w14:textId="77777777" w:rsidR="009F0EDC" w:rsidRDefault="000E51C4">
      <w:pPr>
        <w:pStyle w:val="BodyText"/>
        <w:spacing w:before="200" w:line="276" w:lineRule="auto"/>
        <w:ind w:left="500" w:right="232"/>
        <w:jc w:val="both"/>
      </w:pPr>
      <w:r>
        <w:t xml:space="preserve">Against the loss/damage/harm caused, </w:t>
      </w:r>
      <w:r>
        <w:rPr>
          <w:b/>
        </w:rPr>
        <w:t xml:space="preserve">NU </w:t>
      </w:r>
      <w:r>
        <w:t>shall not be liable for any act or omission of the act of the Contractor in so far as any violation of any of the aforementioned act.</w:t>
      </w:r>
    </w:p>
    <w:p w14:paraId="61A1C557" w14:textId="77777777" w:rsidR="009F0EDC" w:rsidRDefault="000E51C4">
      <w:pPr>
        <w:pStyle w:val="BodyText"/>
        <w:spacing w:before="200" w:line="276" w:lineRule="auto"/>
        <w:ind w:left="500" w:right="232"/>
        <w:jc w:val="both"/>
      </w:pPr>
      <w:r>
        <w:t>Bidders have to compulsorily submit the entire tender Contract Documents. Every Bidder shall submit all documents issued to him for the purpose of this tender after duly filling the same in all respects. Tender Contracts, which are found to be vague, irrelevant and incomplete, shall be summarily rejected.</w:t>
      </w:r>
    </w:p>
    <w:p w14:paraId="161C90C5" w14:textId="77777777" w:rsidR="009F0EDC" w:rsidRDefault="000E51C4">
      <w:pPr>
        <w:pStyle w:val="BodyText"/>
        <w:spacing w:before="200" w:line="276" w:lineRule="auto"/>
        <w:ind w:left="500" w:right="232"/>
        <w:jc w:val="both"/>
      </w:pPr>
      <w:r>
        <w:t xml:space="preserve">Unless otherwise stated, the contract shall be for the whole Work as described in the “Schedule of items of Works” and under the drawings. The Contractor shall be bound to complete the whole Work within such stipulated time as set out in the schedule of items </w:t>
      </w:r>
      <w:r>
        <w:lastRenderedPageBreak/>
        <w:t>of Works and the drawings, including such additional items as may be</w:t>
      </w:r>
      <w:r>
        <w:rPr>
          <w:spacing w:val="40"/>
        </w:rPr>
        <w:t xml:space="preserve"> </w:t>
      </w:r>
      <w:r>
        <w:t>necessary, if any, as per drawings and instructions. On the Completion of work, inspect the work and certify The Architect Consultant shall The issuance of certificate of completion,</w:t>
      </w:r>
      <w:r>
        <w:rPr>
          <w:spacing w:val="40"/>
        </w:rPr>
        <w:t xml:space="preserve"> </w:t>
      </w:r>
      <w:r>
        <w:t>as issued by the Engineer-in-Charge on or by the Competent Authority at Nalanda University shall be mandatory for indicating the successful completion of work and such certificate of completion will be conclusive proof of completion of Work. Such certificate shall be issued only after the inspection of work by Architects Consultants and obtaining certificate from him that work is executed as per approved design and specifications</w:t>
      </w:r>
    </w:p>
    <w:p w14:paraId="60EA9A33" w14:textId="77777777" w:rsidR="009F0EDC" w:rsidRDefault="000E51C4">
      <w:pPr>
        <w:pStyle w:val="BodyText"/>
        <w:spacing w:before="200" w:line="276" w:lineRule="auto"/>
        <w:ind w:left="500" w:right="232"/>
        <w:jc w:val="both"/>
      </w:pPr>
      <w:r>
        <w:t xml:space="preserve">The work to be carried out under the contract shall, except as otherwise provided in these conditions shall include all labour, materials, tools, plants, equipment, transport and royalties, taxes, labour </w:t>
      </w:r>
      <w:proofErr w:type="spellStart"/>
      <w:r>
        <w:t>cess</w:t>
      </w:r>
      <w:proofErr w:type="spellEnd"/>
      <w:r>
        <w:t xml:space="preserve"> etc., which may be required in preparation of the full and entire execution and completion of the Works. The descriptions given in the Schedule</w:t>
      </w:r>
      <w:r>
        <w:rPr>
          <w:spacing w:val="40"/>
        </w:rPr>
        <w:t xml:space="preserve"> </w:t>
      </w:r>
      <w:r>
        <w:t>of</w:t>
      </w:r>
      <w:r>
        <w:rPr>
          <w:spacing w:val="40"/>
        </w:rPr>
        <w:t xml:space="preserve"> </w:t>
      </w:r>
      <w:r>
        <w:t>Quantities</w:t>
      </w:r>
      <w:r>
        <w:rPr>
          <w:spacing w:val="40"/>
        </w:rPr>
        <w:t xml:space="preserve"> </w:t>
      </w:r>
      <w:r>
        <w:t>shall,</w:t>
      </w:r>
      <w:r>
        <w:rPr>
          <w:spacing w:val="40"/>
        </w:rPr>
        <w:t xml:space="preserve"> </w:t>
      </w:r>
      <w:r>
        <w:t>unless</w:t>
      </w:r>
      <w:r>
        <w:rPr>
          <w:spacing w:val="40"/>
        </w:rPr>
        <w:t xml:space="preserve"> </w:t>
      </w:r>
      <w:r>
        <w:t>otherwise</w:t>
      </w:r>
      <w:r>
        <w:rPr>
          <w:spacing w:val="40"/>
        </w:rPr>
        <w:t xml:space="preserve"> </w:t>
      </w:r>
      <w:r>
        <w:t>stated</w:t>
      </w:r>
      <w:r>
        <w:rPr>
          <w:spacing w:val="40"/>
        </w:rPr>
        <w:t xml:space="preserve"> </w:t>
      </w:r>
      <w:r>
        <w:t>be</w:t>
      </w:r>
      <w:r>
        <w:rPr>
          <w:spacing w:val="40"/>
        </w:rPr>
        <w:t xml:space="preserve"> </w:t>
      </w:r>
      <w:r>
        <w:t>held</w:t>
      </w:r>
      <w:r>
        <w:rPr>
          <w:spacing w:val="40"/>
        </w:rPr>
        <w:t xml:space="preserve"> </w:t>
      </w:r>
      <w:r>
        <w:t>to</w:t>
      </w:r>
      <w:r>
        <w:rPr>
          <w:spacing w:val="40"/>
        </w:rPr>
        <w:t xml:space="preserve"> </w:t>
      </w:r>
      <w:r>
        <w:t>include</w:t>
      </w:r>
      <w:r>
        <w:rPr>
          <w:spacing w:val="40"/>
        </w:rPr>
        <w:t xml:space="preserve"> </w:t>
      </w:r>
      <w:r>
        <w:t>wastage</w:t>
      </w:r>
      <w:r>
        <w:rPr>
          <w:spacing w:val="40"/>
        </w:rPr>
        <w:t xml:space="preserve"> </w:t>
      </w:r>
      <w:r>
        <w:rPr>
          <w:spacing w:val="-5"/>
        </w:rPr>
        <w:t>of</w:t>
      </w:r>
    </w:p>
    <w:p w14:paraId="3058FE79" w14:textId="77777777" w:rsidR="009F0EDC" w:rsidRDefault="000E51C4">
      <w:pPr>
        <w:pStyle w:val="BodyText"/>
        <w:spacing w:before="80" w:line="276" w:lineRule="auto"/>
        <w:ind w:left="500" w:right="232"/>
        <w:jc w:val="both"/>
      </w:pPr>
      <w:proofErr w:type="gramStart"/>
      <w:r>
        <w:t>materials</w:t>
      </w:r>
      <w:proofErr w:type="gramEnd"/>
      <w:r>
        <w:t>, carrying and all other labour necessary for the full and entire execution and completion of the Work as aforesaid in accordance with the specifications, good practice and recognized principles.</w:t>
      </w:r>
    </w:p>
    <w:p w14:paraId="61273F3F" w14:textId="77777777" w:rsidR="009F0EDC" w:rsidRDefault="000E51C4">
      <w:pPr>
        <w:pStyle w:val="BodyText"/>
        <w:spacing w:before="200" w:line="276" w:lineRule="auto"/>
        <w:ind w:left="500" w:right="232"/>
        <w:jc w:val="both"/>
      </w:pPr>
      <w:r>
        <w:t>The</w:t>
      </w:r>
      <w:r>
        <w:rPr>
          <w:spacing w:val="-2"/>
        </w:rPr>
        <w:t xml:space="preserve"> </w:t>
      </w:r>
      <w:r>
        <w:t>Contractor</w:t>
      </w:r>
      <w:r>
        <w:rPr>
          <w:spacing w:val="-2"/>
        </w:rPr>
        <w:t xml:space="preserve"> </w:t>
      </w:r>
      <w:r>
        <w:t>shall</w:t>
      </w:r>
      <w:r>
        <w:rPr>
          <w:spacing w:val="-2"/>
        </w:rPr>
        <w:t xml:space="preserve"> </w:t>
      </w:r>
      <w:r>
        <w:t>be</w:t>
      </w:r>
      <w:r>
        <w:rPr>
          <w:spacing w:val="-2"/>
        </w:rPr>
        <w:t xml:space="preserve"> </w:t>
      </w:r>
      <w:r>
        <w:t>deemed</w:t>
      </w:r>
      <w:r>
        <w:rPr>
          <w:spacing w:val="-2"/>
        </w:rPr>
        <w:t xml:space="preserve"> </w:t>
      </w:r>
      <w:r>
        <w:t>to</w:t>
      </w:r>
      <w:r>
        <w:rPr>
          <w:spacing w:val="-2"/>
        </w:rPr>
        <w:t xml:space="preserve"> </w:t>
      </w:r>
      <w:r>
        <w:t>have</w:t>
      </w:r>
      <w:r>
        <w:rPr>
          <w:spacing w:val="-2"/>
        </w:rPr>
        <w:t xml:space="preserve"> </w:t>
      </w:r>
      <w:r>
        <w:t>satisfied</w:t>
      </w:r>
      <w:r>
        <w:rPr>
          <w:spacing w:val="-2"/>
        </w:rPr>
        <w:t xml:space="preserve"> </w:t>
      </w:r>
      <w:r>
        <w:t>itself</w:t>
      </w:r>
      <w:r>
        <w:rPr>
          <w:spacing w:val="-2"/>
        </w:rPr>
        <w:t xml:space="preserve"> </w:t>
      </w:r>
      <w:r>
        <w:t>before</w:t>
      </w:r>
      <w:r>
        <w:rPr>
          <w:spacing w:val="-2"/>
        </w:rPr>
        <w:t xml:space="preserve"> </w:t>
      </w:r>
      <w:r>
        <w:t>submission</w:t>
      </w:r>
      <w:r>
        <w:rPr>
          <w:spacing w:val="-2"/>
        </w:rPr>
        <w:t xml:space="preserve"> </w:t>
      </w:r>
      <w:r>
        <w:t>of</w:t>
      </w:r>
      <w:r>
        <w:rPr>
          <w:spacing w:val="-2"/>
        </w:rPr>
        <w:t xml:space="preserve"> </w:t>
      </w:r>
      <w:r>
        <w:t>the</w:t>
      </w:r>
      <w:r>
        <w:rPr>
          <w:spacing w:val="-2"/>
        </w:rPr>
        <w:t xml:space="preserve"> </w:t>
      </w:r>
      <w:r>
        <w:t>tender as to the correctness and sufficiency of the tender for the Works and of the rates and prices quoted in the Schedule of Quantities, which rates and prices shall, except as otherwise provided, cover all his obligations under the Contract and all matters and things necessary for the proper completion and maintenance of the Works. Under no circumstances shall the Contractor withdraw from the Contract once the tender is accepted. In an event of withdrawal or default by the Contractor, suitable penal actions shall be taken as per the Bid Security Declaration Form.</w:t>
      </w:r>
    </w:p>
    <w:p w14:paraId="39B2452E" w14:textId="77777777" w:rsidR="009F0EDC" w:rsidRDefault="000E51C4">
      <w:pPr>
        <w:pStyle w:val="BodyText"/>
        <w:spacing w:before="200" w:line="276" w:lineRule="auto"/>
        <w:ind w:left="500" w:right="232"/>
        <w:jc w:val="both"/>
      </w:pPr>
      <w:r>
        <w:rPr>
          <w:b/>
        </w:rPr>
        <w:t xml:space="preserve">No cost payable for preparing tender: </w:t>
      </w:r>
      <w:r>
        <w:t xml:space="preserve">The bidder shall not be entitled to claim any costs, charges, expenses in connection with preparation and submission and subsequent clarification of its tender in the event of withdrawal of the invitation of tenders by </w:t>
      </w:r>
      <w:r>
        <w:rPr>
          <w:b/>
        </w:rPr>
        <w:t>NU</w:t>
      </w:r>
      <w:r>
        <w:t>.</w:t>
      </w:r>
    </w:p>
    <w:p w14:paraId="0714C1C4" w14:textId="77777777" w:rsidR="009F0EDC" w:rsidRDefault="000E51C4">
      <w:pPr>
        <w:pStyle w:val="BodyText"/>
        <w:spacing w:before="200" w:line="276" w:lineRule="auto"/>
        <w:ind w:left="500" w:right="232"/>
        <w:jc w:val="both"/>
      </w:pPr>
      <w:r>
        <w:t>The Contractor shall comply with the provisions of the Apprentices Act, 1961,</w:t>
      </w:r>
      <w:r>
        <w:rPr>
          <w:spacing w:val="40"/>
        </w:rPr>
        <w:t xml:space="preserve"> </w:t>
      </w:r>
      <w:r>
        <w:t xml:space="preserve">Minimum Wages Act, 1948, Workmen’s Compensation Act, 1923, Contract Labour (Regulation and Abolition) Act, 1970, Payment of Wages Act, 1936, Owner’s Liability Act, 1938, Maternity Benefits Act, 1961, and the Industrial Disputes Act, 1947 as may be applicable and the rules and regulations issued there under from time to time. The list of the statutes mentioned above is an indicative list and all enactments applicable for workmen shall be complied with by the bidder. Any failure to comply with such statutes shall amount to breach of the Contract and the Engineer-in-Charge may, at his discretion, terminate the Contract without any prior notice being furnished to the Contractor. The Contractor shall also be liable for any pecuniary liability arising on account of violation of any of the </w:t>
      </w:r>
      <w:r>
        <w:lastRenderedPageBreak/>
        <w:t>said statutes and shall indemnify and keep the NU indemnified for any loss or damage arising on account of the same.</w:t>
      </w:r>
    </w:p>
    <w:p w14:paraId="425A3DB1" w14:textId="77777777" w:rsidR="009F0EDC" w:rsidRDefault="000E51C4">
      <w:pPr>
        <w:pStyle w:val="BodyText"/>
        <w:spacing w:before="200" w:line="276" w:lineRule="auto"/>
        <w:ind w:left="500" w:right="232"/>
        <w:jc w:val="both"/>
      </w:pPr>
      <w:r>
        <w:t>The provisions in the Tender documents shall prevail over the contents of the above paragraphs if there is any contradiction or variation in the conditions mentioned hereinabove and those contained in the Contract Documents.</w:t>
      </w:r>
    </w:p>
    <w:p w14:paraId="1AFD7FB4" w14:textId="77777777" w:rsidR="009F0EDC" w:rsidRDefault="000E51C4">
      <w:pPr>
        <w:pStyle w:val="Heading4"/>
        <w:spacing w:before="40"/>
      </w:pPr>
      <w:r>
        <w:t xml:space="preserve">Additional </w:t>
      </w:r>
      <w:r>
        <w:rPr>
          <w:spacing w:val="-2"/>
        </w:rPr>
        <w:t>Definitions</w:t>
      </w:r>
    </w:p>
    <w:p w14:paraId="0A18CC0C" w14:textId="77777777" w:rsidR="009F0EDC" w:rsidRDefault="000E51C4">
      <w:pPr>
        <w:pStyle w:val="Heading7"/>
        <w:spacing w:before="243"/>
        <w:jc w:val="both"/>
      </w:pPr>
      <w:r>
        <w:t>Nominated Sub-</w:t>
      </w:r>
      <w:r>
        <w:rPr>
          <w:spacing w:val="-2"/>
        </w:rPr>
        <w:t>Contractor:</w:t>
      </w:r>
    </w:p>
    <w:p w14:paraId="7458AFEA" w14:textId="77777777" w:rsidR="009F0EDC" w:rsidRDefault="000E51C4">
      <w:pPr>
        <w:pStyle w:val="BodyText"/>
        <w:spacing w:before="161" w:line="276" w:lineRule="auto"/>
        <w:ind w:left="500" w:right="232"/>
        <w:jc w:val="both"/>
      </w:pPr>
      <w:r>
        <w:t>Nominated Sub-Contractor shall mean any person or agency appointed by NU for the execution of any particular Work or providing any services under the Contract.</w:t>
      </w:r>
    </w:p>
    <w:p w14:paraId="09618FC2" w14:textId="77777777" w:rsidR="009F0EDC" w:rsidRDefault="000E51C4">
      <w:pPr>
        <w:pStyle w:val="Heading7"/>
      </w:pPr>
      <w:r>
        <w:rPr>
          <w:spacing w:val="-2"/>
        </w:rPr>
        <w:t>Samples:</w:t>
      </w:r>
    </w:p>
    <w:p w14:paraId="42ED6D1F" w14:textId="77777777" w:rsidR="009F0EDC" w:rsidRDefault="000E51C4">
      <w:pPr>
        <w:pStyle w:val="BodyText"/>
        <w:spacing w:before="80" w:line="276" w:lineRule="auto"/>
        <w:ind w:left="500" w:right="232"/>
        <w:jc w:val="both"/>
      </w:pPr>
      <w:r>
        <w:t>Samples are physical samples, which illustrate materials, equipment or workmanship and establish standards by which the Work will be judged.</w:t>
      </w:r>
    </w:p>
    <w:p w14:paraId="2980194D" w14:textId="77777777" w:rsidR="009F0EDC" w:rsidRDefault="000E51C4">
      <w:pPr>
        <w:pStyle w:val="Heading7"/>
      </w:pPr>
      <w:r>
        <w:t xml:space="preserve">Shop </w:t>
      </w:r>
      <w:r>
        <w:rPr>
          <w:spacing w:val="-2"/>
        </w:rPr>
        <w:t>drawings:</w:t>
      </w:r>
    </w:p>
    <w:p w14:paraId="32576D0D" w14:textId="77777777" w:rsidR="009F0EDC" w:rsidRDefault="000E51C4">
      <w:pPr>
        <w:pStyle w:val="BodyText"/>
        <w:spacing w:before="160" w:line="276" w:lineRule="auto"/>
        <w:ind w:left="500" w:right="232"/>
        <w:jc w:val="both"/>
      </w:pPr>
      <w:r>
        <w:t>Shop drawings means those drawings or other documents which are specifically prepared by or on behalf of the Contractor to illustrate details of construction for the purpose of fabrication or installation or any other construction related works mentioned in the Tender which required by the Architect Consultants and are submitted to the Engineer In charge for the approval/suggestion/verification from Architect Consultants as the Contractor’s intended method of achieving the end result required by the Contract Drawings and Specifications.</w:t>
      </w:r>
    </w:p>
    <w:p w14:paraId="5EFF4989" w14:textId="77777777" w:rsidR="009F0EDC" w:rsidRDefault="000E51C4">
      <w:pPr>
        <w:pStyle w:val="Heading7"/>
      </w:pPr>
      <w:r>
        <w:rPr>
          <w:spacing w:val="-2"/>
        </w:rPr>
        <w:t>Submittals:</w:t>
      </w:r>
    </w:p>
    <w:p w14:paraId="02B5075B" w14:textId="77777777" w:rsidR="009F0EDC" w:rsidRDefault="000E51C4">
      <w:pPr>
        <w:pStyle w:val="BodyText"/>
        <w:spacing w:before="240" w:line="276" w:lineRule="auto"/>
        <w:ind w:left="500" w:right="232"/>
        <w:jc w:val="both"/>
      </w:pPr>
      <w:r>
        <w:t>Submittals includes progress schedules, setting out drawings, shop drawings, testing and inspection reports, and other information required by the Contract Documents to be submitted by the Contractor for information or approval by the Engineer in Charge.</w:t>
      </w:r>
    </w:p>
    <w:p w14:paraId="75E7E7D3" w14:textId="77777777" w:rsidR="009F0EDC" w:rsidRDefault="000E51C4">
      <w:pPr>
        <w:pStyle w:val="Heading7"/>
      </w:pPr>
      <w:r>
        <w:t xml:space="preserve">Virtual </w:t>
      </w:r>
      <w:r>
        <w:rPr>
          <w:spacing w:val="-2"/>
        </w:rPr>
        <w:t>Completion:</w:t>
      </w:r>
    </w:p>
    <w:p w14:paraId="5CB58B94" w14:textId="77777777" w:rsidR="009F0EDC" w:rsidRDefault="000E51C4">
      <w:pPr>
        <w:pStyle w:val="BodyText"/>
        <w:spacing w:before="160" w:line="276" w:lineRule="auto"/>
        <w:ind w:left="500" w:right="232"/>
        <w:jc w:val="both"/>
      </w:pPr>
      <w:r>
        <w:t>Virtual Completion shall mean completion of the Works as per drawings and specifications to the entire satisfaction of Engineer in Charge/ Architect Consultants/ NU whose decision shall be final and binding on the parties in this regard and particularly the act of securing by the Contractor to get the virtual completion certificate from the Engineer in charge and submission of the same to the NU to start the Defect liability period of the contract.</w:t>
      </w:r>
    </w:p>
    <w:p w14:paraId="3BB89C2F" w14:textId="77777777" w:rsidR="009F0EDC" w:rsidRDefault="000E51C4">
      <w:pPr>
        <w:pStyle w:val="Heading7"/>
        <w:spacing w:before="120"/>
        <w:jc w:val="both"/>
      </w:pPr>
      <w:r>
        <w:t xml:space="preserve">Final </w:t>
      </w:r>
      <w:r>
        <w:rPr>
          <w:spacing w:val="-2"/>
        </w:rPr>
        <w:t>Completion:</w:t>
      </w:r>
    </w:p>
    <w:p w14:paraId="344C94BC" w14:textId="77777777" w:rsidR="009F0EDC" w:rsidRDefault="000E51C4">
      <w:pPr>
        <w:pStyle w:val="BodyText"/>
        <w:spacing w:before="240" w:line="276" w:lineRule="auto"/>
        <w:ind w:left="500" w:right="232"/>
        <w:jc w:val="both"/>
      </w:pPr>
      <w:r>
        <w:t xml:space="preserve">Final Completion shall mean the completion of the Works and any necessary rectification </w:t>
      </w:r>
      <w:r>
        <w:lastRenderedPageBreak/>
        <w:t>directed to be carried out during the Defects Liability Period and any extension thereof by the Contractor and securing of such final completion certificate from the Engineer in Charge/ Architect Consultants/ NU, and also obtaining the final handing over of the Works to the NU, and the acceptance of the same.</w:t>
      </w:r>
    </w:p>
    <w:p w14:paraId="78F2CC15" w14:textId="77777777" w:rsidR="009F0EDC" w:rsidRDefault="000E51C4">
      <w:pPr>
        <w:pStyle w:val="BodyText"/>
        <w:spacing w:before="200" w:line="276" w:lineRule="auto"/>
        <w:ind w:left="500" w:right="126"/>
        <w:jc w:val="both"/>
      </w:pPr>
      <w:r>
        <w:rPr>
          <w:b/>
        </w:rPr>
        <w:t xml:space="preserve">Jurisdiction of Courts: </w:t>
      </w:r>
      <w:r>
        <w:rPr>
          <w:u w:val="single"/>
        </w:rPr>
        <w:t xml:space="preserve">The Court at Bihar Sharif/High Court at Patna in the state </w:t>
      </w:r>
      <w:proofErr w:type="gramStart"/>
      <w:r>
        <w:rPr>
          <w:u w:val="single"/>
        </w:rPr>
        <w:t xml:space="preserve">of </w:t>
      </w:r>
      <w:r>
        <w:t xml:space="preserve"> </w:t>
      </w:r>
      <w:r>
        <w:rPr>
          <w:u w:val="single"/>
        </w:rPr>
        <w:t>Bihar</w:t>
      </w:r>
      <w:proofErr w:type="gramEnd"/>
      <w:r>
        <w:rPr>
          <w:u w:val="single"/>
        </w:rPr>
        <w:t xml:space="preserve"> shall have the Jurisdiction to decide any dispute arising out of or in respect of </w:t>
      </w:r>
      <w:r>
        <w:rPr>
          <w:spacing w:val="40"/>
        </w:rPr>
        <w:t xml:space="preserve"> </w:t>
      </w:r>
      <w:r>
        <w:rPr>
          <w:u w:val="single"/>
        </w:rPr>
        <w:t>the contract for this work.</w:t>
      </w:r>
    </w:p>
    <w:p w14:paraId="158C2F07" w14:textId="77777777" w:rsidR="009F0EDC" w:rsidRDefault="009F0EDC">
      <w:pPr>
        <w:pStyle w:val="BodyText"/>
        <w:spacing w:before="148"/>
      </w:pPr>
    </w:p>
    <w:p w14:paraId="3DF4DA83" w14:textId="77777777" w:rsidR="009F0EDC" w:rsidRDefault="000E51C4">
      <w:pPr>
        <w:pStyle w:val="Heading3"/>
        <w:ind w:left="500"/>
      </w:pPr>
      <w:bookmarkStart w:id="64" w:name="_Toc216883068"/>
      <w:r>
        <w:t xml:space="preserve">CLAUSE.5.1 EARNEST </w:t>
      </w:r>
      <w:r>
        <w:rPr>
          <w:spacing w:val="-2"/>
        </w:rPr>
        <w:t>MONEY</w:t>
      </w:r>
      <w:bookmarkEnd w:id="64"/>
    </w:p>
    <w:p w14:paraId="581549DD" w14:textId="77777777" w:rsidR="009F0EDC" w:rsidRDefault="000E51C4">
      <w:pPr>
        <w:pStyle w:val="BodyText"/>
        <w:spacing w:before="80" w:line="276" w:lineRule="auto"/>
        <w:ind w:left="500" w:right="232"/>
        <w:jc w:val="both"/>
      </w:pPr>
      <w:r>
        <w:t>The earnest money is paid by each bidder to enable the NU to ensure that a bidder does not back out of his tender before its acceptance, or refuse to execute the work after it has been awarded to him.</w:t>
      </w:r>
    </w:p>
    <w:p w14:paraId="43BF970D" w14:textId="77777777" w:rsidR="009F0EDC" w:rsidRDefault="000E51C4">
      <w:pPr>
        <w:pStyle w:val="Heading7"/>
        <w:ind w:left="1066"/>
      </w:pPr>
      <w:r>
        <w:t xml:space="preserve">Deposit of earnest </w:t>
      </w:r>
      <w:r>
        <w:rPr>
          <w:spacing w:val="-2"/>
        </w:rPr>
        <w:t>money</w:t>
      </w:r>
    </w:p>
    <w:p w14:paraId="2812998D" w14:textId="77777777" w:rsidR="009F0EDC" w:rsidRDefault="000E51C4">
      <w:pPr>
        <w:pStyle w:val="BodyText"/>
        <w:spacing w:before="160" w:line="276" w:lineRule="auto"/>
        <w:ind w:left="500" w:right="232"/>
        <w:jc w:val="both"/>
      </w:pPr>
      <w:r>
        <w:t xml:space="preserve">Earnest Money can be paid in the form of a Deposit at Call receipt/ Demand Draft or Pay order or Banker`s </w:t>
      </w:r>
      <w:proofErr w:type="spellStart"/>
      <w:r>
        <w:t>Cheque</w:t>
      </w:r>
      <w:proofErr w:type="spellEnd"/>
      <w:r>
        <w:t xml:space="preserve"> of any Scheduled Bank drawn in favour of Nalanda University Rajgir, Bihar along with Bank Guarantee of any Scheduled Bank wherever applicable. It shall be scanned and uploaded to the e-Tendering website within the period of tender submission and original should be deposited in office of NU.</w:t>
      </w:r>
    </w:p>
    <w:p w14:paraId="6C99892A" w14:textId="77777777" w:rsidR="009F0EDC" w:rsidRDefault="000E51C4">
      <w:pPr>
        <w:pStyle w:val="BodyText"/>
        <w:spacing w:before="120" w:line="276" w:lineRule="auto"/>
        <w:ind w:left="500" w:right="232"/>
        <w:jc w:val="both"/>
      </w:pPr>
      <w:r>
        <w:t xml:space="preserve">A part of earnest money is acceptable in the form of bank guarantee also. In such case, Rs 20.00 Lakhs of earnest money will have to be deposited in the form of a Receipt of Deposit at Call receipt/Demand Draft or Pay order or Banker`s </w:t>
      </w:r>
      <w:proofErr w:type="spellStart"/>
      <w:r>
        <w:t>Cheque</w:t>
      </w:r>
      <w:proofErr w:type="spellEnd"/>
      <w:r>
        <w:t xml:space="preserve"> of any Scheduled Bank drawn in favour of Nalanda University Rajgir, Bihar and balance</w:t>
      </w:r>
      <w:r>
        <w:rPr>
          <w:spacing w:val="80"/>
        </w:rPr>
        <w:t xml:space="preserve"> </w:t>
      </w:r>
      <w:r>
        <w:t>in the form of Bank Guarantee of any Scheduled bank, which is to be scanned and uploaded by the intending bidders.</w:t>
      </w:r>
    </w:p>
    <w:p w14:paraId="59301362" w14:textId="77777777" w:rsidR="009F0EDC" w:rsidRDefault="000E51C4">
      <w:pPr>
        <w:pStyle w:val="BodyText"/>
        <w:spacing w:before="120" w:line="276" w:lineRule="auto"/>
        <w:ind w:left="500" w:right="232"/>
        <w:jc w:val="both"/>
      </w:pPr>
      <w:r>
        <w:t xml:space="preserve">The intending bidder has to fill all the details such as Banker's name, Demand Draft/Pay Order/ Banker's </w:t>
      </w:r>
      <w:proofErr w:type="spellStart"/>
      <w:r>
        <w:t>Cheque</w:t>
      </w:r>
      <w:proofErr w:type="spellEnd"/>
      <w:r>
        <w:t>/Bank Guarantee number, amount and date.</w:t>
      </w:r>
    </w:p>
    <w:p w14:paraId="24646B7F" w14:textId="77777777" w:rsidR="009F0EDC" w:rsidRDefault="000E51C4">
      <w:pPr>
        <w:pStyle w:val="BodyText"/>
        <w:spacing w:before="120" w:line="276" w:lineRule="auto"/>
        <w:ind w:left="500" w:right="232"/>
        <w:jc w:val="both"/>
      </w:pPr>
      <w:r>
        <w:t xml:space="preserve">The amount of EMD can be paid by multiple Demand Draft / Pay Order / Banker's </w:t>
      </w:r>
      <w:proofErr w:type="spellStart"/>
      <w:r>
        <w:t>Cheque</w:t>
      </w:r>
      <w:proofErr w:type="spellEnd"/>
      <w:r>
        <w:t xml:space="preserve"> / along with multiple Bank Guarantee of any Scheduled Bank.</w:t>
      </w:r>
    </w:p>
    <w:p w14:paraId="3B7CB942" w14:textId="77777777" w:rsidR="009F0EDC" w:rsidRDefault="009F0EDC">
      <w:pPr>
        <w:pStyle w:val="BodyText"/>
      </w:pPr>
    </w:p>
    <w:p w14:paraId="3ADBF5D0" w14:textId="77777777" w:rsidR="009F0EDC" w:rsidRDefault="009F0EDC">
      <w:pPr>
        <w:pStyle w:val="BodyText"/>
        <w:spacing w:before="92"/>
      </w:pPr>
    </w:p>
    <w:p w14:paraId="2372086D" w14:textId="77777777" w:rsidR="009F0EDC" w:rsidRDefault="000E51C4">
      <w:pPr>
        <w:pStyle w:val="BodyText"/>
        <w:spacing w:before="1" w:line="276" w:lineRule="auto"/>
        <w:ind w:left="500" w:right="232"/>
        <w:jc w:val="both"/>
      </w:pPr>
      <w:r>
        <w:t>The</w:t>
      </w:r>
      <w:r>
        <w:rPr>
          <w:spacing w:val="-3"/>
        </w:rPr>
        <w:t xml:space="preserve"> </w:t>
      </w:r>
      <w:r>
        <w:t>Earnest</w:t>
      </w:r>
      <w:r>
        <w:rPr>
          <w:spacing w:val="-3"/>
        </w:rPr>
        <w:t xml:space="preserve"> </w:t>
      </w:r>
      <w:r>
        <w:t>Money</w:t>
      </w:r>
      <w:r>
        <w:rPr>
          <w:spacing w:val="-3"/>
        </w:rPr>
        <w:t xml:space="preserve"> </w:t>
      </w:r>
      <w:r>
        <w:t>will</w:t>
      </w:r>
      <w:r>
        <w:rPr>
          <w:spacing w:val="-3"/>
        </w:rPr>
        <w:t xml:space="preserve"> </w:t>
      </w:r>
      <w:r>
        <w:t>be</w:t>
      </w:r>
      <w:r>
        <w:rPr>
          <w:spacing w:val="-3"/>
        </w:rPr>
        <w:t xml:space="preserve"> </w:t>
      </w:r>
      <w:r>
        <w:t>returned</w:t>
      </w:r>
      <w:r>
        <w:rPr>
          <w:spacing w:val="-3"/>
        </w:rPr>
        <w:t xml:space="preserve"> </w:t>
      </w:r>
      <w:r>
        <w:t>to</w:t>
      </w:r>
      <w:r>
        <w:rPr>
          <w:spacing w:val="-3"/>
        </w:rPr>
        <w:t xml:space="preserve"> </w:t>
      </w:r>
      <w:r>
        <w:t>the</w:t>
      </w:r>
      <w:r>
        <w:rPr>
          <w:spacing w:val="-3"/>
        </w:rPr>
        <w:t xml:space="preserve"> </w:t>
      </w:r>
      <w:r>
        <w:t>unsuccessful</w:t>
      </w:r>
      <w:r>
        <w:rPr>
          <w:spacing w:val="-3"/>
        </w:rPr>
        <w:t xml:space="preserve"> </w:t>
      </w:r>
      <w:r>
        <w:t>bidders</w:t>
      </w:r>
      <w:r>
        <w:rPr>
          <w:spacing w:val="-3"/>
        </w:rPr>
        <w:t xml:space="preserve"> </w:t>
      </w:r>
      <w:r>
        <w:t>within</w:t>
      </w:r>
      <w:r>
        <w:rPr>
          <w:spacing w:val="-3"/>
        </w:rPr>
        <w:t xml:space="preserve"> </w:t>
      </w:r>
      <w:r>
        <w:t>a</w:t>
      </w:r>
      <w:r>
        <w:rPr>
          <w:spacing w:val="-3"/>
        </w:rPr>
        <w:t xml:space="preserve"> </w:t>
      </w:r>
      <w:r>
        <w:t>week</w:t>
      </w:r>
      <w:r>
        <w:rPr>
          <w:spacing w:val="-3"/>
        </w:rPr>
        <w:t xml:space="preserve"> </w:t>
      </w:r>
      <w:r>
        <w:t>from</w:t>
      </w:r>
      <w:r>
        <w:rPr>
          <w:spacing w:val="-3"/>
        </w:rPr>
        <w:t xml:space="preserve"> </w:t>
      </w:r>
      <w:r>
        <w:t>the date of award of tender. Entry of Demand Draft received as earnest money with the tenders may be kept in the Tender Opening Register, and these need not be deposited in</w:t>
      </w:r>
      <w:r>
        <w:rPr>
          <w:spacing w:val="-3"/>
        </w:rPr>
        <w:t xml:space="preserve"> </w:t>
      </w:r>
      <w:r>
        <w:t>the</w:t>
      </w:r>
      <w:r>
        <w:rPr>
          <w:spacing w:val="-3"/>
        </w:rPr>
        <w:t xml:space="preserve"> </w:t>
      </w:r>
      <w:r>
        <w:t>bank</w:t>
      </w:r>
      <w:r>
        <w:rPr>
          <w:spacing w:val="-3"/>
        </w:rPr>
        <w:t xml:space="preserve"> </w:t>
      </w:r>
      <w:r>
        <w:t>except</w:t>
      </w:r>
      <w:r>
        <w:rPr>
          <w:spacing w:val="-3"/>
        </w:rPr>
        <w:t xml:space="preserve"> </w:t>
      </w:r>
      <w:r>
        <w:t>for</w:t>
      </w:r>
      <w:r>
        <w:rPr>
          <w:spacing w:val="-3"/>
        </w:rPr>
        <w:t xml:space="preserve"> </w:t>
      </w:r>
      <w:r>
        <w:t>the</w:t>
      </w:r>
      <w:r>
        <w:rPr>
          <w:spacing w:val="-3"/>
        </w:rPr>
        <w:t xml:space="preserve"> </w:t>
      </w:r>
      <w:r>
        <w:t>successful</w:t>
      </w:r>
      <w:r>
        <w:rPr>
          <w:spacing w:val="-3"/>
        </w:rPr>
        <w:t xml:space="preserve"> </w:t>
      </w:r>
      <w:r>
        <w:t>bidder.</w:t>
      </w:r>
      <w:r>
        <w:rPr>
          <w:spacing w:val="-3"/>
        </w:rPr>
        <w:t xml:space="preserve"> </w:t>
      </w:r>
      <w:r>
        <w:t>The</w:t>
      </w:r>
      <w:r>
        <w:rPr>
          <w:spacing w:val="-3"/>
        </w:rPr>
        <w:t xml:space="preserve"> </w:t>
      </w:r>
      <w:r>
        <w:t>Earnest</w:t>
      </w:r>
      <w:r>
        <w:rPr>
          <w:spacing w:val="-3"/>
        </w:rPr>
        <w:t xml:space="preserve"> </w:t>
      </w:r>
      <w:r>
        <w:t>Money</w:t>
      </w:r>
      <w:r>
        <w:rPr>
          <w:spacing w:val="-3"/>
        </w:rPr>
        <w:t xml:space="preserve"> </w:t>
      </w:r>
      <w:r>
        <w:t>will</w:t>
      </w:r>
      <w:r>
        <w:rPr>
          <w:spacing w:val="-3"/>
        </w:rPr>
        <w:t xml:space="preserve"> </w:t>
      </w:r>
      <w:r>
        <w:t>be</w:t>
      </w:r>
      <w:r>
        <w:rPr>
          <w:spacing w:val="-3"/>
        </w:rPr>
        <w:t xml:space="preserve"> </w:t>
      </w:r>
      <w:r>
        <w:t>returned</w:t>
      </w:r>
      <w:r>
        <w:rPr>
          <w:spacing w:val="-3"/>
        </w:rPr>
        <w:t xml:space="preserve"> </w:t>
      </w:r>
      <w:r>
        <w:t>to</w:t>
      </w:r>
      <w:r>
        <w:rPr>
          <w:spacing w:val="-3"/>
        </w:rPr>
        <w:t xml:space="preserve"> </w:t>
      </w:r>
      <w:r>
        <w:t>the successful bidder after he furnishes Performance Guarantee and duly enters into the contract within such time as per Schedule-F</w:t>
      </w:r>
      <w:r>
        <w:rPr>
          <w:b/>
        </w:rPr>
        <w:t xml:space="preserve">, </w:t>
      </w:r>
      <w:r>
        <w:t xml:space="preserve">the successful bidder shall furnish the required Performance Guarantee and attend the office of the NU for execution of the </w:t>
      </w:r>
      <w:r>
        <w:lastRenderedPageBreak/>
        <w:t>contract documents.</w:t>
      </w:r>
    </w:p>
    <w:p w14:paraId="68BA0B99" w14:textId="77777777" w:rsidR="009F0EDC" w:rsidRDefault="000E51C4">
      <w:pPr>
        <w:pStyle w:val="Heading7"/>
        <w:spacing w:before="120"/>
        <w:jc w:val="both"/>
      </w:pPr>
      <w:r>
        <w:t xml:space="preserve">Forfeiture of earnest </w:t>
      </w:r>
      <w:r>
        <w:rPr>
          <w:spacing w:val="-2"/>
        </w:rPr>
        <w:t>money</w:t>
      </w:r>
    </w:p>
    <w:p w14:paraId="445BC9CB" w14:textId="77777777" w:rsidR="009F0EDC" w:rsidRDefault="000E51C4">
      <w:pPr>
        <w:pStyle w:val="BodyText"/>
        <w:spacing w:before="160" w:line="276" w:lineRule="auto"/>
        <w:ind w:left="500" w:right="232"/>
        <w:jc w:val="both"/>
      </w:pPr>
      <w:r>
        <w:t>If any bidder withdraws his tender before the expiry of the validity period, or before the</w:t>
      </w:r>
      <w:r>
        <w:rPr>
          <w:spacing w:val="-3"/>
        </w:rPr>
        <w:t xml:space="preserve"> </w:t>
      </w:r>
      <w:r>
        <w:t>issue</w:t>
      </w:r>
      <w:r>
        <w:rPr>
          <w:spacing w:val="-3"/>
        </w:rPr>
        <w:t xml:space="preserve"> </w:t>
      </w:r>
      <w:r>
        <w:t>of</w:t>
      </w:r>
      <w:r>
        <w:rPr>
          <w:spacing w:val="-3"/>
        </w:rPr>
        <w:t xml:space="preserve"> </w:t>
      </w:r>
      <w:r>
        <w:t>letter</w:t>
      </w:r>
      <w:r>
        <w:rPr>
          <w:spacing w:val="-3"/>
        </w:rPr>
        <w:t xml:space="preserve"> </w:t>
      </w:r>
      <w:r>
        <w:t>of</w:t>
      </w:r>
      <w:r>
        <w:rPr>
          <w:spacing w:val="-3"/>
        </w:rPr>
        <w:t xml:space="preserve"> </w:t>
      </w:r>
      <w:r>
        <w:t>acceptance,</w:t>
      </w:r>
      <w:r>
        <w:rPr>
          <w:spacing w:val="-3"/>
        </w:rPr>
        <w:t xml:space="preserve"> </w:t>
      </w:r>
      <w:r>
        <w:t>whichever</w:t>
      </w:r>
      <w:r>
        <w:rPr>
          <w:spacing w:val="-3"/>
        </w:rPr>
        <w:t xml:space="preserve"> </w:t>
      </w:r>
      <w:r>
        <w:t>is</w:t>
      </w:r>
      <w:r>
        <w:rPr>
          <w:spacing w:val="-3"/>
        </w:rPr>
        <w:t xml:space="preserve"> </w:t>
      </w:r>
      <w:r>
        <w:t>earlier,</w:t>
      </w:r>
      <w:r>
        <w:rPr>
          <w:spacing w:val="-3"/>
        </w:rPr>
        <w:t xml:space="preserve"> </w:t>
      </w:r>
      <w:r>
        <w:t>or</w:t>
      </w:r>
      <w:r>
        <w:rPr>
          <w:spacing w:val="-3"/>
        </w:rPr>
        <w:t xml:space="preserve"> </w:t>
      </w:r>
      <w:r>
        <w:t>makes</w:t>
      </w:r>
      <w:r>
        <w:rPr>
          <w:spacing w:val="-3"/>
        </w:rPr>
        <w:t xml:space="preserve"> </w:t>
      </w:r>
      <w:r>
        <w:t>any</w:t>
      </w:r>
      <w:r>
        <w:rPr>
          <w:spacing w:val="-3"/>
        </w:rPr>
        <w:t xml:space="preserve"> </w:t>
      </w:r>
      <w:r>
        <w:t>modification</w:t>
      </w:r>
      <w:r>
        <w:rPr>
          <w:spacing w:val="-3"/>
        </w:rPr>
        <w:t xml:space="preserve"> </w:t>
      </w:r>
      <w:r>
        <w:t>in</w:t>
      </w:r>
      <w:r>
        <w:rPr>
          <w:spacing w:val="-3"/>
        </w:rPr>
        <w:t xml:space="preserve"> </w:t>
      </w:r>
      <w:r>
        <w:t>the terms and conditions of the tender which are not acceptable to the NU, without prejudice to any other right or remedy, be at liberty to forfeit 50% of the said earnest money as aforesaid. Further the bidder shall not be allowed to participate in the retendering process of the work.</w:t>
      </w:r>
    </w:p>
    <w:p w14:paraId="4C55B0C0" w14:textId="77777777" w:rsidR="009F0EDC" w:rsidRDefault="000E51C4">
      <w:pPr>
        <w:pStyle w:val="BodyText"/>
        <w:spacing w:before="80" w:line="276" w:lineRule="auto"/>
        <w:ind w:left="500" w:right="232"/>
        <w:jc w:val="both"/>
      </w:pPr>
      <w:r>
        <w:t xml:space="preserve">If contractor fails to furnish the prescribed performance guarantee within the prescribed period, the earnest money is absolutely forfeited automatically without any </w:t>
      </w:r>
      <w:r>
        <w:rPr>
          <w:spacing w:val="-2"/>
        </w:rPr>
        <w:t>notice.</w:t>
      </w:r>
    </w:p>
    <w:p w14:paraId="0E6A94D6" w14:textId="77777777" w:rsidR="009F0EDC" w:rsidRDefault="000E51C4">
      <w:pPr>
        <w:pStyle w:val="BodyText"/>
        <w:spacing w:before="200" w:line="276" w:lineRule="auto"/>
        <w:ind w:left="500" w:right="232"/>
        <w:jc w:val="both"/>
      </w:pPr>
      <w:r>
        <w:t>In case the bidder fails to commence the work specified in Schedule-F or such time period as mentioned in letter of award, after the date on which the Engineer-in-charge issues written orders to commence the work, or from the date of handing over of the site, whichever is later, the NU shall, without prejudice to any other right or remedy, be at liberty to forfeit whole of the earnest money absolutely.</w:t>
      </w:r>
    </w:p>
    <w:p w14:paraId="29DC9C7A" w14:textId="77777777" w:rsidR="009F0EDC" w:rsidRDefault="000E51C4">
      <w:pPr>
        <w:pStyle w:val="BodyText"/>
        <w:spacing w:before="200" w:line="276" w:lineRule="auto"/>
        <w:ind w:left="500" w:right="232"/>
        <w:jc w:val="both"/>
      </w:pPr>
      <w:r>
        <w:t>If only a part of the work as shown in the tender is awarded, and the contractor does not commence the work, the amount of the earnest money to be forfeited should be worked out with reference to the estimated cost of the work so awarded.</w:t>
      </w:r>
    </w:p>
    <w:p w14:paraId="0F6BB9C8" w14:textId="77777777" w:rsidR="009F0EDC" w:rsidRDefault="000E51C4">
      <w:pPr>
        <w:pStyle w:val="BodyText"/>
        <w:spacing w:before="200" w:line="276" w:lineRule="auto"/>
        <w:ind w:left="500" w:right="231"/>
        <w:jc w:val="both"/>
      </w:pPr>
      <w:r>
        <w:t>In case of forfeiture of earnest money as prescribed in above, the bidder shall not be allowed to participate in the retendering process of the work.</w:t>
      </w:r>
    </w:p>
    <w:p w14:paraId="32C2EFBE" w14:textId="77777777" w:rsidR="009F0EDC" w:rsidRDefault="009F0EDC">
      <w:pPr>
        <w:pStyle w:val="BodyText"/>
      </w:pPr>
    </w:p>
    <w:p w14:paraId="7B742DCD" w14:textId="77777777" w:rsidR="009F0EDC" w:rsidRDefault="009F0EDC">
      <w:pPr>
        <w:pStyle w:val="BodyText"/>
        <w:spacing w:before="12"/>
      </w:pPr>
    </w:p>
    <w:p w14:paraId="330E1340" w14:textId="77777777" w:rsidR="009F0EDC" w:rsidRDefault="000E51C4">
      <w:pPr>
        <w:pStyle w:val="Heading4"/>
        <w:spacing w:before="0"/>
      </w:pPr>
      <w:proofErr w:type="gramStart"/>
      <w:r>
        <w:t>CLAUSE.5.2 :</w:t>
      </w:r>
      <w:proofErr w:type="gramEnd"/>
      <w:r>
        <w:t xml:space="preserve"> Sub-</w:t>
      </w:r>
      <w:r>
        <w:rPr>
          <w:spacing w:val="-2"/>
        </w:rPr>
        <w:t>Contractors</w:t>
      </w:r>
    </w:p>
    <w:p w14:paraId="3E0548CE" w14:textId="77777777" w:rsidR="009F0EDC" w:rsidRDefault="000E51C4">
      <w:pPr>
        <w:pStyle w:val="BodyText"/>
        <w:spacing w:before="44" w:line="360" w:lineRule="auto"/>
        <w:ind w:left="500" w:right="232"/>
        <w:jc w:val="both"/>
      </w:pPr>
      <w:r>
        <w:t xml:space="preserve">Where and when the appointment of Sub-Contractors for specialized job (in the opinion of Engineer </w:t>
      </w:r>
      <w:proofErr w:type="gramStart"/>
      <w:r>
        <w:t>In</w:t>
      </w:r>
      <w:proofErr w:type="gramEnd"/>
      <w:r>
        <w:t xml:space="preserve"> Charge) is indicated, such Sub-Contractors shall be appointed only with the prior written approval of the Owner upon recommendation of Engineer- in-Charge/PMC/Architect Consultants on the following conditions:</w:t>
      </w:r>
    </w:p>
    <w:p w14:paraId="6BC6D668" w14:textId="77777777" w:rsidR="009F0EDC" w:rsidRDefault="000E51C4">
      <w:pPr>
        <w:pStyle w:val="BodyText"/>
        <w:spacing w:before="120" w:line="360" w:lineRule="auto"/>
        <w:ind w:left="500" w:right="232" w:firstLine="720"/>
        <w:jc w:val="both"/>
      </w:pPr>
      <w:r>
        <w:t>The Contractor shall enter into written agreements with Sub-Contractors and ensure that the Sub-Contractors perform their Work in accordance with and subject to the terms and conditions of these Contract Documents. A copy of each such Agreement shall be furnished to the Engineer-in-Charge and the Owner.</w:t>
      </w:r>
    </w:p>
    <w:p w14:paraId="461C503D" w14:textId="77777777" w:rsidR="009F0EDC" w:rsidRDefault="000E51C4">
      <w:pPr>
        <w:pStyle w:val="BodyText"/>
        <w:spacing w:before="120" w:line="360" w:lineRule="auto"/>
        <w:ind w:left="500" w:right="232" w:firstLine="720"/>
        <w:jc w:val="both"/>
      </w:pPr>
      <w:r>
        <w:t>The Contractor shall remain fully responsible to the Owner for the performance and workmanship and all actions of all sub-Contractors and persons directly or indirectly employed by them.</w:t>
      </w:r>
    </w:p>
    <w:p w14:paraId="473F02C3" w14:textId="77777777" w:rsidR="009F0EDC" w:rsidRDefault="000E51C4">
      <w:pPr>
        <w:pStyle w:val="BodyText"/>
        <w:spacing w:before="120" w:line="360" w:lineRule="auto"/>
        <w:ind w:left="500" w:right="231" w:firstLine="720"/>
        <w:jc w:val="both"/>
      </w:pPr>
      <w:r>
        <w:lastRenderedPageBreak/>
        <w:t>The Contractor shall supply and permit all Sub-Contractors to avail of site facilities and services to enable them to complete their Work safely and without hindrance or delay and conducive to produce the highest quality of Work required.</w:t>
      </w:r>
    </w:p>
    <w:p w14:paraId="286A7F47" w14:textId="77777777" w:rsidR="009F0EDC" w:rsidRDefault="000E51C4">
      <w:pPr>
        <w:pStyle w:val="BodyText"/>
        <w:spacing w:before="80" w:line="360" w:lineRule="auto"/>
        <w:ind w:left="500" w:right="232" w:firstLine="720"/>
        <w:jc w:val="both"/>
      </w:pPr>
      <w:r>
        <w:t>The Contractor shall upon receipt of instruction from the Engineer-in-Charge, terminate and remove from site forthwith such Sub-Contractor or their person who’s Work may be considered unsatisfactory.</w:t>
      </w:r>
    </w:p>
    <w:p w14:paraId="18A18330" w14:textId="77777777" w:rsidR="009F0EDC" w:rsidRDefault="000E51C4">
      <w:pPr>
        <w:pStyle w:val="BodyText"/>
        <w:spacing w:before="120" w:line="360" w:lineRule="auto"/>
        <w:ind w:left="500" w:right="232" w:firstLine="720"/>
        <w:jc w:val="both"/>
      </w:pPr>
      <w:r>
        <w:t>The Contractor shall make regular and prompt payment to each Sub-Contractor not later than one week after receipt of payment from Owner for their measured Works</w:t>
      </w:r>
      <w:r>
        <w:rPr>
          <w:spacing w:val="-2"/>
        </w:rPr>
        <w:t xml:space="preserve"> </w:t>
      </w:r>
      <w:r>
        <w:t>certified</w:t>
      </w:r>
      <w:r>
        <w:rPr>
          <w:spacing w:val="-2"/>
        </w:rPr>
        <w:t xml:space="preserve"> </w:t>
      </w:r>
      <w:r>
        <w:t>by</w:t>
      </w:r>
      <w:r>
        <w:rPr>
          <w:spacing w:val="-2"/>
        </w:rPr>
        <w:t xml:space="preserve"> </w:t>
      </w:r>
      <w:r>
        <w:t>the</w:t>
      </w:r>
      <w:r>
        <w:rPr>
          <w:spacing w:val="-2"/>
        </w:rPr>
        <w:t xml:space="preserve"> </w:t>
      </w:r>
      <w:r>
        <w:t>Engineer-in-Charge.</w:t>
      </w:r>
      <w:r>
        <w:rPr>
          <w:spacing w:val="-2"/>
        </w:rPr>
        <w:t xml:space="preserve"> </w:t>
      </w:r>
      <w:r>
        <w:t>If</w:t>
      </w:r>
      <w:r>
        <w:rPr>
          <w:spacing w:val="-2"/>
        </w:rPr>
        <w:t xml:space="preserve"> </w:t>
      </w:r>
      <w:r>
        <w:t>the</w:t>
      </w:r>
      <w:r>
        <w:rPr>
          <w:spacing w:val="-2"/>
        </w:rPr>
        <w:t xml:space="preserve"> </w:t>
      </w:r>
      <w:r>
        <w:t>Contractor</w:t>
      </w:r>
      <w:r>
        <w:rPr>
          <w:spacing w:val="-2"/>
        </w:rPr>
        <w:t xml:space="preserve"> </w:t>
      </w:r>
      <w:r>
        <w:t>fails</w:t>
      </w:r>
      <w:r>
        <w:rPr>
          <w:spacing w:val="-2"/>
        </w:rPr>
        <w:t xml:space="preserve"> </w:t>
      </w:r>
      <w:r>
        <w:t>to</w:t>
      </w:r>
      <w:r>
        <w:rPr>
          <w:spacing w:val="-2"/>
        </w:rPr>
        <w:t xml:space="preserve"> </w:t>
      </w:r>
      <w:r>
        <w:t>make</w:t>
      </w:r>
      <w:r>
        <w:rPr>
          <w:spacing w:val="-2"/>
        </w:rPr>
        <w:t xml:space="preserve"> </w:t>
      </w:r>
      <w:r>
        <w:t>payments</w:t>
      </w:r>
      <w:r>
        <w:rPr>
          <w:spacing w:val="-2"/>
        </w:rPr>
        <w:t xml:space="preserve"> </w:t>
      </w:r>
      <w:r>
        <w:t>to Sub-Contractors as aforesaid, the Owner may, without any obligation or prejudice to its rights and with prior intimation to the Contractor may make direct payments to Sub-Contractors for and on behalf and from the account of the Contractor and recover such sums from the account of the Contractor out of the amounts due and payable under the bills raised by the Contractor. Such direct payments to Sub-Contractors</w:t>
      </w:r>
      <w:r>
        <w:rPr>
          <w:spacing w:val="40"/>
        </w:rPr>
        <w:t xml:space="preserve"> </w:t>
      </w:r>
      <w:r>
        <w:t xml:space="preserve">shall be on behalf of the Contractor and shall in no way relieve the Contractor of his responsibilities or create a contractual relationship between the Owner and Sub- </w:t>
      </w:r>
      <w:r>
        <w:rPr>
          <w:spacing w:val="-2"/>
        </w:rPr>
        <w:t>Contractor.</w:t>
      </w:r>
    </w:p>
    <w:p w14:paraId="07328B5A" w14:textId="77777777" w:rsidR="009F0EDC" w:rsidRDefault="000E51C4">
      <w:pPr>
        <w:pStyle w:val="BodyText"/>
        <w:spacing w:before="120" w:line="360" w:lineRule="auto"/>
        <w:ind w:left="500" w:right="232"/>
        <w:jc w:val="both"/>
      </w:pPr>
      <w:r>
        <w:t>Any Subcontractor that has been approved by the Owner shall neither be removed nor replaced without the prior written consent of the Owner.</w:t>
      </w:r>
    </w:p>
    <w:p w14:paraId="2C3F00F1" w14:textId="77777777" w:rsidR="009F0EDC" w:rsidRDefault="009F0EDC">
      <w:pPr>
        <w:pStyle w:val="BodyText"/>
      </w:pPr>
    </w:p>
    <w:p w14:paraId="0813ECC1" w14:textId="77777777" w:rsidR="009F0EDC" w:rsidRDefault="009F0EDC">
      <w:pPr>
        <w:pStyle w:val="BodyText"/>
        <w:spacing w:before="187"/>
      </w:pPr>
    </w:p>
    <w:p w14:paraId="7F6E5B5C" w14:textId="77777777" w:rsidR="009F0EDC" w:rsidRDefault="000E51C4">
      <w:pPr>
        <w:pStyle w:val="Heading4"/>
        <w:spacing w:before="0"/>
      </w:pPr>
      <w:r>
        <w:t xml:space="preserve">CLAUSE. </w:t>
      </w:r>
      <w:proofErr w:type="gramStart"/>
      <w:r>
        <w:t>5.4 :</w:t>
      </w:r>
      <w:proofErr w:type="gramEnd"/>
      <w:r>
        <w:t xml:space="preserve"> Reinforcement steel and structural </w:t>
      </w:r>
      <w:r>
        <w:rPr>
          <w:spacing w:val="-2"/>
        </w:rPr>
        <w:t>steel</w:t>
      </w:r>
    </w:p>
    <w:p w14:paraId="47B3E1EA" w14:textId="77777777" w:rsidR="009F0EDC" w:rsidRDefault="000E51C4">
      <w:pPr>
        <w:pStyle w:val="BodyText"/>
        <w:spacing w:before="244" w:line="276" w:lineRule="auto"/>
        <w:ind w:left="500" w:right="232"/>
        <w:jc w:val="both"/>
      </w:pPr>
      <w:r>
        <w:t>Use of Indian standard reinforcement steel and structural steel manufactured by Primary</w:t>
      </w:r>
      <w:r>
        <w:rPr>
          <w:spacing w:val="13"/>
        </w:rPr>
        <w:t xml:space="preserve"> </w:t>
      </w:r>
      <w:r>
        <w:t>steel</w:t>
      </w:r>
      <w:r>
        <w:rPr>
          <w:spacing w:val="13"/>
        </w:rPr>
        <w:t xml:space="preserve"> </w:t>
      </w:r>
      <w:r>
        <w:t>manufacturers</w:t>
      </w:r>
      <w:r>
        <w:rPr>
          <w:spacing w:val="13"/>
        </w:rPr>
        <w:t xml:space="preserve"> </w:t>
      </w:r>
      <w:r>
        <w:t>only</w:t>
      </w:r>
      <w:r>
        <w:rPr>
          <w:spacing w:val="13"/>
        </w:rPr>
        <w:t xml:space="preserve"> </w:t>
      </w:r>
      <w:r>
        <w:t>will</w:t>
      </w:r>
      <w:r>
        <w:rPr>
          <w:spacing w:val="13"/>
        </w:rPr>
        <w:t xml:space="preserve"> </w:t>
      </w:r>
      <w:r>
        <w:t>be</w:t>
      </w:r>
      <w:r>
        <w:rPr>
          <w:spacing w:val="13"/>
        </w:rPr>
        <w:t xml:space="preserve"> </w:t>
      </w:r>
      <w:r>
        <w:t>allowed</w:t>
      </w:r>
      <w:r>
        <w:rPr>
          <w:spacing w:val="13"/>
        </w:rPr>
        <w:t xml:space="preserve"> </w:t>
      </w:r>
      <w:r>
        <w:t>for</w:t>
      </w:r>
      <w:r>
        <w:rPr>
          <w:spacing w:val="13"/>
        </w:rPr>
        <w:t xml:space="preserve"> </w:t>
      </w:r>
      <w:r>
        <w:t>the</w:t>
      </w:r>
      <w:r>
        <w:rPr>
          <w:spacing w:val="13"/>
        </w:rPr>
        <w:t xml:space="preserve"> </w:t>
      </w:r>
      <w:r>
        <w:t>work</w:t>
      </w:r>
      <w:r>
        <w:rPr>
          <w:spacing w:val="13"/>
        </w:rPr>
        <w:t xml:space="preserve"> </w:t>
      </w:r>
      <w:r>
        <w:t>under</w:t>
      </w:r>
      <w:r>
        <w:rPr>
          <w:spacing w:val="13"/>
        </w:rPr>
        <w:t xml:space="preserve"> </w:t>
      </w:r>
      <w:r>
        <w:t>this</w:t>
      </w:r>
      <w:r>
        <w:rPr>
          <w:spacing w:val="13"/>
        </w:rPr>
        <w:t xml:space="preserve"> </w:t>
      </w:r>
      <w:r>
        <w:t>contract.</w:t>
      </w:r>
      <w:r>
        <w:rPr>
          <w:spacing w:val="13"/>
        </w:rPr>
        <w:t xml:space="preserve"> </w:t>
      </w:r>
      <w:r>
        <w:rPr>
          <w:spacing w:val="-5"/>
        </w:rPr>
        <w:t>For</w:t>
      </w:r>
    </w:p>
    <w:p w14:paraId="5AEEB3D6" w14:textId="77777777" w:rsidR="009F0EDC" w:rsidRDefault="009F0EDC">
      <w:pPr>
        <w:spacing w:line="276" w:lineRule="auto"/>
        <w:jc w:val="both"/>
        <w:sectPr w:rsidR="009F0EDC">
          <w:pgSz w:w="12240" w:h="15840"/>
          <w:pgMar w:top="1360" w:right="900" w:bottom="1960" w:left="940" w:header="0" w:footer="1756" w:gutter="0"/>
          <w:cols w:space="720"/>
        </w:sectPr>
      </w:pPr>
    </w:p>
    <w:p w14:paraId="1275ECD1" w14:textId="77777777" w:rsidR="009F0EDC" w:rsidRDefault="000E51C4">
      <w:pPr>
        <w:pStyle w:val="BodyText"/>
        <w:spacing w:before="80" w:line="276" w:lineRule="auto"/>
        <w:ind w:left="500" w:right="231"/>
        <w:jc w:val="both"/>
      </w:pPr>
      <w:r>
        <w:lastRenderedPageBreak/>
        <w:t>Non-standard steel sections, the steel manufactured by the producers other than Primary steel manufacturers shall be allowed after prior approval of Engineer – in – Charge in writing.</w:t>
      </w:r>
    </w:p>
    <w:p w14:paraId="510AB9C2" w14:textId="77777777" w:rsidR="009F0EDC" w:rsidRDefault="009F0EDC">
      <w:pPr>
        <w:pStyle w:val="BodyText"/>
        <w:spacing w:before="148"/>
      </w:pPr>
    </w:p>
    <w:p w14:paraId="23852B48" w14:textId="77777777" w:rsidR="009F0EDC" w:rsidRDefault="000E51C4">
      <w:pPr>
        <w:pStyle w:val="Heading4"/>
        <w:spacing w:before="0"/>
      </w:pPr>
      <w:r>
        <w:t xml:space="preserve">CLAUSE. 5.5: </w:t>
      </w:r>
      <w:r>
        <w:rPr>
          <w:spacing w:val="-2"/>
        </w:rPr>
        <w:t>Electricity</w:t>
      </w:r>
    </w:p>
    <w:p w14:paraId="46DA40E6" w14:textId="77777777" w:rsidR="009F0EDC" w:rsidRDefault="009F0EDC">
      <w:pPr>
        <w:pStyle w:val="BodyText"/>
        <w:spacing w:before="179"/>
        <w:rPr>
          <w:b/>
          <w:sz w:val="24"/>
        </w:rPr>
      </w:pPr>
    </w:p>
    <w:p w14:paraId="3DF885EE" w14:textId="77777777" w:rsidR="009F0EDC" w:rsidRDefault="000E51C4">
      <w:pPr>
        <w:pStyle w:val="BodyText"/>
        <w:spacing w:line="276" w:lineRule="auto"/>
        <w:ind w:left="500" w:right="367"/>
        <w:jc w:val="both"/>
      </w:pPr>
      <w:r>
        <w:t>The Owner shall not provide electrical power. Contractor has to arrange with necessary permission from relevant authority if any at his own cost electrical power for construction or for general lighting and other usage</w:t>
      </w:r>
    </w:p>
    <w:p w14:paraId="0236D527" w14:textId="77777777" w:rsidR="009F0EDC" w:rsidRDefault="000E51C4">
      <w:pPr>
        <w:pStyle w:val="BodyText"/>
        <w:spacing w:before="120" w:line="276" w:lineRule="auto"/>
        <w:ind w:left="500" w:right="367"/>
        <w:jc w:val="both"/>
      </w:pPr>
      <w:r>
        <w:t>The Contractor shall, at his own cost, provide approved temporary electrical connections, cables, distribution boards and related equipment for construction, as required by the Engineer-in-Charge.</w:t>
      </w:r>
    </w:p>
    <w:p w14:paraId="0C9BFCE8" w14:textId="77777777" w:rsidR="009F0EDC" w:rsidRDefault="000E51C4">
      <w:pPr>
        <w:pStyle w:val="BodyText"/>
        <w:spacing w:before="120" w:line="276" w:lineRule="auto"/>
        <w:ind w:left="500" w:right="367"/>
        <w:jc w:val="both"/>
      </w:pPr>
      <w:r>
        <w:t>The Contractor shall permit and enable all sub-Contractors to use his power &amp; distribution facilities. The Sub-Contractor shall pay such amount for the use of power &amp; distribution facilities as may be determined between the Contractors.</w:t>
      </w:r>
    </w:p>
    <w:p w14:paraId="57420B8D" w14:textId="77777777" w:rsidR="009F0EDC" w:rsidRDefault="000E51C4">
      <w:pPr>
        <w:pStyle w:val="BodyText"/>
        <w:spacing w:before="120" w:line="276" w:lineRule="auto"/>
        <w:ind w:left="500" w:right="366"/>
        <w:jc w:val="both"/>
      </w:pPr>
      <w:r>
        <w:t>The Contractor shall, at his own cost and in order to prevent interruption of the Work(s) due to power failures, provide for stand-by diesel generators of sufficient capacity as per the requirements to supply adequate electricity for the Works and for other uses.</w:t>
      </w:r>
    </w:p>
    <w:p w14:paraId="1BC204B2" w14:textId="77777777" w:rsidR="009F0EDC" w:rsidRDefault="000E51C4">
      <w:pPr>
        <w:pStyle w:val="BodyText"/>
        <w:spacing w:before="120" w:line="276" w:lineRule="auto"/>
        <w:ind w:left="500" w:right="366"/>
        <w:jc w:val="both"/>
      </w:pPr>
      <w:r>
        <w:t>Disruptions in power supply, whether due to power failures, load shedding, generator breakdowns, non-availability of Electric Supply or any other reason, shall not be accepted as a valid reason for delays and deficiencies in the Work or for claims for additional payments.</w:t>
      </w:r>
    </w:p>
    <w:p w14:paraId="7D3ADB1B" w14:textId="77777777" w:rsidR="009F0EDC" w:rsidRDefault="000E51C4">
      <w:pPr>
        <w:pStyle w:val="BodyText"/>
        <w:spacing w:before="120" w:line="276" w:lineRule="auto"/>
        <w:ind w:left="500" w:right="366"/>
        <w:jc w:val="both"/>
      </w:pPr>
      <w:r>
        <w:t>The Contractor shall, at his own cost supply the required electrical power supplies to the Site offices of the Owner as directed by the Engineer-In-Charge.</w:t>
      </w:r>
    </w:p>
    <w:p w14:paraId="55F48EB9" w14:textId="77777777" w:rsidR="009F0EDC" w:rsidRDefault="000E51C4">
      <w:pPr>
        <w:pStyle w:val="Heading4"/>
      </w:pPr>
      <w:proofErr w:type="gramStart"/>
      <w:r>
        <w:t>CLAUSE.5.6 :</w:t>
      </w:r>
      <w:proofErr w:type="gramEnd"/>
      <w:r>
        <w:t xml:space="preserve"> </w:t>
      </w:r>
      <w:r>
        <w:rPr>
          <w:spacing w:val="-2"/>
        </w:rPr>
        <w:t>Fossils:</w:t>
      </w:r>
    </w:p>
    <w:p w14:paraId="2214290C" w14:textId="77777777" w:rsidR="009F0EDC" w:rsidRDefault="000E51C4">
      <w:pPr>
        <w:pStyle w:val="BodyText"/>
        <w:spacing w:before="244" w:line="360" w:lineRule="auto"/>
        <w:ind w:left="500" w:right="232"/>
        <w:jc w:val="both"/>
      </w:pPr>
      <w:r>
        <w:t>All fossils, coins, articles of value or antiquity and structures and other remains or things of geological or archaeological interest discovered on the Site shall, as between the Owner and the Contractor, be deemed to be the absolute property of the Owner. The Contractor shall take reasonable precautions to prevent his workmen or any other persons from removing or damaging any such article or thing and shall, immediately upon discovery thereof and before removal, acquaint the Engineer of such discovery and</w:t>
      </w:r>
      <w:r>
        <w:rPr>
          <w:spacing w:val="28"/>
        </w:rPr>
        <w:t xml:space="preserve"> </w:t>
      </w:r>
      <w:r>
        <w:t>carry</w:t>
      </w:r>
      <w:r>
        <w:rPr>
          <w:spacing w:val="28"/>
        </w:rPr>
        <w:t xml:space="preserve"> </w:t>
      </w:r>
      <w:r>
        <w:t>out</w:t>
      </w:r>
      <w:r>
        <w:rPr>
          <w:spacing w:val="28"/>
        </w:rPr>
        <w:t xml:space="preserve"> </w:t>
      </w:r>
      <w:r>
        <w:t>the</w:t>
      </w:r>
      <w:r>
        <w:rPr>
          <w:spacing w:val="28"/>
        </w:rPr>
        <w:t xml:space="preserve"> </w:t>
      </w:r>
      <w:r>
        <w:t>Engineer’s</w:t>
      </w:r>
      <w:r>
        <w:rPr>
          <w:spacing w:val="28"/>
        </w:rPr>
        <w:t xml:space="preserve"> </w:t>
      </w:r>
      <w:r>
        <w:t>instructions</w:t>
      </w:r>
      <w:r>
        <w:rPr>
          <w:spacing w:val="28"/>
        </w:rPr>
        <w:t xml:space="preserve"> </w:t>
      </w:r>
      <w:r>
        <w:t>for</w:t>
      </w:r>
      <w:r>
        <w:rPr>
          <w:spacing w:val="28"/>
        </w:rPr>
        <w:t xml:space="preserve"> </w:t>
      </w:r>
      <w:r>
        <w:t>dealing</w:t>
      </w:r>
      <w:r>
        <w:rPr>
          <w:spacing w:val="28"/>
        </w:rPr>
        <w:t xml:space="preserve"> </w:t>
      </w:r>
      <w:r>
        <w:t>with</w:t>
      </w:r>
      <w:r>
        <w:rPr>
          <w:spacing w:val="28"/>
        </w:rPr>
        <w:t xml:space="preserve"> </w:t>
      </w:r>
      <w:r>
        <w:t>the</w:t>
      </w:r>
      <w:r>
        <w:rPr>
          <w:spacing w:val="28"/>
        </w:rPr>
        <w:t xml:space="preserve"> </w:t>
      </w:r>
      <w:r>
        <w:t>same.</w:t>
      </w:r>
      <w:r>
        <w:rPr>
          <w:spacing w:val="28"/>
        </w:rPr>
        <w:t xml:space="preserve"> </w:t>
      </w:r>
      <w:r>
        <w:t>If,</w:t>
      </w:r>
      <w:r>
        <w:rPr>
          <w:spacing w:val="28"/>
        </w:rPr>
        <w:t xml:space="preserve"> </w:t>
      </w:r>
      <w:r>
        <w:t>by</w:t>
      </w:r>
      <w:r>
        <w:rPr>
          <w:spacing w:val="28"/>
        </w:rPr>
        <w:t xml:space="preserve"> </w:t>
      </w:r>
      <w:r>
        <w:t>reason</w:t>
      </w:r>
      <w:r>
        <w:rPr>
          <w:spacing w:val="28"/>
        </w:rPr>
        <w:t xml:space="preserve"> </w:t>
      </w:r>
      <w:r>
        <w:rPr>
          <w:spacing w:val="-5"/>
        </w:rPr>
        <w:t>of</w:t>
      </w:r>
    </w:p>
    <w:p w14:paraId="7A778307" w14:textId="77777777" w:rsidR="009F0EDC" w:rsidRDefault="009F0EDC">
      <w:pPr>
        <w:spacing w:line="360" w:lineRule="auto"/>
        <w:jc w:val="both"/>
        <w:sectPr w:rsidR="009F0EDC">
          <w:pgSz w:w="12240" w:h="15840"/>
          <w:pgMar w:top="1360" w:right="900" w:bottom="1980" w:left="940" w:header="0" w:footer="1756" w:gutter="0"/>
          <w:cols w:space="720"/>
        </w:sectPr>
      </w:pPr>
    </w:p>
    <w:p w14:paraId="55EAA34B" w14:textId="77777777" w:rsidR="009F0EDC" w:rsidRDefault="000E51C4">
      <w:pPr>
        <w:pStyle w:val="BodyText"/>
        <w:spacing w:before="80" w:line="360" w:lineRule="auto"/>
        <w:ind w:left="500" w:right="232"/>
        <w:jc w:val="both"/>
      </w:pPr>
      <w:proofErr w:type="gramStart"/>
      <w:r>
        <w:lastRenderedPageBreak/>
        <w:t>such</w:t>
      </w:r>
      <w:proofErr w:type="gramEnd"/>
      <w:r>
        <w:t xml:space="preserve"> instructions, the Contractor suffers delay and/or incurs costs then the Engineer shall, after due consultation with the Owner and the Contractor, determine:</w:t>
      </w:r>
    </w:p>
    <w:p w14:paraId="258768E9" w14:textId="77777777" w:rsidR="009F0EDC" w:rsidRDefault="000E51C4">
      <w:pPr>
        <w:pStyle w:val="Heading4"/>
      </w:pPr>
      <w:proofErr w:type="gramStart"/>
      <w:r>
        <w:t>CLAUSE.5.7 :</w:t>
      </w:r>
      <w:proofErr w:type="gramEnd"/>
      <w:r>
        <w:t xml:space="preserve"> </w:t>
      </w:r>
      <w:r>
        <w:rPr>
          <w:spacing w:val="-2"/>
        </w:rPr>
        <w:t>Insurance</w:t>
      </w:r>
    </w:p>
    <w:p w14:paraId="56D0855D" w14:textId="77777777" w:rsidR="009F0EDC" w:rsidRDefault="000E51C4">
      <w:pPr>
        <w:pStyle w:val="BodyText"/>
        <w:spacing w:before="43" w:line="360" w:lineRule="auto"/>
        <w:ind w:left="500" w:right="232"/>
        <w:jc w:val="both"/>
      </w:pPr>
      <w:r>
        <w:t>The Contractor shall at his own expense arrange for all insurance policies, including workmen compensation policy and Contractor’s All Risk policy (CAR Policy) in the amount</w:t>
      </w:r>
      <w:r>
        <w:rPr>
          <w:spacing w:val="-1"/>
        </w:rPr>
        <w:t xml:space="preserve"> </w:t>
      </w:r>
      <w:r>
        <w:t>of</w:t>
      </w:r>
      <w:r>
        <w:rPr>
          <w:spacing w:val="-1"/>
        </w:rPr>
        <w:t xml:space="preserve"> </w:t>
      </w:r>
      <w:r>
        <w:t>the</w:t>
      </w:r>
      <w:r>
        <w:rPr>
          <w:spacing w:val="-1"/>
        </w:rPr>
        <w:t xml:space="preserve"> </w:t>
      </w:r>
      <w:r>
        <w:t>Contract</w:t>
      </w:r>
      <w:r>
        <w:rPr>
          <w:spacing w:val="-1"/>
        </w:rPr>
        <w:t xml:space="preserve"> </w:t>
      </w:r>
      <w:r>
        <w:t>effective</w:t>
      </w:r>
      <w:r>
        <w:rPr>
          <w:spacing w:val="-1"/>
        </w:rPr>
        <w:t xml:space="preserve"> </w:t>
      </w:r>
      <w:r>
        <w:t>from</w:t>
      </w:r>
      <w:r>
        <w:rPr>
          <w:spacing w:val="-1"/>
        </w:rPr>
        <w:t xml:space="preserve"> </w:t>
      </w:r>
      <w:r>
        <w:t>the</w:t>
      </w:r>
      <w:r>
        <w:rPr>
          <w:spacing w:val="-1"/>
        </w:rPr>
        <w:t xml:space="preserve"> </w:t>
      </w:r>
      <w:r>
        <w:t>date</w:t>
      </w:r>
      <w:r>
        <w:rPr>
          <w:spacing w:val="-1"/>
        </w:rPr>
        <w:t xml:space="preserve"> </w:t>
      </w:r>
      <w:r>
        <w:t>of</w:t>
      </w:r>
      <w:r>
        <w:rPr>
          <w:spacing w:val="-1"/>
        </w:rPr>
        <w:t xml:space="preserve"> </w:t>
      </w:r>
      <w:r>
        <w:t>commencement</w:t>
      </w:r>
      <w:r>
        <w:rPr>
          <w:spacing w:val="-1"/>
        </w:rPr>
        <w:t xml:space="preserve"> </w:t>
      </w:r>
      <w:r>
        <w:t>of</w:t>
      </w:r>
      <w:r>
        <w:rPr>
          <w:spacing w:val="-1"/>
        </w:rPr>
        <w:t xml:space="preserve"> </w:t>
      </w:r>
      <w:r>
        <w:t>Work(s)</w:t>
      </w:r>
      <w:r>
        <w:rPr>
          <w:spacing w:val="-1"/>
        </w:rPr>
        <w:t xml:space="preserve"> </w:t>
      </w:r>
      <w:r>
        <w:t>and</w:t>
      </w:r>
      <w:r>
        <w:rPr>
          <w:spacing w:val="-1"/>
        </w:rPr>
        <w:t xml:space="preserve"> </w:t>
      </w:r>
      <w:r>
        <w:t>until final completion of the Work(s) also taking into consideration the defects liability period, against all of the following risks.</w:t>
      </w:r>
    </w:p>
    <w:p w14:paraId="18992F02" w14:textId="77777777" w:rsidR="009F0EDC" w:rsidRDefault="000E51C4">
      <w:pPr>
        <w:pStyle w:val="BodyText"/>
        <w:spacing w:before="120" w:line="360" w:lineRule="auto"/>
        <w:ind w:left="500" w:right="232" w:firstLine="720"/>
        <w:jc w:val="both"/>
      </w:pPr>
      <w:r>
        <w:t xml:space="preserve">Injuries and damage of persons, property, machinery, equipment, vehicles, animals or things, within or outside the site, arising out of his operations or of any sub-Contractors, nominated or otherwise, or out of any actions of his employees, agents or representatives, limited to Rs. 20,00,000 (Rupees Twenty Lacs) per </w:t>
      </w:r>
      <w:r>
        <w:rPr>
          <w:spacing w:val="-2"/>
        </w:rPr>
        <w:t>accident</w:t>
      </w:r>
    </w:p>
    <w:p w14:paraId="47AD1A9F" w14:textId="77777777" w:rsidR="009F0EDC" w:rsidRDefault="000E51C4">
      <w:pPr>
        <w:pStyle w:val="BodyText"/>
        <w:spacing w:before="120"/>
        <w:ind w:left="1220"/>
        <w:jc w:val="both"/>
      </w:pPr>
      <w:r>
        <w:t xml:space="preserve">Injuries to his or any Sub-Contractor’s </w:t>
      </w:r>
      <w:r>
        <w:rPr>
          <w:spacing w:val="-2"/>
        </w:rPr>
        <w:t>employees.</w:t>
      </w:r>
    </w:p>
    <w:p w14:paraId="56E316C2" w14:textId="77777777" w:rsidR="009F0EDC" w:rsidRDefault="000E51C4">
      <w:pPr>
        <w:pStyle w:val="BodyText"/>
        <w:spacing w:before="254" w:line="360" w:lineRule="auto"/>
        <w:ind w:left="500" w:right="232" w:firstLine="720"/>
        <w:jc w:val="both"/>
      </w:pPr>
      <w:r>
        <w:t>Damage to or loss of the property, equipment, and materials at site, of the Owner, Contractor and all Sub-Contractors, as a result of natural causes such as lightning, storm, flood, rain, fire, earthquake, explosion, landslide, etc.</w:t>
      </w:r>
    </w:p>
    <w:p w14:paraId="60ECF7E0" w14:textId="77777777" w:rsidR="009F0EDC" w:rsidRDefault="000E51C4">
      <w:pPr>
        <w:pStyle w:val="BodyText"/>
        <w:spacing w:before="120" w:line="360" w:lineRule="auto"/>
        <w:ind w:left="500" w:right="232" w:firstLine="720"/>
        <w:jc w:val="both"/>
      </w:pPr>
      <w:r>
        <w:t>Damage and injuries to persons, property and materials arising out of riot and civil commotion, theft, sabotage malicious acts, terrorist activities, flood, water</w:t>
      </w:r>
      <w:r>
        <w:rPr>
          <w:spacing w:val="40"/>
        </w:rPr>
        <w:t xml:space="preserve"> </w:t>
      </w:r>
      <w:r>
        <w:t>logging etc.</w:t>
      </w:r>
    </w:p>
    <w:p w14:paraId="7DEE3FB0" w14:textId="77777777" w:rsidR="009F0EDC" w:rsidRDefault="000E51C4">
      <w:pPr>
        <w:pStyle w:val="BodyText"/>
        <w:spacing w:before="120" w:line="360" w:lineRule="auto"/>
        <w:ind w:left="500" w:right="232"/>
        <w:jc w:val="both"/>
      </w:pPr>
      <w:r>
        <w:t>The insurance policy or policies to cover risks of every nature shall be in the joint names of the Owner and Contractor, and the original of such policy/ policies shall be lodged with the Engineer-in-Charge. The Contractor shall also lodge the premium receipts with the Engineer-in-Charge, such standing jointly in the names of the Owner and the Contractor.</w:t>
      </w:r>
    </w:p>
    <w:p w14:paraId="380E31AF" w14:textId="77777777" w:rsidR="009F0EDC" w:rsidRDefault="000E51C4">
      <w:pPr>
        <w:pStyle w:val="BodyText"/>
        <w:spacing w:before="120" w:line="360" w:lineRule="auto"/>
        <w:ind w:left="500" w:right="232"/>
        <w:jc w:val="both"/>
      </w:pPr>
      <w:r>
        <w:t>If the Contractor fails to arrange the requisite insurance or fails to renew the policies, the Owner shall arrange for obtaining the requisite insurance policies and or renew them and recover the cost of all premiums from the Contractor and/or subsequently deduct such amount from the payments due and payable by the Owner to the Contractor from the bills raised by the Contractor in respect of the Work(s) executed.</w:t>
      </w:r>
    </w:p>
    <w:p w14:paraId="1394CBE3" w14:textId="77777777" w:rsidR="009F0EDC" w:rsidRDefault="009F0EDC">
      <w:pPr>
        <w:spacing w:line="360" w:lineRule="auto"/>
        <w:jc w:val="both"/>
        <w:sectPr w:rsidR="009F0EDC">
          <w:pgSz w:w="12240" w:h="15840"/>
          <w:pgMar w:top="1360" w:right="900" w:bottom="1980" w:left="940" w:header="0" w:footer="1756" w:gutter="0"/>
          <w:cols w:space="720"/>
        </w:sectPr>
      </w:pPr>
    </w:p>
    <w:p w14:paraId="4E5E779D" w14:textId="77777777" w:rsidR="009F0EDC" w:rsidRDefault="000E51C4">
      <w:pPr>
        <w:pStyle w:val="BodyText"/>
        <w:spacing w:before="80" w:line="360" w:lineRule="auto"/>
        <w:ind w:left="500" w:right="232"/>
        <w:jc w:val="both"/>
      </w:pPr>
      <w:r>
        <w:lastRenderedPageBreak/>
        <w:t>No certificate of payment shall be issued by the Engineer-in-Charge whether for an interim or of the final bill raised by the Contractor if the Contractor fails to arrange for total insurance cover.</w:t>
      </w:r>
    </w:p>
    <w:p w14:paraId="191FAC10" w14:textId="77777777" w:rsidR="009F0EDC" w:rsidRDefault="000E51C4">
      <w:pPr>
        <w:pStyle w:val="BodyText"/>
        <w:spacing w:before="120" w:line="360" w:lineRule="auto"/>
        <w:ind w:left="500" w:right="232"/>
        <w:jc w:val="both"/>
      </w:pPr>
      <w:r>
        <w:t>The Contractor shall reinstate in a manner approved by the Engineer-in-Charge all damage of every sort caused entirely at his cost so as to deliver up to the Owner the whole of the Work(s) complete and perfect in all respects, and so certified by the Engineer-in-Charge and also make good or otherwise satisfy all claims for damage to property of third parties.</w:t>
      </w:r>
    </w:p>
    <w:p w14:paraId="6F18961C" w14:textId="77777777" w:rsidR="009F0EDC" w:rsidRDefault="000E51C4">
      <w:pPr>
        <w:pStyle w:val="BodyText"/>
        <w:spacing w:before="120" w:line="360" w:lineRule="auto"/>
        <w:ind w:left="500" w:right="231"/>
        <w:jc w:val="both"/>
      </w:pPr>
      <w:r>
        <w:t>The Contractor shall be responsible for anything within his control and for all risks and consequences, which are not included in the purview of the insurance policies.</w:t>
      </w:r>
    </w:p>
    <w:p w14:paraId="1D43A822" w14:textId="77777777" w:rsidR="009F0EDC" w:rsidRDefault="000E51C4">
      <w:pPr>
        <w:pStyle w:val="BodyText"/>
        <w:spacing w:before="120" w:line="360" w:lineRule="auto"/>
        <w:ind w:left="500" w:right="232"/>
        <w:jc w:val="both"/>
      </w:pPr>
      <w:r>
        <w:t>The insurance cover shall stand extended until final completion of the Works and the contract and shall also cover the defects liability period.</w:t>
      </w:r>
    </w:p>
    <w:p w14:paraId="4795F2D9" w14:textId="77777777" w:rsidR="009F0EDC" w:rsidRDefault="000E51C4">
      <w:pPr>
        <w:pStyle w:val="BodyText"/>
        <w:spacing w:before="120" w:line="360" w:lineRule="auto"/>
        <w:ind w:left="500" w:right="232"/>
        <w:jc w:val="both"/>
      </w:pPr>
      <w:r>
        <w:t>The Contractor undertakes not to cancel any insurance policy nor reduce its scope without the written consent of the Engineer-in-Charge.</w:t>
      </w:r>
    </w:p>
    <w:p w14:paraId="5E924825" w14:textId="77777777" w:rsidR="009F0EDC" w:rsidRDefault="000E51C4">
      <w:pPr>
        <w:pStyle w:val="BodyText"/>
        <w:spacing w:before="120" w:line="360" w:lineRule="auto"/>
        <w:ind w:left="500" w:right="232"/>
        <w:jc w:val="both"/>
      </w:pPr>
      <w:r>
        <w:t>The Contractor undertakes to file necessary insurance claims jointly with the Owner and also to join the Owner in filing any claim the Owner chooses to.</w:t>
      </w:r>
    </w:p>
    <w:p w14:paraId="2CE6A110" w14:textId="77777777" w:rsidR="009F0EDC" w:rsidRDefault="000E51C4">
      <w:pPr>
        <w:pStyle w:val="BodyText"/>
        <w:spacing w:before="120" w:line="360" w:lineRule="auto"/>
        <w:ind w:left="500" w:right="231"/>
        <w:jc w:val="both"/>
      </w:pPr>
      <w:r>
        <w:t>Payments against all insurance claims shall be received in the name of the Owner and commensurate adjustments shall be made in accounts with the Contractor.</w:t>
      </w:r>
    </w:p>
    <w:p w14:paraId="26BDB2B0" w14:textId="77777777" w:rsidR="009F0EDC" w:rsidRDefault="000E51C4">
      <w:pPr>
        <w:pStyle w:val="BodyText"/>
        <w:spacing w:before="120" w:line="360" w:lineRule="auto"/>
        <w:ind w:left="500" w:right="232"/>
        <w:jc w:val="both"/>
      </w:pPr>
      <w:r>
        <w:t>The aforesaid insurance policy/policies shall not be cancelled till the Engineer-in- Charge has agreed to their cancellation.</w:t>
      </w:r>
    </w:p>
    <w:p w14:paraId="567CD58A" w14:textId="77777777" w:rsidR="009F0EDC" w:rsidRDefault="000E51C4">
      <w:pPr>
        <w:pStyle w:val="BodyText"/>
        <w:spacing w:before="120" w:line="360" w:lineRule="auto"/>
        <w:ind w:left="500" w:right="232"/>
        <w:jc w:val="both"/>
      </w:pPr>
      <w:r>
        <w:t>The Contractor shall prove to the Engineer-in-Charge from time to time that it has taken out all insurance policies referred to above and has paid the necessary premium for keeping the policies alive till the end of the defects liability period.</w:t>
      </w:r>
    </w:p>
    <w:p w14:paraId="0E18F38A" w14:textId="77777777" w:rsidR="009F0EDC" w:rsidRDefault="000E51C4">
      <w:pPr>
        <w:pStyle w:val="BodyText"/>
        <w:spacing w:before="120" w:line="360" w:lineRule="auto"/>
        <w:ind w:left="500" w:right="232"/>
        <w:jc w:val="both"/>
      </w:pPr>
      <w:r>
        <w:t>The Contractor shall ensure that similar insurance policies are taken out by his Sub- Contractor (if any) and shall be responsible for any claims of losses to the Owner resulting from their failure to obtain adequate insurance protections in connection thereof.</w:t>
      </w:r>
      <w:r>
        <w:rPr>
          <w:spacing w:val="11"/>
        </w:rPr>
        <w:t xml:space="preserve"> </w:t>
      </w:r>
      <w:r>
        <w:t>The</w:t>
      </w:r>
      <w:r>
        <w:rPr>
          <w:spacing w:val="11"/>
        </w:rPr>
        <w:t xml:space="preserve"> </w:t>
      </w:r>
      <w:r>
        <w:t>Contractor</w:t>
      </w:r>
      <w:r>
        <w:rPr>
          <w:spacing w:val="11"/>
        </w:rPr>
        <w:t xml:space="preserve"> </w:t>
      </w:r>
      <w:r>
        <w:t>shall</w:t>
      </w:r>
      <w:r>
        <w:rPr>
          <w:spacing w:val="11"/>
        </w:rPr>
        <w:t xml:space="preserve"> </w:t>
      </w:r>
      <w:r>
        <w:t>also</w:t>
      </w:r>
      <w:r>
        <w:rPr>
          <w:spacing w:val="11"/>
        </w:rPr>
        <w:t xml:space="preserve"> </w:t>
      </w:r>
      <w:r>
        <w:t>obtain</w:t>
      </w:r>
      <w:r>
        <w:rPr>
          <w:spacing w:val="11"/>
        </w:rPr>
        <w:t xml:space="preserve"> </w:t>
      </w:r>
      <w:r>
        <w:t>the</w:t>
      </w:r>
      <w:r>
        <w:rPr>
          <w:spacing w:val="11"/>
        </w:rPr>
        <w:t xml:space="preserve"> </w:t>
      </w:r>
      <w:r>
        <w:t>originals</w:t>
      </w:r>
      <w:r>
        <w:rPr>
          <w:spacing w:val="11"/>
        </w:rPr>
        <w:t xml:space="preserve"> </w:t>
      </w:r>
      <w:r>
        <w:t>of</w:t>
      </w:r>
      <w:r>
        <w:rPr>
          <w:spacing w:val="11"/>
        </w:rPr>
        <w:t xml:space="preserve"> </w:t>
      </w:r>
      <w:r>
        <w:t>the</w:t>
      </w:r>
      <w:r>
        <w:rPr>
          <w:spacing w:val="11"/>
        </w:rPr>
        <w:t xml:space="preserve"> </w:t>
      </w:r>
      <w:r>
        <w:t>policies</w:t>
      </w:r>
      <w:r>
        <w:rPr>
          <w:spacing w:val="11"/>
        </w:rPr>
        <w:t xml:space="preserve"> </w:t>
      </w:r>
      <w:r>
        <w:t>and</w:t>
      </w:r>
      <w:r>
        <w:rPr>
          <w:spacing w:val="11"/>
        </w:rPr>
        <w:t xml:space="preserve"> </w:t>
      </w:r>
      <w:r>
        <w:t>the</w:t>
      </w:r>
      <w:r>
        <w:rPr>
          <w:spacing w:val="11"/>
        </w:rPr>
        <w:t xml:space="preserve"> </w:t>
      </w:r>
      <w:r>
        <w:rPr>
          <w:spacing w:val="-2"/>
        </w:rPr>
        <w:t>premium</w:t>
      </w:r>
    </w:p>
    <w:p w14:paraId="6E43B7E4" w14:textId="77777777" w:rsidR="009F0EDC" w:rsidRDefault="009F0EDC">
      <w:pPr>
        <w:spacing w:line="360" w:lineRule="auto"/>
        <w:jc w:val="both"/>
        <w:sectPr w:rsidR="009F0EDC">
          <w:pgSz w:w="12240" w:h="15840"/>
          <w:pgMar w:top="1360" w:right="900" w:bottom="1980" w:left="940" w:header="0" w:footer="1756" w:gutter="0"/>
          <w:cols w:space="720"/>
        </w:sectPr>
      </w:pPr>
    </w:p>
    <w:p w14:paraId="36F29FF6" w14:textId="77777777" w:rsidR="009F0EDC" w:rsidRDefault="000E51C4">
      <w:pPr>
        <w:pStyle w:val="BodyText"/>
        <w:spacing w:before="80" w:line="360" w:lineRule="auto"/>
        <w:ind w:left="500" w:right="232"/>
        <w:jc w:val="both"/>
      </w:pPr>
      <w:proofErr w:type="gramStart"/>
      <w:r>
        <w:lastRenderedPageBreak/>
        <w:t>receipts</w:t>
      </w:r>
      <w:proofErr w:type="gramEnd"/>
      <w:r>
        <w:t xml:space="preserve"> from the Sub-Contractor and shall lodge the same with the Engineer-in- </w:t>
      </w:r>
      <w:r>
        <w:rPr>
          <w:spacing w:val="-2"/>
        </w:rPr>
        <w:t>Charge.</w:t>
      </w:r>
    </w:p>
    <w:p w14:paraId="14EF7D0E" w14:textId="77777777" w:rsidR="009F0EDC" w:rsidRDefault="000E51C4">
      <w:pPr>
        <w:pStyle w:val="Heading4"/>
        <w:spacing w:line="276" w:lineRule="auto"/>
        <w:ind w:right="232"/>
      </w:pPr>
      <w:r>
        <w:t xml:space="preserve">CLAUSE.5.8: Good </w:t>
      </w:r>
      <w:proofErr w:type="gramStart"/>
      <w:r>
        <w:t>For</w:t>
      </w:r>
      <w:proofErr w:type="gramEnd"/>
      <w:r>
        <w:t xml:space="preserve"> Construction Drawings, Details and Clearance to </w:t>
      </w:r>
      <w:r>
        <w:rPr>
          <w:spacing w:val="-2"/>
        </w:rPr>
        <w:t>Construct.</w:t>
      </w:r>
    </w:p>
    <w:p w14:paraId="429D5003" w14:textId="77777777" w:rsidR="009F0EDC" w:rsidRDefault="000E51C4">
      <w:pPr>
        <w:pStyle w:val="BodyText"/>
        <w:spacing w:line="360" w:lineRule="auto"/>
        <w:ind w:left="500" w:right="232"/>
        <w:jc w:val="both"/>
      </w:pPr>
      <w:r>
        <w:t>After</w:t>
      </w:r>
      <w:r>
        <w:rPr>
          <w:spacing w:val="-3"/>
        </w:rPr>
        <w:t xml:space="preserve"> </w:t>
      </w:r>
      <w:r>
        <w:t>the</w:t>
      </w:r>
      <w:r>
        <w:rPr>
          <w:spacing w:val="-3"/>
        </w:rPr>
        <w:t xml:space="preserve"> </w:t>
      </w:r>
      <w:r>
        <w:t>acceptance</w:t>
      </w:r>
      <w:r>
        <w:rPr>
          <w:spacing w:val="-3"/>
        </w:rPr>
        <w:t xml:space="preserve"> </w:t>
      </w:r>
      <w:r>
        <w:t>of</w:t>
      </w:r>
      <w:r>
        <w:rPr>
          <w:spacing w:val="-3"/>
        </w:rPr>
        <w:t xml:space="preserve"> </w:t>
      </w:r>
      <w:r>
        <w:t>the</w:t>
      </w:r>
      <w:r>
        <w:rPr>
          <w:spacing w:val="-3"/>
        </w:rPr>
        <w:t xml:space="preserve"> </w:t>
      </w:r>
      <w:r>
        <w:t>Letter</w:t>
      </w:r>
      <w:r>
        <w:rPr>
          <w:spacing w:val="-3"/>
        </w:rPr>
        <w:t xml:space="preserve"> </w:t>
      </w:r>
      <w:r>
        <w:t>of</w:t>
      </w:r>
      <w:r>
        <w:rPr>
          <w:spacing w:val="-3"/>
        </w:rPr>
        <w:t xml:space="preserve"> </w:t>
      </w:r>
      <w:r>
        <w:t>Intent,</w:t>
      </w:r>
      <w:r>
        <w:rPr>
          <w:spacing w:val="-3"/>
        </w:rPr>
        <w:t xml:space="preserve"> </w:t>
      </w:r>
      <w:r>
        <w:t>issued</w:t>
      </w:r>
      <w:r>
        <w:rPr>
          <w:spacing w:val="-3"/>
        </w:rPr>
        <w:t xml:space="preserve"> </w:t>
      </w:r>
      <w:r>
        <w:t>by</w:t>
      </w:r>
      <w:r>
        <w:rPr>
          <w:spacing w:val="-3"/>
        </w:rPr>
        <w:t xml:space="preserve"> </w:t>
      </w:r>
      <w:r>
        <w:t>the</w:t>
      </w:r>
      <w:r>
        <w:rPr>
          <w:spacing w:val="-3"/>
        </w:rPr>
        <w:t xml:space="preserve"> </w:t>
      </w:r>
      <w:r>
        <w:t>Owner</w:t>
      </w:r>
      <w:r>
        <w:rPr>
          <w:spacing w:val="-3"/>
        </w:rPr>
        <w:t xml:space="preserve"> </w:t>
      </w:r>
      <w:r>
        <w:t>–</w:t>
      </w:r>
      <w:r>
        <w:rPr>
          <w:spacing w:val="-3"/>
        </w:rPr>
        <w:t xml:space="preserve"> </w:t>
      </w:r>
      <w:r>
        <w:t>Nalanda</w:t>
      </w:r>
      <w:r>
        <w:rPr>
          <w:spacing w:val="-3"/>
        </w:rPr>
        <w:t xml:space="preserve"> </w:t>
      </w:r>
      <w:r>
        <w:t>University, the contractor will be issued “Good for construction” drawings for works. The contractor will arrange to mobilize his resources in very positive and judicious manner to start work on maximum possible fronts. This Execution Plan will be discussed with Project Management Consultants, Architect Consultants and NU in detail and will be finalized subject to changes, if any, and will be agreed to by all the stake holders. If the contractor fails to show reasonable progress for the works for which the drawings and details are already available, Then the Owner Nalanda University, through the Engineer In Charge, will take suitable punitive action like withholding the payments due to contractor, which is equivalent to the amount to be withheld for completion of nearest mile stone as per this Notice Inviting Tender. The withheld amount will be released</w:t>
      </w:r>
      <w:r>
        <w:rPr>
          <w:spacing w:val="-1"/>
        </w:rPr>
        <w:t xml:space="preserve"> </w:t>
      </w:r>
      <w:r>
        <w:t>as</w:t>
      </w:r>
      <w:r>
        <w:rPr>
          <w:spacing w:val="-1"/>
        </w:rPr>
        <w:t xml:space="preserve"> </w:t>
      </w:r>
      <w:r>
        <w:t>soon</w:t>
      </w:r>
      <w:r>
        <w:rPr>
          <w:spacing w:val="-1"/>
        </w:rPr>
        <w:t xml:space="preserve"> </w:t>
      </w:r>
      <w:r>
        <w:t>as</w:t>
      </w:r>
      <w:r>
        <w:rPr>
          <w:spacing w:val="-1"/>
        </w:rPr>
        <w:t xml:space="preserve"> </w:t>
      </w:r>
      <w:r>
        <w:t>the</w:t>
      </w:r>
      <w:r>
        <w:rPr>
          <w:spacing w:val="-1"/>
        </w:rPr>
        <w:t xml:space="preserve"> </w:t>
      </w:r>
      <w:r>
        <w:t>corrective</w:t>
      </w:r>
      <w:r>
        <w:rPr>
          <w:spacing w:val="-1"/>
        </w:rPr>
        <w:t xml:space="preserve"> </w:t>
      </w:r>
      <w:r>
        <w:t>action</w:t>
      </w:r>
      <w:r>
        <w:rPr>
          <w:spacing w:val="-1"/>
        </w:rPr>
        <w:t xml:space="preserve"> </w:t>
      </w:r>
      <w:r>
        <w:t>is</w:t>
      </w:r>
      <w:r>
        <w:rPr>
          <w:spacing w:val="-1"/>
        </w:rPr>
        <w:t xml:space="preserve"> </w:t>
      </w:r>
      <w:r>
        <w:t>taken</w:t>
      </w:r>
      <w:r>
        <w:rPr>
          <w:spacing w:val="-1"/>
        </w:rPr>
        <w:t xml:space="preserve"> </w:t>
      </w:r>
      <w:r>
        <w:t>by</w:t>
      </w:r>
      <w:r>
        <w:rPr>
          <w:spacing w:val="-1"/>
        </w:rPr>
        <w:t xml:space="preserve"> </w:t>
      </w:r>
      <w:r>
        <w:t>the</w:t>
      </w:r>
      <w:r>
        <w:rPr>
          <w:spacing w:val="-1"/>
        </w:rPr>
        <w:t xml:space="preserve"> </w:t>
      </w:r>
      <w:r>
        <w:t>Contractor,</w:t>
      </w:r>
      <w:r>
        <w:rPr>
          <w:spacing w:val="-1"/>
        </w:rPr>
        <w:t xml:space="preserve"> </w:t>
      </w:r>
      <w:r>
        <w:t>for</w:t>
      </w:r>
      <w:r>
        <w:rPr>
          <w:spacing w:val="-1"/>
        </w:rPr>
        <w:t xml:space="preserve"> </w:t>
      </w:r>
      <w:r>
        <w:t>making</w:t>
      </w:r>
      <w:r>
        <w:rPr>
          <w:spacing w:val="-1"/>
        </w:rPr>
        <w:t xml:space="preserve"> </w:t>
      </w:r>
      <w:r>
        <w:t>up</w:t>
      </w:r>
      <w:r>
        <w:rPr>
          <w:spacing w:val="-1"/>
        </w:rPr>
        <w:t xml:space="preserve"> </w:t>
      </w:r>
      <w:r>
        <w:t>the time lost due to delay.</w:t>
      </w:r>
    </w:p>
    <w:p w14:paraId="28135956" w14:textId="77777777" w:rsidR="009F0EDC" w:rsidRDefault="000E51C4">
      <w:pPr>
        <w:spacing w:before="120" w:line="360" w:lineRule="auto"/>
        <w:ind w:left="500" w:right="232"/>
        <w:jc w:val="both"/>
        <w:rPr>
          <w:sz w:val="24"/>
        </w:rPr>
      </w:pPr>
      <w:r>
        <w:rPr>
          <w:sz w:val="24"/>
        </w:rPr>
        <w:t>The contractor on receipt of detailed drawings for construction, will be required to prepare the mock ups for various items of work, as soon as possible, and</w:t>
      </w:r>
      <w:r>
        <w:rPr>
          <w:spacing w:val="40"/>
          <w:sz w:val="24"/>
        </w:rPr>
        <w:t xml:space="preserve"> </w:t>
      </w:r>
      <w:r>
        <w:rPr>
          <w:sz w:val="24"/>
        </w:rPr>
        <w:t xml:space="preserve">get the same approved from the Owner- Nalanda University and the Architect Consultants. This shall be done at the actual location of each type of sample required. The Contractor is expected to execute entire work of similar nature, exactly similar to the mock up work in terms of materials used and workmanship desired. The work not matching to the above criteria will be removed and redone to the entire satisfaction of the Owner and the Architect </w:t>
      </w:r>
      <w:r>
        <w:rPr>
          <w:spacing w:val="-2"/>
          <w:sz w:val="24"/>
        </w:rPr>
        <w:t>Consultants.</w:t>
      </w:r>
    </w:p>
    <w:p w14:paraId="0956EE58" w14:textId="77777777" w:rsidR="009F0EDC" w:rsidRDefault="000E51C4">
      <w:pPr>
        <w:pStyle w:val="Heading4"/>
        <w:spacing w:line="276" w:lineRule="auto"/>
        <w:ind w:right="2315"/>
      </w:pPr>
      <w:proofErr w:type="gramStart"/>
      <w:r>
        <w:t>CLAUSE.5.9</w:t>
      </w:r>
      <w:r>
        <w:rPr>
          <w:spacing w:val="-6"/>
        </w:rPr>
        <w:t xml:space="preserve"> </w:t>
      </w:r>
      <w:r>
        <w:t>:</w:t>
      </w:r>
      <w:proofErr w:type="gramEnd"/>
      <w:r>
        <w:rPr>
          <w:spacing w:val="-6"/>
        </w:rPr>
        <w:t xml:space="preserve"> </w:t>
      </w:r>
      <w:r>
        <w:t>Protection</w:t>
      </w:r>
      <w:r>
        <w:rPr>
          <w:spacing w:val="-6"/>
        </w:rPr>
        <w:t xml:space="preserve"> </w:t>
      </w:r>
      <w:r>
        <w:t>of</w:t>
      </w:r>
      <w:r>
        <w:rPr>
          <w:spacing w:val="-6"/>
        </w:rPr>
        <w:t xml:space="preserve"> </w:t>
      </w:r>
      <w:r>
        <w:t>Persons,</w:t>
      </w:r>
      <w:r>
        <w:rPr>
          <w:spacing w:val="-6"/>
        </w:rPr>
        <w:t xml:space="preserve"> </w:t>
      </w:r>
      <w:r>
        <w:t>Works</w:t>
      </w:r>
      <w:r>
        <w:rPr>
          <w:spacing w:val="-6"/>
        </w:rPr>
        <w:t xml:space="preserve"> </w:t>
      </w:r>
      <w:r>
        <w:t>and</w:t>
      </w:r>
      <w:r>
        <w:rPr>
          <w:spacing w:val="-6"/>
        </w:rPr>
        <w:t xml:space="preserve"> </w:t>
      </w:r>
      <w:r>
        <w:t>Property Accident or Injury to Workmen</w:t>
      </w:r>
    </w:p>
    <w:p w14:paraId="67025EFD" w14:textId="77777777" w:rsidR="009F0EDC" w:rsidRDefault="009F0EDC">
      <w:pPr>
        <w:spacing w:line="276" w:lineRule="auto"/>
        <w:sectPr w:rsidR="009F0EDC">
          <w:pgSz w:w="12240" w:h="15840"/>
          <w:pgMar w:top="1360" w:right="900" w:bottom="1980" w:left="940" w:header="0" w:footer="1756" w:gutter="0"/>
          <w:cols w:space="720"/>
        </w:sectPr>
      </w:pPr>
    </w:p>
    <w:p w14:paraId="6102F284" w14:textId="77777777" w:rsidR="009F0EDC" w:rsidRDefault="000E51C4">
      <w:pPr>
        <w:pStyle w:val="BodyText"/>
        <w:spacing w:before="84" w:line="364" w:lineRule="auto"/>
        <w:ind w:left="500" w:right="232" w:firstLine="720"/>
        <w:jc w:val="both"/>
        <w:rPr>
          <w:b/>
        </w:rPr>
      </w:pPr>
      <w:r>
        <w:lastRenderedPageBreak/>
        <w:t>The Owner shall not be liable for or in respect of any damages or compensation payable to any workman or other person in the employment of the Contractor or any Subcontractor, other than death or injury resulting from any act or default of the Owner, his agents or servants</w:t>
      </w:r>
      <w:r>
        <w:rPr>
          <w:b/>
        </w:rPr>
        <w:t>.</w:t>
      </w:r>
    </w:p>
    <w:p w14:paraId="491E8D4A" w14:textId="77777777" w:rsidR="009F0EDC" w:rsidRDefault="000E51C4">
      <w:pPr>
        <w:pStyle w:val="Heading4"/>
        <w:spacing w:before="111"/>
      </w:pPr>
      <w:r>
        <w:t xml:space="preserve">Accident </w:t>
      </w:r>
      <w:r>
        <w:rPr>
          <w:spacing w:val="-2"/>
        </w:rPr>
        <w:t>Prevention:</w:t>
      </w:r>
    </w:p>
    <w:p w14:paraId="341F39D5" w14:textId="77777777" w:rsidR="009F0EDC" w:rsidRDefault="000E51C4">
      <w:pPr>
        <w:pStyle w:val="BodyText"/>
        <w:spacing w:before="266"/>
        <w:ind w:left="1220"/>
      </w:pPr>
      <w:r>
        <w:rPr>
          <w:spacing w:val="-2"/>
        </w:rPr>
        <w:t>General:</w:t>
      </w:r>
    </w:p>
    <w:p w14:paraId="2CFA7413" w14:textId="77777777" w:rsidR="009F0EDC" w:rsidRDefault="000E51C4">
      <w:pPr>
        <w:pStyle w:val="BodyText"/>
        <w:spacing w:before="253" w:line="360" w:lineRule="auto"/>
        <w:ind w:left="500" w:right="232" w:firstLine="720"/>
        <w:jc w:val="both"/>
      </w:pPr>
      <w:r>
        <w:t>In performing this contract, the Contractor shall provide for protecting the lives and health of employees and other persons preventing damage to or theft or loss of property, materials, supplies, and equipment; and avoiding Work interruptions. For these</w:t>
      </w:r>
      <w:r>
        <w:rPr>
          <w:spacing w:val="-1"/>
        </w:rPr>
        <w:t xml:space="preserve"> </w:t>
      </w:r>
      <w:r>
        <w:t>purposes,</w:t>
      </w:r>
      <w:r>
        <w:rPr>
          <w:spacing w:val="-1"/>
        </w:rPr>
        <w:t xml:space="preserve"> </w:t>
      </w:r>
      <w:r>
        <w:t>the</w:t>
      </w:r>
      <w:r>
        <w:rPr>
          <w:spacing w:val="-1"/>
        </w:rPr>
        <w:t xml:space="preserve"> </w:t>
      </w:r>
      <w:r>
        <w:t>Contractor</w:t>
      </w:r>
      <w:r>
        <w:rPr>
          <w:spacing w:val="-1"/>
        </w:rPr>
        <w:t xml:space="preserve"> </w:t>
      </w:r>
      <w:r>
        <w:t>shall-</w:t>
      </w:r>
      <w:r>
        <w:rPr>
          <w:spacing w:val="-1"/>
        </w:rPr>
        <w:t xml:space="preserve"> </w:t>
      </w:r>
      <w:r>
        <w:t>Provide</w:t>
      </w:r>
      <w:r>
        <w:rPr>
          <w:spacing w:val="-1"/>
        </w:rPr>
        <w:t xml:space="preserve"> </w:t>
      </w:r>
      <w:r>
        <w:t>appropriate</w:t>
      </w:r>
      <w:r>
        <w:rPr>
          <w:spacing w:val="-1"/>
        </w:rPr>
        <w:t xml:space="preserve"> </w:t>
      </w:r>
      <w:r>
        <w:t>safety</w:t>
      </w:r>
      <w:r>
        <w:rPr>
          <w:spacing w:val="-1"/>
        </w:rPr>
        <w:t xml:space="preserve"> </w:t>
      </w:r>
      <w:r>
        <w:t>barricades,</w:t>
      </w:r>
      <w:r>
        <w:rPr>
          <w:spacing w:val="-1"/>
        </w:rPr>
        <w:t xml:space="preserve"> </w:t>
      </w:r>
      <w:r>
        <w:t>signs,</w:t>
      </w:r>
      <w:r>
        <w:rPr>
          <w:spacing w:val="-1"/>
        </w:rPr>
        <w:t xml:space="preserve"> </w:t>
      </w:r>
      <w:r>
        <w:t>and signal lights.</w:t>
      </w:r>
    </w:p>
    <w:p w14:paraId="1F43D29F" w14:textId="77777777" w:rsidR="009F0EDC" w:rsidRDefault="000E51C4">
      <w:pPr>
        <w:pStyle w:val="BodyText"/>
        <w:spacing w:before="120" w:line="360" w:lineRule="auto"/>
        <w:ind w:left="500" w:right="232" w:firstLine="720"/>
        <w:jc w:val="both"/>
      </w:pPr>
      <w:r>
        <w:t>Comply with the standards issued by any statutory bodies having jurisdiction over occupational health and safety and Ensure that any additional measures as required by the Engineer-in-Charge for this purpose.</w:t>
      </w:r>
    </w:p>
    <w:p w14:paraId="07F3EFD0" w14:textId="77777777" w:rsidR="009F0EDC" w:rsidRDefault="000E51C4">
      <w:pPr>
        <w:pStyle w:val="BodyText"/>
        <w:spacing w:before="120"/>
        <w:ind w:left="1940"/>
      </w:pPr>
      <w:r>
        <w:rPr>
          <w:spacing w:val="-2"/>
        </w:rPr>
        <w:t>Records.</w:t>
      </w:r>
    </w:p>
    <w:p w14:paraId="3443AE11" w14:textId="77777777" w:rsidR="009F0EDC" w:rsidRDefault="000E51C4">
      <w:pPr>
        <w:pStyle w:val="BodyText"/>
        <w:spacing w:before="254" w:line="360" w:lineRule="auto"/>
        <w:ind w:left="500" w:right="232" w:firstLine="720"/>
        <w:jc w:val="both"/>
      </w:pPr>
      <w:r>
        <w:t>The Contractor shall maintain an accurate record of exposure data on all accidents taken place incidental to performance of Work(s) under this contract resulting in death, traumatic injury, occupational disease, or damage to or theft / loss of property, materials, supplies, or equipment. The Contractor shall report this data in the manner prescribed by the Engineer-in-Charge.</w:t>
      </w:r>
    </w:p>
    <w:p w14:paraId="2379A229" w14:textId="77777777" w:rsidR="009F0EDC" w:rsidRDefault="000E51C4">
      <w:pPr>
        <w:pStyle w:val="BodyText"/>
        <w:spacing w:before="120"/>
        <w:ind w:left="1940"/>
      </w:pPr>
      <w:r>
        <w:t>Sub-</w:t>
      </w:r>
      <w:r>
        <w:rPr>
          <w:spacing w:val="-2"/>
        </w:rPr>
        <w:t>Contractors:</w:t>
      </w:r>
    </w:p>
    <w:p w14:paraId="0C4ECC86" w14:textId="77777777" w:rsidR="009F0EDC" w:rsidRDefault="000E51C4">
      <w:pPr>
        <w:pStyle w:val="BodyText"/>
        <w:spacing w:before="254" w:line="360" w:lineRule="auto"/>
        <w:ind w:left="500" w:right="232" w:firstLine="720"/>
        <w:jc w:val="both"/>
      </w:pPr>
      <w:r>
        <w:t>The Sub-Contractors shall be bound to comply with the clause in the same manner as complied with by the Contractor. In the event of non-compliance by the Sub-Contractor of such clause, the Contractor shall be responsible for compliance of the Sub-Contractor.</w:t>
      </w:r>
    </w:p>
    <w:p w14:paraId="4608EB0C" w14:textId="77777777" w:rsidR="009F0EDC" w:rsidRDefault="000E51C4">
      <w:pPr>
        <w:pStyle w:val="BodyText"/>
        <w:spacing w:before="120"/>
        <w:ind w:left="1940"/>
        <w:jc w:val="both"/>
      </w:pPr>
      <w:r>
        <w:t xml:space="preserve">Written </w:t>
      </w:r>
      <w:r>
        <w:rPr>
          <w:spacing w:val="-2"/>
        </w:rPr>
        <w:t>program:</w:t>
      </w:r>
    </w:p>
    <w:p w14:paraId="5F2E184E" w14:textId="77777777" w:rsidR="009F0EDC" w:rsidRDefault="009F0EDC">
      <w:pPr>
        <w:jc w:val="both"/>
        <w:sectPr w:rsidR="009F0EDC">
          <w:pgSz w:w="12240" w:h="15840"/>
          <w:pgMar w:top="1380" w:right="900" w:bottom="1980" w:left="940" w:header="0" w:footer="1756" w:gutter="0"/>
          <w:cols w:space="720"/>
        </w:sectPr>
      </w:pPr>
    </w:p>
    <w:p w14:paraId="0667463A" w14:textId="77777777" w:rsidR="009F0EDC" w:rsidRDefault="000E51C4">
      <w:pPr>
        <w:pStyle w:val="BodyText"/>
        <w:spacing w:before="80" w:line="360" w:lineRule="auto"/>
        <w:ind w:left="500" w:right="231" w:firstLine="720"/>
        <w:jc w:val="both"/>
        <w:rPr>
          <w:i/>
        </w:rPr>
      </w:pPr>
      <w:r>
        <w:lastRenderedPageBreak/>
        <w:t>Before commencing the Work, the Contractor shall submit to the Engineer-in- Charge a written proposal for implementing this clause</w:t>
      </w:r>
      <w:r>
        <w:rPr>
          <w:i/>
        </w:rPr>
        <w:t>,</w:t>
      </w:r>
    </w:p>
    <w:p w14:paraId="42FDC309" w14:textId="77777777" w:rsidR="009F0EDC" w:rsidRDefault="000E51C4">
      <w:pPr>
        <w:pStyle w:val="Heading7"/>
        <w:spacing w:before="120"/>
        <w:jc w:val="both"/>
      </w:pPr>
      <w:r>
        <w:t xml:space="preserve">Hazardous Material </w:t>
      </w:r>
      <w:r>
        <w:rPr>
          <w:spacing w:val="-2"/>
        </w:rPr>
        <w:t>Identification.</w:t>
      </w:r>
    </w:p>
    <w:p w14:paraId="1C30114E" w14:textId="77777777" w:rsidR="009F0EDC" w:rsidRDefault="000E51C4">
      <w:pPr>
        <w:pStyle w:val="BodyText"/>
        <w:spacing w:before="253"/>
        <w:ind w:left="1940"/>
      </w:pPr>
      <w:r>
        <w:rPr>
          <w:spacing w:val="-2"/>
        </w:rPr>
        <w:t>Notification:</w:t>
      </w:r>
    </w:p>
    <w:p w14:paraId="7B14996D" w14:textId="77777777" w:rsidR="009F0EDC" w:rsidRDefault="000E51C4">
      <w:pPr>
        <w:pStyle w:val="BodyText"/>
        <w:spacing w:before="254" w:line="360" w:lineRule="auto"/>
        <w:ind w:left="500" w:right="232" w:firstLine="720"/>
        <w:jc w:val="both"/>
      </w:pPr>
      <w:r>
        <w:t>The Contractor shall notify the Engineer-in-Charge in writing of all hazardous material 5 days before delivery of the material. This obligation applies to all materials delivered under this contract, which will involve exposure to hazardous materials or items containing these materials.</w:t>
      </w:r>
    </w:p>
    <w:p w14:paraId="604EDE5C" w14:textId="77777777" w:rsidR="009F0EDC" w:rsidRDefault="000E51C4">
      <w:pPr>
        <w:pStyle w:val="BodyText"/>
        <w:spacing w:before="120"/>
        <w:ind w:left="1940"/>
        <w:jc w:val="both"/>
      </w:pPr>
      <w:r>
        <w:t xml:space="preserve">Responsibility of </w:t>
      </w:r>
      <w:r>
        <w:rPr>
          <w:spacing w:val="-2"/>
        </w:rPr>
        <w:t>Contractor:</w:t>
      </w:r>
    </w:p>
    <w:p w14:paraId="4CB561B0" w14:textId="77777777" w:rsidR="009F0EDC" w:rsidRDefault="000E51C4">
      <w:pPr>
        <w:pStyle w:val="BodyText"/>
        <w:spacing w:before="254" w:line="360" w:lineRule="auto"/>
        <w:ind w:left="500" w:right="232"/>
        <w:jc w:val="both"/>
      </w:pPr>
      <w:r>
        <w:t>Neither the requirement of this clause nor any act or failure to act by the Owner shall relieve the Contractor of any responsibility or liability for the safety of Owner, Contractor, or Sub-Contractor’s personnel or property.</w:t>
      </w:r>
    </w:p>
    <w:p w14:paraId="657176D9" w14:textId="77777777" w:rsidR="009F0EDC" w:rsidRDefault="000E51C4">
      <w:pPr>
        <w:pStyle w:val="BodyText"/>
        <w:spacing w:before="120"/>
        <w:ind w:left="1940"/>
        <w:jc w:val="both"/>
      </w:pPr>
      <w:r>
        <w:t xml:space="preserve">Compliance with </w:t>
      </w:r>
      <w:r>
        <w:rPr>
          <w:spacing w:val="-2"/>
        </w:rPr>
        <w:t>laws:</w:t>
      </w:r>
    </w:p>
    <w:p w14:paraId="4CE961D6" w14:textId="77777777" w:rsidR="009F0EDC" w:rsidRDefault="000E51C4">
      <w:pPr>
        <w:pStyle w:val="BodyText"/>
        <w:spacing w:before="253" w:line="360" w:lineRule="auto"/>
        <w:ind w:left="500" w:right="232"/>
        <w:jc w:val="both"/>
      </w:pPr>
      <w:r>
        <w:t>The Contractor shall comply with applicable laws, including the Public Liability Insurance Act 1991, Fatal Accident Act 1855, codes, ordinances, and regulations (Including the obtaining of licenses and permits) in connection with hazardous materials. Contractor shall pay fees and other expenses for obtaining such permission or licenses.</w:t>
      </w:r>
    </w:p>
    <w:p w14:paraId="305B2403" w14:textId="77777777" w:rsidR="009F0EDC" w:rsidRDefault="000E51C4">
      <w:pPr>
        <w:pStyle w:val="BodyText"/>
        <w:spacing w:before="120"/>
        <w:ind w:left="1940"/>
      </w:pPr>
      <w:r>
        <w:t>Sub-</w:t>
      </w:r>
      <w:r>
        <w:rPr>
          <w:spacing w:val="-2"/>
        </w:rPr>
        <w:t>Contractors:</w:t>
      </w:r>
    </w:p>
    <w:p w14:paraId="338155B1" w14:textId="77777777" w:rsidR="009F0EDC" w:rsidRDefault="000E51C4">
      <w:pPr>
        <w:pStyle w:val="BodyText"/>
        <w:spacing w:before="254" w:line="360" w:lineRule="auto"/>
        <w:ind w:left="500" w:right="232"/>
        <w:jc w:val="both"/>
      </w:pPr>
      <w:r>
        <w:t>The Contractor shall insert these above clauses, relating to hazardous material, with appropriate changes on entering into contracts or agreements with Sub-Contractors and the sub-contractors shall be bound and be liable to comply with the same, and in the event of non-compliance of the same, the Contractor shall be held liable for damages or otherwise on the acts of the Sub-Contractor in this regard.</w:t>
      </w:r>
    </w:p>
    <w:p w14:paraId="03C12F89" w14:textId="77777777" w:rsidR="009F0EDC" w:rsidRDefault="000E51C4">
      <w:pPr>
        <w:pStyle w:val="Heading4"/>
      </w:pPr>
      <w:r>
        <w:t xml:space="preserve">Protection of </w:t>
      </w:r>
      <w:r>
        <w:rPr>
          <w:spacing w:val="-2"/>
        </w:rPr>
        <w:t>Property</w:t>
      </w:r>
    </w:p>
    <w:p w14:paraId="25495225" w14:textId="77777777" w:rsidR="009F0EDC" w:rsidRDefault="000E51C4">
      <w:pPr>
        <w:pStyle w:val="BodyText"/>
        <w:spacing w:before="266"/>
        <w:ind w:left="1940"/>
      </w:pPr>
      <w:r>
        <w:t xml:space="preserve">Vegetation, structures and </w:t>
      </w:r>
      <w:r>
        <w:rPr>
          <w:spacing w:val="-2"/>
        </w:rPr>
        <w:t>equipment:</w:t>
      </w:r>
    </w:p>
    <w:p w14:paraId="08E111D6" w14:textId="77777777" w:rsidR="009F0EDC" w:rsidRDefault="009F0EDC">
      <w:pPr>
        <w:sectPr w:rsidR="009F0EDC">
          <w:pgSz w:w="12240" w:h="15840"/>
          <w:pgMar w:top="1360" w:right="900" w:bottom="1980" w:left="940" w:header="0" w:footer="1756" w:gutter="0"/>
          <w:cols w:space="720"/>
        </w:sectPr>
      </w:pPr>
    </w:p>
    <w:p w14:paraId="3D7601A7" w14:textId="77777777" w:rsidR="009F0EDC" w:rsidRDefault="000E51C4">
      <w:pPr>
        <w:pStyle w:val="BodyText"/>
        <w:spacing w:before="80" w:line="360" w:lineRule="auto"/>
        <w:ind w:left="500" w:right="232" w:firstLine="720"/>
        <w:jc w:val="both"/>
      </w:pPr>
      <w:r>
        <w:lastRenderedPageBreak/>
        <w:t>The Contractor shall preserve and protect all structures, equipment, and vegetation on or adjacent to the Work site, and which do not unreasonably interfere with the Work required under this contract and shall not be removed by the Contractor. The Contractor shall only remove trees when specifically authorized to do so, and shall avoid damaging vegetation that will remain in place.</w:t>
      </w:r>
    </w:p>
    <w:p w14:paraId="732A455F" w14:textId="77777777" w:rsidR="009F0EDC" w:rsidRDefault="000E51C4">
      <w:pPr>
        <w:pStyle w:val="BodyText"/>
        <w:spacing w:before="120"/>
        <w:ind w:left="1940"/>
        <w:jc w:val="both"/>
      </w:pPr>
      <w:r>
        <w:t xml:space="preserve">Utilities and </w:t>
      </w:r>
      <w:r>
        <w:rPr>
          <w:spacing w:val="-2"/>
        </w:rPr>
        <w:t>improvements:</w:t>
      </w:r>
    </w:p>
    <w:p w14:paraId="37B44852" w14:textId="77777777" w:rsidR="009F0EDC" w:rsidRDefault="000E51C4">
      <w:pPr>
        <w:pStyle w:val="BodyText"/>
        <w:spacing w:before="253" w:line="360" w:lineRule="auto"/>
        <w:ind w:left="500" w:right="232" w:firstLine="720"/>
        <w:jc w:val="both"/>
      </w:pPr>
      <w:r>
        <w:t>The Contractor shall protect from damage and have all existing improvements and utilities at or near the Work site and on adjacent property of a third party, the locations of which are made known to or should be known by the Contractor. The Contractor shall be liable to repair any damage caused to those facilities, including those that are the property of a third party, resulting from failure to comply with the requirements of this contract or failure to exercise reasonable care in performing the Work. If the Contractor fails or refuses to repair the damage promptly, the Engineer- in-Charge may have the necessary Work performed and charge the cost to the Contractor or reduce such amounts from the bills of the Contractor due and payable</w:t>
      </w:r>
      <w:r>
        <w:rPr>
          <w:spacing w:val="40"/>
        </w:rPr>
        <w:t xml:space="preserve"> </w:t>
      </w:r>
      <w:r>
        <w:t>by the Owner.</w:t>
      </w:r>
    </w:p>
    <w:p w14:paraId="1A47408B" w14:textId="77777777" w:rsidR="009F0EDC" w:rsidRDefault="000E51C4" w:rsidP="000E51C4">
      <w:pPr>
        <w:pStyle w:val="ListParagraph"/>
        <w:numPr>
          <w:ilvl w:val="0"/>
          <w:numId w:val="33"/>
        </w:numPr>
        <w:tabs>
          <w:tab w:val="left" w:pos="1454"/>
          <w:tab w:val="left" w:pos="1690"/>
        </w:tabs>
        <w:spacing w:before="120" w:line="360" w:lineRule="auto"/>
        <w:ind w:right="232" w:hanging="594"/>
        <w:jc w:val="both"/>
      </w:pPr>
      <w:r>
        <w:tab/>
        <w:t>Contractor</w:t>
      </w:r>
      <w:r>
        <w:rPr>
          <w:spacing w:val="-2"/>
        </w:rPr>
        <w:t xml:space="preserve"> </w:t>
      </w:r>
      <w:r>
        <w:t>shall</w:t>
      </w:r>
      <w:r>
        <w:rPr>
          <w:spacing w:val="-2"/>
        </w:rPr>
        <w:t xml:space="preserve"> </w:t>
      </w:r>
      <w:r>
        <w:t>be</w:t>
      </w:r>
      <w:r>
        <w:rPr>
          <w:spacing w:val="-2"/>
        </w:rPr>
        <w:t xml:space="preserve"> </w:t>
      </w:r>
      <w:r>
        <w:t>required</w:t>
      </w:r>
      <w:r>
        <w:rPr>
          <w:spacing w:val="-2"/>
        </w:rPr>
        <w:t xml:space="preserve"> </w:t>
      </w:r>
      <w:r>
        <w:t>to</w:t>
      </w:r>
      <w:r>
        <w:rPr>
          <w:spacing w:val="-2"/>
        </w:rPr>
        <w:t xml:space="preserve"> </w:t>
      </w:r>
      <w:r>
        <w:t>work</w:t>
      </w:r>
      <w:r>
        <w:rPr>
          <w:spacing w:val="-2"/>
        </w:rPr>
        <w:t xml:space="preserve"> </w:t>
      </w:r>
      <w:r>
        <w:t>within</w:t>
      </w:r>
      <w:r>
        <w:rPr>
          <w:spacing w:val="-2"/>
        </w:rPr>
        <w:t xml:space="preserve"> </w:t>
      </w:r>
      <w:r>
        <w:t>specified</w:t>
      </w:r>
      <w:r>
        <w:rPr>
          <w:spacing w:val="-2"/>
        </w:rPr>
        <w:t xml:space="preserve"> </w:t>
      </w:r>
      <w:r>
        <w:t>areas</w:t>
      </w:r>
      <w:r>
        <w:rPr>
          <w:spacing w:val="-2"/>
        </w:rPr>
        <w:t xml:space="preserve"> </w:t>
      </w:r>
      <w:r>
        <w:t>and</w:t>
      </w:r>
      <w:r>
        <w:rPr>
          <w:spacing w:val="-2"/>
        </w:rPr>
        <w:t xml:space="preserve"> </w:t>
      </w:r>
      <w:r>
        <w:t>they</w:t>
      </w:r>
      <w:r>
        <w:rPr>
          <w:spacing w:val="-2"/>
        </w:rPr>
        <w:t xml:space="preserve"> </w:t>
      </w:r>
      <w:r>
        <w:t>shall</w:t>
      </w:r>
      <w:r>
        <w:rPr>
          <w:spacing w:val="-2"/>
        </w:rPr>
        <w:t xml:space="preserve"> </w:t>
      </w:r>
      <w:r>
        <w:t>be allowed to use only those areas around the works under their scope, for storage of their materials, construction of site offices, erection of batching plant etc. at predetermined locations as shown on the plans. The area so demarcated, shall be barricaded in such a way that the construction activities or the moving vehicular traffic involved in carriage of construction materials/ construction waste etc. do not create interference with any other areas within the</w:t>
      </w:r>
      <w:r>
        <w:rPr>
          <w:spacing w:val="-2"/>
        </w:rPr>
        <w:t xml:space="preserve"> </w:t>
      </w:r>
      <w:r>
        <w:t>premises</w:t>
      </w:r>
      <w:r>
        <w:rPr>
          <w:spacing w:val="-2"/>
        </w:rPr>
        <w:t xml:space="preserve"> </w:t>
      </w:r>
      <w:r>
        <w:t>or</w:t>
      </w:r>
      <w:r>
        <w:rPr>
          <w:spacing w:val="-2"/>
        </w:rPr>
        <w:t xml:space="preserve"> </w:t>
      </w:r>
      <w:r>
        <w:t>activities</w:t>
      </w:r>
      <w:r>
        <w:rPr>
          <w:spacing w:val="-2"/>
        </w:rPr>
        <w:t xml:space="preserve"> </w:t>
      </w:r>
      <w:r>
        <w:t>of</w:t>
      </w:r>
      <w:r>
        <w:rPr>
          <w:spacing w:val="-2"/>
        </w:rPr>
        <w:t xml:space="preserve"> </w:t>
      </w:r>
      <w:r>
        <w:t>the</w:t>
      </w:r>
      <w:r>
        <w:rPr>
          <w:spacing w:val="-2"/>
        </w:rPr>
        <w:t xml:space="preserve"> </w:t>
      </w:r>
      <w:r>
        <w:t>Institute</w:t>
      </w:r>
      <w:r>
        <w:rPr>
          <w:spacing w:val="-2"/>
        </w:rPr>
        <w:t xml:space="preserve"> </w:t>
      </w:r>
      <w:r>
        <w:t>or</w:t>
      </w:r>
      <w:r>
        <w:rPr>
          <w:spacing w:val="-2"/>
        </w:rPr>
        <w:t xml:space="preserve"> </w:t>
      </w:r>
      <w:r>
        <w:t>the</w:t>
      </w:r>
      <w:r>
        <w:rPr>
          <w:spacing w:val="-2"/>
        </w:rPr>
        <w:t xml:space="preserve"> </w:t>
      </w:r>
      <w:r>
        <w:t>activities</w:t>
      </w:r>
      <w:r>
        <w:rPr>
          <w:spacing w:val="-2"/>
        </w:rPr>
        <w:t xml:space="preserve"> </w:t>
      </w:r>
      <w:r>
        <w:t>of</w:t>
      </w:r>
      <w:r>
        <w:rPr>
          <w:spacing w:val="-2"/>
        </w:rPr>
        <w:t xml:space="preserve"> </w:t>
      </w:r>
      <w:r>
        <w:t>other</w:t>
      </w:r>
      <w:r>
        <w:rPr>
          <w:spacing w:val="-2"/>
        </w:rPr>
        <w:t xml:space="preserve"> </w:t>
      </w:r>
      <w:r>
        <w:t>contractor/s working within the premises.</w:t>
      </w:r>
    </w:p>
    <w:p w14:paraId="3A83C44D" w14:textId="77777777" w:rsidR="009F0EDC" w:rsidRDefault="000E51C4" w:rsidP="000E51C4">
      <w:pPr>
        <w:pStyle w:val="ListParagraph"/>
        <w:numPr>
          <w:ilvl w:val="0"/>
          <w:numId w:val="33"/>
        </w:numPr>
        <w:tabs>
          <w:tab w:val="left" w:pos="1454"/>
          <w:tab w:val="left" w:pos="1774"/>
        </w:tabs>
        <w:spacing w:before="120" w:line="360" w:lineRule="auto"/>
        <w:ind w:right="232" w:hanging="594"/>
        <w:jc w:val="both"/>
      </w:pPr>
      <w:r>
        <w:tab/>
        <w:t>The</w:t>
      </w:r>
      <w:r>
        <w:rPr>
          <w:spacing w:val="-2"/>
        </w:rPr>
        <w:t xml:space="preserve"> </w:t>
      </w:r>
      <w:r>
        <w:t>contractor</w:t>
      </w:r>
      <w:r>
        <w:rPr>
          <w:spacing w:val="-2"/>
        </w:rPr>
        <w:t xml:space="preserve"> </w:t>
      </w:r>
      <w:r>
        <w:t>shall</w:t>
      </w:r>
      <w:r>
        <w:rPr>
          <w:spacing w:val="-2"/>
        </w:rPr>
        <w:t xml:space="preserve"> </w:t>
      </w:r>
      <w:r>
        <w:t>provide</w:t>
      </w:r>
      <w:r>
        <w:rPr>
          <w:spacing w:val="-2"/>
        </w:rPr>
        <w:t xml:space="preserve"> </w:t>
      </w:r>
      <w:r>
        <w:t>suitable</w:t>
      </w:r>
      <w:r>
        <w:rPr>
          <w:spacing w:val="-2"/>
        </w:rPr>
        <w:t xml:space="preserve"> </w:t>
      </w:r>
      <w:r>
        <w:t>barricading</w:t>
      </w:r>
      <w:r>
        <w:rPr>
          <w:spacing w:val="-2"/>
        </w:rPr>
        <w:t xml:space="preserve"> </w:t>
      </w:r>
      <w:r>
        <w:t>approximately</w:t>
      </w:r>
      <w:r>
        <w:rPr>
          <w:spacing w:val="-2"/>
        </w:rPr>
        <w:t xml:space="preserve"> </w:t>
      </w:r>
      <w:r>
        <w:t>2.0</w:t>
      </w:r>
      <w:r>
        <w:rPr>
          <w:spacing w:val="-2"/>
        </w:rPr>
        <w:t xml:space="preserve"> </w:t>
      </w:r>
      <w:r>
        <w:t>m</w:t>
      </w:r>
      <w:r>
        <w:rPr>
          <w:spacing w:val="-2"/>
        </w:rPr>
        <w:t xml:space="preserve"> </w:t>
      </w:r>
      <w:r>
        <w:t xml:space="preserve">high, with suitably painted with three rows of G.I. Sheets about 2’-6” to 3’- 0” wide (75 </w:t>
      </w:r>
      <w:proofErr w:type="spellStart"/>
      <w:r>
        <w:t>cms</w:t>
      </w:r>
      <w:proofErr w:type="spellEnd"/>
      <w:r>
        <w:t xml:space="preserve"> to 90 </w:t>
      </w:r>
      <w:proofErr w:type="spellStart"/>
      <w:r>
        <w:t>cms</w:t>
      </w:r>
      <w:proofErr w:type="spellEnd"/>
      <w:r>
        <w:t>.) nailed or bolted with wooden poles spaced 2 to 3 meter apart</w:t>
      </w:r>
      <w:r>
        <w:rPr>
          <w:spacing w:val="9"/>
        </w:rPr>
        <w:t xml:space="preserve"> </w:t>
      </w:r>
      <w:r>
        <w:t>and</w:t>
      </w:r>
      <w:r>
        <w:rPr>
          <w:spacing w:val="9"/>
        </w:rPr>
        <w:t xml:space="preserve"> </w:t>
      </w:r>
      <w:r>
        <w:t>each</w:t>
      </w:r>
      <w:r>
        <w:rPr>
          <w:spacing w:val="9"/>
        </w:rPr>
        <w:t xml:space="preserve"> </w:t>
      </w:r>
      <w:r>
        <w:t>pole</w:t>
      </w:r>
      <w:r>
        <w:rPr>
          <w:spacing w:val="9"/>
        </w:rPr>
        <w:t xml:space="preserve"> </w:t>
      </w:r>
      <w:r>
        <w:t>1.6</w:t>
      </w:r>
      <w:r>
        <w:rPr>
          <w:spacing w:val="9"/>
        </w:rPr>
        <w:t xml:space="preserve"> </w:t>
      </w:r>
      <w:r>
        <w:t>m</w:t>
      </w:r>
      <w:r>
        <w:rPr>
          <w:spacing w:val="9"/>
        </w:rPr>
        <w:t xml:space="preserve"> </w:t>
      </w:r>
      <w:r>
        <w:t>to</w:t>
      </w:r>
      <w:r>
        <w:rPr>
          <w:spacing w:val="9"/>
        </w:rPr>
        <w:t xml:space="preserve"> </w:t>
      </w:r>
      <w:r>
        <w:t>2</w:t>
      </w:r>
      <w:r>
        <w:rPr>
          <w:spacing w:val="9"/>
        </w:rPr>
        <w:t xml:space="preserve"> </w:t>
      </w:r>
      <w:r>
        <w:t>m</w:t>
      </w:r>
      <w:r>
        <w:rPr>
          <w:spacing w:val="9"/>
        </w:rPr>
        <w:t xml:space="preserve"> </w:t>
      </w:r>
      <w:r>
        <w:t>long</w:t>
      </w:r>
      <w:r>
        <w:rPr>
          <w:spacing w:val="9"/>
        </w:rPr>
        <w:t xml:space="preserve"> </w:t>
      </w:r>
      <w:r>
        <w:t>8</w:t>
      </w:r>
      <w:r>
        <w:rPr>
          <w:spacing w:val="9"/>
        </w:rPr>
        <w:t xml:space="preserve"> </w:t>
      </w:r>
      <w:r>
        <w:t>cm.</w:t>
      </w:r>
      <w:r>
        <w:rPr>
          <w:spacing w:val="9"/>
        </w:rPr>
        <w:t xml:space="preserve"> </w:t>
      </w:r>
      <w:r>
        <w:t>to</w:t>
      </w:r>
      <w:r>
        <w:rPr>
          <w:spacing w:val="9"/>
        </w:rPr>
        <w:t xml:space="preserve"> </w:t>
      </w:r>
      <w:r>
        <w:t>10</w:t>
      </w:r>
      <w:r>
        <w:rPr>
          <w:spacing w:val="9"/>
        </w:rPr>
        <w:t xml:space="preserve"> </w:t>
      </w:r>
      <w:r>
        <w:t>cm.</w:t>
      </w:r>
      <w:r>
        <w:rPr>
          <w:spacing w:val="9"/>
        </w:rPr>
        <w:t xml:space="preserve"> </w:t>
      </w:r>
      <w:r>
        <w:t>dia.</w:t>
      </w:r>
      <w:r>
        <w:rPr>
          <w:spacing w:val="9"/>
        </w:rPr>
        <w:t xml:space="preserve"> </w:t>
      </w:r>
      <w:r>
        <w:t>The</w:t>
      </w:r>
      <w:r>
        <w:rPr>
          <w:spacing w:val="9"/>
        </w:rPr>
        <w:t xml:space="preserve"> </w:t>
      </w:r>
      <w:r>
        <w:t>poles</w:t>
      </w:r>
      <w:r>
        <w:rPr>
          <w:spacing w:val="9"/>
        </w:rPr>
        <w:t xml:space="preserve"> </w:t>
      </w:r>
      <w:r>
        <w:t>will</w:t>
      </w:r>
      <w:r>
        <w:rPr>
          <w:spacing w:val="9"/>
        </w:rPr>
        <w:t xml:space="preserve"> </w:t>
      </w:r>
      <w:r>
        <w:rPr>
          <w:spacing w:val="-5"/>
        </w:rPr>
        <w:t>be</w:t>
      </w:r>
    </w:p>
    <w:p w14:paraId="6C0E9377" w14:textId="77777777" w:rsidR="009F0EDC" w:rsidRDefault="009F0EDC">
      <w:pPr>
        <w:spacing w:line="360" w:lineRule="auto"/>
        <w:jc w:val="both"/>
        <w:sectPr w:rsidR="009F0EDC">
          <w:pgSz w:w="12240" w:h="15840"/>
          <w:pgMar w:top="1360" w:right="900" w:bottom="1980" w:left="940" w:header="0" w:footer="1756" w:gutter="0"/>
          <w:cols w:space="720"/>
        </w:sectPr>
      </w:pPr>
    </w:p>
    <w:p w14:paraId="063C1FBD" w14:textId="77777777" w:rsidR="009F0EDC" w:rsidRDefault="000E51C4">
      <w:pPr>
        <w:pStyle w:val="BodyText"/>
        <w:spacing w:before="80" w:line="360" w:lineRule="auto"/>
        <w:ind w:left="1454" w:right="232"/>
        <w:jc w:val="both"/>
      </w:pPr>
      <w:proofErr w:type="gramStart"/>
      <w:r>
        <w:lastRenderedPageBreak/>
        <w:t>embedded</w:t>
      </w:r>
      <w:proofErr w:type="gramEnd"/>
      <w:r>
        <w:t xml:space="preserve"> in mobile iron pedestal rings suitably framed for giving stable support</w:t>
      </w:r>
      <w:r>
        <w:rPr>
          <w:spacing w:val="-2"/>
        </w:rPr>
        <w:t xml:space="preserve"> </w:t>
      </w:r>
      <w:r>
        <w:t>as</w:t>
      </w:r>
      <w:r>
        <w:rPr>
          <w:spacing w:val="-2"/>
        </w:rPr>
        <w:t xml:space="preserve"> </w:t>
      </w:r>
      <w:r>
        <w:t>per</w:t>
      </w:r>
      <w:r>
        <w:rPr>
          <w:spacing w:val="-2"/>
        </w:rPr>
        <w:t xml:space="preserve"> </w:t>
      </w:r>
      <w:r>
        <w:t>direction</w:t>
      </w:r>
      <w:r>
        <w:rPr>
          <w:spacing w:val="-2"/>
        </w:rPr>
        <w:t xml:space="preserve"> </w:t>
      </w:r>
      <w:r>
        <w:t>of</w:t>
      </w:r>
      <w:r>
        <w:rPr>
          <w:spacing w:val="-2"/>
        </w:rPr>
        <w:t xml:space="preserve"> </w:t>
      </w:r>
      <w:r>
        <w:t>the</w:t>
      </w:r>
      <w:r>
        <w:rPr>
          <w:spacing w:val="-2"/>
        </w:rPr>
        <w:t xml:space="preserve"> </w:t>
      </w:r>
      <w:r>
        <w:t>Engineer-in-charge.</w:t>
      </w:r>
      <w:r>
        <w:rPr>
          <w:spacing w:val="-2"/>
        </w:rPr>
        <w:t xml:space="preserve"> </w:t>
      </w:r>
      <w:r>
        <w:t>All</w:t>
      </w:r>
      <w:r>
        <w:rPr>
          <w:spacing w:val="-2"/>
        </w:rPr>
        <w:t xml:space="preserve"> </w:t>
      </w:r>
      <w:r>
        <w:t>management</w:t>
      </w:r>
      <w:r>
        <w:rPr>
          <w:spacing w:val="-2"/>
        </w:rPr>
        <w:t xml:space="preserve"> </w:t>
      </w:r>
      <w:r>
        <w:t>(including watch</w:t>
      </w:r>
      <w:r>
        <w:rPr>
          <w:spacing w:val="-2"/>
        </w:rPr>
        <w:t xml:space="preserve"> </w:t>
      </w:r>
      <w:r>
        <w:t>and</w:t>
      </w:r>
      <w:r>
        <w:rPr>
          <w:spacing w:val="-2"/>
        </w:rPr>
        <w:t xml:space="preserve"> </w:t>
      </w:r>
      <w:r>
        <w:t>ward)</w:t>
      </w:r>
      <w:r>
        <w:rPr>
          <w:spacing w:val="-2"/>
        </w:rPr>
        <w:t xml:space="preserve"> </w:t>
      </w:r>
      <w:r>
        <w:t>of</w:t>
      </w:r>
      <w:r>
        <w:rPr>
          <w:spacing w:val="-2"/>
        </w:rPr>
        <w:t xml:space="preserve"> </w:t>
      </w:r>
      <w:r>
        <w:t>barricades</w:t>
      </w:r>
      <w:r>
        <w:rPr>
          <w:spacing w:val="-2"/>
        </w:rPr>
        <w:t xml:space="preserve"> </w:t>
      </w:r>
      <w:r>
        <w:t>shall</w:t>
      </w:r>
      <w:r>
        <w:rPr>
          <w:spacing w:val="-2"/>
        </w:rPr>
        <w:t xml:space="preserve"> </w:t>
      </w:r>
      <w:r>
        <w:t>be</w:t>
      </w:r>
      <w:r>
        <w:rPr>
          <w:spacing w:val="-2"/>
        </w:rPr>
        <w:t xml:space="preserve"> </w:t>
      </w:r>
      <w:r>
        <w:t>the</w:t>
      </w:r>
      <w:r>
        <w:rPr>
          <w:spacing w:val="-2"/>
        </w:rPr>
        <w:t xml:space="preserve"> </w:t>
      </w:r>
      <w:r>
        <w:t>full</w:t>
      </w:r>
      <w:r>
        <w:rPr>
          <w:spacing w:val="-2"/>
        </w:rPr>
        <w:t xml:space="preserve"> </w:t>
      </w:r>
      <w:r>
        <w:t>responsibility</w:t>
      </w:r>
      <w:r>
        <w:rPr>
          <w:spacing w:val="-2"/>
        </w:rPr>
        <w:t xml:space="preserve"> </w:t>
      </w:r>
      <w:r>
        <w:t>of</w:t>
      </w:r>
      <w:r>
        <w:rPr>
          <w:spacing w:val="-2"/>
        </w:rPr>
        <w:t xml:space="preserve"> </w:t>
      </w:r>
      <w:r>
        <w:t>the</w:t>
      </w:r>
      <w:r>
        <w:rPr>
          <w:spacing w:val="-2"/>
        </w:rPr>
        <w:t xml:space="preserve"> </w:t>
      </w:r>
      <w:r>
        <w:t>contractor. The barricades shall be removed only after completion of the work or part of the work. The contractor’s rate shall include all above items of work and nothing extra shall be paid to the contractor over and above his quoted rates.</w:t>
      </w:r>
    </w:p>
    <w:p w14:paraId="4B9A5187" w14:textId="77777777" w:rsidR="009F0EDC" w:rsidRDefault="000E51C4" w:rsidP="000E51C4">
      <w:pPr>
        <w:pStyle w:val="ListParagraph"/>
        <w:numPr>
          <w:ilvl w:val="0"/>
          <w:numId w:val="33"/>
        </w:numPr>
        <w:tabs>
          <w:tab w:val="left" w:pos="1454"/>
          <w:tab w:val="left" w:pos="1611"/>
        </w:tabs>
        <w:spacing w:before="120" w:line="360" w:lineRule="auto"/>
        <w:ind w:right="232" w:hanging="594"/>
        <w:jc w:val="both"/>
      </w:pPr>
      <w:r>
        <w:tab/>
        <w:t>The positioning of barricading will be reviewed from time to time and necessary shifting barricading as directed by Engineer - in – charges shall be done forthwith by the contractor.</w:t>
      </w:r>
      <w:r>
        <w:rPr>
          <w:spacing w:val="80"/>
        </w:rPr>
        <w:t xml:space="preserve"> </w:t>
      </w:r>
      <w:r>
        <w:t>Payment of initial erection of barricading and the shifting thereof at a later date as per requirement shall be made under relevant tender items</w:t>
      </w:r>
    </w:p>
    <w:p w14:paraId="7A3686E6" w14:textId="77777777" w:rsidR="009F0EDC" w:rsidRDefault="000E51C4" w:rsidP="000E51C4">
      <w:pPr>
        <w:pStyle w:val="ListParagraph"/>
        <w:numPr>
          <w:ilvl w:val="0"/>
          <w:numId w:val="32"/>
        </w:numPr>
        <w:tabs>
          <w:tab w:val="left" w:pos="1454"/>
          <w:tab w:val="left" w:pos="1947"/>
        </w:tabs>
        <w:spacing w:before="120" w:line="360" w:lineRule="auto"/>
        <w:ind w:right="232" w:hanging="594"/>
        <w:jc w:val="both"/>
      </w:pPr>
      <w:r>
        <w:rPr>
          <w:b/>
          <w:i/>
        </w:rPr>
        <w:tab/>
      </w:r>
      <w:r>
        <w:t>Contractor will make his own arrangements for making temporary roads and approaches to various locations of work under their scope and up to disposal sites marked on the drawing. These internal approaches and temporary roads shall be made in such a way that they do not affect construction activities of permanent roads within the premises at any time.</w:t>
      </w:r>
    </w:p>
    <w:p w14:paraId="18E2241C" w14:textId="77777777" w:rsidR="009F0EDC" w:rsidRDefault="000E51C4">
      <w:pPr>
        <w:pStyle w:val="Heading4"/>
      </w:pPr>
      <w:r>
        <w:t xml:space="preserve">Watchmen and </w:t>
      </w:r>
      <w:r>
        <w:rPr>
          <w:spacing w:val="-2"/>
        </w:rPr>
        <w:t>Security</w:t>
      </w:r>
    </w:p>
    <w:p w14:paraId="36901812" w14:textId="77777777" w:rsidR="009F0EDC" w:rsidRDefault="000E51C4">
      <w:pPr>
        <w:pStyle w:val="BodyText"/>
        <w:spacing w:before="266" w:line="360" w:lineRule="auto"/>
        <w:ind w:left="500" w:right="232"/>
        <w:jc w:val="both"/>
      </w:pPr>
      <w:r>
        <w:t>The Contractor shall provide sufficient personnel and materials to provide adequate protection to the property and personnel at the site, in transit and stored goods/materials including but not limited to measures specifically required by and under the Contract Documents and any security requirements under this contract.</w:t>
      </w:r>
    </w:p>
    <w:p w14:paraId="50F83278" w14:textId="77777777" w:rsidR="009F0EDC" w:rsidRDefault="000E51C4">
      <w:pPr>
        <w:pStyle w:val="Heading4"/>
      </w:pPr>
      <w:r>
        <w:t xml:space="preserve">Corrective </w:t>
      </w:r>
      <w:r>
        <w:rPr>
          <w:spacing w:val="-2"/>
        </w:rPr>
        <w:t>Action</w:t>
      </w:r>
    </w:p>
    <w:p w14:paraId="5CB50DD1" w14:textId="77777777" w:rsidR="009F0EDC" w:rsidRDefault="000E51C4">
      <w:pPr>
        <w:pStyle w:val="BodyText"/>
        <w:spacing w:before="265"/>
        <w:ind w:left="1940"/>
      </w:pPr>
      <w:r>
        <w:t xml:space="preserve">Authority to Stop </w:t>
      </w:r>
      <w:r>
        <w:rPr>
          <w:spacing w:val="-2"/>
        </w:rPr>
        <w:t>Work:</w:t>
      </w:r>
    </w:p>
    <w:p w14:paraId="28DFFE2B" w14:textId="77777777" w:rsidR="009F0EDC" w:rsidRDefault="000E51C4">
      <w:pPr>
        <w:pStyle w:val="BodyText"/>
        <w:spacing w:before="254" w:line="360" w:lineRule="auto"/>
        <w:ind w:left="500" w:right="232" w:firstLine="720"/>
        <w:jc w:val="both"/>
      </w:pPr>
      <w:r>
        <w:t>The Engineer-in-Charge shall notify the Contractor of any non-compliance with the safety and property protection measures as required under this contract of which the Engineer-in-Charge becomes aware and of the corrective action required. This notice, when delivered to the Contractor or the Contractor’s authorized representative at</w:t>
      </w:r>
      <w:r>
        <w:rPr>
          <w:spacing w:val="55"/>
        </w:rPr>
        <w:t xml:space="preserve"> </w:t>
      </w:r>
      <w:r>
        <w:t>the</w:t>
      </w:r>
      <w:r>
        <w:rPr>
          <w:spacing w:val="55"/>
        </w:rPr>
        <w:t xml:space="preserve"> </w:t>
      </w:r>
      <w:r>
        <w:t>site</w:t>
      </w:r>
      <w:r>
        <w:rPr>
          <w:spacing w:val="55"/>
        </w:rPr>
        <w:t xml:space="preserve"> </w:t>
      </w:r>
      <w:r>
        <w:t>of</w:t>
      </w:r>
      <w:r>
        <w:rPr>
          <w:spacing w:val="55"/>
        </w:rPr>
        <w:t xml:space="preserve"> </w:t>
      </w:r>
      <w:r>
        <w:t>the</w:t>
      </w:r>
      <w:r>
        <w:rPr>
          <w:spacing w:val="55"/>
        </w:rPr>
        <w:t xml:space="preserve"> </w:t>
      </w:r>
      <w:r>
        <w:t>Work</w:t>
      </w:r>
      <w:r>
        <w:rPr>
          <w:spacing w:val="55"/>
        </w:rPr>
        <w:t xml:space="preserve"> </w:t>
      </w:r>
      <w:r>
        <w:t>shall</w:t>
      </w:r>
      <w:r>
        <w:rPr>
          <w:spacing w:val="55"/>
        </w:rPr>
        <w:t xml:space="preserve"> </w:t>
      </w:r>
      <w:r>
        <w:t>be</w:t>
      </w:r>
      <w:r>
        <w:rPr>
          <w:spacing w:val="55"/>
        </w:rPr>
        <w:t xml:space="preserve"> </w:t>
      </w:r>
      <w:r>
        <w:t>deemed</w:t>
      </w:r>
      <w:r>
        <w:rPr>
          <w:spacing w:val="55"/>
        </w:rPr>
        <w:t xml:space="preserve"> </w:t>
      </w:r>
      <w:r>
        <w:t>sufficient</w:t>
      </w:r>
      <w:r>
        <w:rPr>
          <w:spacing w:val="55"/>
        </w:rPr>
        <w:t xml:space="preserve"> </w:t>
      </w:r>
      <w:r>
        <w:t>notice</w:t>
      </w:r>
      <w:r>
        <w:rPr>
          <w:spacing w:val="55"/>
        </w:rPr>
        <w:t xml:space="preserve"> </w:t>
      </w:r>
      <w:r>
        <w:t>of</w:t>
      </w:r>
      <w:r>
        <w:rPr>
          <w:spacing w:val="55"/>
        </w:rPr>
        <w:t xml:space="preserve"> </w:t>
      </w:r>
      <w:r>
        <w:t>non-</w:t>
      </w:r>
      <w:r>
        <w:rPr>
          <w:spacing w:val="55"/>
        </w:rPr>
        <w:t xml:space="preserve"> </w:t>
      </w:r>
      <w:r>
        <w:t>compliance</w:t>
      </w:r>
      <w:r>
        <w:rPr>
          <w:spacing w:val="55"/>
        </w:rPr>
        <w:t xml:space="preserve"> </w:t>
      </w:r>
      <w:r>
        <w:rPr>
          <w:spacing w:val="-5"/>
        </w:rPr>
        <w:t>and</w:t>
      </w:r>
    </w:p>
    <w:p w14:paraId="34267909" w14:textId="77777777" w:rsidR="009F0EDC" w:rsidRDefault="009F0EDC">
      <w:pPr>
        <w:spacing w:line="360" w:lineRule="auto"/>
        <w:jc w:val="both"/>
        <w:sectPr w:rsidR="009F0EDC">
          <w:pgSz w:w="12240" w:h="15840"/>
          <w:pgMar w:top="1360" w:right="900" w:bottom="1980" w:left="940" w:header="0" w:footer="1756" w:gutter="0"/>
          <w:cols w:space="720"/>
        </w:sectPr>
      </w:pPr>
    </w:p>
    <w:p w14:paraId="42FE17B3" w14:textId="77777777" w:rsidR="009F0EDC" w:rsidRDefault="000E51C4">
      <w:pPr>
        <w:pStyle w:val="BodyText"/>
        <w:spacing w:before="80" w:line="360" w:lineRule="auto"/>
        <w:ind w:left="500" w:right="232"/>
        <w:jc w:val="both"/>
      </w:pPr>
      <w:proofErr w:type="gramStart"/>
      <w:r>
        <w:lastRenderedPageBreak/>
        <w:t>corrective</w:t>
      </w:r>
      <w:proofErr w:type="gramEnd"/>
      <w:r>
        <w:t xml:space="preserve"> action required. After receiving the notice, the Contractor shall immediately take necessary steps to correct the action. If the Contractor fails or refuses to take corrective action promptly, the Engineer-in-Charge shall at his discretion after due consultation with the Owner may issue an order stopping all or part of the Work(s) until satisfactory corrective action has been taken. The Contractor shall not base any claim or request for equitable adjustment for additional time or money on any stop Work order issued under these circumstances.</w:t>
      </w:r>
    </w:p>
    <w:p w14:paraId="28E0082B" w14:textId="77777777" w:rsidR="009F0EDC" w:rsidRDefault="000E51C4">
      <w:pPr>
        <w:pStyle w:val="BodyText"/>
        <w:spacing w:before="120"/>
        <w:ind w:left="1940"/>
      </w:pPr>
      <w:r>
        <w:rPr>
          <w:spacing w:val="-2"/>
        </w:rPr>
        <w:t>Rectification:</w:t>
      </w:r>
    </w:p>
    <w:p w14:paraId="35A620CE" w14:textId="77777777" w:rsidR="009F0EDC" w:rsidRDefault="000E51C4">
      <w:pPr>
        <w:pStyle w:val="BodyText"/>
        <w:spacing w:before="253" w:line="360" w:lineRule="auto"/>
        <w:ind w:left="500" w:right="232" w:firstLine="720"/>
        <w:jc w:val="both"/>
      </w:pPr>
      <w:r>
        <w:t>The Contractor shall be solely responsible to make good at his cost any damage to the Works, property of the Owner and/or any adjacent property, to the satisfaction of the Engineer-in-Charge. In case the contractor fails to do so within a reasonable time the Engineer-in-Charge shall get the same executed at the risk &amp; cost of the contractor &amp; deduct the same from his due payments.</w:t>
      </w:r>
    </w:p>
    <w:p w14:paraId="414547BE" w14:textId="77777777" w:rsidR="009F0EDC" w:rsidRDefault="000E51C4">
      <w:pPr>
        <w:pStyle w:val="Heading4"/>
      </w:pPr>
      <w:proofErr w:type="gramStart"/>
      <w:r>
        <w:t>CLAUSE.5.10 :Site</w:t>
      </w:r>
      <w:proofErr w:type="gramEnd"/>
      <w:r>
        <w:t xml:space="preserve"> </w:t>
      </w:r>
      <w:r>
        <w:rPr>
          <w:spacing w:val="-2"/>
        </w:rPr>
        <w:t>Security:</w:t>
      </w:r>
    </w:p>
    <w:p w14:paraId="19DE13C0" w14:textId="77777777" w:rsidR="009F0EDC" w:rsidRDefault="000E51C4">
      <w:pPr>
        <w:pStyle w:val="BodyText"/>
        <w:spacing w:before="244" w:line="360" w:lineRule="auto"/>
        <w:ind w:left="500" w:right="231"/>
        <w:jc w:val="both"/>
      </w:pPr>
      <w:r>
        <w:t>Contractor shall be deemed to be in possession of the Works site and shall be responsible</w:t>
      </w:r>
      <w:r>
        <w:rPr>
          <w:spacing w:val="-1"/>
        </w:rPr>
        <w:t xml:space="preserve"> </w:t>
      </w:r>
      <w:r>
        <w:t>for</w:t>
      </w:r>
      <w:r>
        <w:rPr>
          <w:spacing w:val="-1"/>
        </w:rPr>
        <w:t xml:space="preserve"> </w:t>
      </w:r>
      <w:r>
        <w:t>its</w:t>
      </w:r>
      <w:r>
        <w:rPr>
          <w:spacing w:val="-1"/>
        </w:rPr>
        <w:t xml:space="preserve"> </w:t>
      </w:r>
      <w:r>
        <w:t>total</w:t>
      </w:r>
      <w:r>
        <w:rPr>
          <w:spacing w:val="-1"/>
        </w:rPr>
        <w:t xml:space="preserve"> </w:t>
      </w:r>
      <w:r>
        <w:t>security,</w:t>
      </w:r>
      <w:r>
        <w:rPr>
          <w:spacing w:val="-1"/>
        </w:rPr>
        <w:t xml:space="preserve"> </w:t>
      </w:r>
      <w:r>
        <w:t>and</w:t>
      </w:r>
      <w:r>
        <w:rPr>
          <w:spacing w:val="-1"/>
        </w:rPr>
        <w:t xml:space="preserve"> </w:t>
      </w:r>
      <w:r>
        <w:t>shall</w:t>
      </w:r>
      <w:r>
        <w:rPr>
          <w:spacing w:val="-1"/>
        </w:rPr>
        <w:t xml:space="preserve"> </w:t>
      </w:r>
      <w:r>
        <w:t>ensure</w:t>
      </w:r>
      <w:r>
        <w:rPr>
          <w:spacing w:val="-1"/>
        </w:rPr>
        <w:t xml:space="preserve"> </w:t>
      </w:r>
      <w:r>
        <w:t>that</w:t>
      </w:r>
      <w:r>
        <w:rPr>
          <w:spacing w:val="-1"/>
        </w:rPr>
        <w:t xml:space="preserve"> </w:t>
      </w:r>
      <w:r>
        <w:t>all</w:t>
      </w:r>
      <w:r>
        <w:rPr>
          <w:spacing w:val="-1"/>
        </w:rPr>
        <w:t xml:space="preserve"> </w:t>
      </w:r>
      <w:r>
        <w:t>materials,</w:t>
      </w:r>
      <w:r>
        <w:rPr>
          <w:spacing w:val="-1"/>
        </w:rPr>
        <w:t xml:space="preserve"> </w:t>
      </w:r>
      <w:r>
        <w:t>sheds,</w:t>
      </w:r>
      <w:r>
        <w:rPr>
          <w:spacing w:val="-1"/>
        </w:rPr>
        <w:t xml:space="preserve"> </w:t>
      </w:r>
      <w:r>
        <w:t xml:space="preserve">equipment, plant, tools, etc.; whether his own or belonging to any Sub-Contractor, are well </w:t>
      </w:r>
      <w:r>
        <w:rPr>
          <w:spacing w:val="-2"/>
        </w:rPr>
        <w:t>protected.</w:t>
      </w:r>
    </w:p>
    <w:p w14:paraId="77A86A6A" w14:textId="77777777" w:rsidR="009F0EDC" w:rsidRDefault="000E51C4">
      <w:pPr>
        <w:pStyle w:val="BodyText"/>
        <w:spacing w:before="200" w:line="360" w:lineRule="auto"/>
        <w:ind w:left="500" w:right="232" w:firstLine="720"/>
        <w:jc w:val="both"/>
      </w:pPr>
      <w:r>
        <w:t>The Contractor shall at his own cost install and maintain sufficient security fences and gates and employ full time round-the-clock security personnel to prevent the Works site from and against the intrusion of the public or any other unauthorized persons or vehicles.</w:t>
      </w:r>
    </w:p>
    <w:p w14:paraId="13075128" w14:textId="77777777" w:rsidR="009F0EDC" w:rsidRDefault="000E51C4">
      <w:pPr>
        <w:pStyle w:val="BodyText"/>
        <w:spacing w:before="200" w:line="360" w:lineRule="auto"/>
        <w:ind w:left="500" w:right="232" w:firstLine="720"/>
        <w:jc w:val="both"/>
      </w:pPr>
      <w:r>
        <w:t xml:space="preserve">Total security of the site, property, and materials shall be the sole responsibility of the Contractor. The presence of his consultants representatives, or the </w:t>
      </w:r>
      <w:proofErr w:type="gramStart"/>
      <w:r>
        <w:t>NU ’s</w:t>
      </w:r>
      <w:proofErr w:type="gramEnd"/>
      <w:r>
        <w:t xml:space="preserve"> security personnel shall in no way relieve or absolve the Contractor of his responsibilities in ensuring the security and protection of the site and everything stored or lying thereon</w:t>
      </w:r>
    </w:p>
    <w:p w14:paraId="1AC12D8C" w14:textId="77777777" w:rsidR="009F0EDC" w:rsidRDefault="009F0EDC">
      <w:pPr>
        <w:spacing w:line="360" w:lineRule="auto"/>
        <w:jc w:val="both"/>
        <w:sectPr w:rsidR="009F0EDC">
          <w:pgSz w:w="12240" w:h="15840"/>
          <w:pgMar w:top="1360" w:right="900" w:bottom="1980" w:left="940" w:header="0" w:footer="1756" w:gutter="0"/>
          <w:cols w:space="720"/>
        </w:sectPr>
      </w:pPr>
    </w:p>
    <w:p w14:paraId="7FFD084E" w14:textId="77777777" w:rsidR="009F0EDC" w:rsidRDefault="000E51C4">
      <w:pPr>
        <w:pStyle w:val="Heading4"/>
        <w:spacing w:before="80"/>
      </w:pPr>
      <w:proofErr w:type="gramStart"/>
      <w:r>
        <w:lastRenderedPageBreak/>
        <w:t xml:space="preserve">CLAUSE.5.11 </w:t>
      </w:r>
      <w:r>
        <w:rPr>
          <w:spacing w:val="-2"/>
        </w:rPr>
        <w:t>:Warranty</w:t>
      </w:r>
      <w:proofErr w:type="gramEnd"/>
      <w:r>
        <w:rPr>
          <w:spacing w:val="-2"/>
        </w:rPr>
        <w:t>/Guarantee</w:t>
      </w:r>
    </w:p>
    <w:p w14:paraId="29349E3C" w14:textId="77777777" w:rsidR="009F0EDC" w:rsidRDefault="000E51C4">
      <w:pPr>
        <w:pStyle w:val="BodyText"/>
        <w:spacing w:before="243" w:line="360" w:lineRule="auto"/>
        <w:ind w:left="500" w:right="232"/>
        <w:jc w:val="both"/>
      </w:pPr>
      <w:r>
        <w:t>The Contractor shall be responsible for the proper performance of the Work(s), including installations and systems, as specified under the Contract Documents.</w:t>
      </w:r>
    </w:p>
    <w:p w14:paraId="62A72E0D" w14:textId="77777777" w:rsidR="009F0EDC" w:rsidRDefault="000E51C4">
      <w:pPr>
        <w:pStyle w:val="BodyText"/>
        <w:spacing w:before="200" w:line="360" w:lineRule="auto"/>
        <w:ind w:left="500" w:right="231"/>
        <w:jc w:val="both"/>
      </w:pPr>
      <w:r>
        <w:t>Subject to Clause the Contractor shall, at his own cost and in the shortest possible time,</w:t>
      </w:r>
      <w:r>
        <w:rPr>
          <w:spacing w:val="-3"/>
        </w:rPr>
        <w:t xml:space="preserve"> </w:t>
      </w:r>
      <w:r>
        <w:t>repair</w:t>
      </w:r>
      <w:r>
        <w:rPr>
          <w:spacing w:val="-3"/>
        </w:rPr>
        <w:t xml:space="preserve"> </w:t>
      </w:r>
      <w:r>
        <w:t>and</w:t>
      </w:r>
      <w:r>
        <w:rPr>
          <w:spacing w:val="-3"/>
        </w:rPr>
        <w:t xml:space="preserve"> </w:t>
      </w:r>
      <w:r>
        <w:t>remove</w:t>
      </w:r>
      <w:r>
        <w:rPr>
          <w:spacing w:val="-3"/>
        </w:rPr>
        <w:t xml:space="preserve"> </w:t>
      </w:r>
      <w:r>
        <w:t>any</w:t>
      </w:r>
      <w:r>
        <w:rPr>
          <w:spacing w:val="-3"/>
        </w:rPr>
        <w:t xml:space="preserve"> </w:t>
      </w:r>
      <w:r>
        <w:t>defect</w:t>
      </w:r>
      <w:r>
        <w:rPr>
          <w:spacing w:val="-3"/>
        </w:rPr>
        <w:t xml:space="preserve"> </w:t>
      </w:r>
      <w:r>
        <w:t>or</w:t>
      </w:r>
      <w:r>
        <w:rPr>
          <w:spacing w:val="-3"/>
        </w:rPr>
        <w:t xml:space="preserve"> </w:t>
      </w:r>
      <w:r>
        <w:t>deficiency</w:t>
      </w:r>
      <w:r>
        <w:rPr>
          <w:spacing w:val="-3"/>
        </w:rPr>
        <w:t xml:space="preserve"> </w:t>
      </w:r>
      <w:r>
        <w:t>in</w:t>
      </w:r>
      <w:r>
        <w:rPr>
          <w:spacing w:val="-3"/>
        </w:rPr>
        <w:t xml:space="preserve"> </w:t>
      </w:r>
      <w:r>
        <w:t>the</w:t>
      </w:r>
      <w:r>
        <w:rPr>
          <w:spacing w:val="-3"/>
        </w:rPr>
        <w:t xml:space="preserve"> </w:t>
      </w:r>
      <w:r>
        <w:t>Works,</w:t>
      </w:r>
      <w:r>
        <w:rPr>
          <w:spacing w:val="-3"/>
        </w:rPr>
        <w:t xml:space="preserve"> </w:t>
      </w:r>
      <w:r>
        <w:t>which</w:t>
      </w:r>
      <w:r>
        <w:rPr>
          <w:spacing w:val="-3"/>
        </w:rPr>
        <w:t xml:space="preserve"> </w:t>
      </w:r>
      <w:r>
        <w:t>may</w:t>
      </w:r>
      <w:r>
        <w:rPr>
          <w:spacing w:val="-3"/>
        </w:rPr>
        <w:t xml:space="preserve"> </w:t>
      </w:r>
      <w:r>
        <w:t>appear</w:t>
      </w:r>
      <w:r>
        <w:rPr>
          <w:spacing w:val="-3"/>
        </w:rPr>
        <w:t xml:space="preserve"> </w:t>
      </w:r>
      <w:r>
        <w:t>prior to or during the defect liability period, to the satisfaction of the Engineer-in-Charge.</w:t>
      </w:r>
    </w:p>
    <w:p w14:paraId="429E82C9" w14:textId="77777777" w:rsidR="009F0EDC" w:rsidRDefault="000E51C4">
      <w:pPr>
        <w:pStyle w:val="BodyText"/>
        <w:spacing w:before="200" w:line="360" w:lineRule="auto"/>
        <w:ind w:left="500" w:right="232"/>
        <w:jc w:val="both"/>
      </w:pPr>
      <w:r>
        <w:t xml:space="preserve">A guarantee will be given by the Contractor for the complete installation of the Works including its functioning, replacement of parts etc. as specified under the Contract </w:t>
      </w:r>
      <w:r>
        <w:rPr>
          <w:spacing w:val="-2"/>
        </w:rPr>
        <w:t>Documents.</w:t>
      </w:r>
    </w:p>
    <w:p w14:paraId="560C3F98" w14:textId="77777777" w:rsidR="009F0EDC" w:rsidRDefault="000E51C4">
      <w:pPr>
        <w:pStyle w:val="BodyText"/>
        <w:spacing w:before="200" w:line="360" w:lineRule="auto"/>
        <w:ind w:left="500" w:right="232"/>
        <w:jc w:val="both"/>
      </w:pPr>
      <w:r>
        <w:t>The defect liability period will be 24 months for the project from taking over of the system by the University. However, beyond the Defect</w:t>
      </w:r>
      <w:r>
        <w:rPr>
          <w:spacing w:val="-2"/>
        </w:rPr>
        <w:t xml:space="preserve"> </w:t>
      </w:r>
      <w:r>
        <w:t>Liability</w:t>
      </w:r>
      <w:r>
        <w:rPr>
          <w:spacing w:val="-2"/>
        </w:rPr>
        <w:t xml:space="preserve"> </w:t>
      </w:r>
      <w:r>
        <w:t>Period(i.e. after completion</w:t>
      </w:r>
      <w:r>
        <w:rPr>
          <w:spacing w:val="-1"/>
        </w:rPr>
        <w:t xml:space="preserve"> </w:t>
      </w:r>
      <w:r>
        <w:t>of</w:t>
      </w:r>
      <w:r>
        <w:rPr>
          <w:spacing w:val="-1"/>
        </w:rPr>
        <w:t xml:space="preserve"> </w:t>
      </w:r>
      <w:r>
        <w:t>24</w:t>
      </w:r>
      <w:r>
        <w:rPr>
          <w:spacing w:val="-1"/>
        </w:rPr>
        <w:t xml:space="preserve"> </w:t>
      </w:r>
      <w:r>
        <w:t>months),</w:t>
      </w:r>
      <w:r>
        <w:rPr>
          <w:spacing w:val="-1"/>
        </w:rPr>
        <w:t xml:space="preserve"> </w:t>
      </w:r>
      <w:r>
        <w:t>if</w:t>
      </w:r>
      <w:r>
        <w:rPr>
          <w:spacing w:val="-1"/>
        </w:rPr>
        <w:t xml:space="preserve"> </w:t>
      </w:r>
      <w:r>
        <w:t>the</w:t>
      </w:r>
      <w:r>
        <w:rPr>
          <w:spacing w:val="-1"/>
        </w:rPr>
        <w:t xml:space="preserve"> </w:t>
      </w:r>
      <w:r>
        <w:t>manufacturer</w:t>
      </w:r>
      <w:r>
        <w:rPr>
          <w:spacing w:val="-1"/>
        </w:rPr>
        <w:t xml:space="preserve"> </w:t>
      </w:r>
      <w:r>
        <w:t>provides</w:t>
      </w:r>
      <w:r>
        <w:rPr>
          <w:spacing w:val="-1"/>
        </w:rPr>
        <w:t xml:space="preserve"> </w:t>
      </w:r>
      <w:r>
        <w:t>the</w:t>
      </w:r>
      <w:r>
        <w:rPr>
          <w:spacing w:val="-1"/>
        </w:rPr>
        <w:t xml:space="preserve"> </w:t>
      </w:r>
      <w:r>
        <w:t>warranty</w:t>
      </w:r>
      <w:r>
        <w:rPr>
          <w:spacing w:val="-1"/>
        </w:rPr>
        <w:t xml:space="preserve"> </w:t>
      </w:r>
      <w:r>
        <w:t>of</w:t>
      </w:r>
      <w:r>
        <w:rPr>
          <w:spacing w:val="-1"/>
        </w:rPr>
        <w:t xml:space="preserve"> </w:t>
      </w:r>
      <w:r>
        <w:t>the</w:t>
      </w:r>
      <w:r>
        <w:rPr>
          <w:spacing w:val="-1"/>
        </w:rPr>
        <w:t xml:space="preserve"> </w:t>
      </w:r>
      <w:r>
        <w:t>appliances for more than two years, in that case, the warranty/guaranty of the system will be valid as per the OEM practice.</w:t>
      </w:r>
    </w:p>
    <w:p w14:paraId="2EF09D9C" w14:textId="77777777" w:rsidR="009F0EDC" w:rsidRDefault="000E51C4">
      <w:pPr>
        <w:pStyle w:val="BodyText"/>
        <w:spacing w:before="200" w:line="360" w:lineRule="auto"/>
        <w:ind w:left="500" w:right="232"/>
        <w:jc w:val="both"/>
      </w:pPr>
      <w:r>
        <w:t xml:space="preserve">All the Guarantees referred above shall commence from the date of Completion </w:t>
      </w:r>
      <w:r>
        <w:rPr>
          <w:spacing w:val="-2"/>
        </w:rPr>
        <w:t>Certificate.</w:t>
      </w:r>
    </w:p>
    <w:p w14:paraId="5FDB3905" w14:textId="77777777" w:rsidR="009F0EDC" w:rsidRDefault="000E51C4">
      <w:pPr>
        <w:pStyle w:val="Heading3"/>
        <w:spacing w:before="120"/>
        <w:ind w:left="500"/>
        <w:jc w:val="both"/>
      </w:pPr>
      <w:bookmarkStart w:id="65" w:name="_Toc216883069"/>
      <w:r>
        <w:t>GUARANTEE</w:t>
      </w:r>
      <w:r>
        <w:rPr>
          <w:spacing w:val="20"/>
        </w:rPr>
        <w:t xml:space="preserve"> </w:t>
      </w:r>
      <w:r>
        <w:t>FOR</w:t>
      </w:r>
      <w:r>
        <w:rPr>
          <w:spacing w:val="23"/>
        </w:rPr>
        <w:t xml:space="preserve"> </w:t>
      </w:r>
      <w:r>
        <w:t>WATER</w:t>
      </w:r>
      <w:r>
        <w:rPr>
          <w:spacing w:val="23"/>
        </w:rPr>
        <w:t xml:space="preserve"> </w:t>
      </w:r>
      <w:r>
        <w:t>PROOFING</w:t>
      </w:r>
      <w:r>
        <w:rPr>
          <w:spacing w:val="23"/>
        </w:rPr>
        <w:t xml:space="preserve"> </w:t>
      </w:r>
      <w:r>
        <w:rPr>
          <w:spacing w:val="-2"/>
        </w:rPr>
        <w:t>TREATMENT</w:t>
      </w:r>
      <w:bookmarkEnd w:id="65"/>
    </w:p>
    <w:p w14:paraId="78275C5D" w14:textId="77777777" w:rsidR="009F0EDC" w:rsidRDefault="000E51C4">
      <w:pPr>
        <w:pStyle w:val="BodyText"/>
        <w:spacing w:before="266" w:line="360" w:lineRule="auto"/>
        <w:ind w:left="500" w:right="298"/>
        <w:jc w:val="both"/>
      </w:pPr>
      <w:r>
        <w:t>The contractor shall be fully responsible for and shall guarantee proper performance</w:t>
      </w:r>
      <w:r>
        <w:rPr>
          <w:spacing w:val="40"/>
        </w:rPr>
        <w:t xml:space="preserve"> </w:t>
      </w:r>
      <w:r>
        <w:t>of the entire water proofing system for a period of 7(Seven) years from the final completion of works. In addition, specific 7 years written guarantee (to be furnished</w:t>
      </w:r>
      <w:r>
        <w:rPr>
          <w:spacing w:val="40"/>
        </w:rPr>
        <w:t xml:space="preserve"> </w:t>
      </w:r>
      <w:r>
        <w:t>in a non-judicial stamp paper of value not less than Rs.100/-) in approved Performa shall be submitted for the performance of the system, before final payment and shall not in any way limit any other rights the Owner may have under the contract. Guarantee</w:t>
      </w:r>
      <w:r>
        <w:rPr>
          <w:spacing w:val="-5"/>
        </w:rPr>
        <w:t xml:space="preserve"> </w:t>
      </w:r>
      <w:r>
        <w:t>for</w:t>
      </w:r>
      <w:r>
        <w:rPr>
          <w:spacing w:val="-5"/>
        </w:rPr>
        <w:t xml:space="preserve"> </w:t>
      </w:r>
      <w:r>
        <w:t>waterproofing</w:t>
      </w:r>
      <w:r>
        <w:rPr>
          <w:spacing w:val="-5"/>
        </w:rPr>
        <w:t xml:space="preserve"> </w:t>
      </w:r>
      <w:r>
        <w:t>and</w:t>
      </w:r>
      <w:r>
        <w:rPr>
          <w:spacing w:val="-6"/>
        </w:rPr>
        <w:t xml:space="preserve"> </w:t>
      </w:r>
      <w:r>
        <w:t>anti-termite</w:t>
      </w:r>
      <w:r>
        <w:rPr>
          <w:spacing w:val="-6"/>
        </w:rPr>
        <w:t xml:space="preserve"> </w:t>
      </w:r>
      <w:r>
        <w:t>treatment</w:t>
      </w:r>
      <w:r>
        <w:rPr>
          <w:spacing w:val="-6"/>
        </w:rPr>
        <w:t xml:space="preserve"> </w:t>
      </w:r>
      <w:r>
        <w:t>shall</w:t>
      </w:r>
      <w:r>
        <w:rPr>
          <w:spacing w:val="-5"/>
        </w:rPr>
        <w:t xml:space="preserve"> </w:t>
      </w:r>
      <w:r>
        <w:t>comprise</w:t>
      </w:r>
      <w:r>
        <w:rPr>
          <w:spacing w:val="-5"/>
        </w:rPr>
        <w:t xml:space="preserve"> </w:t>
      </w:r>
      <w:r>
        <w:t>of</w:t>
      </w:r>
      <w:r>
        <w:rPr>
          <w:spacing w:val="-5"/>
        </w:rPr>
        <w:t xml:space="preserve"> </w:t>
      </w:r>
      <w:r>
        <w:t>all</w:t>
      </w:r>
      <w:r>
        <w:rPr>
          <w:spacing w:val="-5"/>
        </w:rPr>
        <w:t xml:space="preserve"> </w:t>
      </w:r>
      <w:r>
        <w:t>the</w:t>
      </w:r>
      <w:r>
        <w:rPr>
          <w:spacing w:val="-5"/>
        </w:rPr>
        <w:t xml:space="preserve"> </w:t>
      </w:r>
      <w:r>
        <w:t>items described in particular specification.</w:t>
      </w:r>
    </w:p>
    <w:p w14:paraId="190F5D0A" w14:textId="77777777" w:rsidR="009F0EDC" w:rsidRDefault="000E51C4">
      <w:pPr>
        <w:pStyle w:val="BodyText"/>
        <w:spacing w:before="120" w:line="360" w:lineRule="auto"/>
        <w:ind w:left="500" w:right="297"/>
        <w:jc w:val="both"/>
      </w:pPr>
      <w:r>
        <w:t>All waterproofing work and anti-termite treatment shall be carried out through approved</w:t>
      </w:r>
      <w:r>
        <w:rPr>
          <w:spacing w:val="30"/>
        </w:rPr>
        <w:t xml:space="preserve"> </w:t>
      </w:r>
      <w:r>
        <w:t>specialist</w:t>
      </w:r>
      <w:r>
        <w:rPr>
          <w:spacing w:val="32"/>
        </w:rPr>
        <w:t xml:space="preserve"> </w:t>
      </w:r>
      <w:r>
        <w:t>agency</w:t>
      </w:r>
      <w:r>
        <w:rPr>
          <w:spacing w:val="32"/>
        </w:rPr>
        <w:t xml:space="preserve"> </w:t>
      </w:r>
      <w:r>
        <w:t>as</w:t>
      </w:r>
      <w:r>
        <w:rPr>
          <w:spacing w:val="32"/>
        </w:rPr>
        <w:t xml:space="preserve"> </w:t>
      </w:r>
      <w:r>
        <w:t>per</w:t>
      </w:r>
      <w:r>
        <w:rPr>
          <w:spacing w:val="31"/>
        </w:rPr>
        <w:t xml:space="preserve"> </w:t>
      </w:r>
      <w:r>
        <w:t>method</w:t>
      </w:r>
      <w:r>
        <w:rPr>
          <w:spacing w:val="33"/>
        </w:rPr>
        <w:t xml:space="preserve"> </w:t>
      </w:r>
      <w:r>
        <w:t>of</w:t>
      </w:r>
      <w:r>
        <w:rPr>
          <w:spacing w:val="32"/>
        </w:rPr>
        <w:t xml:space="preserve"> </w:t>
      </w:r>
      <w:r>
        <w:t>working</w:t>
      </w:r>
      <w:r>
        <w:rPr>
          <w:spacing w:val="32"/>
        </w:rPr>
        <w:t xml:space="preserve"> </w:t>
      </w:r>
      <w:r>
        <w:t>approved</w:t>
      </w:r>
      <w:r>
        <w:rPr>
          <w:spacing w:val="32"/>
        </w:rPr>
        <w:t xml:space="preserve"> </w:t>
      </w:r>
      <w:r>
        <w:t>by</w:t>
      </w:r>
      <w:r>
        <w:rPr>
          <w:spacing w:val="32"/>
        </w:rPr>
        <w:t xml:space="preserve"> </w:t>
      </w:r>
      <w:r>
        <w:t>the</w:t>
      </w:r>
      <w:r>
        <w:rPr>
          <w:spacing w:val="33"/>
        </w:rPr>
        <w:t xml:space="preserve"> </w:t>
      </w:r>
      <w:r>
        <w:t>Engineer-</w:t>
      </w:r>
      <w:r>
        <w:rPr>
          <w:spacing w:val="-5"/>
        </w:rPr>
        <w:t>in-</w:t>
      </w:r>
    </w:p>
    <w:p w14:paraId="7D7108D8" w14:textId="77777777" w:rsidR="009F0EDC" w:rsidRDefault="009F0EDC">
      <w:pPr>
        <w:spacing w:line="360" w:lineRule="auto"/>
        <w:jc w:val="both"/>
        <w:sectPr w:rsidR="009F0EDC">
          <w:pgSz w:w="12240" w:h="15840"/>
          <w:pgMar w:top="1360" w:right="900" w:bottom="1980" w:left="940" w:header="0" w:footer="1756" w:gutter="0"/>
          <w:cols w:space="720"/>
        </w:sectPr>
      </w:pPr>
    </w:p>
    <w:p w14:paraId="746D39DB" w14:textId="77777777" w:rsidR="009F0EDC" w:rsidRDefault="000E51C4">
      <w:pPr>
        <w:pStyle w:val="BodyText"/>
        <w:spacing w:before="80" w:line="360" w:lineRule="auto"/>
        <w:ind w:left="500" w:right="297"/>
        <w:jc w:val="both"/>
      </w:pPr>
      <w:proofErr w:type="gramStart"/>
      <w:r>
        <w:lastRenderedPageBreak/>
        <w:t>charge</w:t>
      </w:r>
      <w:proofErr w:type="gramEnd"/>
      <w:r>
        <w:t>. However the Contractors shall be solely responsible for waterproofing and anti-termite treatment until the expiry of the above guarantee period.</w:t>
      </w:r>
    </w:p>
    <w:p w14:paraId="1D517C46" w14:textId="77777777" w:rsidR="009F0EDC" w:rsidRDefault="009F0EDC">
      <w:pPr>
        <w:pStyle w:val="BodyText"/>
      </w:pPr>
    </w:p>
    <w:p w14:paraId="5A194AB1" w14:textId="77777777" w:rsidR="009F0EDC" w:rsidRDefault="009F0EDC">
      <w:pPr>
        <w:pStyle w:val="BodyText"/>
        <w:spacing w:before="106"/>
      </w:pPr>
    </w:p>
    <w:p w14:paraId="17534A29" w14:textId="77777777" w:rsidR="009F0EDC" w:rsidRDefault="000E51C4">
      <w:pPr>
        <w:pStyle w:val="BodyText"/>
        <w:spacing w:line="360" w:lineRule="auto"/>
        <w:ind w:left="500" w:right="297"/>
        <w:jc w:val="both"/>
      </w:pPr>
      <w:r>
        <w:t>Seven years guarantee in prescribed Performa attached shall be given by the contractor for the waterproofing treatment. In addition10 %( ten percent) of the cost of those items of waterproofing under this subhead shall be retained as guarantee to watch</w:t>
      </w:r>
      <w:r>
        <w:rPr>
          <w:spacing w:val="-1"/>
        </w:rPr>
        <w:t xml:space="preserve"> </w:t>
      </w:r>
      <w:r>
        <w:t>the</w:t>
      </w:r>
      <w:r>
        <w:rPr>
          <w:spacing w:val="-1"/>
        </w:rPr>
        <w:t xml:space="preserve"> </w:t>
      </w:r>
      <w:r>
        <w:t>performance</w:t>
      </w:r>
      <w:r>
        <w:rPr>
          <w:spacing w:val="-1"/>
        </w:rPr>
        <w:t xml:space="preserve"> </w:t>
      </w:r>
      <w:r>
        <w:t>of</w:t>
      </w:r>
      <w:r>
        <w:rPr>
          <w:spacing w:val="-1"/>
        </w:rPr>
        <w:t xml:space="preserve"> </w:t>
      </w:r>
      <w:r>
        <w:t>the</w:t>
      </w:r>
      <w:r>
        <w:rPr>
          <w:spacing w:val="-1"/>
        </w:rPr>
        <w:t xml:space="preserve"> </w:t>
      </w:r>
      <w:r>
        <w:t>work</w:t>
      </w:r>
      <w:r>
        <w:rPr>
          <w:spacing w:val="-1"/>
        </w:rPr>
        <w:t xml:space="preserve"> </w:t>
      </w:r>
      <w:r>
        <w:t>executed.</w:t>
      </w:r>
      <w:r>
        <w:rPr>
          <w:spacing w:val="-1"/>
        </w:rPr>
        <w:t xml:space="preserve"> </w:t>
      </w:r>
      <w:r>
        <w:t>However,</w:t>
      </w:r>
      <w:r>
        <w:rPr>
          <w:spacing w:val="-1"/>
        </w:rPr>
        <w:t xml:space="preserve"> </w:t>
      </w:r>
      <w:r>
        <w:t>half</w:t>
      </w:r>
      <w:r>
        <w:rPr>
          <w:spacing w:val="-1"/>
        </w:rPr>
        <w:t xml:space="preserve"> </w:t>
      </w:r>
      <w:r>
        <w:t>of</w:t>
      </w:r>
      <w:r>
        <w:rPr>
          <w:spacing w:val="-1"/>
        </w:rPr>
        <w:t xml:space="preserve"> </w:t>
      </w:r>
      <w:r>
        <w:t>this</w:t>
      </w:r>
      <w:r>
        <w:rPr>
          <w:spacing w:val="-1"/>
        </w:rPr>
        <w:t xml:space="preserve"> </w:t>
      </w:r>
      <w:r>
        <w:t>amount</w:t>
      </w:r>
      <w:r>
        <w:rPr>
          <w:spacing w:val="-1"/>
        </w:rPr>
        <w:t xml:space="preserve"> </w:t>
      </w:r>
      <w:r>
        <w:t>(withheld) would be released after five years from the date of completion of the work, if the performance of the waterproofing work is satisfactory. They’re meaning withheld amount shall be released after completion of ten years from the date of completion of work, if the performance of the waterproofing work is satisfactory. If any defect is noticed during the guarantee period, it should be rectified by the contractor within seven days of issuing notice by the Engineer-in-Charge and, if not attended to, the same shall be got done through the agency at the risk and cost of the contractor and recovery shall be effected from the amount retained towards guarantee. In any case, the contractor and the specialist agency, during the guarantee period, shall inspect and examine the treatment once in every year and make good any defect observed and confirm the same in writing. The security deposit can be released in full, if bank guarantee of equivalent amount, valid for the duration of guarantee period, is produced and deposited with the Owner.</w:t>
      </w:r>
    </w:p>
    <w:p w14:paraId="7150C2E9" w14:textId="77777777" w:rsidR="009F0EDC" w:rsidRDefault="000E51C4">
      <w:pPr>
        <w:pStyle w:val="Heading4"/>
      </w:pPr>
      <w:proofErr w:type="gramStart"/>
      <w:r>
        <w:t>CLAUSE.5.12 :Contractor’s</w:t>
      </w:r>
      <w:proofErr w:type="gramEnd"/>
      <w:r>
        <w:t xml:space="preserve"> Responsibilities and Work </w:t>
      </w:r>
      <w:r>
        <w:rPr>
          <w:spacing w:val="-2"/>
        </w:rPr>
        <w:t>Control</w:t>
      </w:r>
    </w:p>
    <w:p w14:paraId="42525171" w14:textId="77777777" w:rsidR="009F0EDC" w:rsidRDefault="009F0EDC">
      <w:pPr>
        <w:pStyle w:val="BodyText"/>
        <w:spacing w:before="261"/>
        <w:rPr>
          <w:b/>
          <w:sz w:val="24"/>
        </w:rPr>
      </w:pPr>
    </w:p>
    <w:p w14:paraId="6B0B2BFF" w14:textId="77777777" w:rsidR="009F0EDC" w:rsidRDefault="000E51C4">
      <w:pPr>
        <w:pStyle w:val="BodyText"/>
        <w:spacing w:line="360" w:lineRule="auto"/>
        <w:ind w:left="500" w:right="231"/>
        <w:jc w:val="both"/>
      </w:pPr>
      <w:r>
        <w:t>The Contractor shall have complete control of the Works and shall effectively and diligently control, direct and supervise his employees, supervisors, subordinates and Sub-Contractor(s) so as to ensure timely completion of the Works in order and in conformity with the Contract Documents. It shall be the sole responsibility of the Contractor for construction means, methods, techniques, sequences and procedures, and for coordinating the various parts of the Work, whether carried out by the Contractor or any Sub-Contractor.</w:t>
      </w:r>
    </w:p>
    <w:p w14:paraId="26A3CE93" w14:textId="77777777" w:rsidR="009F0EDC" w:rsidRDefault="009F0EDC">
      <w:pPr>
        <w:spacing w:line="360" w:lineRule="auto"/>
        <w:jc w:val="both"/>
        <w:sectPr w:rsidR="009F0EDC">
          <w:pgSz w:w="12240" w:h="15840"/>
          <w:pgMar w:top="1360" w:right="900" w:bottom="1980" w:left="940" w:header="0" w:footer="1756" w:gutter="0"/>
          <w:cols w:space="720"/>
        </w:sectPr>
      </w:pPr>
    </w:p>
    <w:p w14:paraId="75389752" w14:textId="77777777" w:rsidR="009F0EDC" w:rsidRDefault="000E51C4">
      <w:pPr>
        <w:pStyle w:val="BodyText"/>
        <w:spacing w:before="80" w:line="360" w:lineRule="auto"/>
        <w:ind w:left="500" w:right="231"/>
        <w:jc w:val="both"/>
      </w:pPr>
      <w:r>
        <w:lastRenderedPageBreak/>
        <w:t>The Contractor shall provide adequate, qualified and experienced personnel for the proper</w:t>
      </w:r>
      <w:r>
        <w:rPr>
          <w:spacing w:val="-6"/>
        </w:rPr>
        <w:t xml:space="preserve"> </w:t>
      </w:r>
      <w:r>
        <w:t>superintendence</w:t>
      </w:r>
      <w:r>
        <w:rPr>
          <w:spacing w:val="-6"/>
        </w:rPr>
        <w:t xml:space="preserve"> </w:t>
      </w:r>
      <w:r>
        <w:t>and</w:t>
      </w:r>
      <w:r>
        <w:rPr>
          <w:spacing w:val="-6"/>
        </w:rPr>
        <w:t xml:space="preserve"> </w:t>
      </w:r>
      <w:r>
        <w:t>execution</w:t>
      </w:r>
      <w:r>
        <w:rPr>
          <w:spacing w:val="-6"/>
        </w:rPr>
        <w:t xml:space="preserve"> </w:t>
      </w:r>
      <w:r>
        <w:t>of</w:t>
      </w:r>
      <w:r>
        <w:rPr>
          <w:spacing w:val="-6"/>
        </w:rPr>
        <w:t xml:space="preserve"> </w:t>
      </w:r>
      <w:r>
        <w:t>the</w:t>
      </w:r>
      <w:r>
        <w:rPr>
          <w:spacing w:val="-6"/>
        </w:rPr>
        <w:t xml:space="preserve"> </w:t>
      </w:r>
      <w:r>
        <w:t>Works</w:t>
      </w:r>
      <w:r>
        <w:rPr>
          <w:spacing w:val="-6"/>
        </w:rPr>
        <w:t xml:space="preserve"> </w:t>
      </w:r>
      <w:r>
        <w:t>until</w:t>
      </w:r>
      <w:r>
        <w:rPr>
          <w:spacing w:val="-6"/>
        </w:rPr>
        <w:t xml:space="preserve"> </w:t>
      </w:r>
      <w:r>
        <w:t>completion.</w:t>
      </w:r>
      <w:r>
        <w:rPr>
          <w:spacing w:val="-6"/>
        </w:rPr>
        <w:t xml:space="preserve"> </w:t>
      </w:r>
      <w:r>
        <w:t>The</w:t>
      </w:r>
      <w:r>
        <w:rPr>
          <w:spacing w:val="-6"/>
        </w:rPr>
        <w:t xml:space="preserve"> </w:t>
      </w:r>
      <w:r>
        <w:t>category</w:t>
      </w:r>
      <w:r>
        <w:rPr>
          <w:spacing w:val="-6"/>
        </w:rPr>
        <w:t xml:space="preserve"> </w:t>
      </w:r>
      <w:r>
        <w:t>and strength of such personnel shall be determined by the Engineer-in-Charge, and such approved site organization strength shall be maintained by the Contractor at all times until completion of Work(s), and also during defects liability period and as may be decided by the Engineer-in-Charge.</w:t>
      </w:r>
    </w:p>
    <w:p w14:paraId="17120E4A" w14:textId="77777777" w:rsidR="009F0EDC" w:rsidRDefault="000E51C4">
      <w:pPr>
        <w:pStyle w:val="BodyText"/>
        <w:spacing w:before="120" w:line="360" w:lineRule="auto"/>
        <w:ind w:left="500" w:right="231"/>
        <w:jc w:val="both"/>
      </w:pPr>
      <w:r>
        <w:t>The Contractor shall be responsible for the design, erection, operation, maintenance and removal of temporary structures and other facilities at his own cost during completion of the Works. Any approval sought, given or implied, regarding sufficiency, stability and safety of temporary staging and facilities, shall in any way not relieve the Contractor of his responsibility.</w:t>
      </w:r>
    </w:p>
    <w:p w14:paraId="2ABAFD22" w14:textId="77777777" w:rsidR="009F0EDC" w:rsidRDefault="000E51C4">
      <w:pPr>
        <w:pStyle w:val="BodyText"/>
        <w:spacing w:before="120" w:line="360" w:lineRule="auto"/>
        <w:ind w:left="1220" w:right="231" w:firstLine="720"/>
        <w:jc w:val="both"/>
      </w:pPr>
      <w:r>
        <w:t>The</w:t>
      </w:r>
      <w:r>
        <w:rPr>
          <w:spacing w:val="-1"/>
        </w:rPr>
        <w:t xml:space="preserve"> </w:t>
      </w:r>
      <w:r>
        <w:t>Contractor</w:t>
      </w:r>
      <w:r>
        <w:rPr>
          <w:spacing w:val="-1"/>
        </w:rPr>
        <w:t xml:space="preserve"> </w:t>
      </w:r>
      <w:r>
        <w:t>shall</w:t>
      </w:r>
      <w:r>
        <w:rPr>
          <w:spacing w:val="-1"/>
        </w:rPr>
        <w:t xml:space="preserve"> </w:t>
      </w:r>
      <w:r>
        <w:t>study</w:t>
      </w:r>
      <w:r>
        <w:rPr>
          <w:spacing w:val="-1"/>
        </w:rPr>
        <w:t xml:space="preserve"> </w:t>
      </w:r>
      <w:r>
        <w:t>all</w:t>
      </w:r>
      <w:r>
        <w:rPr>
          <w:spacing w:val="-1"/>
        </w:rPr>
        <w:t xml:space="preserve"> </w:t>
      </w:r>
      <w:r>
        <w:t>Contract</w:t>
      </w:r>
      <w:r>
        <w:rPr>
          <w:spacing w:val="-1"/>
        </w:rPr>
        <w:t xml:space="preserve"> </w:t>
      </w:r>
      <w:r>
        <w:t>Documents</w:t>
      </w:r>
      <w:r>
        <w:rPr>
          <w:spacing w:val="-1"/>
        </w:rPr>
        <w:t xml:space="preserve"> </w:t>
      </w:r>
      <w:r>
        <w:t>and</w:t>
      </w:r>
      <w:r>
        <w:rPr>
          <w:spacing w:val="-1"/>
        </w:rPr>
        <w:t xml:space="preserve"> </w:t>
      </w:r>
      <w:r>
        <w:t>promptly</w:t>
      </w:r>
      <w:r>
        <w:rPr>
          <w:spacing w:val="-1"/>
        </w:rPr>
        <w:t xml:space="preserve"> </w:t>
      </w:r>
      <w:r>
        <w:t>report</w:t>
      </w:r>
      <w:r>
        <w:rPr>
          <w:spacing w:val="-1"/>
        </w:rPr>
        <w:t xml:space="preserve"> </w:t>
      </w:r>
      <w:r>
        <w:t>to the Engineer-in-Charge any non-conformity, discrepancy, inconsistency or omission he may discover in the same. In the event of such discovery, the Contractor shall not proceed with the affected Works until he has received due corrections and clearances from the Engineer-in-Charge.</w:t>
      </w:r>
    </w:p>
    <w:p w14:paraId="628DC96E" w14:textId="77777777" w:rsidR="009F0EDC" w:rsidRDefault="000E51C4">
      <w:pPr>
        <w:pStyle w:val="BodyText"/>
        <w:spacing w:before="120" w:line="360" w:lineRule="auto"/>
        <w:ind w:left="500" w:right="231" w:firstLine="720"/>
        <w:jc w:val="both"/>
      </w:pPr>
      <w:r>
        <w:t>The</w:t>
      </w:r>
      <w:r>
        <w:rPr>
          <w:spacing w:val="-4"/>
        </w:rPr>
        <w:t xml:space="preserve"> </w:t>
      </w:r>
      <w:r>
        <w:t>Contractor</w:t>
      </w:r>
      <w:r>
        <w:rPr>
          <w:spacing w:val="-4"/>
        </w:rPr>
        <w:t xml:space="preserve"> </w:t>
      </w:r>
      <w:r>
        <w:t>shall</w:t>
      </w:r>
      <w:r>
        <w:rPr>
          <w:spacing w:val="-4"/>
        </w:rPr>
        <w:t xml:space="preserve"> </w:t>
      </w:r>
      <w:r>
        <w:t>be</w:t>
      </w:r>
      <w:r>
        <w:rPr>
          <w:spacing w:val="-4"/>
        </w:rPr>
        <w:t xml:space="preserve"> </w:t>
      </w:r>
      <w:r>
        <w:t>deemed</w:t>
      </w:r>
      <w:r>
        <w:rPr>
          <w:spacing w:val="-4"/>
        </w:rPr>
        <w:t xml:space="preserve"> </w:t>
      </w:r>
      <w:r>
        <w:t>to</w:t>
      </w:r>
      <w:r>
        <w:rPr>
          <w:spacing w:val="-4"/>
        </w:rPr>
        <w:t xml:space="preserve"> </w:t>
      </w:r>
      <w:r>
        <w:t>have</w:t>
      </w:r>
      <w:r>
        <w:rPr>
          <w:spacing w:val="-4"/>
        </w:rPr>
        <w:t xml:space="preserve"> </w:t>
      </w:r>
      <w:r>
        <w:t>thoroughly</w:t>
      </w:r>
      <w:r>
        <w:rPr>
          <w:spacing w:val="-4"/>
        </w:rPr>
        <w:t xml:space="preserve"> </w:t>
      </w:r>
      <w:r>
        <w:t>studied</w:t>
      </w:r>
      <w:r>
        <w:rPr>
          <w:spacing w:val="-4"/>
        </w:rPr>
        <w:t xml:space="preserve"> </w:t>
      </w:r>
      <w:r>
        <w:t>and</w:t>
      </w:r>
      <w:r>
        <w:rPr>
          <w:spacing w:val="-4"/>
        </w:rPr>
        <w:t xml:space="preserve"> </w:t>
      </w:r>
      <w:r>
        <w:t>satisfied</w:t>
      </w:r>
      <w:r>
        <w:rPr>
          <w:spacing w:val="-4"/>
        </w:rPr>
        <w:t xml:space="preserve"> </w:t>
      </w:r>
      <w:r>
        <w:t>himself regarding Contract Documents and particularly all drawings before commencement of the Work(s). Should any discrepancy or error be discovered during execution of parts of the Work(s) necessitating demolition, repairs or reconstruction, all such remedial measures shall be carried out only with the approval of the Engineer-in-Charge and entirely at the cost of the Contractor. In such an event the Contractor shall neither claim any extra payment nor any extension of time for any delay caused by virtue of such demolition, repairs and reconstruction.</w:t>
      </w:r>
    </w:p>
    <w:p w14:paraId="7475771F" w14:textId="77777777" w:rsidR="009F0EDC" w:rsidRDefault="000E51C4">
      <w:pPr>
        <w:pStyle w:val="BodyText"/>
        <w:spacing w:before="120" w:line="360" w:lineRule="auto"/>
        <w:ind w:left="500" w:right="231" w:firstLine="720"/>
        <w:jc w:val="both"/>
      </w:pPr>
      <w:r>
        <w:t>Any instructions given to the Contractor’s supervisory staff by the Engineer-in- Charge</w:t>
      </w:r>
      <w:r>
        <w:rPr>
          <w:spacing w:val="-7"/>
        </w:rPr>
        <w:t xml:space="preserve"> </w:t>
      </w:r>
      <w:r>
        <w:t>shall</w:t>
      </w:r>
      <w:r>
        <w:rPr>
          <w:spacing w:val="-7"/>
        </w:rPr>
        <w:t xml:space="preserve"> </w:t>
      </w:r>
      <w:r>
        <w:t>be</w:t>
      </w:r>
      <w:r>
        <w:rPr>
          <w:spacing w:val="-7"/>
        </w:rPr>
        <w:t xml:space="preserve"> </w:t>
      </w:r>
      <w:r>
        <w:t>deemed</w:t>
      </w:r>
      <w:r>
        <w:rPr>
          <w:spacing w:val="-7"/>
        </w:rPr>
        <w:t xml:space="preserve"> </w:t>
      </w:r>
      <w:r>
        <w:t>to</w:t>
      </w:r>
      <w:r>
        <w:rPr>
          <w:spacing w:val="-7"/>
        </w:rPr>
        <w:t xml:space="preserve"> </w:t>
      </w:r>
      <w:r>
        <w:t>have</w:t>
      </w:r>
      <w:r>
        <w:rPr>
          <w:spacing w:val="-7"/>
        </w:rPr>
        <w:t xml:space="preserve"> </w:t>
      </w:r>
      <w:r>
        <w:t>been</w:t>
      </w:r>
      <w:r>
        <w:rPr>
          <w:spacing w:val="-7"/>
        </w:rPr>
        <w:t xml:space="preserve"> </w:t>
      </w:r>
      <w:r>
        <w:t>given</w:t>
      </w:r>
      <w:r>
        <w:rPr>
          <w:spacing w:val="-7"/>
        </w:rPr>
        <w:t xml:space="preserve"> </w:t>
      </w:r>
      <w:r>
        <w:t>to</w:t>
      </w:r>
      <w:r>
        <w:rPr>
          <w:spacing w:val="-7"/>
        </w:rPr>
        <w:t xml:space="preserve"> </w:t>
      </w:r>
      <w:r>
        <w:t>the</w:t>
      </w:r>
      <w:r>
        <w:rPr>
          <w:spacing w:val="-7"/>
        </w:rPr>
        <w:t xml:space="preserve"> </w:t>
      </w:r>
      <w:r>
        <w:t>Contractor.</w:t>
      </w:r>
      <w:r>
        <w:rPr>
          <w:spacing w:val="-7"/>
        </w:rPr>
        <w:t xml:space="preserve"> </w:t>
      </w:r>
      <w:r>
        <w:t>Instructions</w:t>
      </w:r>
      <w:r>
        <w:rPr>
          <w:spacing w:val="-7"/>
        </w:rPr>
        <w:t xml:space="preserve"> </w:t>
      </w:r>
      <w:r>
        <w:t>that</w:t>
      </w:r>
      <w:r>
        <w:rPr>
          <w:spacing w:val="-7"/>
        </w:rPr>
        <w:t xml:space="preserve"> </w:t>
      </w:r>
      <w:r>
        <w:t>involve any variations in design or specifications and which may have a bearing on time and cost shall be through a written Change Order by the Engineer-in-Charge and at rates agreed in writing prior to implementation</w:t>
      </w:r>
    </w:p>
    <w:p w14:paraId="5967CB42" w14:textId="77777777" w:rsidR="009F0EDC" w:rsidRDefault="009F0EDC">
      <w:pPr>
        <w:spacing w:line="360" w:lineRule="auto"/>
        <w:jc w:val="both"/>
        <w:sectPr w:rsidR="009F0EDC">
          <w:pgSz w:w="12240" w:h="15840"/>
          <w:pgMar w:top="1360" w:right="900" w:bottom="1980" w:left="940" w:header="0" w:footer="1756" w:gutter="0"/>
          <w:cols w:space="720"/>
        </w:sectPr>
      </w:pPr>
    </w:p>
    <w:p w14:paraId="7DED8B80" w14:textId="77777777" w:rsidR="009F0EDC" w:rsidRDefault="000E51C4">
      <w:pPr>
        <w:pStyle w:val="BodyText"/>
        <w:spacing w:before="80" w:line="360" w:lineRule="auto"/>
        <w:ind w:left="500" w:right="231" w:firstLine="720"/>
        <w:jc w:val="both"/>
      </w:pPr>
      <w:r>
        <w:lastRenderedPageBreak/>
        <w:t>The Contractor shall at his own cost, obtain any permits or authorizations necessary</w:t>
      </w:r>
      <w:r>
        <w:rPr>
          <w:spacing w:val="-5"/>
        </w:rPr>
        <w:t xml:space="preserve"> </w:t>
      </w:r>
      <w:r>
        <w:t>for</w:t>
      </w:r>
      <w:r>
        <w:rPr>
          <w:spacing w:val="-5"/>
        </w:rPr>
        <w:t xml:space="preserve"> </w:t>
      </w:r>
      <w:r>
        <w:t>the</w:t>
      </w:r>
      <w:r>
        <w:rPr>
          <w:spacing w:val="-5"/>
        </w:rPr>
        <w:t xml:space="preserve"> </w:t>
      </w:r>
      <w:r>
        <w:t>execution</w:t>
      </w:r>
      <w:r>
        <w:rPr>
          <w:spacing w:val="-5"/>
        </w:rPr>
        <w:t xml:space="preserve"> </w:t>
      </w:r>
      <w:r>
        <w:t>of</w:t>
      </w:r>
      <w:r>
        <w:rPr>
          <w:spacing w:val="-5"/>
        </w:rPr>
        <w:t xml:space="preserve"> </w:t>
      </w:r>
      <w:r>
        <w:t>the</w:t>
      </w:r>
      <w:r>
        <w:rPr>
          <w:spacing w:val="-5"/>
        </w:rPr>
        <w:t xml:space="preserve"> </w:t>
      </w:r>
      <w:r>
        <w:t>Work</w:t>
      </w:r>
      <w:r>
        <w:rPr>
          <w:spacing w:val="-5"/>
        </w:rPr>
        <w:t xml:space="preserve"> </w:t>
      </w:r>
      <w:r>
        <w:t>and</w:t>
      </w:r>
      <w:r>
        <w:rPr>
          <w:spacing w:val="-5"/>
        </w:rPr>
        <w:t xml:space="preserve"> </w:t>
      </w:r>
      <w:r>
        <w:t>obtaining</w:t>
      </w:r>
      <w:r>
        <w:rPr>
          <w:spacing w:val="-5"/>
        </w:rPr>
        <w:t xml:space="preserve"> </w:t>
      </w:r>
      <w:r>
        <w:t>any</w:t>
      </w:r>
      <w:r>
        <w:rPr>
          <w:spacing w:val="-5"/>
        </w:rPr>
        <w:t xml:space="preserve"> </w:t>
      </w:r>
      <w:r>
        <w:t>permits</w:t>
      </w:r>
      <w:r>
        <w:rPr>
          <w:spacing w:val="-5"/>
        </w:rPr>
        <w:t xml:space="preserve"> </w:t>
      </w:r>
      <w:r>
        <w:t>or</w:t>
      </w:r>
      <w:r>
        <w:rPr>
          <w:spacing w:val="-5"/>
        </w:rPr>
        <w:t xml:space="preserve"> </w:t>
      </w:r>
      <w:r>
        <w:t>approvals</w:t>
      </w:r>
      <w:r>
        <w:rPr>
          <w:spacing w:val="-5"/>
        </w:rPr>
        <w:t xml:space="preserve"> </w:t>
      </w:r>
      <w:r>
        <w:t>for</w:t>
      </w:r>
      <w:r>
        <w:rPr>
          <w:spacing w:val="-5"/>
        </w:rPr>
        <w:t xml:space="preserve"> </w:t>
      </w:r>
      <w:r>
        <w:t>the works executed by him, from all concerned statutory and Owner Authorities/Authority’s, including but not limited to Municipal bodies, Electrical Authority, Fire Service Authorities etc.,</w:t>
      </w:r>
    </w:p>
    <w:p w14:paraId="1D0D9641" w14:textId="77777777" w:rsidR="009F0EDC" w:rsidRDefault="000E51C4">
      <w:pPr>
        <w:pStyle w:val="BodyText"/>
        <w:spacing w:before="120" w:line="360" w:lineRule="auto"/>
        <w:ind w:left="500" w:right="231" w:firstLine="720"/>
        <w:jc w:val="both"/>
      </w:pPr>
      <w:r>
        <w:t>The Contractor shall not be entitled to claim additional sums on account of having to work overtime in order to complete an operation that cannot be interrupted, for working in extended shifts / night shifts /holidays.</w:t>
      </w:r>
    </w:p>
    <w:p w14:paraId="2D49EC8B" w14:textId="77777777" w:rsidR="009F0EDC" w:rsidRDefault="000E51C4">
      <w:pPr>
        <w:pStyle w:val="BodyText"/>
        <w:spacing w:before="120" w:line="360" w:lineRule="auto"/>
        <w:ind w:left="500" w:right="231" w:firstLine="720"/>
        <w:jc w:val="both"/>
      </w:pPr>
      <w:r>
        <w:t>In the event the Contractor chooses to work overtime, in extended night shifts as and by way of overtime either by working extended/night shifts or morning or holidays</w:t>
      </w:r>
      <w:r>
        <w:rPr>
          <w:spacing w:val="-5"/>
        </w:rPr>
        <w:t xml:space="preserve"> </w:t>
      </w:r>
      <w:r>
        <w:t>in</w:t>
      </w:r>
      <w:r>
        <w:rPr>
          <w:spacing w:val="-5"/>
        </w:rPr>
        <w:t xml:space="preserve"> </w:t>
      </w:r>
      <w:r>
        <w:t>order</w:t>
      </w:r>
      <w:r>
        <w:rPr>
          <w:spacing w:val="-5"/>
        </w:rPr>
        <w:t xml:space="preserve"> </w:t>
      </w:r>
      <w:r>
        <w:t>to</w:t>
      </w:r>
      <w:r>
        <w:rPr>
          <w:spacing w:val="-5"/>
        </w:rPr>
        <w:t xml:space="preserve"> </w:t>
      </w:r>
      <w:r>
        <w:t>complete</w:t>
      </w:r>
      <w:r>
        <w:rPr>
          <w:spacing w:val="-5"/>
        </w:rPr>
        <w:t xml:space="preserve"> </w:t>
      </w:r>
      <w:r>
        <w:t>the</w:t>
      </w:r>
      <w:r>
        <w:rPr>
          <w:spacing w:val="-5"/>
        </w:rPr>
        <w:t xml:space="preserve"> </w:t>
      </w:r>
      <w:r>
        <w:t>Work(s)</w:t>
      </w:r>
      <w:r>
        <w:rPr>
          <w:spacing w:val="-5"/>
        </w:rPr>
        <w:t xml:space="preserve"> </w:t>
      </w:r>
      <w:r>
        <w:t>within</w:t>
      </w:r>
      <w:r>
        <w:rPr>
          <w:spacing w:val="-5"/>
        </w:rPr>
        <w:t xml:space="preserve"> </w:t>
      </w:r>
      <w:r>
        <w:t>the</w:t>
      </w:r>
      <w:r>
        <w:rPr>
          <w:spacing w:val="-5"/>
        </w:rPr>
        <w:t xml:space="preserve"> </w:t>
      </w:r>
      <w:r>
        <w:t>specified</w:t>
      </w:r>
      <w:r>
        <w:rPr>
          <w:spacing w:val="-5"/>
        </w:rPr>
        <w:t xml:space="preserve"> </w:t>
      </w:r>
      <w:r>
        <w:t>period</w:t>
      </w:r>
      <w:r>
        <w:rPr>
          <w:spacing w:val="-5"/>
        </w:rPr>
        <w:t xml:space="preserve"> </w:t>
      </w:r>
      <w:r>
        <w:t>or</w:t>
      </w:r>
      <w:r>
        <w:rPr>
          <w:spacing w:val="-5"/>
        </w:rPr>
        <w:t xml:space="preserve"> </w:t>
      </w:r>
      <w:r>
        <w:t>on</w:t>
      </w:r>
      <w:r>
        <w:rPr>
          <w:spacing w:val="-5"/>
        </w:rPr>
        <w:t xml:space="preserve"> </w:t>
      </w:r>
      <w:r>
        <w:t>holidays,</w:t>
      </w:r>
      <w:r>
        <w:rPr>
          <w:spacing w:val="-5"/>
        </w:rPr>
        <w:t xml:space="preserve"> </w:t>
      </w:r>
      <w:r>
        <w:t>he shall do so by obtaining prior written approval from the Engineer-in-Charge at least twenty-four hours in advance. The Contractor moreover shall ensure that in any of the above circumstances he maintains the full-agreed strength of his supervisory staff.</w:t>
      </w:r>
    </w:p>
    <w:p w14:paraId="08045B6E" w14:textId="77777777" w:rsidR="009F0EDC" w:rsidRDefault="000E51C4">
      <w:pPr>
        <w:pStyle w:val="BodyText"/>
        <w:spacing w:before="120" w:line="360" w:lineRule="auto"/>
        <w:ind w:left="500" w:right="231" w:firstLine="720"/>
        <w:jc w:val="both"/>
      </w:pPr>
      <w:r>
        <w:t>The Contractor shall take all necessary precautions to protect the site and Works, materials, plant and equipment, whether his own or belonging to the Owner or any Sub-Contractors, against hazards of fire, rains, floods, landslides, underground water, accidents, etc.</w:t>
      </w:r>
    </w:p>
    <w:p w14:paraId="2A3430A7" w14:textId="77777777" w:rsidR="009F0EDC" w:rsidRDefault="000E51C4">
      <w:pPr>
        <w:pStyle w:val="BodyText"/>
        <w:spacing w:before="120" w:line="360" w:lineRule="auto"/>
        <w:ind w:left="500" w:right="230" w:firstLine="720"/>
        <w:jc w:val="both"/>
      </w:pPr>
      <w:r>
        <w:t>The Contractor shall not be permitted to replace nor remove his Project Manager/Project Engineer / Site Engineer etc. from the site without the prior written approval of the Engineer-in-Charge.</w:t>
      </w:r>
    </w:p>
    <w:p w14:paraId="2F3B3828" w14:textId="77777777" w:rsidR="009F0EDC" w:rsidRDefault="000E51C4">
      <w:pPr>
        <w:pStyle w:val="Heading7"/>
        <w:spacing w:before="120"/>
      </w:pPr>
      <w:r>
        <w:rPr>
          <w:spacing w:val="-2"/>
        </w:rPr>
        <w:t>Submittals</w:t>
      </w:r>
    </w:p>
    <w:p w14:paraId="0DE626EF" w14:textId="77777777" w:rsidR="009F0EDC" w:rsidRDefault="000E51C4">
      <w:pPr>
        <w:pStyle w:val="BodyText"/>
        <w:spacing w:before="253" w:line="360" w:lineRule="auto"/>
        <w:ind w:left="1220" w:right="232" w:firstLine="720"/>
        <w:jc w:val="both"/>
      </w:pPr>
      <w:r>
        <w:t>“Shop drawings” means those drawings or other documents, which are specifically prepared by or on behalf of the Contractor to illustrate details of construction for the purpose of fabrication or installation and are submitted to the Owner to indicate the Contractor’s intended method of achieving the end result required by the Contract Drawings and Specifications.</w:t>
      </w:r>
    </w:p>
    <w:p w14:paraId="51704E7A" w14:textId="77777777" w:rsidR="009F0EDC" w:rsidRDefault="000E51C4">
      <w:pPr>
        <w:pStyle w:val="BodyText"/>
        <w:spacing w:before="80" w:line="360" w:lineRule="auto"/>
        <w:ind w:left="500" w:right="231" w:firstLine="720"/>
        <w:jc w:val="both"/>
      </w:pPr>
      <w:r>
        <w:t>“Project data” includes standard drawings, diagrams, layouts, schematics, descriptive</w:t>
      </w:r>
      <w:r>
        <w:rPr>
          <w:spacing w:val="22"/>
        </w:rPr>
        <w:t xml:space="preserve"> </w:t>
      </w:r>
      <w:r>
        <w:t>literature,</w:t>
      </w:r>
      <w:r>
        <w:rPr>
          <w:spacing w:val="24"/>
        </w:rPr>
        <w:t xml:space="preserve"> </w:t>
      </w:r>
      <w:r>
        <w:t>illustrations,</w:t>
      </w:r>
      <w:r>
        <w:rPr>
          <w:spacing w:val="24"/>
        </w:rPr>
        <w:t xml:space="preserve"> </w:t>
      </w:r>
      <w:r>
        <w:t>schedules,</w:t>
      </w:r>
      <w:r>
        <w:rPr>
          <w:spacing w:val="24"/>
        </w:rPr>
        <w:t xml:space="preserve"> </w:t>
      </w:r>
      <w:r>
        <w:t>performance</w:t>
      </w:r>
      <w:r>
        <w:rPr>
          <w:spacing w:val="24"/>
        </w:rPr>
        <w:t xml:space="preserve"> </w:t>
      </w:r>
      <w:r>
        <w:t>and</w:t>
      </w:r>
      <w:r>
        <w:rPr>
          <w:spacing w:val="24"/>
        </w:rPr>
        <w:t xml:space="preserve"> </w:t>
      </w:r>
      <w:r>
        <w:t>test</w:t>
      </w:r>
      <w:r>
        <w:rPr>
          <w:spacing w:val="24"/>
        </w:rPr>
        <w:t xml:space="preserve"> </w:t>
      </w:r>
      <w:r>
        <w:t>data,</w:t>
      </w:r>
      <w:r>
        <w:rPr>
          <w:spacing w:val="24"/>
        </w:rPr>
        <w:t xml:space="preserve"> </w:t>
      </w:r>
      <w:r>
        <w:t>and</w:t>
      </w:r>
      <w:r>
        <w:rPr>
          <w:spacing w:val="24"/>
        </w:rPr>
        <w:t xml:space="preserve"> </w:t>
      </w:r>
      <w:r>
        <w:rPr>
          <w:spacing w:val="-2"/>
        </w:rPr>
        <w:t>similar</w:t>
      </w:r>
    </w:p>
    <w:p w14:paraId="5C7F8C3D" w14:textId="77777777" w:rsidR="009F0EDC" w:rsidRDefault="009F0EDC">
      <w:pPr>
        <w:spacing w:line="360" w:lineRule="auto"/>
        <w:jc w:val="both"/>
        <w:sectPr w:rsidR="009F0EDC">
          <w:pgSz w:w="12240" w:h="15840"/>
          <w:pgMar w:top="1360" w:right="900" w:bottom="1980" w:left="940" w:header="0" w:footer="1756" w:gutter="0"/>
          <w:cols w:space="720"/>
        </w:sectPr>
      </w:pPr>
    </w:p>
    <w:p w14:paraId="2433EBE9" w14:textId="77777777" w:rsidR="009F0EDC" w:rsidRDefault="000E51C4">
      <w:pPr>
        <w:pStyle w:val="BodyText"/>
        <w:spacing w:before="80" w:line="360" w:lineRule="auto"/>
        <w:ind w:left="500" w:right="232"/>
        <w:jc w:val="both"/>
      </w:pPr>
      <w:proofErr w:type="gramStart"/>
      <w:r>
        <w:lastRenderedPageBreak/>
        <w:t>materials</w:t>
      </w:r>
      <w:proofErr w:type="gramEnd"/>
      <w:r>
        <w:t xml:space="preserve"> furnished by the Contractor to explain in detail specific portions of the Work required by the. Contract.</w:t>
      </w:r>
    </w:p>
    <w:p w14:paraId="76EE04C3" w14:textId="77777777" w:rsidR="009F0EDC" w:rsidRDefault="000E51C4">
      <w:pPr>
        <w:pStyle w:val="BodyText"/>
        <w:spacing w:before="120" w:line="360" w:lineRule="auto"/>
        <w:ind w:left="500" w:right="232" w:firstLine="720"/>
        <w:jc w:val="both"/>
      </w:pPr>
      <w:r>
        <w:t>“Samples” are physical examples, which illustrate materials, equipment or workmanship and establish standards by which the Work will be judged.</w:t>
      </w:r>
    </w:p>
    <w:p w14:paraId="243992BF" w14:textId="77777777" w:rsidR="009F0EDC" w:rsidRDefault="000E51C4">
      <w:pPr>
        <w:pStyle w:val="BodyText"/>
        <w:spacing w:before="120" w:line="360" w:lineRule="auto"/>
        <w:ind w:left="500" w:right="232" w:firstLine="720"/>
        <w:jc w:val="both"/>
      </w:pPr>
      <w:r>
        <w:t>“Other submittals” includes progress schedules, setting drawings, testing and inspection reports, and other information required by the Contract Documents to be submitted by the Contractor for information or approval by the Owner.</w:t>
      </w:r>
    </w:p>
    <w:p w14:paraId="4FBF5E10" w14:textId="77777777" w:rsidR="009F0EDC" w:rsidRDefault="000E51C4">
      <w:pPr>
        <w:pStyle w:val="Heading7"/>
        <w:spacing w:before="120"/>
        <w:jc w:val="both"/>
      </w:pPr>
      <w:r>
        <w:t xml:space="preserve">Schedules of </w:t>
      </w:r>
      <w:r>
        <w:rPr>
          <w:spacing w:val="-2"/>
        </w:rPr>
        <w:t>Submittals</w:t>
      </w:r>
    </w:p>
    <w:p w14:paraId="7B8859E2" w14:textId="77777777" w:rsidR="009F0EDC" w:rsidRDefault="000E51C4">
      <w:pPr>
        <w:pStyle w:val="BodyText"/>
        <w:spacing w:before="253" w:line="360" w:lineRule="auto"/>
        <w:ind w:left="500" w:right="232"/>
        <w:jc w:val="both"/>
      </w:pPr>
      <w:r>
        <w:t>Promptly after contract award the Contractor shall submit to the Engineer-in-Charge the submittal schedule showing when product data sheets, samples and other submittals required by and under the Tender Documents would be submitted for the approval of the Engineer-in-Charge.</w:t>
      </w:r>
    </w:p>
    <w:p w14:paraId="38ED3DA5" w14:textId="77777777" w:rsidR="009F0EDC" w:rsidRDefault="000E51C4">
      <w:pPr>
        <w:pStyle w:val="Heading7"/>
        <w:spacing w:before="120"/>
        <w:jc w:val="both"/>
      </w:pPr>
      <w:r>
        <w:t xml:space="preserve">Review and approval of submittals by </w:t>
      </w:r>
      <w:r>
        <w:rPr>
          <w:spacing w:val="-2"/>
        </w:rPr>
        <w:t>Contractor</w:t>
      </w:r>
    </w:p>
    <w:p w14:paraId="0062B73D" w14:textId="77777777" w:rsidR="009F0EDC" w:rsidRDefault="000E51C4">
      <w:pPr>
        <w:pStyle w:val="BodyText"/>
        <w:spacing w:before="254" w:line="360" w:lineRule="auto"/>
        <w:ind w:left="500" w:right="232"/>
        <w:jc w:val="both"/>
      </w:pPr>
      <w:r>
        <w:t>The</w:t>
      </w:r>
      <w:r>
        <w:rPr>
          <w:spacing w:val="-1"/>
        </w:rPr>
        <w:t xml:space="preserve"> </w:t>
      </w:r>
      <w:r>
        <w:t>Contractor</w:t>
      </w:r>
      <w:r>
        <w:rPr>
          <w:spacing w:val="-1"/>
        </w:rPr>
        <w:t xml:space="preserve"> </w:t>
      </w:r>
      <w:r>
        <w:t>shall</w:t>
      </w:r>
      <w:r>
        <w:rPr>
          <w:spacing w:val="-1"/>
        </w:rPr>
        <w:t xml:space="preserve"> </w:t>
      </w:r>
      <w:r>
        <w:t>co-ordinate</w:t>
      </w:r>
      <w:r>
        <w:rPr>
          <w:spacing w:val="-1"/>
        </w:rPr>
        <w:t xml:space="preserve"> </w:t>
      </w:r>
      <w:r>
        <w:t>and</w:t>
      </w:r>
      <w:r>
        <w:rPr>
          <w:spacing w:val="-2"/>
        </w:rPr>
        <w:t xml:space="preserve"> </w:t>
      </w:r>
      <w:r>
        <w:t>compiles</w:t>
      </w:r>
      <w:r>
        <w:rPr>
          <w:spacing w:val="-1"/>
        </w:rPr>
        <w:t xml:space="preserve"> </w:t>
      </w:r>
      <w:r>
        <w:t>all</w:t>
      </w:r>
      <w:r>
        <w:rPr>
          <w:spacing w:val="-1"/>
        </w:rPr>
        <w:t xml:space="preserve"> </w:t>
      </w:r>
      <w:r>
        <w:t>submittals</w:t>
      </w:r>
      <w:r>
        <w:rPr>
          <w:spacing w:val="-1"/>
        </w:rPr>
        <w:t xml:space="preserve"> </w:t>
      </w:r>
      <w:r>
        <w:t>required</w:t>
      </w:r>
      <w:r>
        <w:rPr>
          <w:spacing w:val="-1"/>
        </w:rPr>
        <w:t xml:space="preserve"> </w:t>
      </w:r>
      <w:r>
        <w:t>by</w:t>
      </w:r>
      <w:r>
        <w:rPr>
          <w:spacing w:val="-2"/>
        </w:rPr>
        <w:t xml:space="preserve"> </w:t>
      </w:r>
      <w:r>
        <w:t>and</w:t>
      </w:r>
      <w:r>
        <w:rPr>
          <w:spacing w:val="-1"/>
        </w:rPr>
        <w:t xml:space="preserve"> </w:t>
      </w:r>
      <w:r>
        <w:t>under</w:t>
      </w:r>
      <w:r>
        <w:rPr>
          <w:spacing w:val="-1"/>
        </w:rPr>
        <w:t xml:space="preserve"> </w:t>
      </w:r>
      <w:r>
        <w:t>the Contract Documents, and thoroughly check them for accuracy, completeness, and compliance in accordance with contract requirements and shall indicate his approval thereon in the form required by the Contract Documents as evidence of such co- ordination and checking. Submittals to the Engineer-in-Charge without the approval of the Contractor shall be returned by the Engineer-in-Charge for resubmission. Submission of shop drawings, product data or samples shall constitute a representation that the Contractor has agreed to, asserted and guaranteed that the assemblies, products or materials indicated therein will be available in a timely</w:t>
      </w:r>
      <w:r>
        <w:rPr>
          <w:spacing w:val="40"/>
        </w:rPr>
        <w:t xml:space="preserve"> </w:t>
      </w:r>
      <w:r>
        <w:t xml:space="preserve">manner and in the quantities required for the project as set out under the Contract </w:t>
      </w:r>
      <w:r>
        <w:rPr>
          <w:spacing w:val="-2"/>
        </w:rPr>
        <w:t>Documents.</w:t>
      </w:r>
    </w:p>
    <w:p w14:paraId="661C5FE5" w14:textId="77777777" w:rsidR="009F0EDC" w:rsidRDefault="000E51C4">
      <w:pPr>
        <w:pStyle w:val="Heading7"/>
        <w:spacing w:before="120"/>
      </w:pPr>
      <w:r>
        <w:rPr>
          <w:spacing w:val="-2"/>
        </w:rPr>
        <w:t>Submission</w:t>
      </w:r>
    </w:p>
    <w:p w14:paraId="6997D1FF" w14:textId="77777777" w:rsidR="009F0EDC" w:rsidRDefault="000E51C4">
      <w:pPr>
        <w:pStyle w:val="BodyText"/>
        <w:spacing w:before="254" w:line="360" w:lineRule="auto"/>
        <w:ind w:left="500" w:right="232"/>
        <w:jc w:val="both"/>
      </w:pPr>
      <w:r>
        <w:t>All submittals shall be in English language, and any system of dimensions (i.e.;</w:t>
      </w:r>
      <w:r>
        <w:rPr>
          <w:spacing w:val="40"/>
        </w:rPr>
        <w:t xml:space="preserve"> </w:t>
      </w:r>
      <w:r>
        <w:t>English or metric) shown shall be consistent with that used in the Contract</w:t>
      </w:r>
      <w:r>
        <w:rPr>
          <w:spacing w:val="40"/>
        </w:rPr>
        <w:t xml:space="preserve"> </w:t>
      </w:r>
      <w:r>
        <w:t>Documents.</w:t>
      </w:r>
      <w:r>
        <w:rPr>
          <w:spacing w:val="80"/>
        </w:rPr>
        <w:t xml:space="preserve"> </w:t>
      </w:r>
      <w:r>
        <w:t>The</w:t>
      </w:r>
      <w:r>
        <w:rPr>
          <w:spacing w:val="80"/>
        </w:rPr>
        <w:t xml:space="preserve"> </w:t>
      </w:r>
      <w:r>
        <w:t>Contractor</w:t>
      </w:r>
      <w:r>
        <w:rPr>
          <w:spacing w:val="80"/>
        </w:rPr>
        <w:t xml:space="preserve"> </w:t>
      </w:r>
      <w:r>
        <w:t>shall</w:t>
      </w:r>
      <w:r>
        <w:rPr>
          <w:spacing w:val="80"/>
        </w:rPr>
        <w:t xml:space="preserve"> </w:t>
      </w:r>
      <w:r>
        <w:t>submit</w:t>
      </w:r>
      <w:r>
        <w:rPr>
          <w:spacing w:val="80"/>
        </w:rPr>
        <w:t xml:space="preserve"> </w:t>
      </w:r>
      <w:r>
        <w:t>all</w:t>
      </w:r>
      <w:r>
        <w:rPr>
          <w:spacing w:val="80"/>
        </w:rPr>
        <w:t xml:space="preserve"> </w:t>
      </w:r>
      <w:r>
        <w:t>Submittals</w:t>
      </w:r>
      <w:r>
        <w:rPr>
          <w:spacing w:val="80"/>
        </w:rPr>
        <w:t xml:space="preserve"> </w:t>
      </w:r>
      <w:r>
        <w:t>in</w:t>
      </w:r>
      <w:r>
        <w:rPr>
          <w:spacing w:val="80"/>
        </w:rPr>
        <w:t xml:space="preserve"> </w:t>
      </w:r>
      <w:r>
        <w:t>the</w:t>
      </w:r>
      <w:r>
        <w:rPr>
          <w:spacing w:val="80"/>
        </w:rPr>
        <w:t xml:space="preserve"> </w:t>
      </w:r>
      <w:r>
        <w:t>form</w:t>
      </w:r>
      <w:r>
        <w:rPr>
          <w:spacing w:val="80"/>
        </w:rPr>
        <w:t xml:space="preserve"> </w:t>
      </w:r>
      <w:r>
        <w:t>and</w:t>
      </w:r>
      <w:r>
        <w:rPr>
          <w:spacing w:val="80"/>
        </w:rPr>
        <w:t xml:space="preserve"> </w:t>
      </w:r>
      <w:r>
        <w:rPr>
          <w:spacing w:val="-2"/>
        </w:rPr>
        <w:t>number</w:t>
      </w:r>
    </w:p>
    <w:p w14:paraId="00600AE4" w14:textId="77777777" w:rsidR="009F0EDC" w:rsidRDefault="009F0EDC">
      <w:pPr>
        <w:spacing w:line="360" w:lineRule="auto"/>
        <w:jc w:val="both"/>
        <w:sectPr w:rsidR="009F0EDC">
          <w:pgSz w:w="12240" w:h="15840"/>
          <w:pgMar w:top="1360" w:right="900" w:bottom="1980" w:left="940" w:header="0" w:footer="1756" w:gutter="0"/>
          <w:cols w:space="720"/>
        </w:sectPr>
      </w:pPr>
    </w:p>
    <w:p w14:paraId="7F8E8BD7" w14:textId="77777777" w:rsidR="009F0EDC" w:rsidRDefault="000E51C4">
      <w:pPr>
        <w:pStyle w:val="BodyText"/>
        <w:spacing w:before="80" w:line="360" w:lineRule="auto"/>
        <w:ind w:left="500" w:right="232"/>
        <w:jc w:val="both"/>
      </w:pPr>
      <w:proofErr w:type="gramStart"/>
      <w:r>
        <w:lastRenderedPageBreak/>
        <w:t>required</w:t>
      </w:r>
      <w:proofErr w:type="gramEnd"/>
      <w:r>
        <w:t xml:space="preserve"> by the Contract Documents within required time limits and sufficiently in advance of construction requirements to permit adequate review by the Owner for correction, approval and resubmission if required. No extension of time shall be allowed on account of any delay by the Owner in approving such submittals, if the Contractor has failed to act promptly and responsively in making his submissions.</w:t>
      </w:r>
      <w:r>
        <w:rPr>
          <w:spacing w:val="40"/>
        </w:rPr>
        <w:t xml:space="preserve"> </w:t>
      </w:r>
      <w:r>
        <w:t>Each submittal shall be identified as required by the Contract Documents.</w:t>
      </w:r>
    </w:p>
    <w:p w14:paraId="1A97AE18" w14:textId="77777777" w:rsidR="009F0EDC" w:rsidRDefault="000E51C4">
      <w:pPr>
        <w:pStyle w:val="Heading7"/>
        <w:spacing w:before="120"/>
        <w:jc w:val="both"/>
      </w:pPr>
      <w:r>
        <w:t xml:space="preserve">Action on </w:t>
      </w:r>
      <w:r>
        <w:rPr>
          <w:spacing w:val="-2"/>
        </w:rPr>
        <w:t>Submittals</w:t>
      </w:r>
    </w:p>
    <w:p w14:paraId="47FEA1AA" w14:textId="77777777" w:rsidR="009F0EDC" w:rsidRDefault="000E51C4">
      <w:pPr>
        <w:pStyle w:val="BodyText"/>
        <w:spacing w:before="253" w:line="360" w:lineRule="auto"/>
        <w:ind w:left="500" w:right="232"/>
        <w:jc w:val="both"/>
      </w:pPr>
      <w:r>
        <w:t>The Engineer-in-Charge will indicate an approval or disapproval of the Submittals for and on behalf of the Owner requiring approval by the Owner and if not approved as submitted shall indicate the Owner’s reasons thereof. Approval by the Engineer-in- Charge shall not relieve the Contractor from responsibility for any errors or omissions in his submittals, nor from responsibility for complying with the requirements of this contract, except with respect to variations described by the Contractor and approved</w:t>
      </w:r>
      <w:r>
        <w:rPr>
          <w:spacing w:val="40"/>
        </w:rPr>
        <w:t xml:space="preserve"> </w:t>
      </w:r>
      <w:r>
        <w:t>in accordance with "Variations in Submittals" Clause. The approval of the Engineer-in- Charge on the submittals will be for general compliance with the intent of the Contract Documents and with the information given therein, and shall not be construed</w:t>
      </w:r>
    </w:p>
    <w:p w14:paraId="0E8CD386" w14:textId="77777777" w:rsidR="009F0EDC" w:rsidRDefault="000E51C4">
      <w:pPr>
        <w:pStyle w:val="BodyText"/>
        <w:spacing w:before="120"/>
        <w:ind w:left="1940"/>
        <w:jc w:val="both"/>
      </w:pPr>
      <w:r>
        <w:t xml:space="preserve">As permitting any departure from the contract </w:t>
      </w:r>
      <w:r>
        <w:rPr>
          <w:spacing w:val="-2"/>
        </w:rPr>
        <w:t>requirements</w:t>
      </w:r>
    </w:p>
    <w:p w14:paraId="4B9B6A36" w14:textId="77777777" w:rsidR="009F0EDC" w:rsidRDefault="000E51C4" w:rsidP="000E51C4">
      <w:pPr>
        <w:pStyle w:val="ListParagraph"/>
        <w:numPr>
          <w:ilvl w:val="0"/>
          <w:numId w:val="31"/>
        </w:numPr>
        <w:tabs>
          <w:tab w:val="left" w:pos="1209"/>
        </w:tabs>
        <w:spacing w:before="254" w:line="360" w:lineRule="auto"/>
        <w:ind w:right="232"/>
        <w:jc w:val="both"/>
      </w:pPr>
      <w:r>
        <w:t>As relieving the Contractor of responsibilities for any error including details, dimensions, materials, etc. and</w:t>
      </w:r>
    </w:p>
    <w:p w14:paraId="24466BBE" w14:textId="77777777" w:rsidR="009F0EDC" w:rsidRDefault="000E51C4" w:rsidP="000E51C4">
      <w:pPr>
        <w:pStyle w:val="ListParagraph"/>
        <w:numPr>
          <w:ilvl w:val="0"/>
          <w:numId w:val="31"/>
        </w:numPr>
        <w:tabs>
          <w:tab w:val="left" w:pos="1209"/>
        </w:tabs>
        <w:spacing w:before="120" w:line="360" w:lineRule="auto"/>
        <w:ind w:right="232"/>
        <w:jc w:val="both"/>
      </w:pPr>
      <w:r>
        <w:t xml:space="preserve">As approving departures from details appearing on Contract ‘Drawings and </w:t>
      </w:r>
      <w:r>
        <w:rPr>
          <w:spacing w:val="-2"/>
        </w:rPr>
        <w:t>Specifications.</w:t>
      </w:r>
    </w:p>
    <w:p w14:paraId="3CA00E7F" w14:textId="77777777" w:rsidR="009F0EDC" w:rsidRDefault="000E51C4">
      <w:pPr>
        <w:pStyle w:val="BodyText"/>
        <w:spacing w:before="120" w:line="360" w:lineRule="auto"/>
        <w:ind w:left="500" w:right="231"/>
        <w:jc w:val="both"/>
      </w:pPr>
      <w:r>
        <w:t>Where approval of Submittals is required, the Contractor shall perform the Work in accordance with such approved Submittals. Any Work performed by the Contractor prior to such approval by the Engineer-in-Charge shall be at the sole risk and liability of the Contractor.</w:t>
      </w:r>
    </w:p>
    <w:p w14:paraId="6358F9FF" w14:textId="77777777" w:rsidR="009F0EDC" w:rsidRDefault="000E51C4">
      <w:pPr>
        <w:pStyle w:val="Heading7"/>
        <w:spacing w:before="120"/>
        <w:jc w:val="both"/>
      </w:pPr>
      <w:r>
        <w:t xml:space="preserve">Variation in </w:t>
      </w:r>
      <w:r>
        <w:rPr>
          <w:spacing w:val="-2"/>
        </w:rPr>
        <w:t>Submittals</w:t>
      </w:r>
    </w:p>
    <w:p w14:paraId="677BA000" w14:textId="77777777" w:rsidR="009F0EDC" w:rsidRDefault="000E51C4">
      <w:pPr>
        <w:pStyle w:val="BodyText"/>
        <w:spacing w:before="254" w:line="360" w:lineRule="auto"/>
        <w:ind w:left="500" w:right="232"/>
        <w:jc w:val="both"/>
      </w:pPr>
      <w:r>
        <w:t>If Submittals contain any variations from the contract requirements, other than those requested</w:t>
      </w:r>
      <w:r>
        <w:rPr>
          <w:spacing w:val="47"/>
          <w:w w:val="150"/>
        </w:rPr>
        <w:t xml:space="preserve"> </w:t>
      </w:r>
      <w:r>
        <w:t>on</w:t>
      </w:r>
      <w:r>
        <w:rPr>
          <w:spacing w:val="47"/>
          <w:w w:val="150"/>
        </w:rPr>
        <w:t xml:space="preserve"> </w:t>
      </w:r>
      <w:r>
        <w:t>previous</w:t>
      </w:r>
      <w:r>
        <w:rPr>
          <w:spacing w:val="47"/>
          <w:w w:val="150"/>
        </w:rPr>
        <w:t xml:space="preserve"> </w:t>
      </w:r>
      <w:r>
        <w:t>submittals,</w:t>
      </w:r>
      <w:r>
        <w:rPr>
          <w:spacing w:val="48"/>
          <w:w w:val="150"/>
        </w:rPr>
        <w:t xml:space="preserve"> </w:t>
      </w:r>
      <w:r>
        <w:t>the</w:t>
      </w:r>
      <w:r>
        <w:rPr>
          <w:spacing w:val="47"/>
          <w:w w:val="150"/>
        </w:rPr>
        <w:t xml:space="preserve"> </w:t>
      </w:r>
      <w:r>
        <w:t>Contractor</w:t>
      </w:r>
      <w:r>
        <w:rPr>
          <w:spacing w:val="47"/>
          <w:w w:val="150"/>
        </w:rPr>
        <w:t xml:space="preserve"> </w:t>
      </w:r>
      <w:r>
        <w:t>shall</w:t>
      </w:r>
      <w:r>
        <w:rPr>
          <w:spacing w:val="48"/>
          <w:w w:val="150"/>
        </w:rPr>
        <w:t xml:space="preserve"> </w:t>
      </w:r>
      <w:r>
        <w:t>specifically</w:t>
      </w:r>
      <w:r>
        <w:rPr>
          <w:spacing w:val="47"/>
          <w:w w:val="150"/>
        </w:rPr>
        <w:t xml:space="preserve"> </w:t>
      </w:r>
      <w:r>
        <w:t>describe</w:t>
      </w:r>
      <w:r>
        <w:rPr>
          <w:spacing w:val="47"/>
          <w:w w:val="150"/>
        </w:rPr>
        <w:t xml:space="preserve"> </w:t>
      </w:r>
      <w:r>
        <w:rPr>
          <w:spacing w:val="-4"/>
        </w:rPr>
        <w:t>such</w:t>
      </w:r>
    </w:p>
    <w:p w14:paraId="0CB5FD37" w14:textId="77777777" w:rsidR="009F0EDC" w:rsidRDefault="009F0EDC">
      <w:pPr>
        <w:spacing w:line="360" w:lineRule="auto"/>
        <w:jc w:val="both"/>
        <w:sectPr w:rsidR="009F0EDC">
          <w:pgSz w:w="12240" w:h="15840"/>
          <w:pgMar w:top="1360" w:right="900" w:bottom="1980" w:left="940" w:header="0" w:footer="1756" w:gutter="0"/>
          <w:cols w:space="720"/>
        </w:sectPr>
      </w:pPr>
    </w:p>
    <w:p w14:paraId="3CBFD8F5" w14:textId="77777777" w:rsidR="009F0EDC" w:rsidRDefault="000E51C4">
      <w:pPr>
        <w:pStyle w:val="BodyText"/>
        <w:spacing w:before="80" w:line="360" w:lineRule="auto"/>
        <w:ind w:left="500" w:right="232"/>
        <w:jc w:val="both"/>
      </w:pPr>
      <w:proofErr w:type="gramStart"/>
      <w:r>
        <w:lastRenderedPageBreak/>
        <w:t>variations</w:t>
      </w:r>
      <w:proofErr w:type="gramEnd"/>
      <w:r>
        <w:t xml:space="preserve"> in writing and the reasons thereof to the Engineer-in-Charge. If the</w:t>
      </w:r>
      <w:r>
        <w:rPr>
          <w:spacing w:val="40"/>
        </w:rPr>
        <w:t xml:space="preserve"> </w:t>
      </w:r>
      <w:r>
        <w:t>approval of any such variation affects the Contract Price or the Completion time of the Contract, the Engineer-in-Charge shall issue an appropriate Contract modification. Otherwise, the variation may be approved by the Engineer-in-Charge, only by specific reference thereto in writing. The Contractor shall not be entitled to rely on general approval of a submittal as an approval of variations of requirements of the Contractor. If the Contractor fails to describe such variations and shall not be relieved from the responsibilities</w:t>
      </w:r>
      <w:r>
        <w:rPr>
          <w:spacing w:val="-2"/>
        </w:rPr>
        <w:t xml:space="preserve"> </w:t>
      </w:r>
      <w:r>
        <w:t>of</w:t>
      </w:r>
      <w:r>
        <w:rPr>
          <w:spacing w:val="-2"/>
        </w:rPr>
        <w:t xml:space="preserve"> </w:t>
      </w:r>
      <w:r>
        <w:t>executing</w:t>
      </w:r>
      <w:r>
        <w:rPr>
          <w:spacing w:val="-2"/>
        </w:rPr>
        <w:t xml:space="preserve"> </w:t>
      </w:r>
      <w:r>
        <w:t>the</w:t>
      </w:r>
      <w:r>
        <w:rPr>
          <w:spacing w:val="-2"/>
        </w:rPr>
        <w:t xml:space="preserve"> </w:t>
      </w:r>
      <w:r>
        <w:t>Work</w:t>
      </w:r>
      <w:r>
        <w:rPr>
          <w:spacing w:val="-2"/>
        </w:rPr>
        <w:t xml:space="preserve"> </w:t>
      </w:r>
      <w:r>
        <w:t>in</w:t>
      </w:r>
      <w:r>
        <w:rPr>
          <w:spacing w:val="-2"/>
        </w:rPr>
        <w:t xml:space="preserve"> </w:t>
      </w:r>
      <w:r>
        <w:t>accordance</w:t>
      </w:r>
      <w:r>
        <w:rPr>
          <w:spacing w:val="-2"/>
        </w:rPr>
        <w:t xml:space="preserve"> </w:t>
      </w:r>
      <w:r>
        <w:t>with</w:t>
      </w:r>
      <w:r>
        <w:rPr>
          <w:spacing w:val="-2"/>
        </w:rPr>
        <w:t xml:space="preserve"> </w:t>
      </w:r>
      <w:r>
        <w:t>the</w:t>
      </w:r>
      <w:r>
        <w:rPr>
          <w:spacing w:val="-2"/>
        </w:rPr>
        <w:t xml:space="preserve"> </w:t>
      </w:r>
      <w:r>
        <w:t>contract,</w:t>
      </w:r>
      <w:r>
        <w:rPr>
          <w:spacing w:val="-2"/>
        </w:rPr>
        <w:t xml:space="preserve"> </w:t>
      </w:r>
      <w:r>
        <w:t>notwithstanding a general approval of such submittals. Nothing contained herein shall relieve the Contractor of the responsibility of notifying the Engineer-in-Charge of any part of the Contract Drawings or Specifications, which the Contractor knows or reasonably should have known which could result in defects under construction.</w:t>
      </w:r>
    </w:p>
    <w:p w14:paraId="26F30EC4" w14:textId="77777777" w:rsidR="009F0EDC" w:rsidRDefault="000E51C4">
      <w:pPr>
        <w:pStyle w:val="Heading7"/>
        <w:spacing w:before="120"/>
        <w:jc w:val="both"/>
      </w:pPr>
      <w:r>
        <w:t xml:space="preserve">Use of </w:t>
      </w:r>
      <w:r>
        <w:rPr>
          <w:spacing w:val="-2"/>
        </w:rPr>
        <w:t>submittals</w:t>
      </w:r>
    </w:p>
    <w:p w14:paraId="558A2DEC" w14:textId="77777777" w:rsidR="009F0EDC" w:rsidRDefault="000E51C4">
      <w:pPr>
        <w:pStyle w:val="BodyText"/>
        <w:spacing w:before="253" w:line="360" w:lineRule="auto"/>
        <w:ind w:left="500" w:right="232"/>
        <w:jc w:val="both"/>
      </w:pPr>
      <w:r>
        <w:t>The Owner may duplicate, use, and disclose in any manner and for any purpose shop drawings, product data and other submittals delivered under this contract.</w:t>
      </w:r>
    </w:p>
    <w:p w14:paraId="3110A3D5" w14:textId="77777777" w:rsidR="009F0EDC" w:rsidRDefault="000E51C4">
      <w:pPr>
        <w:pStyle w:val="Heading7"/>
        <w:spacing w:before="120"/>
        <w:jc w:val="both"/>
      </w:pPr>
      <w:r>
        <w:t xml:space="preserve">Placement of </w:t>
      </w:r>
      <w:r>
        <w:rPr>
          <w:spacing w:val="-2"/>
        </w:rPr>
        <w:t>Orders</w:t>
      </w:r>
    </w:p>
    <w:p w14:paraId="6669E7D6" w14:textId="77777777" w:rsidR="009F0EDC" w:rsidRDefault="000E51C4">
      <w:pPr>
        <w:pStyle w:val="BodyText"/>
        <w:spacing w:before="254" w:line="360" w:lineRule="auto"/>
        <w:ind w:left="500" w:right="232"/>
        <w:jc w:val="both"/>
      </w:pPr>
      <w:r>
        <w:t>The Contractor shall place orders for items requiring a sample or product data submittal promptly after receiving the written approval of the submittal by the Engineer-in-Charge. No such materials or products shall be ordered or used in the Work until such written approval by the Engineer-in-Charge has been given. In the event such materials or products pre ordered or used in the Works without the written approval of the Engineer-in-Charge, the same shall be at the risks, consequences, liability and costs of the Contractor.</w:t>
      </w:r>
    </w:p>
    <w:p w14:paraId="07EFE532" w14:textId="77777777" w:rsidR="009F0EDC" w:rsidRDefault="000E51C4">
      <w:pPr>
        <w:pStyle w:val="Heading7"/>
        <w:spacing w:before="120"/>
        <w:jc w:val="both"/>
      </w:pPr>
      <w:r>
        <w:t xml:space="preserve">Use and testing of </w:t>
      </w:r>
      <w:r>
        <w:rPr>
          <w:spacing w:val="-2"/>
        </w:rPr>
        <w:t>samples</w:t>
      </w:r>
    </w:p>
    <w:p w14:paraId="19386A96" w14:textId="77777777" w:rsidR="009F0EDC" w:rsidRDefault="000E51C4">
      <w:pPr>
        <w:pStyle w:val="BodyText"/>
        <w:spacing w:before="254"/>
        <w:ind w:left="1940"/>
      </w:pPr>
      <w:r>
        <w:rPr>
          <w:spacing w:val="-4"/>
        </w:rPr>
        <w:t>Use:</w:t>
      </w:r>
    </w:p>
    <w:p w14:paraId="245DB18B" w14:textId="77777777" w:rsidR="009F0EDC" w:rsidRDefault="000E51C4">
      <w:pPr>
        <w:pStyle w:val="BodyText"/>
        <w:spacing w:before="213" w:line="360" w:lineRule="auto"/>
        <w:ind w:left="500" w:right="232" w:firstLine="720"/>
        <w:jc w:val="both"/>
      </w:pPr>
      <w:r>
        <w:t>Approved samples not destroyed in testing will be sent to Engineer-in-Charge. Those samples, which are in good condition, will be marked for identification and may be used in the Works. Materials and equipment incorporated in the Work shall match the</w:t>
      </w:r>
      <w:r>
        <w:rPr>
          <w:spacing w:val="8"/>
        </w:rPr>
        <w:t xml:space="preserve"> </w:t>
      </w:r>
      <w:r>
        <w:t>approved</w:t>
      </w:r>
      <w:r>
        <w:rPr>
          <w:spacing w:val="8"/>
        </w:rPr>
        <w:t xml:space="preserve"> </w:t>
      </w:r>
      <w:r>
        <w:t>samples</w:t>
      </w:r>
      <w:r>
        <w:rPr>
          <w:spacing w:val="8"/>
        </w:rPr>
        <w:t xml:space="preserve"> </w:t>
      </w:r>
      <w:r>
        <w:t>within</w:t>
      </w:r>
      <w:r>
        <w:rPr>
          <w:spacing w:val="8"/>
        </w:rPr>
        <w:t xml:space="preserve"> </w:t>
      </w:r>
      <w:r>
        <w:t>any</w:t>
      </w:r>
      <w:r>
        <w:rPr>
          <w:spacing w:val="8"/>
        </w:rPr>
        <w:t xml:space="preserve"> </w:t>
      </w:r>
      <w:r>
        <w:t>specified</w:t>
      </w:r>
      <w:r>
        <w:rPr>
          <w:spacing w:val="8"/>
        </w:rPr>
        <w:t xml:space="preserve"> </w:t>
      </w:r>
      <w:r>
        <w:t>tolerances.</w:t>
      </w:r>
      <w:r>
        <w:rPr>
          <w:spacing w:val="8"/>
        </w:rPr>
        <w:t xml:space="preserve"> </w:t>
      </w:r>
      <w:r>
        <w:t>Other</w:t>
      </w:r>
      <w:r>
        <w:rPr>
          <w:spacing w:val="8"/>
        </w:rPr>
        <w:t xml:space="preserve"> </w:t>
      </w:r>
      <w:r>
        <w:t>samples</w:t>
      </w:r>
      <w:r>
        <w:rPr>
          <w:spacing w:val="8"/>
        </w:rPr>
        <w:t xml:space="preserve"> </w:t>
      </w:r>
      <w:r>
        <w:t>not</w:t>
      </w:r>
      <w:r>
        <w:rPr>
          <w:spacing w:val="8"/>
        </w:rPr>
        <w:t xml:space="preserve"> </w:t>
      </w:r>
      <w:r>
        <w:t>destroyed</w:t>
      </w:r>
      <w:r>
        <w:rPr>
          <w:spacing w:val="8"/>
        </w:rPr>
        <w:t xml:space="preserve"> </w:t>
      </w:r>
      <w:r>
        <w:rPr>
          <w:spacing w:val="-5"/>
        </w:rPr>
        <w:t>in</w:t>
      </w:r>
    </w:p>
    <w:p w14:paraId="3970EC0D" w14:textId="77777777" w:rsidR="009F0EDC" w:rsidRDefault="009F0EDC">
      <w:pPr>
        <w:spacing w:line="360" w:lineRule="auto"/>
        <w:jc w:val="both"/>
        <w:sectPr w:rsidR="009F0EDC">
          <w:pgSz w:w="12240" w:h="15840"/>
          <w:pgMar w:top="1360" w:right="900" w:bottom="1980" w:left="940" w:header="0" w:footer="1756" w:gutter="0"/>
          <w:cols w:space="720"/>
        </w:sectPr>
      </w:pPr>
    </w:p>
    <w:p w14:paraId="3C1C7E4C" w14:textId="77777777" w:rsidR="009F0EDC" w:rsidRDefault="000E51C4">
      <w:pPr>
        <w:pStyle w:val="BodyText"/>
        <w:spacing w:before="80" w:line="360" w:lineRule="auto"/>
        <w:ind w:left="500"/>
      </w:pPr>
      <w:proofErr w:type="gramStart"/>
      <w:r>
        <w:lastRenderedPageBreak/>
        <w:t>testing</w:t>
      </w:r>
      <w:proofErr w:type="gramEnd"/>
      <w:r>
        <w:rPr>
          <w:spacing w:val="80"/>
        </w:rPr>
        <w:t xml:space="preserve"> </w:t>
      </w:r>
      <w:r>
        <w:t>nor</w:t>
      </w:r>
      <w:r>
        <w:rPr>
          <w:spacing w:val="80"/>
        </w:rPr>
        <w:t xml:space="preserve"> </w:t>
      </w:r>
      <w:r>
        <w:t>approved</w:t>
      </w:r>
      <w:r>
        <w:rPr>
          <w:spacing w:val="80"/>
        </w:rPr>
        <w:t xml:space="preserve"> </w:t>
      </w:r>
      <w:r>
        <w:t>will</w:t>
      </w:r>
      <w:r>
        <w:rPr>
          <w:spacing w:val="80"/>
        </w:rPr>
        <w:t xml:space="preserve"> </w:t>
      </w:r>
      <w:r>
        <w:t>be</w:t>
      </w:r>
      <w:r>
        <w:rPr>
          <w:spacing w:val="80"/>
        </w:rPr>
        <w:t xml:space="preserve"> </w:t>
      </w:r>
      <w:r>
        <w:t>returned</w:t>
      </w:r>
      <w:r>
        <w:rPr>
          <w:spacing w:val="80"/>
        </w:rPr>
        <w:t xml:space="preserve"> </w:t>
      </w:r>
      <w:r>
        <w:t>to</w:t>
      </w:r>
      <w:r>
        <w:rPr>
          <w:spacing w:val="80"/>
        </w:rPr>
        <w:t xml:space="preserve"> </w:t>
      </w:r>
      <w:r>
        <w:t>the</w:t>
      </w:r>
      <w:r>
        <w:rPr>
          <w:spacing w:val="80"/>
        </w:rPr>
        <w:t xml:space="preserve"> </w:t>
      </w:r>
      <w:r>
        <w:t>Contractor</w:t>
      </w:r>
      <w:r>
        <w:rPr>
          <w:spacing w:val="80"/>
        </w:rPr>
        <w:t xml:space="preserve"> </w:t>
      </w:r>
      <w:r>
        <w:t>at</w:t>
      </w:r>
      <w:r>
        <w:rPr>
          <w:spacing w:val="80"/>
        </w:rPr>
        <w:t xml:space="preserve"> </w:t>
      </w:r>
      <w:r>
        <w:t>the</w:t>
      </w:r>
      <w:r>
        <w:rPr>
          <w:spacing w:val="80"/>
        </w:rPr>
        <w:t xml:space="preserve"> </w:t>
      </w:r>
      <w:r>
        <w:t>expense</w:t>
      </w:r>
      <w:r>
        <w:rPr>
          <w:spacing w:val="80"/>
        </w:rPr>
        <w:t xml:space="preserve"> </w:t>
      </w:r>
      <w:r>
        <w:t>of</w:t>
      </w:r>
      <w:r>
        <w:rPr>
          <w:spacing w:val="80"/>
        </w:rPr>
        <w:t xml:space="preserve"> </w:t>
      </w:r>
      <w:r>
        <w:t>the Contractor if so requested at the time of submission.</w:t>
      </w:r>
    </w:p>
    <w:p w14:paraId="2C25FFB4" w14:textId="77777777" w:rsidR="009F0EDC" w:rsidRDefault="000E51C4">
      <w:pPr>
        <w:pStyle w:val="BodyText"/>
        <w:spacing w:before="120"/>
        <w:ind w:left="1940"/>
      </w:pPr>
      <w:r>
        <w:t xml:space="preserve">Failure of samples to pass specified </w:t>
      </w:r>
      <w:r>
        <w:rPr>
          <w:spacing w:val="-2"/>
        </w:rPr>
        <w:t>tests:</w:t>
      </w:r>
    </w:p>
    <w:p w14:paraId="48CF6AEA" w14:textId="77777777" w:rsidR="009F0EDC" w:rsidRDefault="000E51C4">
      <w:pPr>
        <w:pStyle w:val="BodyText"/>
        <w:spacing w:before="253" w:line="360" w:lineRule="auto"/>
        <w:ind w:left="500" w:right="232" w:firstLine="720"/>
        <w:jc w:val="both"/>
      </w:pPr>
      <w:r>
        <w:t xml:space="preserve">Failure of any material to pass the specified tests will be sufficient cause for refusal to consider, under this contract, any further samples of the same brand or make of that material or equipment which previously has proved unsatisfactory in </w:t>
      </w:r>
      <w:r>
        <w:rPr>
          <w:spacing w:val="-2"/>
        </w:rPr>
        <w:t>service.</w:t>
      </w:r>
    </w:p>
    <w:p w14:paraId="58457AA2" w14:textId="77777777" w:rsidR="009F0EDC" w:rsidRDefault="000E51C4">
      <w:pPr>
        <w:pStyle w:val="BodyText"/>
        <w:spacing w:before="120"/>
        <w:ind w:left="1940"/>
        <w:jc w:val="both"/>
      </w:pPr>
      <w:r>
        <w:t xml:space="preserve">Taking and testing of </w:t>
      </w:r>
      <w:r>
        <w:rPr>
          <w:spacing w:val="-2"/>
        </w:rPr>
        <w:t>samples:</w:t>
      </w:r>
    </w:p>
    <w:p w14:paraId="7C7E7AB4" w14:textId="77777777" w:rsidR="009F0EDC" w:rsidRDefault="000E51C4">
      <w:pPr>
        <w:pStyle w:val="BodyText"/>
        <w:spacing w:before="254" w:line="360" w:lineRule="auto"/>
        <w:ind w:left="500" w:right="232"/>
        <w:jc w:val="both"/>
      </w:pPr>
      <w:r>
        <w:t>Samples of various materials or equipment delivered on the site or in place may be taken by the Engineer-in-Charge for additional testing by the Owner outside of those found not to have met contract requirements, unless the Engineer-in-Charge determines it to be in the Owner’s interest to accept the non-conforming materials or equipment with an appropriate adjustment of the Contract Price/Value as determined by the Engineer-in-Charge.</w:t>
      </w:r>
    </w:p>
    <w:p w14:paraId="1B365423" w14:textId="77777777" w:rsidR="009F0EDC" w:rsidRDefault="000E51C4">
      <w:pPr>
        <w:pStyle w:val="BodyText"/>
        <w:spacing w:before="120"/>
        <w:ind w:left="1940"/>
        <w:jc w:val="both"/>
      </w:pPr>
      <w:r>
        <w:t xml:space="preserve">Cost of additional </w:t>
      </w:r>
      <w:r>
        <w:rPr>
          <w:spacing w:val="-2"/>
        </w:rPr>
        <w:t>testing:</w:t>
      </w:r>
    </w:p>
    <w:p w14:paraId="0E46893A" w14:textId="77777777" w:rsidR="009F0EDC" w:rsidRDefault="000E51C4">
      <w:pPr>
        <w:pStyle w:val="BodyText"/>
        <w:spacing w:before="254" w:line="360" w:lineRule="auto"/>
        <w:ind w:left="500" w:right="231" w:firstLine="720"/>
        <w:jc w:val="both"/>
      </w:pPr>
      <w:r>
        <w:t xml:space="preserve">Unless otherwise specified, when additional tests are made, only one test of each set of sample proposed for use will be made at the expense of the Contractor. Samples, which do not meet contract requirements, will be rejected. Further testing of additional samples, if required, will be made at the expense and costs of the </w:t>
      </w:r>
      <w:r>
        <w:rPr>
          <w:spacing w:val="-2"/>
        </w:rPr>
        <w:t>Contractor.</w:t>
      </w:r>
    </w:p>
    <w:p w14:paraId="06934BB2" w14:textId="2443E88C" w:rsidR="009F0EDC" w:rsidRDefault="000E51C4">
      <w:pPr>
        <w:pStyle w:val="Heading4"/>
      </w:pPr>
      <w:proofErr w:type="gramStart"/>
      <w:r>
        <w:t>CLAUSE.5.14 :</w:t>
      </w:r>
      <w:proofErr w:type="gramEnd"/>
      <w:r w:rsidR="00BC1544">
        <w:t xml:space="preserve"> Quoted</w:t>
      </w:r>
      <w:r>
        <w:t xml:space="preserve"> </w:t>
      </w:r>
      <w:r>
        <w:rPr>
          <w:spacing w:val="-2"/>
        </w:rPr>
        <w:t>Rates</w:t>
      </w:r>
    </w:p>
    <w:p w14:paraId="2FCCE0EC" w14:textId="5C3D107C" w:rsidR="009F0EDC" w:rsidRDefault="000E51C4" w:rsidP="00BC1544">
      <w:pPr>
        <w:pStyle w:val="BodyText"/>
        <w:spacing w:before="80" w:line="360" w:lineRule="auto"/>
        <w:ind w:left="1220" w:right="232"/>
        <w:jc w:val="both"/>
      </w:pPr>
      <w:r>
        <w:t xml:space="preserve">The rates quoted by the Contractor are deemed to be inclusive of site clearance, setting out work, profile, setting lay out on ground, establishment of reference bench mark(s), installing various signage, taking spot levels, survey with total station, construction of all safety and protection devices, compulsory use of helmet and safety shoes, and other appropriate safety gadgets by workers, imparting continuous training for all the workers, barriers, preparatory works, construction of clean, hygienic and well ventilated workers housings in sufficient numbers as per drawing supplied by Engineer in charge, working during monsoon or odd season, working beyond normal hours, working at all depths, height, lead, lift, levels and location etc. and any other unforeseen but essential incidental </w:t>
      </w:r>
      <w:r>
        <w:lastRenderedPageBreak/>
        <w:t>works required to complete this work. Nothing extra shall be payable on this account and no extension of time for completion of work shall be granted on these accounts.</w:t>
      </w:r>
    </w:p>
    <w:p w14:paraId="61DD7F25" w14:textId="77777777" w:rsidR="009F0EDC" w:rsidRDefault="000E51C4" w:rsidP="00BC1544">
      <w:pPr>
        <w:pStyle w:val="BodyText"/>
        <w:spacing w:before="80" w:line="360" w:lineRule="auto"/>
        <w:ind w:left="1220" w:right="232"/>
        <w:jc w:val="both"/>
      </w:pPr>
      <w:r>
        <w:t>The rates quoted by the bidder, shall be firm and inclusive of all taxes and</w:t>
      </w:r>
      <w:r>
        <w:rPr>
          <w:spacing w:val="40"/>
        </w:rPr>
        <w:t xml:space="preserve"> </w:t>
      </w:r>
      <w:r>
        <w:t>levies as applicable (including works contract tax and GST as per Clause 38).</w:t>
      </w:r>
      <w:r>
        <w:rPr>
          <w:spacing w:val="40"/>
        </w:rPr>
        <w:t xml:space="preserve"> </w:t>
      </w:r>
      <w:r>
        <w:t xml:space="preserve">Labour </w:t>
      </w:r>
      <w:proofErr w:type="spellStart"/>
      <w:r>
        <w:t>cess</w:t>
      </w:r>
      <w:proofErr w:type="spellEnd"/>
      <w:r>
        <w:t xml:space="preserve"> applicable as per relevant Central/State laws will be deducted from every bill of the contractor and deposited to respective Government department. TDS for Income- tax and Works Contract tax as applicable will be deducted from contractors’ bills and deposited to respective Government department. The ESI and EPF contributions on</w:t>
      </w:r>
      <w:r>
        <w:rPr>
          <w:spacing w:val="40"/>
        </w:rPr>
        <w:t xml:space="preserve"> </w:t>
      </w:r>
      <w:r>
        <w:t>the part of employer in respect of this contract shall be paid by the contractor. These contributions on the part of the employer paid by the contractor shall be reimbursed by the Engineer-in-charge to the contractor on actual basis. Effect of any tax due to new legislation shall be adjusted accordingly as per actual on production of documentary proofs of payment of such tax to concerned Government departments.</w:t>
      </w:r>
    </w:p>
    <w:p w14:paraId="09639E3D" w14:textId="77777777" w:rsidR="009F0EDC" w:rsidRDefault="000E51C4" w:rsidP="00BC1544">
      <w:pPr>
        <w:pStyle w:val="BodyText"/>
        <w:spacing w:before="80" w:line="360" w:lineRule="auto"/>
        <w:ind w:left="1220" w:right="232"/>
        <w:jc w:val="both"/>
      </w:pPr>
      <w:r>
        <w:t>No foreign exchange shall be made available by the Owner for importing (purchase) of equipment, plants, machinery, materials of any kind or any other items required to be carried out during execution of the work. No delay and no claim of any kind shall be entertained from the Contractor, on account of variation in the foreign exchange rate.</w:t>
      </w:r>
    </w:p>
    <w:p w14:paraId="4146F06B" w14:textId="4F8C35B0" w:rsidR="009F0EDC" w:rsidRDefault="000E51C4" w:rsidP="00BC1544">
      <w:pPr>
        <w:pStyle w:val="BodyText"/>
        <w:spacing w:before="80" w:line="360" w:lineRule="auto"/>
        <w:ind w:left="1220" w:right="232"/>
        <w:jc w:val="both"/>
      </w:pPr>
      <w:r>
        <w:t>All ancillary and incidental facilities required for execution of work like labour camp, stores, fabrication yard, offices for Contractor, watch and ward, temporary</w:t>
      </w:r>
      <w:r>
        <w:rPr>
          <w:spacing w:val="40"/>
        </w:rPr>
        <w:t xml:space="preserve"> </w:t>
      </w:r>
      <w:r>
        <w:t xml:space="preserve">ramp required to be made for working at the basement level, temporary structure for plants and machineries, water storage tanks, installation and consumption charges of temporary electricity, telephone, water etc. required for execution of the work, liaison and pursuing for obtaining various No Objection Certificates, completion certificates from local bodies etc., protection works, testing facilities / laboratory at site of work, facilities for all field tests and for taking samples etc. during execution or any other activity which is necessary (for execution of work and as directed by Engineer-in- Charge), shall be deemed to be included in rates </w:t>
      </w:r>
      <w:r>
        <w:lastRenderedPageBreak/>
        <w:t>quoted by the Contractor, for various items in the schedule of quantities. Nothing extra shall be payable on these accounts. Before</w:t>
      </w:r>
      <w:r>
        <w:rPr>
          <w:spacing w:val="9"/>
        </w:rPr>
        <w:t xml:space="preserve"> </w:t>
      </w:r>
      <w:r>
        <w:t>start</w:t>
      </w:r>
      <w:r>
        <w:rPr>
          <w:spacing w:val="9"/>
        </w:rPr>
        <w:t xml:space="preserve"> </w:t>
      </w:r>
      <w:r>
        <w:t>of</w:t>
      </w:r>
      <w:r>
        <w:rPr>
          <w:spacing w:val="9"/>
        </w:rPr>
        <w:t xml:space="preserve"> </w:t>
      </w:r>
      <w:r>
        <w:t>the</w:t>
      </w:r>
      <w:r>
        <w:rPr>
          <w:spacing w:val="9"/>
        </w:rPr>
        <w:t xml:space="preserve"> </w:t>
      </w:r>
      <w:r>
        <w:t>work,</w:t>
      </w:r>
      <w:r>
        <w:rPr>
          <w:spacing w:val="9"/>
        </w:rPr>
        <w:t xml:space="preserve"> </w:t>
      </w:r>
      <w:r>
        <w:t>the</w:t>
      </w:r>
      <w:r>
        <w:rPr>
          <w:spacing w:val="9"/>
        </w:rPr>
        <w:t xml:space="preserve"> </w:t>
      </w:r>
      <w:r>
        <w:t>Contractor</w:t>
      </w:r>
      <w:r>
        <w:rPr>
          <w:spacing w:val="9"/>
        </w:rPr>
        <w:t xml:space="preserve"> </w:t>
      </w:r>
      <w:r>
        <w:t>shall</w:t>
      </w:r>
      <w:r>
        <w:rPr>
          <w:spacing w:val="9"/>
        </w:rPr>
        <w:t xml:space="preserve"> </w:t>
      </w:r>
      <w:r>
        <w:t>submit</w:t>
      </w:r>
      <w:r>
        <w:rPr>
          <w:spacing w:val="9"/>
        </w:rPr>
        <w:t xml:space="preserve"> </w:t>
      </w:r>
      <w:r>
        <w:t>to</w:t>
      </w:r>
      <w:r>
        <w:rPr>
          <w:spacing w:val="9"/>
        </w:rPr>
        <w:t xml:space="preserve"> </w:t>
      </w:r>
      <w:r>
        <w:t>the</w:t>
      </w:r>
      <w:r>
        <w:rPr>
          <w:spacing w:val="9"/>
        </w:rPr>
        <w:t xml:space="preserve"> </w:t>
      </w:r>
      <w:r>
        <w:t>Engineer-in-Charge,</w:t>
      </w:r>
      <w:r>
        <w:rPr>
          <w:spacing w:val="9"/>
        </w:rPr>
        <w:t xml:space="preserve"> </w:t>
      </w:r>
      <w:r>
        <w:t>a</w:t>
      </w:r>
      <w:r>
        <w:rPr>
          <w:spacing w:val="9"/>
        </w:rPr>
        <w:t xml:space="preserve"> </w:t>
      </w:r>
      <w:r>
        <w:rPr>
          <w:spacing w:val="-4"/>
        </w:rPr>
        <w:t>sit</w:t>
      </w:r>
      <w:r w:rsidR="00BC1544">
        <w:rPr>
          <w:spacing w:val="-4"/>
        </w:rPr>
        <w:t>e</w:t>
      </w:r>
      <w:r w:rsidR="00BC1544">
        <w:t xml:space="preserve"> </w:t>
      </w:r>
      <w:r>
        <w:t>/ construction yard layout, specifying areas for construction, site office, positioning of machinery, material yard, cement and other storage, steel fabrication yard, site laboratory, water tank, etc.</w:t>
      </w:r>
    </w:p>
    <w:p w14:paraId="598208AB" w14:textId="77777777" w:rsidR="009F0EDC" w:rsidRDefault="000E51C4" w:rsidP="00BC1544">
      <w:pPr>
        <w:pStyle w:val="BodyText"/>
        <w:spacing w:before="80" w:line="360" w:lineRule="auto"/>
        <w:ind w:left="1220" w:right="232"/>
        <w:jc w:val="both"/>
      </w:pPr>
      <w:r>
        <w:t>For completing the work in time, the Contractor might be required to work in two or more shifts (including night shifts). No claim whatsoever shall be entertained</w:t>
      </w:r>
      <w:r>
        <w:rPr>
          <w:spacing w:val="40"/>
        </w:rPr>
        <w:t xml:space="preserve"> </w:t>
      </w:r>
      <w:r>
        <w:t>on this account, not with-standing the fact that the Contractor may have to pay extra amounts for any reason, to the laborers and other staff engaged directly or indirectly on the work according to the provisions of the labour and other statutory bodies regulations and the agreement entered upon by the Contractor with them.</w:t>
      </w:r>
    </w:p>
    <w:p w14:paraId="6C93731E" w14:textId="77777777" w:rsidR="009F0EDC" w:rsidRDefault="000E51C4" w:rsidP="00BC1544">
      <w:pPr>
        <w:pStyle w:val="BodyText"/>
        <w:spacing w:before="80" w:line="360" w:lineRule="auto"/>
        <w:ind w:left="1220" w:right="232"/>
        <w:jc w:val="both"/>
      </w:pPr>
      <w:r>
        <w:t>All material shall only be brought at site as per program finalized with the Engineer-in-Charge. Any pre-delivery of the material not required for immediate consumption shall not be accepted and thus not paid for.</w:t>
      </w:r>
    </w:p>
    <w:p w14:paraId="6FB42E6C" w14:textId="77777777" w:rsidR="009F0EDC" w:rsidRDefault="000E51C4" w:rsidP="00BC1544">
      <w:pPr>
        <w:pStyle w:val="BodyText"/>
        <w:spacing w:before="80" w:line="360" w:lineRule="auto"/>
        <w:ind w:left="1220" w:right="232"/>
        <w:jc w:val="both"/>
      </w:pPr>
      <w:r>
        <w:t>Rate shall including of Liaison work required, if any, in this regard with the local bodies. Nothing extra shall be payable on this account. Statutory charges, fees etc. required to be paid to the local bodies in this connection shall only be payable by the Owner or shall be reimbursable to the contractor on production of proof of actual payment made by him.</w:t>
      </w:r>
    </w:p>
    <w:p w14:paraId="529EF3C8" w14:textId="77777777" w:rsidR="009F0EDC" w:rsidRDefault="000E51C4" w:rsidP="00BC1544">
      <w:pPr>
        <w:pStyle w:val="BodyText"/>
        <w:spacing w:before="80" w:line="360" w:lineRule="auto"/>
        <w:ind w:left="1220" w:right="232"/>
        <w:jc w:val="both"/>
      </w:pPr>
      <w:r>
        <w:t xml:space="preserve">It is clarified that the contractor shall be responsible for obtaining all No- objection certificate (NOCs) and relevant licenses for services like lift installation, electrical installation, fire installation and like. Nothing extra shall be payable on this </w:t>
      </w:r>
      <w:r>
        <w:rPr>
          <w:spacing w:val="-2"/>
        </w:rPr>
        <w:t>account.</w:t>
      </w:r>
    </w:p>
    <w:p w14:paraId="36FB33DF" w14:textId="77777777" w:rsidR="009F0EDC" w:rsidRDefault="000E51C4">
      <w:pPr>
        <w:pStyle w:val="Heading4"/>
        <w:jc w:val="left"/>
      </w:pPr>
      <w:proofErr w:type="gramStart"/>
      <w:r>
        <w:t>CLAUSE.5.15 :Inspection</w:t>
      </w:r>
      <w:proofErr w:type="gramEnd"/>
      <w:r>
        <w:t xml:space="preserve"> and rectification of </w:t>
      </w:r>
      <w:r>
        <w:rPr>
          <w:spacing w:val="-2"/>
        </w:rPr>
        <w:t>Works</w:t>
      </w:r>
    </w:p>
    <w:p w14:paraId="45EC4A6E" w14:textId="77777777" w:rsidR="00BC1544" w:rsidRDefault="00BC1544">
      <w:pPr>
        <w:pStyle w:val="Heading7"/>
        <w:spacing w:before="43"/>
        <w:rPr>
          <w:spacing w:val="-2"/>
        </w:rPr>
      </w:pPr>
    </w:p>
    <w:p w14:paraId="5E01C149" w14:textId="41DC927B" w:rsidR="009F0EDC" w:rsidRDefault="000E51C4">
      <w:pPr>
        <w:pStyle w:val="Heading7"/>
        <w:spacing w:before="43"/>
      </w:pPr>
      <w:r>
        <w:rPr>
          <w:spacing w:val="-2"/>
        </w:rPr>
        <w:t>Access:</w:t>
      </w:r>
    </w:p>
    <w:p w14:paraId="0460EE1B" w14:textId="77777777" w:rsidR="009F0EDC" w:rsidRDefault="000E51C4">
      <w:pPr>
        <w:pStyle w:val="BodyText"/>
        <w:spacing w:before="254" w:line="360" w:lineRule="auto"/>
        <w:ind w:left="500" w:right="232"/>
        <w:jc w:val="both"/>
      </w:pPr>
      <w:r>
        <w:t>The Owner and their authorized agents and representatives shall at all times have access to the site and other locations where parts of the Work are under preparation.</w:t>
      </w:r>
    </w:p>
    <w:p w14:paraId="159B3A75" w14:textId="77777777" w:rsidR="009F0EDC" w:rsidRDefault="000E51C4">
      <w:pPr>
        <w:pStyle w:val="Heading7"/>
        <w:spacing w:before="120"/>
      </w:pPr>
      <w:r>
        <w:lastRenderedPageBreak/>
        <w:t xml:space="preserve">Contractor </w:t>
      </w:r>
      <w:r>
        <w:rPr>
          <w:spacing w:val="-2"/>
        </w:rPr>
        <w:t>tests:</w:t>
      </w:r>
    </w:p>
    <w:p w14:paraId="7F1E5A44" w14:textId="77777777" w:rsidR="009F0EDC" w:rsidRDefault="000E51C4">
      <w:pPr>
        <w:pStyle w:val="BodyText"/>
        <w:spacing w:before="254" w:line="360" w:lineRule="auto"/>
        <w:ind w:left="500" w:right="232"/>
        <w:jc w:val="both"/>
      </w:pPr>
      <w:r>
        <w:t>The Contractor shall notify the Engineer-in-Charge well in advance, of tests and inspections to be carried out, and shall obtain his written approval wherever so stipulated before proceeding with the Works.</w:t>
      </w:r>
    </w:p>
    <w:p w14:paraId="4A79D2A5" w14:textId="77777777" w:rsidR="009F0EDC" w:rsidRDefault="000E51C4">
      <w:pPr>
        <w:pStyle w:val="Heading7"/>
        <w:spacing w:before="120"/>
      </w:pPr>
      <w:r>
        <w:rPr>
          <w:spacing w:val="-2"/>
        </w:rPr>
        <w:t>Inspections:</w:t>
      </w:r>
    </w:p>
    <w:p w14:paraId="3E92EC04" w14:textId="77777777" w:rsidR="009F0EDC" w:rsidRDefault="000E51C4">
      <w:pPr>
        <w:pStyle w:val="BodyText"/>
        <w:spacing w:before="254" w:line="360" w:lineRule="auto"/>
        <w:ind w:left="500" w:right="232"/>
        <w:jc w:val="both"/>
      </w:pPr>
      <w:r>
        <w:t>The Contractor shall maintain an adequate inspection system and perform such inspections from time to time as will ensure that the Work called for by this contract conforms to contract requirements and does not result in any deviation. The Contractor shall maintain complete inspection records and make them available to the Owner. All Work shall be conducted under the general direction of the Contractor and is subject to Owner’s inspection and test at all places and at all reasonable times before final completion and acceptance with a view to ensure strict compliance with the terms and conditions of the contract.</w:t>
      </w:r>
    </w:p>
    <w:p w14:paraId="25753AC2" w14:textId="77777777" w:rsidR="009F0EDC" w:rsidRDefault="009F0EDC">
      <w:pPr>
        <w:pStyle w:val="BodyText"/>
      </w:pPr>
    </w:p>
    <w:p w14:paraId="1D5BEE22" w14:textId="77777777" w:rsidR="009F0EDC" w:rsidRDefault="009F0EDC">
      <w:pPr>
        <w:pStyle w:val="BodyText"/>
        <w:spacing w:before="106"/>
      </w:pPr>
    </w:p>
    <w:p w14:paraId="6ACB5708" w14:textId="77777777" w:rsidR="009F0EDC" w:rsidRDefault="000E51C4">
      <w:pPr>
        <w:pStyle w:val="Heading7"/>
        <w:spacing w:before="0"/>
      </w:pPr>
      <w:r>
        <w:t xml:space="preserve">Owner’s inspections and </w:t>
      </w:r>
      <w:r>
        <w:rPr>
          <w:spacing w:val="-2"/>
        </w:rPr>
        <w:t>tests:</w:t>
      </w:r>
    </w:p>
    <w:p w14:paraId="15D6AF17" w14:textId="77777777" w:rsidR="009F0EDC" w:rsidRDefault="000E51C4">
      <w:pPr>
        <w:pStyle w:val="BodyText"/>
        <w:spacing w:before="254" w:line="360" w:lineRule="auto"/>
        <w:ind w:left="500" w:right="322"/>
      </w:pPr>
      <w:r>
        <w:t>Inspections and tests conducted by or on behalf of the Owner are for the sole benefit of the Owner and do not: -</w:t>
      </w:r>
    </w:p>
    <w:p w14:paraId="6807CF75" w14:textId="77777777" w:rsidR="009F0EDC" w:rsidRDefault="000E51C4">
      <w:pPr>
        <w:pStyle w:val="BodyText"/>
        <w:spacing w:before="120"/>
        <w:ind w:left="1220" w:firstLine="720"/>
      </w:pPr>
      <w:r>
        <w:t>Relieve</w:t>
      </w:r>
      <w:r>
        <w:rPr>
          <w:spacing w:val="40"/>
        </w:rPr>
        <w:t xml:space="preserve"> </w:t>
      </w:r>
      <w:r>
        <w:t>the</w:t>
      </w:r>
      <w:r>
        <w:rPr>
          <w:spacing w:val="40"/>
        </w:rPr>
        <w:t xml:space="preserve"> </w:t>
      </w:r>
      <w:r>
        <w:t>Contractor</w:t>
      </w:r>
      <w:r>
        <w:rPr>
          <w:spacing w:val="40"/>
        </w:rPr>
        <w:t xml:space="preserve"> </w:t>
      </w:r>
      <w:r>
        <w:t>of</w:t>
      </w:r>
      <w:r>
        <w:rPr>
          <w:spacing w:val="40"/>
        </w:rPr>
        <w:t xml:space="preserve"> </w:t>
      </w:r>
      <w:r>
        <w:t>responsibility</w:t>
      </w:r>
      <w:r>
        <w:rPr>
          <w:spacing w:val="40"/>
        </w:rPr>
        <w:t xml:space="preserve"> </w:t>
      </w:r>
      <w:r>
        <w:t>for</w:t>
      </w:r>
      <w:r>
        <w:rPr>
          <w:spacing w:val="40"/>
        </w:rPr>
        <w:t xml:space="preserve"> </w:t>
      </w:r>
      <w:r>
        <w:t>providing</w:t>
      </w:r>
      <w:r>
        <w:rPr>
          <w:spacing w:val="40"/>
        </w:rPr>
        <w:t xml:space="preserve"> </w:t>
      </w:r>
      <w:r>
        <w:t>adequate</w:t>
      </w:r>
      <w:r>
        <w:rPr>
          <w:spacing w:val="40"/>
        </w:rPr>
        <w:t xml:space="preserve"> </w:t>
      </w:r>
      <w:r>
        <w:t>quality control measures,</w:t>
      </w:r>
    </w:p>
    <w:p w14:paraId="0EAEADFF" w14:textId="77777777" w:rsidR="009F0EDC" w:rsidRDefault="000E51C4" w:rsidP="000E51C4">
      <w:pPr>
        <w:pStyle w:val="ListParagraph"/>
        <w:numPr>
          <w:ilvl w:val="1"/>
          <w:numId w:val="31"/>
        </w:numPr>
        <w:tabs>
          <w:tab w:val="left" w:pos="1813"/>
        </w:tabs>
        <w:spacing w:before="120"/>
        <w:ind w:left="1813" w:right="231"/>
      </w:pPr>
      <w:r>
        <w:t>Relieve</w:t>
      </w:r>
      <w:r>
        <w:rPr>
          <w:spacing w:val="76"/>
        </w:rPr>
        <w:t xml:space="preserve"> </w:t>
      </w:r>
      <w:r>
        <w:t>the</w:t>
      </w:r>
      <w:r>
        <w:rPr>
          <w:spacing w:val="76"/>
        </w:rPr>
        <w:t xml:space="preserve"> </w:t>
      </w:r>
      <w:r>
        <w:t>Contractor</w:t>
      </w:r>
      <w:r>
        <w:rPr>
          <w:spacing w:val="76"/>
        </w:rPr>
        <w:t xml:space="preserve"> </w:t>
      </w:r>
      <w:r>
        <w:t>of</w:t>
      </w:r>
      <w:r>
        <w:rPr>
          <w:spacing w:val="76"/>
        </w:rPr>
        <w:t xml:space="preserve"> </w:t>
      </w:r>
      <w:r>
        <w:t>responsibility</w:t>
      </w:r>
      <w:r>
        <w:rPr>
          <w:spacing w:val="76"/>
        </w:rPr>
        <w:t xml:space="preserve"> </w:t>
      </w:r>
      <w:r>
        <w:t>for</w:t>
      </w:r>
      <w:r>
        <w:rPr>
          <w:spacing w:val="76"/>
        </w:rPr>
        <w:t xml:space="preserve"> </w:t>
      </w:r>
      <w:r>
        <w:t>damage</w:t>
      </w:r>
      <w:r>
        <w:rPr>
          <w:spacing w:val="76"/>
        </w:rPr>
        <w:t xml:space="preserve"> </w:t>
      </w:r>
      <w:r>
        <w:t>to</w:t>
      </w:r>
      <w:r>
        <w:rPr>
          <w:spacing w:val="76"/>
        </w:rPr>
        <w:t xml:space="preserve"> </w:t>
      </w:r>
      <w:r>
        <w:t>or</w:t>
      </w:r>
      <w:r>
        <w:rPr>
          <w:spacing w:val="76"/>
        </w:rPr>
        <w:t xml:space="preserve"> </w:t>
      </w:r>
      <w:r>
        <w:t>loss</w:t>
      </w:r>
      <w:r>
        <w:rPr>
          <w:spacing w:val="76"/>
        </w:rPr>
        <w:t xml:space="preserve"> </w:t>
      </w:r>
      <w:r>
        <w:t>of</w:t>
      </w:r>
      <w:r>
        <w:rPr>
          <w:spacing w:val="76"/>
        </w:rPr>
        <w:t xml:space="preserve"> </w:t>
      </w:r>
      <w:r>
        <w:t>the material before final completion and acceptance of the Work;</w:t>
      </w:r>
    </w:p>
    <w:p w14:paraId="5E55D817" w14:textId="77777777" w:rsidR="009F0EDC" w:rsidRDefault="009F0EDC">
      <w:pPr>
        <w:sectPr w:rsidR="009F0EDC">
          <w:pgSz w:w="12240" w:h="15840"/>
          <w:pgMar w:top="1360" w:right="900" w:bottom="1960" w:left="940" w:header="0" w:footer="1756" w:gutter="0"/>
          <w:cols w:space="720"/>
        </w:sectPr>
      </w:pPr>
    </w:p>
    <w:p w14:paraId="1E4FDD00" w14:textId="77777777" w:rsidR="009F0EDC" w:rsidRDefault="000E51C4" w:rsidP="000E51C4">
      <w:pPr>
        <w:pStyle w:val="ListParagraph"/>
        <w:numPr>
          <w:ilvl w:val="1"/>
          <w:numId w:val="31"/>
        </w:numPr>
        <w:tabs>
          <w:tab w:val="left" w:pos="1813"/>
        </w:tabs>
        <w:spacing w:before="80"/>
        <w:ind w:left="1813" w:hanging="1313"/>
      </w:pPr>
      <w:r>
        <w:lastRenderedPageBreak/>
        <w:t xml:space="preserve">Constitute or imply acceptance. </w:t>
      </w:r>
      <w:r>
        <w:rPr>
          <w:spacing w:val="-5"/>
        </w:rPr>
        <w:t>Or.</w:t>
      </w:r>
    </w:p>
    <w:p w14:paraId="78DDF907" w14:textId="77777777" w:rsidR="009F0EDC" w:rsidRDefault="000E51C4" w:rsidP="000E51C4">
      <w:pPr>
        <w:pStyle w:val="ListParagraph"/>
        <w:numPr>
          <w:ilvl w:val="1"/>
          <w:numId w:val="31"/>
        </w:numPr>
        <w:tabs>
          <w:tab w:val="left" w:pos="1813"/>
        </w:tabs>
        <w:spacing w:before="120"/>
        <w:ind w:left="1813" w:right="232"/>
      </w:pPr>
      <w:r>
        <w:t>Affect</w:t>
      </w:r>
      <w:r>
        <w:rPr>
          <w:spacing w:val="36"/>
        </w:rPr>
        <w:t xml:space="preserve"> </w:t>
      </w:r>
      <w:r>
        <w:t>the</w:t>
      </w:r>
      <w:r>
        <w:rPr>
          <w:spacing w:val="36"/>
        </w:rPr>
        <w:t xml:space="preserve"> </w:t>
      </w:r>
      <w:r>
        <w:t>continuing</w:t>
      </w:r>
      <w:r>
        <w:rPr>
          <w:spacing w:val="36"/>
        </w:rPr>
        <w:t xml:space="preserve"> </w:t>
      </w:r>
      <w:r>
        <w:t>rights</w:t>
      </w:r>
      <w:r>
        <w:rPr>
          <w:spacing w:val="36"/>
        </w:rPr>
        <w:t xml:space="preserve"> </w:t>
      </w:r>
      <w:r>
        <w:t>of</w:t>
      </w:r>
      <w:r>
        <w:rPr>
          <w:spacing w:val="36"/>
        </w:rPr>
        <w:t xml:space="preserve"> </w:t>
      </w:r>
      <w:r>
        <w:t>the</w:t>
      </w:r>
      <w:r>
        <w:rPr>
          <w:spacing w:val="36"/>
        </w:rPr>
        <w:t xml:space="preserve"> </w:t>
      </w:r>
      <w:r>
        <w:t>Owner</w:t>
      </w:r>
      <w:r>
        <w:rPr>
          <w:spacing w:val="36"/>
        </w:rPr>
        <w:t xml:space="preserve"> </w:t>
      </w:r>
      <w:r>
        <w:t>after</w:t>
      </w:r>
      <w:r>
        <w:rPr>
          <w:spacing w:val="36"/>
        </w:rPr>
        <w:t xml:space="preserve"> </w:t>
      </w:r>
      <w:r>
        <w:t>acceptance</w:t>
      </w:r>
      <w:r>
        <w:rPr>
          <w:spacing w:val="36"/>
        </w:rPr>
        <w:t xml:space="preserve"> </w:t>
      </w:r>
      <w:r>
        <w:t>of</w:t>
      </w:r>
      <w:r>
        <w:rPr>
          <w:spacing w:val="36"/>
        </w:rPr>
        <w:t xml:space="preserve"> </w:t>
      </w:r>
      <w:r>
        <w:t xml:space="preserve">completed </w:t>
      </w:r>
      <w:r>
        <w:rPr>
          <w:spacing w:val="-2"/>
        </w:rPr>
        <w:t>Work.</w:t>
      </w:r>
    </w:p>
    <w:p w14:paraId="76A76BF0" w14:textId="77777777" w:rsidR="009F0EDC" w:rsidRDefault="000E51C4">
      <w:pPr>
        <w:pStyle w:val="Heading7"/>
        <w:spacing w:before="120"/>
      </w:pPr>
      <w:r>
        <w:t xml:space="preserve">Owner </w:t>
      </w:r>
      <w:r>
        <w:rPr>
          <w:spacing w:val="-2"/>
        </w:rPr>
        <w:t>inspectors:</w:t>
      </w:r>
    </w:p>
    <w:p w14:paraId="0FE4D3B2" w14:textId="77777777" w:rsidR="009F0EDC" w:rsidRDefault="000E51C4">
      <w:pPr>
        <w:pStyle w:val="BodyText"/>
        <w:spacing w:before="253" w:line="360" w:lineRule="auto"/>
        <w:ind w:left="500" w:right="232"/>
        <w:jc w:val="both"/>
      </w:pPr>
      <w:r>
        <w:t>The presence or absence of an Owner’s inspector does not relieve the Contractor from any</w:t>
      </w:r>
      <w:r>
        <w:rPr>
          <w:spacing w:val="-1"/>
        </w:rPr>
        <w:t xml:space="preserve"> </w:t>
      </w:r>
      <w:r>
        <w:t>of</w:t>
      </w:r>
      <w:r>
        <w:rPr>
          <w:spacing w:val="-1"/>
        </w:rPr>
        <w:t xml:space="preserve"> </w:t>
      </w:r>
      <w:r>
        <w:t>the</w:t>
      </w:r>
      <w:r>
        <w:rPr>
          <w:spacing w:val="-1"/>
        </w:rPr>
        <w:t xml:space="preserve"> </w:t>
      </w:r>
      <w:r>
        <w:t>obligations</w:t>
      </w:r>
      <w:r>
        <w:rPr>
          <w:spacing w:val="-1"/>
        </w:rPr>
        <w:t xml:space="preserve"> </w:t>
      </w:r>
      <w:r>
        <w:t>under</w:t>
      </w:r>
      <w:r>
        <w:rPr>
          <w:spacing w:val="-1"/>
        </w:rPr>
        <w:t xml:space="preserve"> </w:t>
      </w:r>
      <w:r>
        <w:t>the</w:t>
      </w:r>
      <w:r>
        <w:rPr>
          <w:spacing w:val="-1"/>
        </w:rPr>
        <w:t xml:space="preserve"> </w:t>
      </w:r>
      <w:r>
        <w:t>contract</w:t>
      </w:r>
      <w:r>
        <w:rPr>
          <w:spacing w:val="-1"/>
        </w:rPr>
        <w:t xml:space="preserve"> </w:t>
      </w:r>
      <w:r>
        <w:t>nor</w:t>
      </w:r>
      <w:r>
        <w:rPr>
          <w:spacing w:val="-1"/>
        </w:rPr>
        <w:t xml:space="preserve"> </w:t>
      </w:r>
      <w:r>
        <w:t>is</w:t>
      </w:r>
      <w:r>
        <w:rPr>
          <w:spacing w:val="-1"/>
        </w:rPr>
        <w:t xml:space="preserve"> </w:t>
      </w:r>
      <w:r>
        <w:t>the</w:t>
      </w:r>
      <w:r>
        <w:rPr>
          <w:spacing w:val="-1"/>
        </w:rPr>
        <w:t xml:space="preserve"> </w:t>
      </w:r>
      <w:r>
        <w:t>inspector</w:t>
      </w:r>
      <w:r>
        <w:rPr>
          <w:spacing w:val="-1"/>
        </w:rPr>
        <w:t xml:space="preserve"> </w:t>
      </w:r>
      <w:r>
        <w:t>authorized</w:t>
      </w:r>
      <w:r>
        <w:rPr>
          <w:spacing w:val="-1"/>
        </w:rPr>
        <w:t xml:space="preserve"> </w:t>
      </w:r>
      <w:r>
        <w:t>to</w:t>
      </w:r>
      <w:r>
        <w:rPr>
          <w:spacing w:val="-1"/>
        </w:rPr>
        <w:t xml:space="preserve"> </w:t>
      </w:r>
      <w:r>
        <w:t>change</w:t>
      </w:r>
      <w:r>
        <w:rPr>
          <w:spacing w:val="-1"/>
        </w:rPr>
        <w:t xml:space="preserve"> </w:t>
      </w:r>
      <w:r>
        <w:t>any term or condition of the contract.</w:t>
      </w:r>
    </w:p>
    <w:p w14:paraId="589A10BB" w14:textId="77777777" w:rsidR="009F0EDC" w:rsidRDefault="000E51C4">
      <w:pPr>
        <w:pStyle w:val="BodyText"/>
        <w:spacing w:before="120"/>
        <w:ind w:left="500"/>
        <w:jc w:val="both"/>
      </w:pPr>
      <w:r>
        <w:t xml:space="preserve">Performance of inspections and </w:t>
      </w:r>
      <w:r>
        <w:rPr>
          <w:spacing w:val="-2"/>
        </w:rPr>
        <w:t>tests:</w:t>
      </w:r>
    </w:p>
    <w:p w14:paraId="2980B133" w14:textId="77777777" w:rsidR="009F0EDC" w:rsidRDefault="000E51C4">
      <w:pPr>
        <w:pStyle w:val="BodyText"/>
        <w:spacing w:before="254" w:line="360" w:lineRule="auto"/>
        <w:ind w:left="500" w:right="232"/>
        <w:jc w:val="both"/>
      </w:pPr>
      <w:r>
        <w:t>The Contractor shall promptly furnish, without an additional charge all facilities,</w:t>
      </w:r>
      <w:r>
        <w:rPr>
          <w:spacing w:val="40"/>
        </w:rPr>
        <w:t xml:space="preserve"> </w:t>
      </w:r>
      <w:r>
        <w:t>labour, and material reasonably needed for performing such safe and convenient inspections and tests as may be required by the Engineer-in-Charge as per the terms of the Contract. The Owner may charge to the Contractor any additional cost of inspection or testing when work is not ready at the time specified by the Contractor</w:t>
      </w:r>
      <w:r>
        <w:rPr>
          <w:spacing w:val="40"/>
        </w:rPr>
        <w:t xml:space="preserve"> </w:t>
      </w:r>
      <w:r>
        <w:t>for inspection or testing, when prior rejection makes re inspection or retesting necessary. The Owner shall perform all its inspections and tests in a manner that will not unnecessarily delay the work. Special, full size, and performance tests shall be performed as described in the Contract Documents.</w:t>
      </w:r>
    </w:p>
    <w:p w14:paraId="491AAE25" w14:textId="77777777" w:rsidR="009F0EDC" w:rsidRDefault="000E51C4">
      <w:pPr>
        <w:pStyle w:val="BodyText"/>
        <w:spacing w:before="120" w:line="360" w:lineRule="auto"/>
        <w:ind w:left="500" w:right="232"/>
        <w:jc w:val="both"/>
      </w:pPr>
      <w:r>
        <w:t>The</w:t>
      </w:r>
      <w:r>
        <w:rPr>
          <w:spacing w:val="-3"/>
        </w:rPr>
        <w:t xml:space="preserve"> </w:t>
      </w:r>
      <w:r>
        <w:t>Contractor</w:t>
      </w:r>
      <w:r>
        <w:rPr>
          <w:spacing w:val="-3"/>
        </w:rPr>
        <w:t xml:space="preserve"> </w:t>
      </w:r>
      <w:r>
        <w:t>shall</w:t>
      </w:r>
      <w:r>
        <w:rPr>
          <w:spacing w:val="-3"/>
        </w:rPr>
        <w:t xml:space="preserve"> </w:t>
      </w:r>
      <w:r>
        <w:t>be</w:t>
      </w:r>
      <w:r>
        <w:rPr>
          <w:spacing w:val="-3"/>
        </w:rPr>
        <w:t xml:space="preserve"> </w:t>
      </w:r>
      <w:r>
        <w:t>solely</w:t>
      </w:r>
      <w:r>
        <w:rPr>
          <w:spacing w:val="-3"/>
        </w:rPr>
        <w:t xml:space="preserve"> </w:t>
      </w:r>
      <w:r>
        <w:t>responsible</w:t>
      </w:r>
      <w:r>
        <w:rPr>
          <w:spacing w:val="-3"/>
        </w:rPr>
        <w:t xml:space="preserve"> </w:t>
      </w:r>
      <w:r>
        <w:t>for</w:t>
      </w:r>
      <w:r>
        <w:rPr>
          <w:spacing w:val="-3"/>
        </w:rPr>
        <w:t xml:space="preserve"> </w:t>
      </w:r>
      <w:r>
        <w:t>the</w:t>
      </w:r>
      <w:r>
        <w:rPr>
          <w:spacing w:val="-3"/>
        </w:rPr>
        <w:t xml:space="preserve"> </w:t>
      </w:r>
      <w:r>
        <w:t>protection</w:t>
      </w:r>
      <w:r>
        <w:rPr>
          <w:spacing w:val="-3"/>
        </w:rPr>
        <w:t xml:space="preserve"> </w:t>
      </w:r>
      <w:r>
        <w:t>of</w:t>
      </w:r>
      <w:r>
        <w:rPr>
          <w:spacing w:val="-3"/>
        </w:rPr>
        <w:t xml:space="preserve"> </w:t>
      </w:r>
      <w:r>
        <w:t>all</w:t>
      </w:r>
      <w:r>
        <w:rPr>
          <w:spacing w:val="-3"/>
        </w:rPr>
        <w:t xml:space="preserve"> </w:t>
      </w:r>
      <w:r>
        <w:t>finished</w:t>
      </w:r>
      <w:r>
        <w:rPr>
          <w:spacing w:val="-3"/>
        </w:rPr>
        <w:t xml:space="preserve"> </w:t>
      </w:r>
      <w:r>
        <w:t>surfaces</w:t>
      </w:r>
      <w:r>
        <w:rPr>
          <w:spacing w:val="-3"/>
        </w:rPr>
        <w:t xml:space="preserve"> </w:t>
      </w:r>
      <w:r>
        <w:t>and Works so as to avoid any repairs and shall deliver to the Owner upon final completion the Works free of any blemish, defect or damage.</w:t>
      </w:r>
    </w:p>
    <w:p w14:paraId="1F979942" w14:textId="77777777" w:rsidR="009F0EDC" w:rsidRDefault="000E51C4" w:rsidP="000E51C4">
      <w:pPr>
        <w:pStyle w:val="ListParagraph"/>
        <w:numPr>
          <w:ilvl w:val="1"/>
          <w:numId w:val="31"/>
        </w:numPr>
        <w:tabs>
          <w:tab w:val="left" w:pos="1813"/>
        </w:tabs>
        <w:spacing w:before="120" w:line="360" w:lineRule="auto"/>
        <w:ind w:left="1813" w:right="232"/>
        <w:jc w:val="both"/>
      </w:pPr>
      <w:r>
        <w:t>In addition to the provisions of relevant clauses of the contract, the work shall also be open to inspection by the other agency as and when required by NU in addition of the Engineer-in-charge and his authorized representative. The contractor shall at times during the usual working hours and at all times at which reasonable notices of the intention of the Engineer-in-charge to visit the works shall have been given to the contractor, either himself be present to receive the orders and instructions or have a responsible representative duly accredited in writing, to be present for that purpose.</w:t>
      </w:r>
    </w:p>
    <w:p w14:paraId="15DF4E53" w14:textId="77777777" w:rsidR="009F0EDC" w:rsidRDefault="009F0EDC">
      <w:pPr>
        <w:spacing w:line="360" w:lineRule="auto"/>
        <w:jc w:val="both"/>
        <w:sectPr w:rsidR="009F0EDC">
          <w:pgSz w:w="12240" w:h="15840"/>
          <w:pgMar w:top="1360" w:right="900" w:bottom="1980" w:left="940" w:header="0" w:footer="1756" w:gutter="0"/>
          <w:cols w:space="720"/>
        </w:sectPr>
      </w:pPr>
    </w:p>
    <w:p w14:paraId="32CC755C" w14:textId="77777777" w:rsidR="009F0EDC" w:rsidRDefault="000E51C4" w:rsidP="000E51C4">
      <w:pPr>
        <w:pStyle w:val="ListParagraph"/>
        <w:numPr>
          <w:ilvl w:val="1"/>
          <w:numId w:val="31"/>
        </w:numPr>
        <w:tabs>
          <w:tab w:val="left" w:pos="1813"/>
        </w:tabs>
        <w:spacing w:before="80"/>
        <w:ind w:left="1813" w:hanging="1313"/>
      </w:pPr>
      <w:r>
        <w:lastRenderedPageBreak/>
        <w:t xml:space="preserve">Inspection of the work by Architect Consultants appointed by the </w:t>
      </w:r>
      <w:r>
        <w:rPr>
          <w:spacing w:val="-5"/>
        </w:rPr>
        <w:t>NU.</w:t>
      </w:r>
    </w:p>
    <w:p w14:paraId="68BF0E88" w14:textId="77777777" w:rsidR="009F0EDC" w:rsidRDefault="000E51C4" w:rsidP="000E51C4">
      <w:pPr>
        <w:pStyle w:val="ListParagraph"/>
        <w:numPr>
          <w:ilvl w:val="2"/>
          <w:numId w:val="31"/>
        </w:numPr>
        <w:tabs>
          <w:tab w:val="left" w:pos="760"/>
        </w:tabs>
        <w:spacing w:before="253" w:line="360" w:lineRule="auto"/>
        <w:ind w:right="297" w:firstLine="0"/>
        <w:jc w:val="both"/>
      </w:pPr>
      <w:r>
        <w:t>The Architect Consultants appointed by NU shall be inspecting the works frequently to ensure that the works are in general being executed according to the design, drawings and specifications laid down in the contract.</w:t>
      </w:r>
    </w:p>
    <w:p w14:paraId="049D5585" w14:textId="77777777" w:rsidR="009F0EDC" w:rsidRDefault="000E51C4" w:rsidP="000E51C4">
      <w:pPr>
        <w:pStyle w:val="ListParagraph"/>
        <w:numPr>
          <w:ilvl w:val="2"/>
          <w:numId w:val="31"/>
        </w:numPr>
        <w:tabs>
          <w:tab w:val="left" w:pos="820"/>
        </w:tabs>
        <w:spacing w:before="120" w:line="360" w:lineRule="auto"/>
        <w:ind w:right="297" w:firstLine="0"/>
        <w:jc w:val="both"/>
      </w:pPr>
      <w:r>
        <w:t xml:space="preserve">The Architect Consultants appointed by NU shall certify on completion of particular building that it has been constructed according to the approved drawings design and </w:t>
      </w:r>
      <w:r>
        <w:rPr>
          <w:spacing w:val="-2"/>
        </w:rPr>
        <w:t>specifications.</w:t>
      </w:r>
    </w:p>
    <w:p w14:paraId="22E68830" w14:textId="77777777" w:rsidR="009F0EDC" w:rsidRDefault="000E51C4">
      <w:pPr>
        <w:pStyle w:val="Heading4"/>
      </w:pPr>
      <w:proofErr w:type="gramStart"/>
      <w:r>
        <w:t>CLAUSE.5.16 :Rejected</w:t>
      </w:r>
      <w:proofErr w:type="gramEnd"/>
      <w:r>
        <w:t xml:space="preserve"> </w:t>
      </w:r>
      <w:r>
        <w:rPr>
          <w:spacing w:val="-4"/>
        </w:rPr>
        <w:t>Work</w:t>
      </w:r>
    </w:p>
    <w:p w14:paraId="01036E1C" w14:textId="77777777" w:rsidR="009F0EDC" w:rsidRDefault="000E51C4">
      <w:pPr>
        <w:pStyle w:val="BodyText"/>
        <w:spacing w:before="44" w:line="360" w:lineRule="auto"/>
        <w:ind w:left="500" w:right="232"/>
        <w:jc w:val="both"/>
      </w:pPr>
      <w:r>
        <w:t>The Architect Consultants and/or Engineer-in-Charge/or Owner shall be authorized to reject</w:t>
      </w:r>
      <w:r>
        <w:rPr>
          <w:spacing w:val="-1"/>
        </w:rPr>
        <w:t xml:space="preserve"> </w:t>
      </w:r>
      <w:r>
        <w:t>any</w:t>
      </w:r>
      <w:r>
        <w:rPr>
          <w:spacing w:val="-1"/>
        </w:rPr>
        <w:t xml:space="preserve"> </w:t>
      </w:r>
      <w:r>
        <w:t>Work,</w:t>
      </w:r>
      <w:r>
        <w:rPr>
          <w:spacing w:val="-1"/>
        </w:rPr>
        <w:t xml:space="preserve"> </w:t>
      </w:r>
      <w:r>
        <w:t>which</w:t>
      </w:r>
      <w:r>
        <w:rPr>
          <w:spacing w:val="-1"/>
        </w:rPr>
        <w:t xml:space="preserve"> </w:t>
      </w:r>
      <w:r>
        <w:t>in</w:t>
      </w:r>
      <w:r>
        <w:rPr>
          <w:spacing w:val="-1"/>
        </w:rPr>
        <w:t xml:space="preserve"> </w:t>
      </w:r>
      <w:r>
        <w:t>their/his</w:t>
      </w:r>
      <w:r>
        <w:rPr>
          <w:spacing w:val="-1"/>
        </w:rPr>
        <w:t xml:space="preserve"> </w:t>
      </w:r>
      <w:r>
        <w:t>opinion</w:t>
      </w:r>
      <w:r>
        <w:rPr>
          <w:spacing w:val="-1"/>
        </w:rPr>
        <w:t xml:space="preserve"> </w:t>
      </w:r>
      <w:r>
        <w:t>is</w:t>
      </w:r>
      <w:r>
        <w:rPr>
          <w:spacing w:val="-1"/>
        </w:rPr>
        <w:t xml:space="preserve"> </w:t>
      </w:r>
      <w:r>
        <w:t>not</w:t>
      </w:r>
      <w:r>
        <w:rPr>
          <w:spacing w:val="-1"/>
        </w:rPr>
        <w:t xml:space="preserve"> </w:t>
      </w:r>
      <w:r>
        <w:t>in</w:t>
      </w:r>
      <w:r>
        <w:rPr>
          <w:spacing w:val="-1"/>
        </w:rPr>
        <w:t xml:space="preserve"> </w:t>
      </w:r>
      <w:r>
        <w:t>conformity</w:t>
      </w:r>
      <w:r>
        <w:rPr>
          <w:spacing w:val="-1"/>
        </w:rPr>
        <w:t xml:space="preserve"> </w:t>
      </w:r>
      <w:r>
        <w:t>to</w:t>
      </w:r>
      <w:r>
        <w:rPr>
          <w:spacing w:val="-1"/>
        </w:rPr>
        <w:t xml:space="preserve"> </w:t>
      </w:r>
      <w:r>
        <w:t>the</w:t>
      </w:r>
      <w:r>
        <w:rPr>
          <w:spacing w:val="-1"/>
        </w:rPr>
        <w:t xml:space="preserve"> </w:t>
      </w:r>
      <w:r>
        <w:t>specifications</w:t>
      </w:r>
      <w:r>
        <w:rPr>
          <w:spacing w:val="-1"/>
        </w:rPr>
        <w:t xml:space="preserve"> </w:t>
      </w:r>
      <w:r>
        <w:t>set out</w:t>
      </w:r>
      <w:r>
        <w:rPr>
          <w:spacing w:val="-2"/>
        </w:rPr>
        <w:t xml:space="preserve"> </w:t>
      </w:r>
      <w:r>
        <w:t>in</w:t>
      </w:r>
      <w:r>
        <w:rPr>
          <w:spacing w:val="-2"/>
        </w:rPr>
        <w:t xml:space="preserve"> </w:t>
      </w:r>
      <w:r>
        <w:t>the</w:t>
      </w:r>
      <w:r>
        <w:rPr>
          <w:spacing w:val="-2"/>
        </w:rPr>
        <w:t xml:space="preserve"> </w:t>
      </w:r>
      <w:r>
        <w:t>Contract</w:t>
      </w:r>
      <w:r>
        <w:rPr>
          <w:spacing w:val="-2"/>
        </w:rPr>
        <w:t xml:space="preserve"> </w:t>
      </w:r>
      <w:r>
        <w:t>Documents.</w:t>
      </w:r>
      <w:r>
        <w:rPr>
          <w:spacing w:val="-2"/>
        </w:rPr>
        <w:t xml:space="preserve"> </w:t>
      </w:r>
      <w:r>
        <w:t>The</w:t>
      </w:r>
      <w:r>
        <w:rPr>
          <w:spacing w:val="-2"/>
        </w:rPr>
        <w:t xml:space="preserve"> </w:t>
      </w:r>
      <w:r>
        <w:t>decision</w:t>
      </w:r>
      <w:r>
        <w:rPr>
          <w:spacing w:val="-2"/>
        </w:rPr>
        <w:t xml:space="preserve"> </w:t>
      </w:r>
      <w:r>
        <w:t>of</w:t>
      </w:r>
      <w:r>
        <w:rPr>
          <w:spacing w:val="-2"/>
        </w:rPr>
        <w:t xml:space="preserve"> </w:t>
      </w:r>
      <w:r>
        <w:t>the</w:t>
      </w:r>
      <w:r>
        <w:rPr>
          <w:spacing w:val="-2"/>
        </w:rPr>
        <w:t xml:space="preserve"> </w:t>
      </w:r>
      <w:r>
        <w:t>Architect</w:t>
      </w:r>
      <w:r>
        <w:rPr>
          <w:spacing w:val="-2"/>
        </w:rPr>
        <w:t xml:space="preserve"> </w:t>
      </w:r>
      <w:r>
        <w:t>Consultants</w:t>
      </w:r>
      <w:r>
        <w:rPr>
          <w:spacing w:val="-2"/>
        </w:rPr>
        <w:t xml:space="preserve"> </w:t>
      </w:r>
      <w:r>
        <w:t>/Engineer-in- Charge in this regard shall be final and binding on the Contractor.</w:t>
      </w:r>
    </w:p>
    <w:p w14:paraId="7BA3E563" w14:textId="77777777" w:rsidR="009F0EDC" w:rsidRDefault="000E51C4">
      <w:pPr>
        <w:pStyle w:val="BodyText"/>
        <w:spacing w:before="120" w:line="360" w:lineRule="auto"/>
        <w:ind w:left="500" w:right="232"/>
        <w:jc w:val="both"/>
      </w:pPr>
      <w:r>
        <w:t>Defective Work whether caused due to poor workmanship, use of sub-standard materials, or on account of damage or for any other reason whatsoever, whether caused by the Contractor and/or the Sub-Contractor may be rejected by the Architect Consultants/Engineer-in-Charge and shall be demolished by the Contractor and removed promptly from the site and replaced or re-executed expeditiously by the Contractor at his own cost. The Owner, Architect Consultants and the Engineer-in- Charge</w:t>
      </w:r>
      <w:r>
        <w:rPr>
          <w:spacing w:val="-1"/>
        </w:rPr>
        <w:t xml:space="preserve"> </w:t>
      </w:r>
      <w:r>
        <w:t>shall</w:t>
      </w:r>
      <w:r>
        <w:rPr>
          <w:spacing w:val="-1"/>
        </w:rPr>
        <w:t xml:space="preserve"> </w:t>
      </w:r>
      <w:r>
        <w:t>in</w:t>
      </w:r>
      <w:r>
        <w:rPr>
          <w:spacing w:val="-1"/>
        </w:rPr>
        <w:t xml:space="preserve"> </w:t>
      </w:r>
      <w:r>
        <w:t>no</w:t>
      </w:r>
      <w:r>
        <w:rPr>
          <w:spacing w:val="-1"/>
        </w:rPr>
        <w:t xml:space="preserve"> </w:t>
      </w:r>
      <w:r>
        <w:t>event</w:t>
      </w:r>
      <w:r>
        <w:rPr>
          <w:spacing w:val="-1"/>
        </w:rPr>
        <w:t xml:space="preserve"> </w:t>
      </w:r>
      <w:r>
        <w:t>be</w:t>
      </w:r>
      <w:r>
        <w:rPr>
          <w:spacing w:val="-1"/>
        </w:rPr>
        <w:t xml:space="preserve"> </w:t>
      </w:r>
      <w:r>
        <w:t>responsible</w:t>
      </w:r>
      <w:r>
        <w:rPr>
          <w:spacing w:val="-1"/>
        </w:rPr>
        <w:t xml:space="preserve"> </w:t>
      </w:r>
      <w:r>
        <w:t>to</w:t>
      </w:r>
      <w:r>
        <w:rPr>
          <w:spacing w:val="-1"/>
        </w:rPr>
        <w:t xml:space="preserve"> </w:t>
      </w:r>
      <w:r>
        <w:t>bear</w:t>
      </w:r>
      <w:r>
        <w:rPr>
          <w:spacing w:val="-1"/>
        </w:rPr>
        <w:t xml:space="preserve"> </w:t>
      </w:r>
      <w:r>
        <w:t>any</w:t>
      </w:r>
      <w:r>
        <w:rPr>
          <w:spacing w:val="-1"/>
        </w:rPr>
        <w:t xml:space="preserve"> </w:t>
      </w:r>
      <w:r>
        <w:t>costs/liability</w:t>
      </w:r>
      <w:r>
        <w:rPr>
          <w:spacing w:val="-1"/>
        </w:rPr>
        <w:t xml:space="preserve"> </w:t>
      </w:r>
      <w:r>
        <w:t>arising</w:t>
      </w:r>
      <w:r>
        <w:rPr>
          <w:spacing w:val="-1"/>
        </w:rPr>
        <w:t xml:space="preserve"> </w:t>
      </w:r>
      <w:r>
        <w:t>on</w:t>
      </w:r>
      <w:r>
        <w:rPr>
          <w:spacing w:val="-1"/>
        </w:rPr>
        <w:t xml:space="preserve"> </w:t>
      </w:r>
      <w:r>
        <w:t>account</w:t>
      </w:r>
      <w:r>
        <w:rPr>
          <w:spacing w:val="-1"/>
        </w:rPr>
        <w:t xml:space="preserve"> </w:t>
      </w:r>
      <w:r>
        <w:t>of such defective workmanship.</w:t>
      </w:r>
    </w:p>
    <w:p w14:paraId="59A3F02A" w14:textId="77777777" w:rsidR="009F0EDC" w:rsidRDefault="000E51C4">
      <w:pPr>
        <w:pStyle w:val="BodyText"/>
        <w:spacing w:before="120" w:line="360" w:lineRule="auto"/>
        <w:ind w:left="500" w:right="231"/>
        <w:jc w:val="both"/>
      </w:pPr>
      <w:r>
        <w:t>If in the opinion of the Engineer-in-Charge/ Architect Consultants, it is not expedient nor feasible to correct the defective Work, the Owner shall be entitled to deduct from monies due to the Contractor, the difference in value between the executed Work and that required under the Contract, such amount of which shall be determined by the Engineer-in-Charge in due consultation with the Owner.</w:t>
      </w:r>
    </w:p>
    <w:p w14:paraId="0141618A" w14:textId="77777777" w:rsidR="009F0EDC" w:rsidRDefault="000E51C4">
      <w:pPr>
        <w:pStyle w:val="Heading4"/>
      </w:pPr>
      <w:r>
        <w:t>Clause.</w:t>
      </w:r>
      <w:r>
        <w:rPr>
          <w:spacing w:val="41"/>
          <w:w w:val="150"/>
        </w:rPr>
        <w:t xml:space="preserve"> </w:t>
      </w:r>
      <w:proofErr w:type="gramStart"/>
      <w:r>
        <w:t>5.17 :On</w:t>
      </w:r>
      <w:proofErr w:type="gramEnd"/>
      <w:r>
        <w:t xml:space="preserve"> Account Payment of Interim </w:t>
      </w:r>
      <w:r>
        <w:rPr>
          <w:spacing w:val="-2"/>
        </w:rPr>
        <w:t>Bills</w:t>
      </w:r>
    </w:p>
    <w:p w14:paraId="44479C49" w14:textId="77777777" w:rsidR="009F0EDC" w:rsidRDefault="009F0EDC">
      <w:pPr>
        <w:pStyle w:val="BodyText"/>
        <w:spacing w:before="179"/>
        <w:rPr>
          <w:b/>
          <w:sz w:val="24"/>
        </w:rPr>
      </w:pPr>
    </w:p>
    <w:p w14:paraId="0A437C5C" w14:textId="77777777" w:rsidR="009F0EDC" w:rsidRDefault="000E51C4">
      <w:pPr>
        <w:pStyle w:val="BodyText"/>
        <w:spacing w:before="1" w:line="276" w:lineRule="auto"/>
        <w:ind w:left="500" w:right="366"/>
        <w:jc w:val="both"/>
      </w:pPr>
      <w:r>
        <w:t>The Owner shall release 75% of the value of the interim bill submitted by the contractor</w:t>
      </w:r>
      <w:r>
        <w:rPr>
          <w:spacing w:val="-4"/>
        </w:rPr>
        <w:t xml:space="preserve"> </w:t>
      </w:r>
      <w:r>
        <w:t>immediately</w:t>
      </w:r>
      <w:r>
        <w:rPr>
          <w:spacing w:val="-4"/>
        </w:rPr>
        <w:t xml:space="preserve"> </w:t>
      </w:r>
      <w:r>
        <w:t>on</w:t>
      </w:r>
      <w:r>
        <w:rPr>
          <w:spacing w:val="-4"/>
        </w:rPr>
        <w:t xml:space="preserve"> </w:t>
      </w:r>
      <w:r>
        <w:t>adhoc</w:t>
      </w:r>
      <w:r>
        <w:rPr>
          <w:spacing w:val="-4"/>
        </w:rPr>
        <w:t xml:space="preserve"> </w:t>
      </w:r>
      <w:r>
        <w:t>basis</w:t>
      </w:r>
      <w:r>
        <w:rPr>
          <w:spacing w:val="-4"/>
        </w:rPr>
        <w:t xml:space="preserve"> </w:t>
      </w:r>
      <w:r>
        <w:t>on</w:t>
      </w:r>
      <w:r>
        <w:rPr>
          <w:spacing w:val="-4"/>
        </w:rPr>
        <w:t xml:space="preserve"> </w:t>
      </w:r>
      <w:r>
        <w:t>preliminary</w:t>
      </w:r>
      <w:r>
        <w:rPr>
          <w:spacing w:val="-4"/>
        </w:rPr>
        <w:t xml:space="preserve"> </w:t>
      </w:r>
      <w:r>
        <w:t>scrutiny</w:t>
      </w:r>
      <w:r>
        <w:rPr>
          <w:spacing w:val="-4"/>
        </w:rPr>
        <w:t xml:space="preserve"> </w:t>
      </w:r>
      <w:r>
        <w:t>of</w:t>
      </w:r>
      <w:r>
        <w:rPr>
          <w:spacing w:val="-4"/>
        </w:rPr>
        <w:t xml:space="preserve"> </w:t>
      </w:r>
      <w:r>
        <w:t>the</w:t>
      </w:r>
      <w:r>
        <w:rPr>
          <w:spacing w:val="-4"/>
        </w:rPr>
        <w:t xml:space="preserve"> </w:t>
      </w:r>
      <w:r>
        <w:t>bill</w:t>
      </w:r>
      <w:r>
        <w:rPr>
          <w:spacing w:val="-4"/>
        </w:rPr>
        <w:t xml:space="preserve"> </w:t>
      </w:r>
      <w:r>
        <w:t>by</w:t>
      </w:r>
      <w:r>
        <w:rPr>
          <w:spacing w:val="-4"/>
        </w:rPr>
        <w:t xml:space="preserve"> </w:t>
      </w:r>
      <w:r>
        <w:t>Engineer- in-charge.</w:t>
      </w:r>
      <w:r>
        <w:rPr>
          <w:spacing w:val="18"/>
        </w:rPr>
        <w:t xml:space="preserve"> </w:t>
      </w:r>
      <w:r>
        <w:t>Such</w:t>
      </w:r>
      <w:r>
        <w:rPr>
          <w:spacing w:val="18"/>
        </w:rPr>
        <w:t xml:space="preserve"> </w:t>
      </w:r>
      <w:r>
        <w:t>adhoc</w:t>
      </w:r>
      <w:r>
        <w:rPr>
          <w:spacing w:val="18"/>
        </w:rPr>
        <w:t xml:space="preserve"> </w:t>
      </w:r>
      <w:r>
        <w:t>payment</w:t>
      </w:r>
      <w:r>
        <w:rPr>
          <w:spacing w:val="18"/>
        </w:rPr>
        <w:t xml:space="preserve"> </w:t>
      </w:r>
      <w:r>
        <w:t>shall</w:t>
      </w:r>
      <w:r>
        <w:rPr>
          <w:spacing w:val="18"/>
        </w:rPr>
        <w:t xml:space="preserve"> </w:t>
      </w:r>
      <w:r>
        <w:t>be</w:t>
      </w:r>
      <w:r>
        <w:rPr>
          <w:spacing w:val="18"/>
        </w:rPr>
        <w:t xml:space="preserve"> </w:t>
      </w:r>
      <w:r>
        <w:t>regarded</w:t>
      </w:r>
      <w:r>
        <w:rPr>
          <w:spacing w:val="18"/>
        </w:rPr>
        <w:t xml:space="preserve"> </w:t>
      </w:r>
      <w:r>
        <w:t>as</w:t>
      </w:r>
      <w:r>
        <w:rPr>
          <w:spacing w:val="18"/>
        </w:rPr>
        <w:t xml:space="preserve"> </w:t>
      </w:r>
      <w:r>
        <w:t>the</w:t>
      </w:r>
      <w:r>
        <w:rPr>
          <w:spacing w:val="18"/>
        </w:rPr>
        <w:t xml:space="preserve"> </w:t>
      </w:r>
      <w:r>
        <w:t>advance</w:t>
      </w:r>
      <w:r>
        <w:rPr>
          <w:spacing w:val="18"/>
        </w:rPr>
        <w:t xml:space="preserve"> </w:t>
      </w:r>
      <w:r>
        <w:t>payments</w:t>
      </w:r>
      <w:r>
        <w:rPr>
          <w:spacing w:val="18"/>
        </w:rPr>
        <w:t xml:space="preserve"> </w:t>
      </w:r>
      <w:r>
        <w:rPr>
          <w:spacing w:val="-2"/>
        </w:rPr>
        <w:t>against</w:t>
      </w:r>
    </w:p>
    <w:p w14:paraId="5A067A36" w14:textId="77777777" w:rsidR="009F0EDC" w:rsidRDefault="009F0EDC">
      <w:pPr>
        <w:spacing w:line="276" w:lineRule="auto"/>
        <w:jc w:val="both"/>
        <w:sectPr w:rsidR="009F0EDC">
          <w:pgSz w:w="12240" w:h="15840"/>
          <w:pgMar w:top="1360" w:right="900" w:bottom="1980" w:left="940" w:header="0" w:footer="1756" w:gutter="0"/>
          <w:cols w:space="720"/>
        </w:sectPr>
      </w:pPr>
    </w:p>
    <w:p w14:paraId="458B4A93" w14:textId="77777777" w:rsidR="009F0EDC" w:rsidRDefault="000E51C4">
      <w:pPr>
        <w:pStyle w:val="BodyText"/>
        <w:spacing w:before="80" w:line="276" w:lineRule="auto"/>
        <w:ind w:left="500" w:right="367"/>
        <w:jc w:val="both"/>
      </w:pPr>
      <w:proofErr w:type="gramStart"/>
      <w:r>
        <w:lastRenderedPageBreak/>
        <w:t>the</w:t>
      </w:r>
      <w:proofErr w:type="gramEnd"/>
      <w:r>
        <w:t xml:space="preserve"> submitted bill. The balance amount shall be released within 15 (Fifteen) working days after the verification in detail by the Engineer-in-charge and getting certification for the quality of the Work(s) from the </w:t>
      </w:r>
      <w:r>
        <w:rPr>
          <w:b/>
        </w:rPr>
        <w:t xml:space="preserve">Architect Consultants </w:t>
      </w:r>
      <w:r>
        <w:t xml:space="preserve">and </w:t>
      </w:r>
      <w:r>
        <w:rPr>
          <w:b/>
        </w:rPr>
        <w:t xml:space="preserve">Project Management Consultants (PMC) </w:t>
      </w:r>
      <w:r>
        <w:t>for which the Contractor shall provide assistance to the Engineer-in-charge in accordance with their direction. All payment will be subject to statutory or permissible deductions to be made by the Owner prior to the release of the amount to the Contractor.</w:t>
      </w:r>
    </w:p>
    <w:p w14:paraId="0BB8C4E5" w14:textId="77777777" w:rsidR="009F0EDC" w:rsidRDefault="000E51C4">
      <w:pPr>
        <w:pStyle w:val="Heading7"/>
        <w:spacing w:before="120"/>
        <w:jc w:val="both"/>
      </w:pPr>
      <w:r>
        <w:t xml:space="preserve">Each bill shall be accompanied by the following </w:t>
      </w:r>
      <w:r>
        <w:rPr>
          <w:spacing w:val="-2"/>
        </w:rPr>
        <w:t>documents.</w:t>
      </w:r>
    </w:p>
    <w:p w14:paraId="4A66305A" w14:textId="77777777" w:rsidR="009F0EDC" w:rsidRDefault="000E51C4">
      <w:pPr>
        <w:pStyle w:val="BodyText"/>
        <w:spacing w:before="240" w:line="384" w:lineRule="auto"/>
        <w:ind w:left="500" w:right="2101"/>
      </w:pPr>
      <w:r>
        <w:t>Measurements</w:t>
      </w:r>
      <w:r>
        <w:rPr>
          <w:spacing w:val="-4"/>
        </w:rPr>
        <w:t xml:space="preserve"> </w:t>
      </w:r>
      <w:r>
        <w:t>and</w:t>
      </w:r>
      <w:r>
        <w:rPr>
          <w:spacing w:val="-4"/>
        </w:rPr>
        <w:t xml:space="preserve"> </w:t>
      </w:r>
      <w:r>
        <w:t>quantities</w:t>
      </w:r>
      <w:r>
        <w:rPr>
          <w:spacing w:val="-4"/>
        </w:rPr>
        <w:t xml:space="preserve"> </w:t>
      </w:r>
      <w:r>
        <w:t>of</w:t>
      </w:r>
      <w:r>
        <w:rPr>
          <w:spacing w:val="-4"/>
        </w:rPr>
        <w:t xml:space="preserve"> </w:t>
      </w:r>
      <w:r>
        <w:t>items</w:t>
      </w:r>
      <w:r>
        <w:rPr>
          <w:spacing w:val="-4"/>
        </w:rPr>
        <w:t xml:space="preserve"> </w:t>
      </w:r>
      <w:r>
        <w:t>of</w:t>
      </w:r>
      <w:r>
        <w:rPr>
          <w:spacing w:val="-4"/>
        </w:rPr>
        <w:t xml:space="preserve"> </w:t>
      </w:r>
      <w:r>
        <w:t>Work</w:t>
      </w:r>
      <w:r>
        <w:rPr>
          <w:spacing w:val="-4"/>
        </w:rPr>
        <w:t xml:space="preserve"> </w:t>
      </w:r>
      <w:r>
        <w:t>done</w:t>
      </w:r>
      <w:r>
        <w:rPr>
          <w:spacing w:val="-4"/>
        </w:rPr>
        <w:t xml:space="preserve"> </w:t>
      </w:r>
      <w:r>
        <w:t>since</w:t>
      </w:r>
      <w:r>
        <w:rPr>
          <w:spacing w:val="-4"/>
        </w:rPr>
        <w:t xml:space="preserve"> </w:t>
      </w:r>
      <w:r>
        <w:t>last</w:t>
      </w:r>
      <w:r>
        <w:rPr>
          <w:spacing w:val="-4"/>
        </w:rPr>
        <w:t xml:space="preserve"> </w:t>
      </w:r>
      <w:r>
        <w:t>bill. Physical Progress Report along with relevant Photographs.</w:t>
      </w:r>
    </w:p>
    <w:p w14:paraId="4D59B826" w14:textId="77777777" w:rsidR="009F0EDC" w:rsidRDefault="000E51C4">
      <w:pPr>
        <w:pStyle w:val="BodyText"/>
        <w:spacing w:line="276" w:lineRule="auto"/>
        <w:ind w:left="500" w:right="322"/>
      </w:pPr>
      <w:r>
        <w:t>Copies of quality control tests in specified format covering the Work done since last</w:t>
      </w:r>
      <w:r>
        <w:rPr>
          <w:spacing w:val="40"/>
        </w:rPr>
        <w:t xml:space="preserve"> </w:t>
      </w:r>
      <w:r>
        <w:rPr>
          <w:spacing w:val="-2"/>
        </w:rPr>
        <w:t>bill.</w:t>
      </w:r>
    </w:p>
    <w:p w14:paraId="05FA6047" w14:textId="77777777" w:rsidR="009F0EDC" w:rsidRDefault="000E51C4">
      <w:pPr>
        <w:pStyle w:val="BodyText"/>
        <w:spacing w:before="119" w:line="276" w:lineRule="auto"/>
        <w:ind w:left="500"/>
      </w:pPr>
      <w:r>
        <w:t>Copies</w:t>
      </w:r>
      <w:r>
        <w:rPr>
          <w:spacing w:val="76"/>
        </w:rPr>
        <w:t xml:space="preserve"> </w:t>
      </w:r>
      <w:r>
        <w:t>of</w:t>
      </w:r>
      <w:r>
        <w:rPr>
          <w:spacing w:val="76"/>
        </w:rPr>
        <w:t xml:space="preserve"> </w:t>
      </w:r>
      <w:r>
        <w:t>Material</w:t>
      </w:r>
      <w:r>
        <w:rPr>
          <w:spacing w:val="76"/>
        </w:rPr>
        <w:t xml:space="preserve"> </w:t>
      </w:r>
      <w:r>
        <w:t>Bills</w:t>
      </w:r>
      <w:r>
        <w:rPr>
          <w:spacing w:val="76"/>
        </w:rPr>
        <w:t xml:space="preserve"> </w:t>
      </w:r>
      <w:r>
        <w:t>for</w:t>
      </w:r>
      <w:r>
        <w:rPr>
          <w:spacing w:val="76"/>
        </w:rPr>
        <w:t xml:space="preserve"> </w:t>
      </w:r>
      <w:r>
        <w:t>equipment’s</w:t>
      </w:r>
      <w:r>
        <w:rPr>
          <w:spacing w:val="76"/>
        </w:rPr>
        <w:t xml:space="preserve"> </w:t>
      </w:r>
      <w:r>
        <w:t>and</w:t>
      </w:r>
      <w:r>
        <w:rPr>
          <w:spacing w:val="76"/>
        </w:rPr>
        <w:t xml:space="preserve"> </w:t>
      </w:r>
      <w:r>
        <w:t>items</w:t>
      </w:r>
      <w:r>
        <w:rPr>
          <w:spacing w:val="76"/>
        </w:rPr>
        <w:t xml:space="preserve"> </w:t>
      </w:r>
      <w:r>
        <w:t>procured</w:t>
      </w:r>
      <w:r>
        <w:rPr>
          <w:spacing w:val="76"/>
        </w:rPr>
        <w:t xml:space="preserve"> </w:t>
      </w:r>
      <w:r>
        <w:t>at</w:t>
      </w:r>
      <w:r>
        <w:rPr>
          <w:spacing w:val="76"/>
        </w:rPr>
        <w:t xml:space="preserve"> </w:t>
      </w:r>
      <w:r>
        <w:t>site</w:t>
      </w:r>
      <w:r>
        <w:rPr>
          <w:spacing w:val="76"/>
        </w:rPr>
        <w:t xml:space="preserve"> </w:t>
      </w:r>
      <w:r>
        <w:t>after</w:t>
      </w:r>
      <w:r>
        <w:rPr>
          <w:spacing w:val="76"/>
        </w:rPr>
        <w:t xml:space="preserve"> </w:t>
      </w:r>
      <w:r>
        <w:t xml:space="preserve">initial inspecting and approval from Engineer </w:t>
      </w:r>
      <w:proofErr w:type="gramStart"/>
      <w:r>
        <w:t>In</w:t>
      </w:r>
      <w:proofErr w:type="gramEnd"/>
      <w:r>
        <w:t xml:space="preserve"> Charge.</w:t>
      </w:r>
    </w:p>
    <w:p w14:paraId="11B7FD59" w14:textId="66FB7F33" w:rsidR="009F0EDC" w:rsidRDefault="000E51C4" w:rsidP="00EB68A1">
      <w:pPr>
        <w:pStyle w:val="BodyText"/>
        <w:spacing w:before="120" w:line="276" w:lineRule="auto"/>
        <w:ind w:left="500" w:right="322"/>
      </w:pPr>
      <w:r>
        <w:t>Copies of instructions recorded in the site instruction book containing the instructions and compliance made thereof, covering the Work done since last bill.</w:t>
      </w:r>
    </w:p>
    <w:p w14:paraId="5A7EFCB2" w14:textId="77777777" w:rsidR="009F0EDC" w:rsidRDefault="000E51C4">
      <w:pPr>
        <w:pStyle w:val="Heading4"/>
        <w:spacing w:before="160"/>
        <w:jc w:val="left"/>
      </w:pPr>
      <w:r>
        <w:t xml:space="preserve">Clause. </w:t>
      </w:r>
      <w:proofErr w:type="gramStart"/>
      <w:r>
        <w:t>5.18 :Payment</w:t>
      </w:r>
      <w:proofErr w:type="gramEnd"/>
      <w:r>
        <w:t xml:space="preserve"> of Final </w:t>
      </w:r>
      <w:r>
        <w:rPr>
          <w:spacing w:val="-4"/>
        </w:rPr>
        <w:t>Bill</w:t>
      </w:r>
    </w:p>
    <w:p w14:paraId="54B12FCD" w14:textId="77777777" w:rsidR="009F0EDC" w:rsidRDefault="009F0EDC">
      <w:pPr>
        <w:pStyle w:val="BodyText"/>
        <w:spacing w:before="180"/>
        <w:rPr>
          <w:b/>
          <w:sz w:val="24"/>
        </w:rPr>
      </w:pPr>
    </w:p>
    <w:p w14:paraId="2C839DF8" w14:textId="77777777" w:rsidR="009F0EDC" w:rsidRDefault="000E51C4">
      <w:pPr>
        <w:pStyle w:val="BodyText"/>
        <w:spacing w:line="276" w:lineRule="auto"/>
        <w:ind w:left="500" w:right="367"/>
        <w:jc w:val="both"/>
      </w:pPr>
      <w:r>
        <w:t>On the intimation to the Engineer-in-charge by the contractor for the completion of the work, the Engineer-in-charge shall arrange for the inspection of works by his representative, PMC and the Architect Consultants. Upon the inspection of works Engineer-in-charge will hand over a list showing the defects in works, if there are any, to the contractor. The final Bill shall not be paid till all such defects are not rectified to the entire satisfaction of the Engineer-in-charge.</w:t>
      </w:r>
    </w:p>
    <w:p w14:paraId="50500C68" w14:textId="77777777" w:rsidR="009F0EDC" w:rsidRDefault="000E51C4">
      <w:pPr>
        <w:pStyle w:val="BodyText"/>
        <w:spacing w:before="120"/>
        <w:ind w:left="500"/>
        <w:jc w:val="both"/>
      </w:pPr>
      <w:r>
        <w:t xml:space="preserve">The final bill shall be accompanied </w:t>
      </w:r>
      <w:r>
        <w:rPr>
          <w:spacing w:val="-5"/>
        </w:rPr>
        <w:t>by:</w:t>
      </w:r>
    </w:p>
    <w:p w14:paraId="29F8DF67" w14:textId="77777777" w:rsidR="009F0EDC" w:rsidRDefault="000E51C4">
      <w:pPr>
        <w:pStyle w:val="BodyText"/>
        <w:spacing w:before="160"/>
        <w:ind w:left="500"/>
      </w:pPr>
      <w:r>
        <w:t xml:space="preserve">All-technical documents on the basis of which the Work was carried </w:t>
      </w:r>
      <w:r>
        <w:rPr>
          <w:spacing w:val="-4"/>
        </w:rPr>
        <w:t>out.</w:t>
      </w:r>
    </w:p>
    <w:p w14:paraId="4B9F424B" w14:textId="77777777" w:rsidR="009F0EDC" w:rsidRDefault="000E51C4" w:rsidP="000E51C4">
      <w:pPr>
        <w:pStyle w:val="ListParagraph"/>
        <w:numPr>
          <w:ilvl w:val="3"/>
          <w:numId w:val="31"/>
        </w:numPr>
        <w:tabs>
          <w:tab w:val="left" w:pos="1219"/>
        </w:tabs>
        <w:spacing w:before="160" w:line="276" w:lineRule="auto"/>
        <w:ind w:right="367" w:firstLine="0"/>
        <w:jc w:val="both"/>
      </w:pPr>
      <w:r>
        <w:t>As-built drawings. Three sets of construction and installation drawings for all Works, and Site development, showing therein modifications, corrections and additions signed</w:t>
      </w:r>
      <w:r>
        <w:rPr>
          <w:spacing w:val="40"/>
        </w:rPr>
        <w:t xml:space="preserve"> </w:t>
      </w:r>
      <w:r>
        <w:t>and confirmed by the Engineer-in-Charge to be “as built” drawings. The entire documentation shall be submitted in Compact Discs (CD), using latest version of AUTOCAD software.</w:t>
      </w:r>
    </w:p>
    <w:p w14:paraId="37BF02D9" w14:textId="77777777" w:rsidR="009F0EDC" w:rsidRDefault="000E51C4" w:rsidP="000E51C4">
      <w:pPr>
        <w:pStyle w:val="ListParagraph"/>
        <w:numPr>
          <w:ilvl w:val="3"/>
          <w:numId w:val="31"/>
        </w:numPr>
        <w:tabs>
          <w:tab w:val="left" w:pos="1219"/>
        </w:tabs>
        <w:spacing w:before="120" w:line="276" w:lineRule="auto"/>
        <w:ind w:right="366" w:firstLine="0"/>
        <w:jc w:val="both"/>
      </w:pPr>
      <w:r>
        <w:t xml:space="preserve">Completion certificates for embedded and covered-up Works issued by the </w:t>
      </w:r>
      <w:r>
        <w:rPr>
          <w:spacing w:val="-2"/>
        </w:rPr>
        <w:t>Engineer-in-Charge.</w:t>
      </w:r>
    </w:p>
    <w:p w14:paraId="35DD233D" w14:textId="77777777" w:rsidR="009F0EDC" w:rsidRDefault="009F0EDC">
      <w:pPr>
        <w:spacing w:line="276" w:lineRule="auto"/>
        <w:jc w:val="both"/>
        <w:sectPr w:rsidR="009F0EDC">
          <w:pgSz w:w="12240" w:h="15840"/>
          <w:pgMar w:top="1360" w:right="900" w:bottom="1980" w:left="940" w:header="0" w:footer="1756" w:gutter="0"/>
          <w:cols w:space="720"/>
        </w:sectPr>
      </w:pPr>
    </w:p>
    <w:p w14:paraId="7F9D9DEB" w14:textId="77777777" w:rsidR="009F0EDC" w:rsidRDefault="000E51C4" w:rsidP="000E51C4">
      <w:pPr>
        <w:pStyle w:val="ListParagraph"/>
        <w:numPr>
          <w:ilvl w:val="3"/>
          <w:numId w:val="31"/>
        </w:numPr>
        <w:tabs>
          <w:tab w:val="left" w:pos="1219"/>
        </w:tabs>
        <w:spacing w:before="80"/>
        <w:ind w:left="1219" w:hanging="435"/>
        <w:jc w:val="both"/>
      </w:pPr>
      <w:r>
        <w:lastRenderedPageBreak/>
        <w:t xml:space="preserve">Certificates for tests carried out for various items of </w:t>
      </w:r>
      <w:r>
        <w:rPr>
          <w:spacing w:val="-2"/>
        </w:rPr>
        <w:t>Work.</w:t>
      </w:r>
    </w:p>
    <w:p w14:paraId="5CC03A81" w14:textId="77777777" w:rsidR="009F0EDC" w:rsidRDefault="000E51C4" w:rsidP="000E51C4">
      <w:pPr>
        <w:pStyle w:val="ListParagraph"/>
        <w:numPr>
          <w:ilvl w:val="3"/>
          <w:numId w:val="31"/>
        </w:numPr>
        <w:tabs>
          <w:tab w:val="left" w:pos="1219"/>
        </w:tabs>
        <w:spacing w:before="160" w:line="276" w:lineRule="auto"/>
        <w:ind w:right="366" w:firstLine="0"/>
        <w:jc w:val="both"/>
      </w:pPr>
      <w:r>
        <w:t>Manufacture’s operating and maintenance manuals as well as guarantee/warrantee papers, commissioning and handing over reports for whatever equipment/Materials installed.</w:t>
      </w:r>
    </w:p>
    <w:p w14:paraId="5591438C" w14:textId="77777777" w:rsidR="009F0EDC" w:rsidRDefault="000E51C4" w:rsidP="000E51C4">
      <w:pPr>
        <w:pStyle w:val="ListParagraph"/>
        <w:numPr>
          <w:ilvl w:val="3"/>
          <w:numId w:val="31"/>
        </w:numPr>
        <w:tabs>
          <w:tab w:val="left" w:pos="1219"/>
        </w:tabs>
        <w:spacing w:before="120" w:line="276" w:lineRule="auto"/>
        <w:ind w:right="366" w:firstLine="0"/>
        <w:jc w:val="both"/>
      </w:pPr>
      <w:r>
        <w:t xml:space="preserve">Security Deposit of 2.5% (Two Decimal Five per cent) of the Contract Value in the form of bank guarantee valid for a Defect liability period from the date of </w:t>
      </w:r>
      <w:r>
        <w:rPr>
          <w:spacing w:val="-2"/>
        </w:rPr>
        <w:t>certificate.</w:t>
      </w:r>
    </w:p>
    <w:p w14:paraId="40D94626" w14:textId="77777777" w:rsidR="009F0EDC" w:rsidRDefault="000E51C4">
      <w:pPr>
        <w:pStyle w:val="Heading4"/>
      </w:pPr>
      <w:proofErr w:type="gramStart"/>
      <w:r>
        <w:t>CLAUSE.5.19 :Limit</w:t>
      </w:r>
      <w:proofErr w:type="gramEnd"/>
      <w:r>
        <w:t xml:space="preserve"> of price </w:t>
      </w:r>
      <w:r>
        <w:rPr>
          <w:spacing w:val="-2"/>
        </w:rPr>
        <w:t>Adjustment</w:t>
      </w:r>
    </w:p>
    <w:p w14:paraId="6A64F60B" w14:textId="77777777" w:rsidR="009F0EDC" w:rsidRDefault="000E51C4">
      <w:pPr>
        <w:pStyle w:val="BodyText"/>
        <w:spacing w:before="44" w:line="360" w:lineRule="auto"/>
        <w:ind w:left="500" w:right="232"/>
        <w:jc w:val="both"/>
      </w:pPr>
      <w:r>
        <w:t>Provided that, in determining all such price adjustment in accordance with the aforesaid sub-clauses:</w:t>
      </w:r>
    </w:p>
    <w:p w14:paraId="3E4006D2" w14:textId="77777777" w:rsidR="009F0EDC" w:rsidRDefault="000E51C4">
      <w:pPr>
        <w:pStyle w:val="BodyText"/>
        <w:spacing w:before="120" w:line="360" w:lineRule="auto"/>
        <w:ind w:left="1220" w:right="232" w:firstLine="720"/>
        <w:jc w:val="both"/>
      </w:pPr>
      <w:r>
        <w:t>No account will be taken of any amount by which any cost incurred by</w:t>
      </w:r>
      <w:r>
        <w:rPr>
          <w:spacing w:val="40"/>
        </w:rPr>
        <w:t xml:space="preserve"> </w:t>
      </w:r>
      <w:r>
        <w:t>the contractor has been increased by default or negligence of the contractor.</w:t>
      </w:r>
    </w:p>
    <w:p w14:paraId="395285AC" w14:textId="77777777" w:rsidR="009F0EDC" w:rsidRDefault="000E51C4">
      <w:pPr>
        <w:pStyle w:val="BodyText"/>
        <w:spacing w:before="120" w:line="360" w:lineRule="auto"/>
        <w:ind w:left="500" w:right="232" w:firstLine="720"/>
        <w:jc w:val="both"/>
      </w:pPr>
      <w:r>
        <w:t>If the contractor fails to complete the work within time for completion, increase or decrease of cost of specified materials shall be made using either the indices or prices relating to prescribed time for completion, or the current indices or prices, relating to prescribed time for completion, or the current indices or prices, whichever</w:t>
      </w:r>
      <w:r>
        <w:rPr>
          <w:spacing w:val="40"/>
        </w:rPr>
        <w:t xml:space="preserve"> </w:t>
      </w:r>
      <w:r>
        <w:t xml:space="preserve">is more favourable to the Owner, provided that if an extension of time is granted, the above position shall apply to the adjustment made after expiry of such extension of </w:t>
      </w:r>
      <w:r>
        <w:rPr>
          <w:spacing w:val="-2"/>
        </w:rPr>
        <w:t>time.</w:t>
      </w:r>
    </w:p>
    <w:p w14:paraId="2DDEFA17" w14:textId="77777777" w:rsidR="009F0EDC" w:rsidRDefault="000E51C4">
      <w:pPr>
        <w:pStyle w:val="BodyText"/>
        <w:spacing w:before="120" w:line="360" w:lineRule="auto"/>
        <w:ind w:left="500" w:right="232" w:firstLine="720"/>
        <w:jc w:val="both"/>
      </w:pPr>
      <w:r>
        <w:t xml:space="preserve">On completion of the works and before final payment the contractor shall give a certificate that he has made full and complete disclosure to the Engineer-in-Charge of every increase or decrease in price obtained by him on materials affected by this </w:t>
      </w:r>
      <w:r>
        <w:rPr>
          <w:spacing w:val="-2"/>
        </w:rPr>
        <w:t>clause.</w:t>
      </w:r>
    </w:p>
    <w:p w14:paraId="5E2D1FB1" w14:textId="77777777" w:rsidR="009F0EDC" w:rsidRDefault="000E51C4">
      <w:pPr>
        <w:pStyle w:val="Heading4"/>
      </w:pPr>
      <w:proofErr w:type="gramStart"/>
      <w:r>
        <w:t>CLAUSE.5.20 :Exemption</w:t>
      </w:r>
      <w:proofErr w:type="gramEnd"/>
      <w:r>
        <w:t xml:space="preserve"> from price </w:t>
      </w:r>
      <w:r>
        <w:rPr>
          <w:spacing w:val="-2"/>
        </w:rPr>
        <w:t>Adjustment</w:t>
      </w:r>
    </w:p>
    <w:p w14:paraId="0425B341" w14:textId="77777777" w:rsidR="009F0EDC" w:rsidRDefault="009F0EDC">
      <w:pPr>
        <w:pStyle w:val="BodyText"/>
        <w:spacing w:before="285"/>
        <w:rPr>
          <w:b/>
          <w:sz w:val="24"/>
        </w:rPr>
      </w:pPr>
    </w:p>
    <w:p w14:paraId="355A71F2" w14:textId="77777777" w:rsidR="009F0EDC" w:rsidRDefault="000E51C4">
      <w:pPr>
        <w:pStyle w:val="BodyText"/>
        <w:spacing w:line="477" w:lineRule="auto"/>
        <w:ind w:left="1940" w:hanging="720"/>
      </w:pPr>
      <w:r>
        <w:t>The</w:t>
      </w:r>
      <w:r>
        <w:rPr>
          <w:spacing w:val="-4"/>
        </w:rPr>
        <w:t xml:space="preserve"> </w:t>
      </w:r>
      <w:r>
        <w:t>following</w:t>
      </w:r>
      <w:r>
        <w:rPr>
          <w:spacing w:val="-4"/>
        </w:rPr>
        <w:t xml:space="preserve"> </w:t>
      </w:r>
      <w:r>
        <w:t>items</w:t>
      </w:r>
      <w:r>
        <w:rPr>
          <w:spacing w:val="-4"/>
        </w:rPr>
        <w:t xml:space="preserve"> </w:t>
      </w:r>
      <w:r>
        <w:t>shall</w:t>
      </w:r>
      <w:r>
        <w:rPr>
          <w:spacing w:val="-4"/>
        </w:rPr>
        <w:t xml:space="preserve"> </w:t>
      </w:r>
      <w:r>
        <w:t>not</w:t>
      </w:r>
      <w:r>
        <w:rPr>
          <w:spacing w:val="-4"/>
        </w:rPr>
        <w:t xml:space="preserve"> </w:t>
      </w:r>
      <w:r>
        <w:t>be</w:t>
      </w:r>
      <w:r>
        <w:rPr>
          <w:spacing w:val="-4"/>
        </w:rPr>
        <w:t xml:space="preserve"> </w:t>
      </w:r>
      <w:r>
        <w:t>included</w:t>
      </w:r>
      <w:r>
        <w:rPr>
          <w:spacing w:val="-4"/>
        </w:rPr>
        <w:t xml:space="preserve"> </w:t>
      </w:r>
      <w:r>
        <w:t>in</w:t>
      </w:r>
      <w:r>
        <w:rPr>
          <w:spacing w:val="-4"/>
        </w:rPr>
        <w:t xml:space="preserve"> </w:t>
      </w:r>
      <w:r>
        <w:t>the</w:t>
      </w:r>
      <w:r>
        <w:rPr>
          <w:spacing w:val="-4"/>
        </w:rPr>
        <w:t xml:space="preserve"> </w:t>
      </w:r>
      <w:r>
        <w:t>price</w:t>
      </w:r>
      <w:r>
        <w:rPr>
          <w:spacing w:val="-4"/>
        </w:rPr>
        <w:t xml:space="preserve"> </w:t>
      </w:r>
      <w:r>
        <w:t>adjustment</w:t>
      </w:r>
      <w:r>
        <w:rPr>
          <w:spacing w:val="-4"/>
        </w:rPr>
        <w:t xml:space="preserve"> </w:t>
      </w:r>
      <w:r>
        <w:t>calculation: Liquidated damages:</w:t>
      </w:r>
    </w:p>
    <w:p w14:paraId="69D226A1" w14:textId="77777777" w:rsidR="009F0EDC" w:rsidRDefault="000E51C4" w:rsidP="000E51C4">
      <w:pPr>
        <w:pStyle w:val="ListParagraph"/>
        <w:numPr>
          <w:ilvl w:val="0"/>
          <w:numId w:val="30"/>
        </w:numPr>
        <w:tabs>
          <w:tab w:val="left" w:pos="1813"/>
        </w:tabs>
        <w:spacing w:before="0" w:line="258" w:lineRule="exact"/>
        <w:ind w:left="1813" w:hanging="1313"/>
      </w:pPr>
      <w:r>
        <w:t xml:space="preserve">Retention withheld and </w:t>
      </w:r>
      <w:r>
        <w:rPr>
          <w:spacing w:val="-2"/>
        </w:rPr>
        <w:t>released:</w:t>
      </w:r>
    </w:p>
    <w:p w14:paraId="3E20E6E6" w14:textId="77777777" w:rsidR="009F0EDC" w:rsidRDefault="000E51C4" w:rsidP="000E51C4">
      <w:pPr>
        <w:pStyle w:val="ListParagraph"/>
        <w:numPr>
          <w:ilvl w:val="0"/>
          <w:numId w:val="30"/>
        </w:numPr>
        <w:tabs>
          <w:tab w:val="left" w:pos="1813"/>
        </w:tabs>
        <w:spacing w:before="253"/>
        <w:ind w:left="1813" w:hanging="1313"/>
      </w:pPr>
      <w:r>
        <w:t xml:space="preserve">Advance payments in the form of loans and their </w:t>
      </w:r>
      <w:r>
        <w:rPr>
          <w:spacing w:val="-2"/>
        </w:rPr>
        <w:t>repayments:</w:t>
      </w:r>
    </w:p>
    <w:p w14:paraId="0F46DB6D" w14:textId="77777777" w:rsidR="009F0EDC" w:rsidRDefault="009F0EDC">
      <w:pPr>
        <w:sectPr w:rsidR="009F0EDC">
          <w:pgSz w:w="12240" w:h="15840"/>
          <w:pgMar w:top="1360" w:right="900" w:bottom="1980" w:left="940" w:header="0" w:footer="1756" w:gutter="0"/>
          <w:cols w:space="720"/>
        </w:sectPr>
      </w:pPr>
    </w:p>
    <w:p w14:paraId="2C5C9E38" w14:textId="71C0A577" w:rsidR="009F0EDC" w:rsidRPr="002E659E" w:rsidRDefault="000E51C4" w:rsidP="000E51C4">
      <w:pPr>
        <w:pStyle w:val="ListParagraph"/>
        <w:numPr>
          <w:ilvl w:val="0"/>
          <w:numId w:val="30"/>
        </w:numPr>
        <w:tabs>
          <w:tab w:val="left" w:pos="1813"/>
        </w:tabs>
        <w:spacing w:before="80"/>
        <w:ind w:left="1813" w:hanging="1313"/>
      </w:pPr>
      <w:r>
        <w:lastRenderedPageBreak/>
        <w:t xml:space="preserve">The value of any additional or varied work valued at current </w:t>
      </w:r>
      <w:r>
        <w:rPr>
          <w:spacing w:val="-2"/>
        </w:rPr>
        <w:t>prices</w:t>
      </w:r>
    </w:p>
    <w:p w14:paraId="129713FE" w14:textId="77777777" w:rsidR="002E659E" w:rsidRDefault="002E659E" w:rsidP="002E659E">
      <w:pPr>
        <w:pStyle w:val="ListParagraph"/>
      </w:pPr>
    </w:p>
    <w:p w14:paraId="52D36358" w14:textId="77777777" w:rsidR="002E659E" w:rsidRDefault="002E659E" w:rsidP="002E659E">
      <w:pPr>
        <w:pStyle w:val="ListParagraph"/>
        <w:tabs>
          <w:tab w:val="left" w:pos="1813"/>
        </w:tabs>
        <w:spacing w:before="80"/>
        <w:ind w:left="1813"/>
      </w:pPr>
    </w:p>
    <w:p w14:paraId="782E97F7" w14:textId="77777777" w:rsidR="009F0EDC" w:rsidRDefault="000E51C4">
      <w:pPr>
        <w:pStyle w:val="Heading4"/>
        <w:spacing w:before="253"/>
      </w:pPr>
      <w:proofErr w:type="gramStart"/>
      <w:r>
        <w:t xml:space="preserve">CLAUSE.5.21 </w:t>
      </w:r>
      <w:r>
        <w:rPr>
          <w:spacing w:val="-2"/>
        </w:rPr>
        <w:t>:Specifications</w:t>
      </w:r>
      <w:proofErr w:type="gramEnd"/>
    </w:p>
    <w:p w14:paraId="2E88E5D4" w14:textId="77777777" w:rsidR="009F0EDC" w:rsidRDefault="009F0EDC">
      <w:pPr>
        <w:pStyle w:val="BodyText"/>
        <w:spacing w:before="261"/>
        <w:rPr>
          <w:b/>
          <w:sz w:val="24"/>
        </w:rPr>
      </w:pPr>
    </w:p>
    <w:p w14:paraId="54E5BCAC" w14:textId="77777777" w:rsidR="009F0EDC" w:rsidRDefault="000E51C4">
      <w:pPr>
        <w:pStyle w:val="BodyText"/>
        <w:spacing w:line="360" w:lineRule="auto"/>
        <w:ind w:left="500" w:right="232"/>
        <w:jc w:val="both"/>
      </w:pPr>
      <w:r>
        <w:t>In the case of any class of work for which there is no such specifications as referred to in detailed specification, such work shall be carried out in accordance with the Bureau of Indian Standards</w:t>
      </w:r>
      <w:r>
        <w:rPr>
          <w:spacing w:val="80"/>
          <w:w w:val="150"/>
        </w:rPr>
        <w:t xml:space="preserve"> </w:t>
      </w:r>
      <w:r>
        <w:t>Specifications. In case there are no such specifications in Bureau of Indian Standards, the work shall be carried out as per manufacturers’</w:t>
      </w:r>
      <w:r>
        <w:rPr>
          <w:spacing w:val="80"/>
        </w:rPr>
        <w:t xml:space="preserve"> </w:t>
      </w:r>
      <w:r>
        <w:t>specifications, if not available then as per C.P.W.D. /District/ state P.W.D. / Specifications. In case there are no such specifications as required above, the work shall be carried out in all respects in accordance with the instructions and</w:t>
      </w:r>
      <w:r>
        <w:rPr>
          <w:spacing w:val="40"/>
        </w:rPr>
        <w:t xml:space="preserve"> </w:t>
      </w:r>
      <w:r>
        <w:t>requirements of the Engineer-in-Charge. Specifications for a type of work are not covered by the detailed specifications/State P.W.D. specifications/I.S.I specifications</w:t>
      </w:r>
      <w:r>
        <w:rPr>
          <w:spacing w:val="40"/>
        </w:rPr>
        <w:t xml:space="preserve"> </w:t>
      </w:r>
      <w:r>
        <w:t>or particular specifications, the same shall be decided by the engineer-in-charge and shall be binding on the contractor.</w:t>
      </w:r>
    </w:p>
    <w:p w14:paraId="0C83F757" w14:textId="77777777" w:rsidR="009F0EDC" w:rsidRDefault="000E51C4">
      <w:pPr>
        <w:pStyle w:val="BodyText"/>
        <w:spacing w:before="120" w:line="360" w:lineRule="auto"/>
        <w:ind w:left="500" w:right="232"/>
        <w:jc w:val="both"/>
      </w:pPr>
      <w:r>
        <w:t>The engineer-in-charge shall have the power to insist upon the contractor to purchase and use such materials of particular approved make which may in this opinion be necessary for proper and reasonable compliance with the specifications and execution of work.</w:t>
      </w:r>
    </w:p>
    <w:p w14:paraId="3DB48AD0" w14:textId="77777777" w:rsidR="009F0EDC" w:rsidRDefault="000E51C4">
      <w:pPr>
        <w:pStyle w:val="BodyText"/>
        <w:spacing w:before="120" w:line="360" w:lineRule="auto"/>
        <w:ind w:left="500" w:right="232"/>
        <w:jc w:val="both"/>
      </w:pPr>
      <w:r>
        <w:t>In the event of any variation/discrepancy in the drawings, specification and tender documents, the decision of the Engineer In charge shall be final, binding and conclusive on the contractor.</w:t>
      </w:r>
    </w:p>
    <w:p w14:paraId="523E2EF8" w14:textId="77777777" w:rsidR="009F0EDC" w:rsidRDefault="000E51C4">
      <w:pPr>
        <w:pStyle w:val="BodyText"/>
        <w:spacing w:before="120" w:line="360" w:lineRule="auto"/>
        <w:ind w:left="1220" w:right="232" w:firstLine="720"/>
        <w:jc w:val="both"/>
      </w:pPr>
      <w:r>
        <w:t>As required by the Engineer-in-charge, the contractor shall provide all facilities at site or at manufactures work or an approved laboratory for testing</w:t>
      </w:r>
      <w:r>
        <w:rPr>
          <w:spacing w:val="40"/>
        </w:rPr>
        <w:t xml:space="preserve"> </w:t>
      </w:r>
      <w:r>
        <w:t xml:space="preserve">of materials and/or workmanship, all the expenditure in respect of this shall be borne by the contractor unless specified otherwise in the contract. The contractor shall when required to do so by the engineer-in-charge submit that the materials have been tested in accordance with requirements of the </w:t>
      </w:r>
      <w:r>
        <w:rPr>
          <w:spacing w:val="-2"/>
        </w:rPr>
        <w:t>specifications.</w:t>
      </w:r>
    </w:p>
    <w:p w14:paraId="369CBF07" w14:textId="77777777" w:rsidR="009F0EDC" w:rsidRDefault="009F0EDC">
      <w:pPr>
        <w:spacing w:line="360" w:lineRule="auto"/>
        <w:jc w:val="both"/>
        <w:sectPr w:rsidR="009F0EDC">
          <w:pgSz w:w="12240" w:h="15840"/>
          <w:pgMar w:top="1360" w:right="900" w:bottom="1980" w:left="940" w:header="0" w:footer="1756" w:gutter="0"/>
          <w:cols w:space="720"/>
        </w:sectPr>
      </w:pPr>
    </w:p>
    <w:p w14:paraId="36594EB4" w14:textId="77777777" w:rsidR="009F0EDC" w:rsidRDefault="000E51C4">
      <w:pPr>
        <w:pStyle w:val="BodyText"/>
        <w:spacing w:before="80" w:line="360" w:lineRule="auto"/>
        <w:ind w:left="500" w:right="232" w:firstLine="720"/>
        <w:jc w:val="both"/>
      </w:pPr>
      <w:r>
        <w:lastRenderedPageBreak/>
        <w:t>Neither the confirmation by the engineer-in-charge not to test the materials nor the production of manufacturer(s) certificate etc. as aforesaid shall affect the right of the engineer-in-charge to reject, after delivery; the materials found not in accordance with the specifications.</w:t>
      </w:r>
    </w:p>
    <w:p w14:paraId="1B2D1D18" w14:textId="77777777" w:rsidR="009F0EDC" w:rsidRDefault="000E51C4">
      <w:pPr>
        <w:pStyle w:val="Heading4"/>
      </w:pPr>
      <w:r>
        <w:t xml:space="preserve">CLAUSE.5. </w:t>
      </w:r>
      <w:proofErr w:type="gramStart"/>
      <w:r>
        <w:t>22 :Setting</w:t>
      </w:r>
      <w:proofErr w:type="gramEnd"/>
      <w:r>
        <w:t xml:space="preserve"> </w:t>
      </w:r>
      <w:r>
        <w:rPr>
          <w:spacing w:val="-5"/>
        </w:rPr>
        <w:t>Out</w:t>
      </w:r>
    </w:p>
    <w:p w14:paraId="2CC1E30F" w14:textId="77777777" w:rsidR="009F0EDC" w:rsidRDefault="000E51C4">
      <w:pPr>
        <w:pStyle w:val="BodyText"/>
        <w:spacing w:before="43" w:line="360" w:lineRule="auto"/>
        <w:ind w:left="500" w:right="232"/>
        <w:jc w:val="both"/>
      </w:pPr>
      <w:r>
        <w:t xml:space="preserve">The Contractor shall carry out survey of the work area and it’s surrounding with spot levels of the existing ground at every 2.0 </w:t>
      </w:r>
      <w:proofErr w:type="spellStart"/>
      <w:r>
        <w:t>mt</w:t>
      </w:r>
      <w:proofErr w:type="spellEnd"/>
      <w:r>
        <w:t xml:space="preserve"> interval before starting of any work on ground. Contractor has to submit a soft copy of the drawing in CAD format showing the spot levels and contour at every 0.5 </w:t>
      </w:r>
      <w:proofErr w:type="spellStart"/>
      <w:r>
        <w:t>mt</w:t>
      </w:r>
      <w:proofErr w:type="spellEnd"/>
      <w:r>
        <w:t xml:space="preserve"> interval with three set of Hard copy in the same scale of the issued drawing for setting out at his own cost. Contractor has to carry out setting out the layout of building in consultation with the Engineer-in-Charge &amp; proceed further for the approval of Architect Consultants. Any discrepancy between the architectural drawings and actual layout at site shall be brought to the notice of the Engineer-in-charge. It shall be responsibility of the Contractor to ensure correct setting</w:t>
      </w:r>
      <w:r>
        <w:rPr>
          <w:spacing w:val="-2"/>
        </w:rPr>
        <w:t xml:space="preserve"> </w:t>
      </w:r>
      <w:r>
        <w:t>out</w:t>
      </w:r>
      <w:r>
        <w:rPr>
          <w:spacing w:val="-2"/>
        </w:rPr>
        <w:t xml:space="preserve"> </w:t>
      </w:r>
      <w:r>
        <w:t>of</w:t>
      </w:r>
      <w:r>
        <w:rPr>
          <w:spacing w:val="-2"/>
        </w:rPr>
        <w:t xml:space="preserve"> </w:t>
      </w:r>
      <w:r>
        <w:t>alignment.</w:t>
      </w:r>
      <w:r>
        <w:rPr>
          <w:spacing w:val="-2"/>
        </w:rPr>
        <w:t xml:space="preserve"> </w:t>
      </w:r>
      <w:r>
        <w:t>Total</w:t>
      </w:r>
      <w:r>
        <w:rPr>
          <w:spacing w:val="-2"/>
        </w:rPr>
        <w:t xml:space="preserve"> </w:t>
      </w:r>
      <w:r>
        <w:t>station</w:t>
      </w:r>
      <w:r>
        <w:rPr>
          <w:spacing w:val="-2"/>
        </w:rPr>
        <w:t xml:space="preserve"> </w:t>
      </w:r>
      <w:r>
        <w:t>survey</w:t>
      </w:r>
      <w:r>
        <w:rPr>
          <w:spacing w:val="-2"/>
        </w:rPr>
        <w:t xml:space="preserve"> </w:t>
      </w:r>
      <w:r>
        <w:t>instruments</w:t>
      </w:r>
      <w:r>
        <w:rPr>
          <w:spacing w:val="-2"/>
        </w:rPr>
        <w:t xml:space="preserve"> </w:t>
      </w:r>
      <w:r>
        <w:t>etc.</w:t>
      </w:r>
      <w:r>
        <w:rPr>
          <w:spacing w:val="-2"/>
        </w:rPr>
        <w:t xml:space="preserve"> </w:t>
      </w:r>
      <w:r>
        <w:t>shall</w:t>
      </w:r>
      <w:r>
        <w:rPr>
          <w:spacing w:val="-2"/>
        </w:rPr>
        <w:t xml:space="preserve"> </w:t>
      </w:r>
      <w:r>
        <w:t>be</w:t>
      </w:r>
      <w:r>
        <w:rPr>
          <w:spacing w:val="-2"/>
        </w:rPr>
        <w:t xml:space="preserve"> </w:t>
      </w:r>
      <w:r>
        <w:t>used</w:t>
      </w:r>
      <w:r>
        <w:rPr>
          <w:spacing w:val="-2"/>
        </w:rPr>
        <w:t xml:space="preserve"> </w:t>
      </w:r>
      <w:r>
        <w:t>for</w:t>
      </w:r>
      <w:r>
        <w:rPr>
          <w:spacing w:val="-2"/>
        </w:rPr>
        <w:t xml:space="preserve"> </w:t>
      </w:r>
      <w:r>
        <w:t>layout, fixing boundaries, and centerlines, etc. Nothing extra shall be payable on this account.</w:t>
      </w:r>
    </w:p>
    <w:p w14:paraId="253078EA" w14:textId="77777777" w:rsidR="009F0EDC" w:rsidRDefault="000E51C4">
      <w:pPr>
        <w:pStyle w:val="BodyText"/>
        <w:spacing w:before="120" w:line="360" w:lineRule="auto"/>
        <w:ind w:left="500" w:right="232"/>
        <w:jc w:val="both"/>
      </w:pPr>
      <w:r>
        <w:t>The Contractor shall establish, maintain and assume responsibility for grades, lines, levels and benchmarks. He shall report any errors or inconsistencies regarding grades, lines, levels, dimensions etc. to the Engineer-in-Charge before commencing work. Commencement of work shall be regarded as the Contractor’s acceptance of such grades, lines, levels, and dimensions and no claim shall be entertained at a later date for any errors found.</w:t>
      </w:r>
    </w:p>
    <w:p w14:paraId="4F9B60E7" w14:textId="77777777" w:rsidR="009F0EDC" w:rsidRDefault="000E51C4">
      <w:pPr>
        <w:pStyle w:val="BodyText"/>
        <w:spacing w:before="120" w:line="360" w:lineRule="auto"/>
        <w:ind w:left="500" w:right="232"/>
        <w:jc w:val="both"/>
      </w:pPr>
      <w:r>
        <w:t>If at any time, any error appears due to grades, lines, levels and benchmarks during the</w:t>
      </w:r>
      <w:r>
        <w:rPr>
          <w:spacing w:val="-1"/>
        </w:rPr>
        <w:t xml:space="preserve"> </w:t>
      </w:r>
      <w:r>
        <w:t>progress</w:t>
      </w:r>
      <w:r>
        <w:rPr>
          <w:spacing w:val="-1"/>
        </w:rPr>
        <w:t xml:space="preserve"> </w:t>
      </w:r>
      <w:r>
        <w:t>of</w:t>
      </w:r>
      <w:r>
        <w:rPr>
          <w:spacing w:val="-1"/>
        </w:rPr>
        <w:t xml:space="preserve"> </w:t>
      </w:r>
      <w:r>
        <w:t>the</w:t>
      </w:r>
      <w:r>
        <w:rPr>
          <w:spacing w:val="-1"/>
        </w:rPr>
        <w:t xml:space="preserve"> </w:t>
      </w:r>
      <w:r>
        <w:t>work,</w:t>
      </w:r>
      <w:r>
        <w:rPr>
          <w:spacing w:val="-1"/>
        </w:rPr>
        <w:t xml:space="preserve"> </w:t>
      </w:r>
      <w:r>
        <w:t>the</w:t>
      </w:r>
      <w:r>
        <w:rPr>
          <w:spacing w:val="-1"/>
        </w:rPr>
        <w:t xml:space="preserve"> </w:t>
      </w:r>
      <w:r>
        <w:t>Contractor</w:t>
      </w:r>
      <w:r>
        <w:rPr>
          <w:spacing w:val="-1"/>
        </w:rPr>
        <w:t xml:space="preserve"> </w:t>
      </w:r>
      <w:r>
        <w:t>shall,</w:t>
      </w:r>
      <w:r>
        <w:rPr>
          <w:spacing w:val="-1"/>
        </w:rPr>
        <w:t xml:space="preserve"> </w:t>
      </w:r>
      <w:r>
        <w:t>at</w:t>
      </w:r>
      <w:r>
        <w:rPr>
          <w:spacing w:val="-1"/>
        </w:rPr>
        <w:t xml:space="preserve"> </w:t>
      </w:r>
      <w:r>
        <w:t>his</w:t>
      </w:r>
      <w:r>
        <w:rPr>
          <w:spacing w:val="-1"/>
        </w:rPr>
        <w:t xml:space="preserve"> </w:t>
      </w:r>
      <w:r>
        <w:t>own</w:t>
      </w:r>
      <w:r>
        <w:rPr>
          <w:spacing w:val="-1"/>
        </w:rPr>
        <w:t xml:space="preserve"> </w:t>
      </w:r>
      <w:r>
        <w:t>expense</w:t>
      </w:r>
      <w:r>
        <w:rPr>
          <w:spacing w:val="-1"/>
        </w:rPr>
        <w:t xml:space="preserve"> </w:t>
      </w:r>
      <w:r>
        <w:t>rectify</w:t>
      </w:r>
      <w:r>
        <w:rPr>
          <w:spacing w:val="-1"/>
        </w:rPr>
        <w:t xml:space="preserve"> </w:t>
      </w:r>
      <w:r>
        <w:t>such</w:t>
      </w:r>
      <w:r>
        <w:rPr>
          <w:spacing w:val="-1"/>
        </w:rPr>
        <w:t xml:space="preserve"> </w:t>
      </w:r>
      <w:r>
        <w:t>error,</w:t>
      </w:r>
      <w:r>
        <w:rPr>
          <w:spacing w:val="-1"/>
        </w:rPr>
        <w:t xml:space="preserve"> </w:t>
      </w:r>
      <w:r>
        <w:t>if so required, to the satisfaction of the Engineer-in-Charge. Nothing extra shall be payable on this account.</w:t>
      </w:r>
    </w:p>
    <w:p w14:paraId="16E16B17" w14:textId="77777777" w:rsidR="009F0EDC" w:rsidRDefault="000E51C4">
      <w:pPr>
        <w:pStyle w:val="BodyText"/>
        <w:spacing w:before="80" w:line="360" w:lineRule="auto"/>
        <w:ind w:left="500" w:right="232"/>
        <w:jc w:val="both"/>
      </w:pPr>
      <w:r>
        <w:t xml:space="preserve">Though the site levels are indicated in the drawings the Contractor shall ascertain and confirm the site levels with respect to benchmark from the concerned authorities. If required, contractor will have to make his own temporary/permanent benchmark to </w:t>
      </w:r>
      <w:proofErr w:type="gramStart"/>
      <w:r>
        <w:t>carry</w:t>
      </w:r>
      <w:r>
        <w:rPr>
          <w:spacing w:val="36"/>
        </w:rPr>
        <w:t xml:space="preserve">  </w:t>
      </w:r>
      <w:r>
        <w:t>out</w:t>
      </w:r>
      <w:proofErr w:type="gramEnd"/>
      <w:r>
        <w:rPr>
          <w:spacing w:val="36"/>
        </w:rPr>
        <w:t xml:space="preserve">  </w:t>
      </w:r>
      <w:r>
        <w:t>further</w:t>
      </w:r>
      <w:r>
        <w:rPr>
          <w:spacing w:val="36"/>
        </w:rPr>
        <w:t xml:space="preserve">  </w:t>
      </w:r>
      <w:r>
        <w:t>work</w:t>
      </w:r>
      <w:r>
        <w:rPr>
          <w:spacing w:val="37"/>
        </w:rPr>
        <w:t xml:space="preserve">  </w:t>
      </w:r>
      <w:r>
        <w:t>at</w:t>
      </w:r>
      <w:r>
        <w:rPr>
          <w:spacing w:val="36"/>
        </w:rPr>
        <w:t xml:space="preserve">  </w:t>
      </w:r>
      <w:r>
        <w:t>site.</w:t>
      </w:r>
      <w:r>
        <w:rPr>
          <w:spacing w:val="36"/>
        </w:rPr>
        <w:t xml:space="preserve">  </w:t>
      </w:r>
      <w:proofErr w:type="gramStart"/>
      <w:r>
        <w:t>The</w:t>
      </w:r>
      <w:r>
        <w:rPr>
          <w:spacing w:val="37"/>
        </w:rPr>
        <w:t xml:space="preserve">  </w:t>
      </w:r>
      <w:r>
        <w:t>Contractor</w:t>
      </w:r>
      <w:proofErr w:type="gramEnd"/>
      <w:r>
        <w:rPr>
          <w:spacing w:val="36"/>
        </w:rPr>
        <w:t xml:space="preserve">  </w:t>
      </w:r>
      <w:r>
        <w:t>shall</w:t>
      </w:r>
      <w:r>
        <w:rPr>
          <w:spacing w:val="36"/>
        </w:rPr>
        <w:t xml:space="preserve">  </w:t>
      </w:r>
      <w:r>
        <w:t>protect</w:t>
      </w:r>
      <w:r>
        <w:rPr>
          <w:spacing w:val="37"/>
        </w:rPr>
        <w:t xml:space="preserve">  </w:t>
      </w:r>
      <w:r>
        <w:t>and</w:t>
      </w:r>
      <w:r>
        <w:rPr>
          <w:spacing w:val="36"/>
        </w:rPr>
        <w:t xml:space="preserve">  </w:t>
      </w:r>
      <w:r>
        <w:rPr>
          <w:spacing w:val="-2"/>
        </w:rPr>
        <w:t>maintain</w:t>
      </w:r>
    </w:p>
    <w:p w14:paraId="60D61DC8" w14:textId="77777777" w:rsidR="009F0EDC" w:rsidRDefault="009F0EDC">
      <w:pPr>
        <w:spacing w:line="360" w:lineRule="auto"/>
        <w:jc w:val="both"/>
        <w:sectPr w:rsidR="009F0EDC">
          <w:pgSz w:w="12240" w:h="15840"/>
          <w:pgMar w:top="1360" w:right="900" w:bottom="1980" w:left="940" w:header="0" w:footer="1756" w:gutter="0"/>
          <w:cols w:space="720"/>
        </w:sectPr>
      </w:pPr>
    </w:p>
    <w:p w14:paraId="114165FD" w14:textId="77777777" w:rsidR="009F0EDC" w:rsidRDefault="000E51C4">
      <w:pPr>
        <w:pStyle w:val="BodyText"/>
        <w:spacing w:before="80" w:line="360" w:lineRule="auto"/>
        <w:ind w:left="500" w:right="232"/>
        <w:jc w:val="both"/>
      </w:pPr>
      <w:proofErr w:type="gramStart"/>
      <w:r>
        <w:lastRenderedPageBreak/>
        <w:t>temporary/permanent</w:t>
      </w:r>
      <w:proofErr w:type="gramEnd"/>
      <w:r>
        <w:t xml:space="preserve"> benchmarks at the site of work throughout the execution of work. The Engineer-in-Charge or his authorized representatives shall check these benchmarks. The work at different stages shall be checked with reference to bench marks maintained for the said purpose. Nothing extra shall be payable on this</w:t>
      </w:r>
      <w:r>
        <w:rPr>
          <w:spacing w:val="80"/>
        </w:rPr>
        <w:t xml:space="preserve"> </w:t>
      </w:r>
      <w:r>
        <w:rPr>
          <w:spacing w:val="-2"/>
        </w:rPr>
        <w:t>account.</w:t>
      </w:r>
    </w:p>
    <w:p w14:paraId="14F256B5" w14:textId="77777777" w:rsidR="009F0EDC" w:rsidRDefault="000E51C4">
      <w:pPr>
        <w:pStyle w:val="BodyText"/>
        <w:spacing w:before="120" w:line="360" w:lineRule="auto"/>
        <w:ind w:left="500" w:right="232"/>
        <w:jc w:val="both"/>
      </w:pPr>
      <w:r>
        <w:t>The</w:t>
      </w:r>
      <w:r>
        <w:rPr>
          <w:spacing w:val="-2"/>
        </w:rPr>
        <w:t xml:space="preserve"> </w:t>
      </w:r>
      <w:r>
        <w:t>approval</w:t>
      </w:r>
      <w:r>
        <w:rPr>
          <w:spacing w:val="-2"/>
        </w:rPr>
        <w:t xml:space="preserve"> </w:t>
      </w:r>
      <w:r>
        <w:t>by</w:t>
      </w:r>
      <w:r>
        <w:rPr>
          <w:spacing w:val="-2"/>
        </w:rPr>
        <w:t xml:space="preserve"> </w:t>
      </w:r>
      <w:r>
        <w:t>the</w:t>
      </w:r>
      <w:r>
        <w:rPr>
          <w:spacing w:val="-2"/>
        </w:rPr>
        <w:t xml:space="preserve"> </w:t>
      </w:r>
      <w:r>
        <w:t>Engineer-in-Charge,</w:t>
      </w:r>
      <w:r>
        <w:rPr>
          <w:spacing w:val="-2"/>
        </w:rPr>
        <w:t xml:space="preserve"> </w:t>
      </w:r>
      <w:r>
        <w:t>of</w:t>
      </w:r>
      <w:r>
        <w:rPr>
          <w:spacing w:val="-2"/>
        </w:rPr>
        <w:t xml:space="preserve"> </w:t>
      </w:r>
      <w:r>
        <w:t>the</w:t>
      </w:r>
      <w:r>
        <w:rPr>
          <w:spacing w:val="-2"/>
        </w:rPr>
        <w:t xml:space="preserve"> </w:t>
      </w:r>
      <w:r>
        <w:t>setting</w:t>
      </w:r>
      <w:r>
        <w:rPr>
          <w:spacing w:val="-2"/>
        </w:rPr>
        <w:t xml:space="preserve"> </w:t>
      </w:r>
      <w:r>
        <w:t>out</w:t>
      </w:r>
      <w:r>
        <w:rPr>
          <w:spacing w:val="-2"/>
        </w:rPr>
        <w:t xml:space="preserve"> </w:t>
      </w:r>
      <w:r>
        <w:t>by</w:t>
      </w:r>
      <w:r>
        <w:rPr>
          <w:spacing w:val="-2"/>
        </w:rPr>
        <w:t xml:space="preserve"> </w:t>
      </w:r>
      <w:r>
        <w:t>the</w:t>
      </w:r>
      <w:r>
        <w:rPr>
          <w:spacing w:val="-2"/>
        </w:rPr>
        <w:t xml:space="preserve"> </w:t>
      </w:r>
      <w:r>
        <w:t>Contractor,</w:t>
      </w:r>
      <w:r>
        <w:rPr>
          <w:spacing w:val="-2"/>
        </w:rPr>
        <w:t xml:space="preserve"> </w:t>
      </w:r>
      <w:r>
        <w:t>shall</w:t>
      </w:r>
      <w:r>
        <w:rPr>
          <w:spacing w:val="-2"/>
        </w:rPr>
        <w:t xml:space="preserve"> </w:t>
      </w:r>
      <w:r>
        <w:t>not relieve the Contractor of any of his responsibilities and obligation to rectify the errors/ defects, if any, which may be found at any stage during the progress of the work or after the completion of the work.</w:t>
      </w:r>
    </w:p>
    <w:p w14:paraId="2FF50F48" w14:textId="77777777" w:rsidR="009F0EDC" w:rsidRDefault="000E51C4">
      <w:pPr>
        <w:pStyle w:val="BodyText"/>
        <w:spacing w:before="120" w:line="360" w:lineRule="auto"/>
        <w:ind w:left="500" w:right="232"/>
        <w:jc w:val="both"/>
      </w:pPr>
      <w:r>
        <w:t xml:space="preserve">The Contractor shall be entirely and exclusively responsible for the horizontal, vertical and other alignments, the level and correctness of every part of the work and shall rectify effectively any errors or imperfections therein. Such rectifications shall be carried out by the Contractor at his own cost to the entire satisfaction of the Engineer- </w:t>
      </w:r>
      <w:r>
        <w:rPr>
          <w:spacing w:val="-2"/>
        </w:rPr>
        <w:t>in-Charge.</w:t>
      </w:r>
    </w:p>
    <w:p w14:paraId="67581977" w14:textId="77777777" w:rsidR="009F0EDC" w:rsidRDefault="000E51C4">
      <w:pPr>
        <w:pStyle w:val="BodyText"/>
        <w:spacing w:before="120" w:line="360" w:lineRule="auto"/>
        <w:ind w:left="500" w:right="232"/>
        <w:jc w:val="both"/>
      </w:pPr>
      <w:r>
        <w:t>The rates quoted by the Contractor are deemed to be inclusive of site clearance, setting out work (including marking of reference points, center lines of buildings), construction and maintenance of reference bench mark(s), taking spot levels, construction of all safety and protection devices, barriers, barricading, signage, labour safety, labour welfare and labour training measures, preparatory works, working during monsoon, working at all depths, height and location etc. and any other incidental works like making temporary approaches to the place of work required to complete this work. Nothing extra shall be payable on this account.</w:t>
      </w:r>
    </w:p>
    <w:p w14:paraId="39D5E20B" w14:textId="77777777" w:rsidR="009F0EDC" w:rsidRDefault="009F0EDC">
      <w:pPr>
        <w:pStyle w:val="BodyText"/>
        <w:spacing w:before="200"/>
      </w:pPr>
    </w:p>
    <w:p w14:paraId="5D4D847B" w14:textId="77777777" w:rsidR="009F0EDC" w:rsidRDefault="000E51C4">
      <w:pPr>
        <w:pStyle w:val="Heading4"/>
        <w:spacing w:before="0" w:line="276" w:lineRule="auto"/>
        <w:ind w:right="820"/>
      </w:pPr>
      <w:proofErr w:type="gramStart"/>
      <w:r>
        <w:t>CLAUSE.5.23</w:t>
      </w:r>
      <w:r>
        <w:rPr>
          <w:spacing w:val="-6"/>
        </w:rPr>
        <w:t xml:space="preserve"> </w:t>
      </w:r>
      <w:r>
        <w:t>:</w:t>
      </w:r>
      <w:proofErr w:type="gramEnd"/>
      <w:r>
        <w:rPr>
          <w:spacing w:val="-6"/>
        </w:rPr>
        <w:t xml:space="preserve"> </w:t>
      </w:r>
      <w:r>
        <w:t>Contractor</w:t>
      </w:r>
      <w:r>
        <w:rPr>
          <w:spacing w:val="-6"/>
        </w:rPr>
        <w:t xml:space="preserve"> </w:t>
      </w:r>
      <w:r>
        <w:t>shall</w:t>
      </w:r>
      <w:r>
        <w:rPr>
          <w:spacing w:val="-6"/>
        </w:rPr>
        <w:t xml:space="preserve"> </w:t>
      </w:r>
      <w:r>
        <w:t>submit</w:t>
      </w:r>
      <w:r>
        <w:rPr>
          <w:spacing w:val="-6"/>
        </w:rPr>
        <w:t xml:space="preserve"> </w:t>
      </w:r>
      <w:r>
        <w:t>fabrication/</w:t>
      </w:r>
      <w:r>
        <w:rPr>
          <w:spacing w:val="-6"/>
        </w:rPr>
        <w:t xml:space="preserve"> </w:t>
      </w:r>
      <w:r>
        <w:t>shop</w:t>
      </w:r>
      <w:r>
        <w:rPr>
          <w:spacing w:val="-6"/>
        </w:rPr>
        <w:t xml:space="preserve"> </w:t>
      </w:r>
      <w:r>
        <w:t>drawings/ Technical data sheet for obtaining approval</w:t>
      </w:r>
    </w:p>
    <w:p w14:paraId="01E03D47" w14:textId="77777777" w:rsidR="009F0EDC" w:rsidRDefault="000E51C4">
      <w:pPr>
        <w:pStyle w:val="BodyText"/>
        <w:spacing w:line="360" w:lineRule="auto"/>
        <w:ind w:left="500" w:right="232"/>
        <w:jc w:val="both"/>
      </w:pPr>
      <w:r>
        <w:t>The contractor shall submit technical data sheets as per the design parameters given by the Architect Consultants, in triplicate for obtaining preliminary approval of the Engineer-in-Charge for all design drawing. One copy of this document duly corrected and signed wherever necessary by Architect Consultants will be returned to the contractor</w:t>
      </w:r>
      <w:r>
        <w:rPr>
          <w:spacing w:val="48"/>
          <w:w w:val="150"/>
        </w:rPr>
        <w:t xml:space="preserve"> </w:t>
      </w:r>
      <w:r>
        <w:t>for</w:t>
      </w:r>
      <w:r>
        <w:rPr>
          <w:spacing w:val="48"/>
          <w:w w:val="150"/>
        </w:rPr>
        <w:t xml:space="preserve"> </w:t>
      </w:r>
      <w:r>
        <w:t>preparing</w:t>
      </w:r>
      <w:r>
        <w:rPr>
          <w:spacing w:val="48"/>
          <w:w w:val="150"/>
        </w:rPr>
        <w:t xml:space="preserve"> </w:t>
      </w:r>
      <w:r>
        <w:t>and</w:t>
      </w:r>
      <w:r>
        <w:rPr>
          <w:spacing w:val="49"/>
          <w:w w:val="150"/>
        </w:rPr>
        <w:t xml:space="preserve"> </w:t>
      </w:r>
      <w:r>
        <w:t>resubmitting</w:t>
      </w:r>
      <w:r>
        <w:rPr>
          <w:spacing w:val="48"/>
          <w:w w:val="150"/>
        </w:rPr>
        <w:t xml:space="preserve"> </w:t>
      </w:r>
      <w:r>
        <w:t>document</w:t>
      </w:r>
      <w:r>
        <w:rPr>
          <w:spacing w:val="48"/>
          <w:w w:val="150"/>
        </w:rPr>
        <w:t xml:space="preserve"> </w:t>
      </w:r>
      <w:r>
        <w:t>after</w:t>
      </w:r>
      <w:r>
        <w:rPr>
          <w:spacing w:val="49"/>
          <w:w w:val="150"/>
        </w:rPr>
        <w:t xml:space="preserve"> </w:t>
      </w:r>
      <w:r>
        <w:t>incorporating</w:t>
      </w:r>
      <w:r>
        <w:rPr>
          <w:spacing w:val="48"/>
          <w:w w:val="150"/>
        </w:rPr>
        <w:t xml:space="preserve"> </w:t>
      </w:r>
      <w:r>
        <w:t>the</w:t>
      </w:r>
      <w:r>
        <w:rPr>
          <w:spacing w:val="48"/>
          <w:w w:val="150"/>
        </w:rPr>
        <w:t xml:space="preserve"> </w:t>
      </w:r>
      <w:r>
        <w:rPr>
          <w:spacing w:val="-4"/>
        </w:rPr>
        <w:t>said</w:t>
      </w:r>
    </w:p>
    <w:p w14:paraId="129B7110" w14:textId="77777777" w:rsidR="009F0EDC" w:rsidRDefault="009F0EDC">
      <w:pPr>
        <w:spacing w:line="360" w:lineRule="auto"/>
        <w:jc w:val="both"/>
        <w:sectPr w:rsidR="009F0EDC">
          <w:pgSz w:w="12240" w:h="15840"/>
          <w:pgMar w:top="1360" w:right="900" w:bottom="1980" w:left="940" w:header="0" w:footer="1756" w:gutter="0"/>
          <w:cols w:space="720"/>
        </w:sectPr>
      </w:pPr>
    </w:p>
    <w:p w14:paraId="704D22FE" w14:textId="77777777" w:rsidR="009F0EDC" w:rsidRDefault="000E51C4">
      <w:pPr>
        <w:pStyle w:val="BodyText"/>
        <w:spacing w:before="80" w:line="360" w:lineRule="auto"/>
        <w:ind w:left="500" w:right="232"/>
        <w:jc w:val="both"/>
      </w:pPr>
      <w:proofErr w:type="gramStart"/>
      <w:r>
        <w:lastRenderedPageBreak/>
        <w:t>corrections</w:t>
      </w:r>
      <w:proofErr w:type="gramEnd"/>
      <w:r>
        <w:t xml:space="preserve"> again in triplicate for final approval, if required. Along with the completion and approval of each TDS the contractor shall also submit the sample list for checking and approval to the Engineer-in-charge. NO TDS shall be approved finally without Sample list. Once the TDS, if finally approved no request for any alternative section will be entertained. The contractor shall submit to Engineer in Charge 3 copies of all approved TDS out of which 3 copies will be issued back to the contractor for the execution of work. The contractor shall also submit copies of design calculations. Approval of shop drawings however will not absolve the contractor of his responsibility for the safety and correctness of the fabrication.</w:t>
      </w:r>
    </w:p>
    <w:p w14:paraId="5A44533F" w14:textId="77777777" w:rsidR="009F0EDC" w:rsidRDefault="000E51C4">
      <w:pPr>
        <w:pStyle w:val="Heading4"/>
      </w:pPr>
      <w:proofErr w:type="gramStart"/>
      <w:r>
        <w:t>CLAUSE.5.24 :Quality</w:t>
      </w:r>
      <w:proofErr w:type="gramEnd"/>
      <w:r>
        <w:t xml:space="preserve"> </w:t>
      </w:r>
      <w:r>
        <w:rPr>
          <w:spacing w:val="-2"/>
        </w:rPr>
        <w:t>Assurance</w:t>
      </w:r>
    </w:p>
    <w:p w14:paraId="0A3A8429" w14:textId="77777777" w:rsidR="009F0EDC" w:rsidRDefault="000E51C4">
      <w:pPr>
        <w:pStyle w:val="BodyText"/>
        <w:spacing w:before="43" w:line="360" w:lineRule="auto"/>
        <w:ind w:left="1220" w:right="232" w:firstLine="720"/>
        <w:jc w:val="both"/>
      </w:pPr>
      <w:r>
        <w:t>The proposed project is a prestigious project and quality of work is of paramount</w:t>
      </w:r>
      <w:r>
        <w:rPr>
          <w:spacing w:val="-5"/>
        </w:rPr>
        <w:t xml:space="preserve"> </w:t>
      </w:r>
      <w:r>
        <w:t>importance.</w:t>
      </w:r>
      <w:r>
        <w:rPr>
          <w:spacing w:val="-5"/>
        </w:rPr>
        <w:t xml:space="preserve"> </w:t>
      </w:r>
      <w:r>
        <w:t>Contractor</w:t>
      </w:r>
      <w:r>
        <w:rPr>
          <w:spacing w:val="-5"/>
        </w:rPr>
        <w:t xml:space="preserve"> </w:t>
      </w:r>
      <w:r>
        <w:t>shall</w:t>
      </w:r>
      <w:r>
        <w:rPr>
          <w:spacing w:val="-5"/>
        </w:rPr>
        <w:t xml:space="preserve"> </w:t>
      </w:r>
      <w:r>
        <w:t>have</w:t>
      </w:r>
      <w:r>
        <w:rPr>
          <w:spacing w:val="-5"/>
        </w:rPr>
        <w:t xml:space="preserve"> </w:t>
      </w:r>
      <w:r>
        <w:t>to</w:t>
      </w:r>
      <w:r>
        <w:rPr>
          <w:spacing w:val="-5"/>
        </w:rPr>
        <w:t xml:space="preserve"> </w:t>
      </w:r>
      <w:r>
        <w:t>engage</w:t>
      </w:r>
      <w:r>
        <w:rPr>
          <w:spacing w:val="-5"/>
        </w:rPr>
        <w:t xml:space="preserve"> </w:t>
      </w:r>
      <w:r>
        <w:t>well-experienced</w:t>
      </w:r>
      <w:r>
        <w:rPr>
          <w:spacing w:val="-5"/>
        </w:rPr>
        <w:t xml:space="preserve"> </w:t>
      </w:r>
      <w:r>
        <w:t>skilled labour and deploy modern T&amp;P and other equipment to execute the work. Many items like double slab structure with exposed finish form works, coarse rubble stone masonry specialized flooring work, Polysulphide sealant and backer rod fixing in expansion joints, factory made door- window shutters, proper slope maintaining</w:t>
      </w:r>
      <w:r>
        <w:rPr>
          <w:spacing w:val="-4"/>
        </w:rPr>
        <w:t xml:space="preserve"> </w:t>
      </w:r>
      <w:r>
        <w:t>in</w:t>
      </w:r>
      <w:r>
        <w:rPr>
          <w:spacing w:val="-4"/>
        </w:rPr>
        <w:t xml:space="preserve"> </w:t>
      </w:r>
      <w:r>
        <w:t>toilet</w:t>
      </w:r>
      <w:r>
        <w:rPr>
          <w:spacing w:val="-4"/>
        </w:rPr>
        <w:t xml:space="preserve"> </w:t>
      </w:r>
      <w:r>
        <w:t>units,</w:t>
      </w:r>
      <w:r>
        <w:rPr>
          <w:spacing w:val="-4"/>
        </w:rPr>
        <w:t xml:space="preserve"> </w:t>
      </w:r>
      <w:r>
        <w:t>sanitary-</w:t>
      </w:r>
      <w:r>
        <w:rPr>
          <w:spacing w:val="-4"/>
        </w:rPr>
        <w:t xml:space="preserve"> </w:t>
      </w:r>
      <w:r>
        <w:t>water</w:t>
      </w:r>
      <w:r>
        <w:rPr>
          <w:spacing w:val="-4"/>
        </w:rPr>
        <w:t xml:space="preserve"> </w:t>
      </w:r>
      <w:r>
        <w:t>supply</w:t>
      </w:r>
      <w:r>
        <w:rPr>
          <w:spacing w:val="-4"/>
        </w:rPr>
        <w:t xml:space="preserve"> </w:t>
      </w:r>
      <w:r>
        <w:t>installation,</w:t>
      </w:r>
      <w:r>
        <w:rPr>
          <w:spacing w:val="-4"/>
        </w:rPr>
        <w:t xml:space="preserve"> </w:t>
      </w:r>
      <w:r>
        <w:t>textured</w:t>
      </w:r>
      <w:r>
        <w:rPr>
          <w:spacing w:val="-4"/>
        </w:rPr>
        <w:t xml:space="preserve"> </w:t>
      </w:r>
      <w:r>
        <w:t>finishing, water proofing treatment with APP, Extruded Polystyrene insulation boards, china mosaic on terrace and chemical treatment in toilet drops will specially require engagement of skilled workers having experience particularly in execution of such items.</w:t>
      </w:r>
    </w:p>
    <w:p w14:paraId="01ECDE6F" w14:textId="77777777" w:rsidR="009F0EDC" w:rsidRDefault="000E51C4">
      <w:pPr>
        <w:pStyle w:val="BodyText"/>
        <w:spacing w:before="120" w:line="360" w:lineRule="auto"/>
        <w:ind w:left="500" w:right="232" w:firstLine="1440"/>
        <w:jc w:val="both"/>
      </w:pPr>
      <w:r>
        <w:t>The contractor shall ensure quality construction in a planned and time bound manner. Any sub-standard material / work beyond set out tolerance limit shall be summarily rejected by the Engineer-in-charge &amp; contractor shall be bound to replace / remove such sub-standard / defective work immediately. If any material, even though approved by Engineer-In-Charge is found defective or not conforming to specifications shall be replaced / removed by the contractor at his own risk &amp; cost.</w:t>
      </w:r>
    </w:p>
    <w:p w14:paraId="771DEB03" w14:textId="77777777" w:rsidR="009F0EDC" w:rsidRDefault="000E51C4">
      <w:pPr>
        <w:pStyle w:val="BodyText"/>
        <w:spacing w:before="120" w:line="360" w:lineRule="auto"/>
        <w:ind w:left="500" w:right="294" w:firstLine="720"/>
        <w:jc w:val="both"/>
      </w:pPr>
      <w:r>
        <w:t>In addition to the supervision of work by project management consultants, the Architect Consultants appointed by the NU shall also be carrying out regular and periodic</w:t>
      </w:r>
      <w:r>
        <w:rPr>
          <w:spacing w:val="33"/>
        </w:rPr>
        <w:t xml:space="preserve">  </w:t>
      </w:r>
      <w:r>
        <w:t>inspection</w:t>
      </w:r>
      <w:r>
        <w:rPr>
          <w:spacing w:val="34"/>
        </w:rPr>
        <w:t xml:space="preserve">  </w:t>
      </w:r>
      <w:r>
        <w:t>of</w:t>
      </w:r>
      <w:r>
        <w:rPr>
          <w:spacing w:val="34"/>
        </w:rPr>
        <w:t xml:space="preserve">  </w:t>
      </w:r>
      <w:r>
        <w:t>the</w:t>
      </w:r>
      <w:r>
        <w:rPr>
          <w:spacing w:val="34"/>
        </w:rPr>
        <w:t xml:space="preserve">  </w:t>
      </w:r>
      <w:r>
        <w:t>on-going</w:t>
      </w:r>
      <w:r>
        <w:rPr>
          <w:spacing w:val="34"/>
        </w:rPr>
        <w:t xml:space="preserve">  </w:t>
      </w:r>
      <w:r>
        <w:t>activities</w:t>
      </w:r>
      <w:r>
        <w:rPr>
          <w:spacing w:val="33"/>
        </w:rPr>
        <w:t xml:space="preserve">  </w:t>
      </w:r>
      <w:r>
        <w:t>in</w:t>
      </w:r>
      <w:r>
        <w:rPr>
          <w:spacing w:val="34"/>
        </w:rPr>
        <w:t xml:space="preserve">  </w:t>
      </w:r>
      <w:r>
        <w:t>the</w:t>
      </w:r>
      <w:r>
        <w:rPr>
          <w:spacing w:val="34"/>
        </w:rPr>
        <w:t xml:space="preserve">  </w:t>
      </w:r>
      <w:r>
        <w:t>work</w:t>
      </w:r>
      <w:r>
        <w:rPr>
          <w:spacing w:val="34"/>
        </w:rPr>
        <w:t xml:space="preserve">  </w:t>
      </w:r>
      <w:r>
        <w:t>and</w:t>
      </w:r>
      <w:r>
        <w:rPr>
          <w:spacing w:val="34"/>
        </w:rPr>
        <w:t xml:space="preserve">  </w:t>
      </w:r>
      <w:r>
        <w:rPr>
          <w:spacing w:val="-2"/>
        </w:rPr>
        <w:t>deficiencies,</w:t>
      </w:r>
    </w:p>
    <w:p w14:paraId="51CDD61D" w14:textId="77777777" w:rsidR="009F0EDC" w:rsidRDefault="009F0EDC">
      <w:pPr>
        <w:spacing w:line="360" w:lineRule="auto"/>
        <w:jc w:val="both"/>
        <w:sectPr w:rsidR="009F0EDC">
          <w:pgSz w:w="12240" w:h="15840"/>
          <w:pgMar w:top="1360" w:right="900" w:bottom="1980" w:left="940" w:header="0" w:footer="1756" w:gutter="0"/>
          <w:cols w:space="720"/>
        </w:sectPr>
      </w:pPr>
    </w:p>
    <w:p w14:paraId="609C0940" w14:textId="77777777" w:rsidR="009F0EDC" w:rsidRDefault="000E51C4">
      <w:pPr>
        <w:pStyle w:val="BodyText"/>
        <w:spacing w:before="80" w:line="360" w:lineRule="auto"/>
        <w:ind w:left="500" w:right="295"/>
        <w:jc w:val="both"/>
      </w:pPr>
      <w:proofErr w:type="gramStart"/>
      <w:r>
        <w:lastRenderedPageBreak/>
        <w:t>shortcomings</w:t>
      </w:r>
      <w:proofErr w:type="gramEnd"/>
      <w:r>
        <w:t>, inferior workmanship pointed out by them shall be communicated by engineer in charge to the contractor. Upon receipt of instructions from Engineer in Charge these are also to be made good by necessary improvement, rectification, replacement up to his complete satisfaction. Special attention shall be paid towards line and level of internal and external finishing, exposed smooth surface of RCC members by providing fresh shuttering plates, rubberized linings to all the shuttering joints, accurate joinery work in wooden doors and windows, thinnest joints in stone/ tiling / cladding work, non-hollowness in floor and dado tiles work, protection of scratches over flooring by impounding layer of plaster of Paris, water tight pipe linings, proper compaction of filled up earth etc. to achieve an Institution of International standards and up keeping of quality assurance shall be of paramount importance, as such.</w:t>
      </w:r>
    </w:p>
    <w:p w14:paraId="5D1BB99C" w14:textId="77777777" w:rsidR="009F0EDC" w:rsidRDefault="000E51C4">
      <w:pPr>
        <w:pStyle w:val="BodyText"/>
        <w:spacing w:before="120" w:line="360" w:lineRule="auto"/>
        <w:ind w:left="1220" w:right="232" w:firstLine="720"/>
        <w:jc w:val="both"/>
      </w:pPr>
      <w:r>
        <w:t>The Contractor shall submit, within 20 days after the date of award of work, a detailed and complete method statement for the execution, testing and Quality Assurance, of such items of works, as directed by the Engineer-in- Charge. All the materials to be used in the work, to give the finished work complete in all respects, shall comply with the requirements of the</w:t>
      </w:r>
      <w:r>
        <w:rPr>
          <w:spacing w:val="40"/>
        </w:rPr>
        <w:t xml:space="preserve"> </w:t>
      </w:r>
      <w:r>
        <w:t>Specifications and shall pass all the tests required as per specifications as applicable or such specifications / standards as directed by the Engineer-in- Charge.</w:t>
      </w:r>
      <w:r>
        <w:rPr>
          <w:spacing w:val="40"/>
        </w:rPr>
        <w:t xml:space="preserve"> </w:t>
      </w:r>
      <w:r>
        <w:t>However, keeping the Quality Assurance in mind, the Contractor shall submit, on request from the Engineer-in- Charge, his own Quality Assurance procedures for basic materials and such items, to be followed during the execution of the work, for approval of the Engineer-in-Charge.</w:t>
      </w:r>
    </w:p>
    <w:p w14:paraId="0BAC7BF4" w14:textId="77777777" w:rsidR="009F0EDC" w:rsidRDefault="000E51C4">
      <w:pPr>
        <w:pStyle w:val="BodyText"/>
        <w:spacing w:before="120" w:line="360" w:lineRule="auto"/>
        <w:ind w:left="1220" w:right="232" w:firstLine="720"/>
        <w:jc w:val="both"/>
      </w:pPr>
      <w:r>
        <w:t>The Contractor shall procure and provide all the materials from the manufacturers / suppliers as per the list attached with the tender documents,</w:t>
      </w:r>
      <w:r>
        <w:rPr>
          <w:spacing w:val="40"/>
        </w:rPr>
        <w:t xml:space="preserve"> </w:t>
      </w:r>
      <w:r>
        <w:t>as per the item description and particular specifications for the work.</w:t>
      </w:r>
      <w:r>
        <w:rPr>
          <w:spacing w:val="40"/>
        </w:rPr>
        <w:t xml:space="preserve"> </w:t>
      </w:r>
      <w:r>
        <w:t>The equivalent brand for any item shall be permitted to be used in the work, only when the specified make is not available. This is, however, subject to documentary evidence produced by the contactor for non-availability of the brand</w:t>
      </w:r>
      <w:r>
        <w:rPr>
          <w:spacing w:val="11"/>
        </w:rPr>
        <w:t xml:space="preserve"> </w:t>
      </w:r>
      <w:r>
        <w:t>specified</w:t>
      </w:r>
      <w:r>
        <w:rPr>
          <w:spacing w:val="11"/>
        </w:rPr>
        <w:t xml:space="preserve"> </w:t>
      </w:r>
      <w:r>
        <w:t>and</w:t>
      </w:r>
      <w:r>
        <w:rPr>
          <w:spacing w:val="11"/>
        </w:rPr>
        <w:t xml:space="preserve"> </w:t>
      </w:r>
      <w:r>
        <w:t>also</w:t>
      </w:r>
      <w:r>
        <w:rPr>
          <w:spacing w:val="11"/>
        </w:rPr>
        <w:t xml:space="preserve"> </w:t>
      </w:r>
      <w:r>
        <w:t>subject</w:t>
      </w:r>
      <w:r>
        <w:rPr>
          <w:spacing w:val="11"/>
        </w:rPr>
        <w:t xml:space="preserve"> </w:t>
      </w:r>
      <w:r>
        <w:t>to</w:t>
      </w:r>
      <w:r>
        <w:rPr>
          <w:spacing w:val="11"/>
        </w:rPr>
        <w:t xml:space="preserve"> </w:t>
      </w:r>
      <w:r>
        <w:t>independent</w:t>
      </w:r>
      <w:r>
        <w:rPr>
          <w:spacing w:val="11"/>
        </w:rPr>
        <w:t xml:space="preserve"> </w:t>
      </w:r>
      <w:r>
        <w:t>verification</w:t>
      </w:r>
      <w:r>
        <w:rPr>
          <w:spacing w:val="11"/>
        </w:rPr>
        <w:t xml:space="preserve"> </w:t>
      </w:r>
      <w:r>
        <w:t>by</w:t>
      </w:r>
      <w:r>
        <w:rPr>
          <w:spacing w:val="11"/>
        </w:rPr>
        <w:t xml:space="preserve"> </w:t>
      </w:r>
      <w:r>
        <w:t>the</w:t>
      </w:r>
      <w:r>
        <w:rPr>
          <w:spacing w:val="11"/>
        </w:rPr>
        <w:t xml:space="preserve"> </w:t>
      </w:r>
      <w:r>
        <w:t>Engineer-</w:t>
      </w:r>
      <w:r>
        <w:rPr>
          <w:spacing w:val="-5"/>
        </w:rPr>
        <w:t>in-</w:t>
      </w:r>
    </w:p>
    <w:p w14:paraId="731BF0CA" w14:textId="77777777" w:rsidR="009F0EDC" w:rsidRDefault="009F0EDC">
      <w:pPr>
        <w:spacing w:line="360" w:lineRule="auto"/>
        <w:jc w:val="both"/>
        <w:sectPr w:rsidR="009F0EDC">
          <w:pgSz w:w="12240" w:h="15840"/>
          <w:pgMar w:top="1360" w:right="900" w:bottom="1980" w:left="940" w:header="0" w:footer="1756" w:gutter="0"/>
          <w:cols w:space="720"/>
        </w:sectPr>
      </w:pPr>
    </w:p>
    <w:p w14:paraId="11F17B95" w14:textId="77777777" w:rsidR="009F0EDC" w:rsidRDefault="000E51C4">
      <w:pPr>
        <w:pStyle w:val="BodyText"/>
        <w:spacing w:before="80" w:line="360" w:lineRule="auto"/>
        <w:ind w:left="1220" w:right="232"/>
        <w:jc w:val="both"/>
      </w:pPr>
      <w:r>
        <w:lastRenderedPageBreak/>
        <w:t>Charge. In exceptional cases, where such approval is required, the decision of Engineer-in-Charge as regards equivalent make of the material shall be final</w:t>
      </w:r>
      <w:r>
        <w:rPr>
          <w:spacing w:val="40"/>
        </w:rPr>
        <w:t xml:space="preserve"> </w:t>
      </w:r>
      <w:r>
        <w:t>and binding on the Contractor. No claim, whatsoever, of any kind shall be entertained from the Contractor on this account. Nothing extra shall be payable on this account.</w:t>
      </w:r>
      <w:r>
        <w:rPr>
          <w:spacing w:val="40"/>
        </w:rPr>
        <w:t xml:space="preserve"> </w:t>
      </w:r>
      <w:r>
        <w:t>Also, the material shall be procured only after written approval of the Engineer-in-Charge. All materials shall be got checked by the Engineer- in-Charge or his authorized supervisory staff on receipt of the same at site before use.</w:t>
      </w:r>
    </w:p>
    <w:p w14:paraId="781EC2E4" w14:textId="77777777" w:rsidR="009F0EDC" w:rsidRDefault="000E51C4">
      <w:pPr>
        <w:pStyle w:val="BodyText"/>
        <w:spacing w:before="120" w:line="360" w:lineRule="auto"/>
        <w:ind w:left="500" w:right="232" w:firstLine="720"/>
        <w:jc w:val="both"/>
      </w:pPr>
      <w:r>
        <w:t>The tests, as necessary, shall be conducted in the laboratory approved by the Engineer–in- Charge. The samples shall be taken for carrying out all or any of the</w:t>
      </w:r>
      <w:r>
        <w:rPr>
          <w:spacing w:val="40"/>
        </w:rPr>
        <w:t xml:space="preserve"> </w:t>
      </w:r>
      <w:r>
        <w:t>tests stipulated in the particular specifications and as directed by the Engineer-in- Charge or his authorized representative.</w:t>
      </w:r>
    </w:p>
    <w:p w14:paraId="4F2794C5" w14:textId="77777777" w:rsidR="009F0EDC" w:rsidRDefault="000E51C4">
      <w:pPr>
        <w:pStyle w:val="BodyText"/>
        <w:spacing w:before="120" w:line="360" w:lineRule="auto"/>
        <w:ind w:left="500" w:right="232" w:firstLine="720"/>
        <w:jc w:val="both"/>
      </w:pPr>
      <w:r>
        <w:t>The Contractor shall at his own risk and cost make all arrangements and shall provide all such facilities including material and labour, the Engineer-in-Charge may require for collecting, preparing, forwarding the required number of samples for</w:t>
      </w:r>
      <w:r>
        <w:rPr>
          <w:spacing w:val="40"/>
        </w:rPr>
        <w:t xml:space="preserve"> </w:t>
      </w:r>
      <w:r>
        <w:t>testing as per the frequency of test stipulated in the contract specifications or as considered necessary by the engineer-in-Charge, at such time and to such places, as directed by the Engineer-in- Charge. Nothing extra shall be payable for the above.</w:t>
      </w:r>
    </w:p>
    <w:p w14:paraId="3C8331A4" w14:textId="77777777" w:rsidR="009F0EDC" w:rsidRDefault="000E51C4">
      <w:pPr>
        <w:pStyle w:val="BodyText"/>
        <w:spacing w:before="120" w:line="360" w:lineRule="auto"/>
        <w:ind w:left="500" w:right="232" w:firstLine="720"/>
        <w:jc w:val="both"/>
      </w:pPr>
      <w:r>
        <w:t>The Contractor or his authorized representative shall associate in collection, preparation, forwarding and testing of such samples. In case he or his authorized representative is not present or does not associate him, the result of such tests and consequences thereon shall be binding on the Contractor .The Contractor or his authorized representative shall remain in contact with the Engineer-in–Charge or his authorized representative associated for all such operations. No claim of payment or claim of any other kind, whatsoever, shall be entertained from the Contractor.</w:t>
      </w:r>
    </w:p>
    <w:p w14:paraId="101445E2" w14:textId="77777777" w:rsidR="009F0EDC" w:rsidRDefault="000E51C4">
      <w:pPr>
        <w:pStyle w:val="BodyText"/>
        <w:spacing w:before="120" w:line="360" w:lineRule="auto"/>
        <w:ind w:left="500" w:right="232" w:firstLine="720"/>
        <w:jc w:val="both"/>
      </w:pPr>
      <w:r>
        <w:t>All the hidden items such as water supply lines, drainage pipes, conduits,</w:t>
      </w:r>
      <w:r>
        <w:rPr>
          <w:spacing w:val="40"/>
        </w:rPr>
        <w:t xml:space="preserve"> </w:t>
      </w:r>
      <w:r>
        <w:t>sewers etc. are to be properly tested as per the design conditions before covering and their</w:t>
      </w:r>
      <w:r>
        <w:rPr>
          <w:spacing w:val="42"/>
        </w:rPr>
        <w:t xml:space="preserve"> </w:t>
      </w:r>
      <w:r>
        <w:t>measurements</w:t>
      </w:r>
      <w:r>
        <w:rPr>
          <w:spacing w:val="42"/>
        </w:rPr>
        <w:t xml:space="preserve"> </w:t>
      </w:r>
      <w:r>
        <w:t>in</w:t>
      </w:r>
      <w:r>
        <w:rPr>
          <w:spacing w:val="42"/>
        </w:rPr>
        <w:t xml:space="preserve"> </w:t>
      </w:r>
      <w:r>
        <w:t>computerized</w:t>
      </w:r>
      <w:r>
        <w:rPr>
          <w:spacing w:val="42"/>
        </w:rPr>
        <w:t xml:space="preserve"> </w:t>
      </w:r>
      <w:r>
        <w:t>measurement</w:t>
      </w:r>
      <w:r>
        <w:rPr>
          <w:spacing w:val="42"/>
        </w:rPr>
        <w:t xml:space="preserve"> </w:t>
      </w:r>
      <w:r>
        <w:t>book</w:t>
      </w:r>
      <w:r>
        <w:rPr>
          <w:spacing w:val="42"/>
        </w:rPr>
        <w:t xml:space="preserve"> </w:t>
      </w:r>
      <w:r>
        <w:t>duly</w:t>
      </w:r>
      <w:r>
        <w:rPr>
          <w:spacing w:val="42"/>
        </w:rPr>
        <w:t xml:space="preserve"> </w:t>
      </w:r>
      <w:r>
        <w:t>test</w:t>
      </w:r>
      <w:r>
        <w:rPr>
          <w:spacing w:val="42"/>
        </w:rPr>
        <w:t xml:space="preserve"> </w:t>
      </w:r>
      <w:r>
        <w:t>checked</w:t>
      </w:r>
      <w:r>
        <w:rPr>
          <w:spacing w:val="42"/>
        </w:rPr>
        <w:t xml:space="preserve"> </w:t>
      </w:r>
      <w:r>
        <w:t>shall</w:t>
      </w:r>
      <w:r>
        <w:rPr>
          <w:spacing w:val="42"/>
        </w:rPr>
        <w:t xml:space="preserve"> </w:t>
      </w:r>
      <w:r>
        <w:rPr>
          <w:spacing w:val="-5"/>
        </w:rPr>
        <w:t>be</w:t>
      </w:r>
    </w:p>
    <w:p w14:paraId="74C9B8C1" w14:textId="77777777" w:rsidR="009F0EDC" w:rsidRDefault="009F0EDC">
      <w:pPr>
        <w:spacing w:line="360" w:lineRule="auto"/>
        <w:jc w:val="both"/>
        <w:sectPr w:rsidR="009F0EDC">
          <w:pgSz w:w="12240" w:h="15840"/>
          <w:pgMar w:top="1360" w:right="900" w:bottom="1980" w:left="940" w:header="0" w:footer="1756" w:gutter="0"/>
          <w:cols w:space="720"/>
        </w:sectPr>
      </w:pPr>
    </w:p>
    <w:p w14:paraId="79C1B327" w14:textId="77777777" w:rsidR="009F0EDC" w:rsidRDefault="000E51C4">
      <w:pPr>
        <w:pStyle w:val="BodyText"/>
        <w:spacing w:before="80" w:line="360" w:lineRule="auto"/>
        <w:ind w:left="500" w:right="232"/>
        <w:jc w:val="both"/>
      </w:pPr>
      <w:proofErr w:type="gramStart"/>
      <w:r>
        <w:lastRenderedPageBreak/>
        <w:t>deposited</w:t>
      </w:r>
      <w:proofErr w:type="gramEnd"/>
      <w:r>
        <w:t xml:space="preserve"> with Engineer in charge or his authorized representative, prior to hiding these items.</w:t>
      </w:r>
    </w:p>
    <w:p w14:paraId="1702E6B7" w14:textId="77777777" w:rsidR="009F0EDC" w:rsidRDefault="000E51C4">
      <w:pPr>
        <w:pStyle w:val="BodyText"/>
        <w:spacing w:before="120" w:line="360" w:lineRule="auto"/>
        <w:ind w:left="500" w:right="232" w:firstLine="720"/>
        <w:jc w:val="both"/>
      </w:pPr>
      <w:r>
        <w:t>The</w:t>
      </w:r>
      <w:r>
        <w:rPr>
          <w:spacing w:val="-3"/>
        </w:rPr>
        <w:t xml:space="preserve"> </w:t>
      </w:r>
      <w:r>
        <w:t>contractor</w:t>
      </w:r>
      <w:r>
        <w:rPr>
          <w:spacing w:val="-3"/>
        </w:rPr>
        <w:t xml:space="preserve"> </w:t>
      </w:r>
      <w:r>
        <w:t>shall</w:t>
      </w:r>
      <w:r>
        <w:rPr>
          <w:spacing w:val="-3"/>
        </w:rPr>
        <w:t xml:space="preserve"> </w:t>
      </w:r>
      <w:r>
        <w:t>give</w:t>
      </w:r>
      <w:r>
        <w:rPr>
          <w:spacing w:val="-3"/>
        </w:rPr>
        <w:t xml:space="preserve"> </w:t>
      </w:r>
      <w:r>
        <w:t>performance</w:t>
      </w:r>
      <w:r>
        <w:rPr>
          <w:spacing w:val="-3"/>
        </w:rPr>
        <w:t xml:space="preserve"> </w:t>
      </w:r>
      <w:r>
        <w:t>test</w:t>
      </w:r>
      <w:r>
        <w:rPr>
          <w:spacing w:val="-3"/>
        </w:rPr>
        <w:t xml:space="preserve"> </w:t>
      </w:r>
      <w:r>
        <w:t>of</w:t>
      </w:r>
      <w:r>
        <w:rPr>
          <w:spacing w:val="-3"/>
        </w:rPr>
        <w:t xml:space="preserve"> </w:t>
      </w:r>
      <w:r>
        <w:t>the</w:t>
      </w:r>
      <w:r>
        <w:rPr>
          <w:spacing w:val="-3"/>
        </w:rPr>
        <w:t xml:space="preserve"> </w:t>
      </w:r>
      <w:r>
        <w:t>entire</w:t>
      </w:r>
      <w:r>
        <w:rPr>
          <w:spacing w:val="-3"/>
        </w:rPr>
        <w:t xml:space="preserve"> </w:t>
      </w:r>
      <w:r>
        <w:t>installation(s)</w:t>
      </w:r>
      <w:r>
        <w:rPr>
          <w:spacing w:val="-3"/>
        </w:rPr>
        <w:t xml:space="preserve"> </w:t>
      </w:r>
      <w:r>
        <w:t>as</w:t>
      </w:r>
      <w:r>
        <w:rPr>
          <w:spacing w:val="-3"/>
        </w:rPr>
        <w:t xml:space="preserve"> </w:t>
      </w:r>
      <w:r>
        <w:t>per</w:t>
      </w:r>
      <w:r>
        <w:rPr>
          <w:spacing w:val="-3"/>
        </w:rPr>
        <w:t xml:space="preserve"> </w:t>
      </w:r>
      <w:r>
        <w:t>the standing specifications before the work is finally accepted and nothing extra whatsoever shall be payable to the contractor for the test.</w:t>
      </w:r>
    </w:p>
    <w:p w14:paraId="6559C495" w14:textId="77777777" w:rsidR="009F0EDC" w:rsidRDefault="000E51C4">
      <w:pPr>
        <w:pStyle w:val="BodyText"/>
        <w:spacing w:before="120" w:line="360" w:lineRule="auto"/>
        <w:ind w:left="500" w:right="232" w:firstLine="720"/>
        <w:jc w:val="both"/>
      </w:pPr>
      <w:r>
        <w:t>The Contractor shall maintain all the work in good condition till the completion of entire work. The Contractor shall be responsible for and shall make good, all damages and repairs, rendered necessary due to fire, rain, traffic, floods or any other causes.</w:t>
      </w:r>
      <w:r>
        <w:rPr>
          <w:spacing w:val="40"/>
        </w:rPr>
        <w:t xml:space="preserve"> </w:t>
      </w:r>
      <w:r>
        <w:t>The Engineer-in- Charge shall not be responsible for any claims for injuries to person/workmen or for structural damage to property happening from any neglect, default, want of proper care or misconduct on the part of the Contractor or of any other</w:t>
      </w:r>
      <w:r>
        <w:rPr>
          <w:spacing w:val="40"/>
        </w:rPr>
        <w:t xml:space="preserve"> </w:t>
      </w:r>
      <w:r>
        <w:t>of</w:t>
      </w:r>
      <w:r>
        <w:rPr>
          <w:spacing w:val="40"/>
        </w:rPr>
        <w:t xml:space="preserve"> </w:t>
      </w:r>
      <w:r>
        <w:t>his</w:t>
      </w:r>
      <w:r>
        <w:rPr>
          <w:spacing w:val="40"/>
        </w:rPr>
        <w:t xml:space="preserve"> </w:t>
      </w:r>
      <w:r>
        <w:t>representatives,</w:t>
      </w:r>
      <w:r>
        <w:rPr>
          <w:spacing w:val="40"/>
        </w:rPr>
        <w:t xml:space="preserve"> </w:t>
      </w:r>
      <w:r>
        <w:t>in</w:t>
      </w:r>
      <w:r>
        <w:rPr>
          <w:spacing w:val="40"/>
        </w:rPr>
        <w:t xml:space="preserve"> </w:t>
      </w:r>
      <w:r>
        <w:t>his</w:t>
      </w:r>
      <w:r>
        <w:rPr>
          <w:spacing w:val="40"/>
        </w:rPr>
        <w:t xml:space="preserve"> </w:t>
      </w:r>
      <w:r>
        <w:t>employment</w:t>
      </w:r>
      <w:r>
        <w:rPr>
          <w:spacing w:val="40"/>
        </w:rPr>
        <w:t xml:space="preserve"> </w:t>
      </w:r>
      <w:r>
        <w:t>during</w:t>
      </w:r>
      <w:r>
        <w:rPr>
          <w:spacing w:val="40"/>
        </w:rPr>
        <w:t xml:space="preserve"> </w:t>
      </w:r>
      <w:r>
        <w:t>the</w:t>
      </w:r>
      <w:r>
        <w:rPr>
          <w:spacing w:val="40"/>
        </w:rPr>
        <w:t xml:space="preserve"> </w:t>
      </w:r>
      <w:r>
        <w:t>execution</w:t>
      </w:r>
      <w:r>
        <w:rPr>
          <w:spacing w:val="40"/>
        </w:rPr>
        <w:t xml:space="preserve"> </w:t>
      </w:r>
      <w:r>
        <w:t>of</w:t>
      </w:r>
      <w:r>
        <w:rPr>
          <w:spacing w:val="40"/>
        </w:rPr>
        <w:t xml:space="preserve"> </w:t>
      </w:r>
      <w:r>
        <w:t>the</w:t>
      </w:r>
      <w:r>
        <w:rPr>
          <w:spacing w:val="40"/>
        </w:rPr>
        <w:t xml:space="preserve"> </w:t>
      </w:r>
      <w:r>
        <w:t>work. The compensation, if any, shall be paid directly to the Department / authority / persons concerned, by the Contractor at his own cost.</w:t>
      </w:r>
    </w:p>
    <w:p w14:paraId="3A2E1B8B" w14:textId="77777777" w:rsidR="002E659E" w:rsidRDefault="002E659E">
      <w:pPr>
        <w:pStyle w:val="Heading4"/>
      </w:pPr>
    </w:p>
    <w:p w14:paraId="674ADA90" w14:textId="4FBA53CF" w:rsidR="009F0EDC" w:rsidRDefault="000E51C4">
      <w:pPr>
        <w:pStyle w:val="Heading4"/>
      </w:pPr>
      <w:r>
        <w:t xml:space="preserve">CLAUSE. </w:t>
      </w:r>
      <w:proofErr w:type="gramStart"/>
      <w:r>
        <w:t>5.26 :</w:t>
      </w:r>
      <w:proofErr w:type="gramEnd"/>
      <w:r>
        <w:rPr>
          <w:spacing w:val="41"/>
        </w:rPr>
        <w:t xml:space="preserve">  </w:t>
      </w:r>
      <w:r>
        <w:t xml:space="preserve">Special Conditions – Electrical </w:t>
      </w:r>
      <w:r>
        <w:rPr>
          <w:spacing w:val="-2"/>
        </w:rPr>
        <w:t>Works</w:t>
      </w:r>
    </w:p>
    <w:p w14:paraId="3DAFC3D1" w14:textId="77777777" w:rsidR="009F0EDC" w:rsidRDefault="009F0EDC">
      <w:pPr>
        <w:pStyle w:val="BodyText"/>
        <w:spacing w:before="260"/>
        <w:rPr>
          <w:b/>
          <w:sz w:val="24"/>
        </w:rPr>
      </w:pPr>
    </w:p>
    <w:p w14:paraId="1AF80C49" w14:textId="3B29D21E" w:rsidR="009F0EDC" w:rsidRDefault="000E51C4">
      <w:pPr>
        <w:pStyle w:val="Heading7"/>
        <w:tabs>
          <w:tab w:val="left" w:pos="1219"/>
        </w:tabs>
        <w:spacing w:before="1"/>
      </w:pPr>
      <w:r>
        <w:rPr>
          <w:spacing w:val="-5"/>
        </w:rPr>
        <w:t>1.</w:t>
      </w:r>
      <w:r>
        <w:tab/>
        <w:t xml:space="preserve">Minimum Criteria for selecting Electrical </w:t>
      </w:r>
      <w:r w:rsidR="002E659E">
        <w:t>Subcontractor</w:t>
      </w:r>
      <w:r>
        <w:rPr>
          <w:spacing w:val="-2"/>
        </w:rPr>
        <w:t>.</w:t>
      </w:r>
    </w:p>
    <w:p w14:paraId="38FBFA74" w14:textId="77777777" w:rsidR="009F0EDC" w:rsidRDefault="000E51C4">
      <w:pPr>
        <w:pStyle w:val="BodyText"/>
        <w:spacing w:before="253" w:line="360" w:lineRule="auto"/>
        <w:ind w:left="1220" w:firstLine="720"/>
      </w:pPr>
      <w:r>
        <w:t>The</w:t>
      </w:r>
      <w:r>
        <w:rPr>
          <w:spacing w:val="40"/>
        </w:rPr>
        <w:t xml:space="preserve"> </w:t>
      </w:r>
      <w:r>
        <w:t>contractor</w:t>
      </w:r>
      <w:r>
        <w:rPr>
          <w:spacing w:val="40"/>
        </w:rPr>
        <w:t xml:space="preserve"> </w:t>
      </w:r>
      <w:r>
        <w:t>must</w:t>
      </w:r>
      <w:r>
        <w:rPr>
          <w:spacing w:val="40"/>
        </w:rPr>
        <w:t xml:space="preserve"> </w:t>
      </w:r>
      <w:r>
        <w:t>hold</w:t>
      </w:r>
      <w:r>
        <w:rPr>
          <w:spacing w:val="40"/>
        </w:rPr>
        <w:t xml:space="preserve"> </w:t>
      </w:r>
      <w:r>
        <w:t>Valid</w:t>
      </w:r>
      <w:r>
        <w:rPr>
          <w:spacing w:val="40"/>
        </w:rPr>
        <w:t xml:space="preserve"> </w:t>
      </w:r>
      <w:r>
        <w:t>Class</w:t>
      </w:r>
      <w:r>
        <w:rPr>
          <w:spacing w:val="40"/>
        </w:rPr>
        <w:t xml:space="preserve"> </w:t>
      </w:r>
      <w:r>
        <w:t>1</w:t>
      </w:r>
      <w:r>
        <w:rPr>
          <w:spacing w:val="40"/>
        </w:rPr>
        <w:t xml:space="preserve"> </w:t>
      </w:r>
      <w:r>
        <w:t>License</w:t>
      </w:r>
      <w:r>
        <w:rPr>
          <w:spacing w:val="40"/>
        </w:rPr>
        <w:t xml:space="preserve"> </w:t>
      </w:r>
      <w:r>
        <w:t>issued</w:t>
      </w:r>
      <w:r>
        <w:rPr>
          <w:spacing w:val="40"/>
        </w:rPr>
        <w:t xml:space="preserve"> </w:t>
      </w:r>
      <w:r>
        <w:t>by</w:t>
      </w:r>
      <w:r>
        <w:rPr>
          <w:spacing w:val="40"/>
        </w:rPr>
        <w:t xml:space="preserve"> </w:t>
      </w:r>
      <w:r>
        <w:t xml:space="preserve">appropriate </w:t>
      </w:r>
      <w:r>
        <w:rPr>
          <w:spacing w:val="-2"/>
        </w:rPr>
        <w:t>authority.</w:t>
      </w:r>
    </w:p>
    <w:p w14:paraId="35C3F4E1" w14:textId="77777777" w:rsidR="009F0EDC" w:rsidRDefault="000E51C4">
      <w:pPr>
        <w:pStyle w:val="BodyText"/>
        <w:tabs>
          <w:tab w:val="left" w:pos="1219"/>
        </w:tabs>
        <w:spacing w:before="120" w:line="360" w:lineRule="auto"/>
        <w:ind w:left="1220" w:right="231" w:hanging="720"/>
      </w:pPr>
      <w:r>
        <w:rPr>
          <w:spacing w:val="-6"/>
        </w:rPr>
        <w:t>1.</w:t>
      </w:r>
      <w:r>
        <w:tab/>
        <w:t>The Electrical contractor must have completed following under one project head in last 7 years for similar kind of projects etc.</w:t>
      </w:r>
    </w:p>
    <w:p w14:paraId="3996332E" w14:textId="77777777" w:rsidR="009F0EDC" w:rsidRDefault="000E51C4">
      <w:pPr>
        <w:pStyle w:val="BodyText"/>
        <w:spacing w:before="120" w:line="360" w:lineRule="auto"/>
        <w:ind w:left="500"/>
      </w:pPr>
      <w:r>
        <w:t xml:space="preserve">A Supply, Installation, Testing &amp; Commissioning of HV/MV/LV Cabling and termination </w:t>
      </w:r>
      <w:r>
        <w:rPr>
          <w:spacing w:val="-2"/>
        </w:rPr>
        <w:t>work.</w:t>
      </w:r>
    </w:p>
    <w:p w14:paraId="52364493" w14:textId="77777777" w:rsidR="009F0EDC" w:rsidRDefault="000E51C4" w:rsidP="000E51C4">
      <w:pPr>
        <w:pStyle w:val="ListParagraph"/>
        <w:numPr>
          <w:ilvl w:val="0"/>
          <w:numId w:val="29"/>
        </w:numPr>
        <w:tabs>
          <w:tab w:val="left" w:pos="874"/>
        </w:tabs>
        <w:spacing w:before="120" w:line="360" w:lineRule="auto"/>
        <w:ind w:right="232" w:firstLine="0"/>
      </w:pPr>
      <w:r>
        <w:t>Supply,</w:t>
      </w:r>
      <w:r>
        <w:rPr>
          <w:spacing w:val="31"/>
        </w:rPr>
        <w:t xml:space="preserve"> </w:t>
      </w:r>
      <w:r>
        <w:t>Installation,</w:t>
      </w:r>
      <w:r>
        <w:rPr>
          <w:spacing w:val="31"/>
        </w:rPr>
        <w:t xml:space="preserve"> </w:t>
      </w:r>
      <w:r>
        <w:t>Testing</w:t>
      </w:r>
      <w:r>
        <w:rPr>
          <w:spacing w:val="31"/>
        </w:rPr>
        <w:t xml:space="preserve"> </w:t>
      </w:r>
      <w:r>
        <w:t>&amp;</w:t>
      </w:r>
      <w:r>
        <w:rPr>
          <w:spacing w:val="31"/>
        </w:rPr>
        <w:t xml:space="preserve"> </w:t>
      </w:r>
      <w:r>
        <w:t>Commissioning</w:t>
      </w:r>
      <w:r>
        <w:rPr>
          <w:spacing w:val="31"/>
        </w:rPr>
        <w:t xml:space="preserve"> </w:t>
      </w:r>
      <w:r>
        <w:t>of</w:t>
      </w:r>
      <w:r>
        <w:rPr>
          <w:spacing w:val="31"/>
        </w:rPr>
        <w:t xml:space="preserve"> </w:t>
      </w:r>
      <w:r>
        <w:t>all</w:t>
      </w:r>
      <w:r>
        <w:rPr>
          <w:spacing w:val="31"/>
        </w:rPr>
        <w:t xml:space="preserve"> </w:t>
      </w:r>
      <w:r>
        <w:t>M.V.</w:t>
      </w:r>
      <w:r>
        <w:rPr>
          <w:spacing w:val="31"/>
        </w:rPr>
        <w:t xml:space="preserve"> </w:t>
      </w:r>
      <w:r>
        <w:t>Switch</w:t>
      </w:r>
      <w:r>
        <w:rPr>
          <w:spacing w:val="31"/>
        </w:rPr>
        <w:t xml:space="preserve"> </w:t>
      </w:r>
      <w:r>
        <w:t>gear</w:t>
      </w:r>
      <w:r>
        <w:rPr>
          <w:spacing w:val="31"/>
        </w:rPr>
        <w:t xml:space="preserve"> </w:t>
      </w:r>
      <w:r>
        <w:t>and</w:t>
      </w:r>
      <w:r>
        <w:rPr>
          <w:spacing w:val="31"/>
        </w:rPr>
        <w:t xml:space="preserve"> </w:t>
      </w:r>
      <w:r>
        <w:t>power panels made by CPRI Tested/ approved panel vendor.</w:t>
      </w:r>
    </w:p>
    <w:p w14:paraId="06F1A594" w14:textId="77777777" w:rsidR="009F0EDC" w:rsidRDefault="000E51C4" w:rsidP="000E51C4">
      <w:pPr>
        <w:pStyle w:val="ListParagraph"/>
        <w:numPr>
          <w:ilvl w:val="0"/>
          <w:numId w:val="29"/>
        </w:numPr>
        <w:tabs>
          <w:tab w:val="left" w:pos="768"/>
        </w:tabs>
        <w:spacing w:before="120" w:line="360" w:lineRule="auto"/>
        <w:ind w:right="231" w:firstLine="0"/>
      </w:pPr>
      <w:r>
        <w:t>Supply,</w:t>
      </w:r>
      <w:r>
        <w:rPr>
          <w:spacing w:val="34"/>
        </w:rPr>
        <w:t xml:space="preserve"> </w:t>
      </w:r>
      <w:r>
        <w:t>Installation,</w:t>
      </w:r>
      <w:r>
        <w:rPr>
          <w:spacing w:val="34"/>
        </w:rPr>
        <w:t xml:space="preserve"> </w:t>
      </w:r>
      <w:r>
        <w:t>Testing</w:t>
      </w:r>
      <w:r>
        <w:rPr>
          <w:spacing w:val="34"/>
        </w:rPr>
        <w:t xml:space="preserve"> </w:t>
      </w:r>
      <w:r>
        <w:t>&amp;</w:t>
      </w:r>
      <w:r>
        <w:rPr>
          <w:spacing w:val="34"/>
        </w:rPr>
        <w:t xml:space="preserve"> </w:t>
      </w:r>
      <w:r>
        <w:t>Commissioning</w:t>
      </w:r>
      <w:r>
        <w:rPr>
          <w:spacing w:val="34"/>
        </w:rPr>
        <w:t xml:space="preserve"> </w:t>
      </w:r>
      <w:r>
        <w:t>of</w:t>
      </w:r>
      <w:r>
        <w:rPr>
          <w:spacing w:val="34"/>
        </w:rPr>
        <w:t xml:space="preserve"> </w:t>
      </w:r>
      <w:r>
        <w:t>UPS</w:t>
      </w:r>
      <w:r>
        <w:rPr>
          <w:spacing w:val="34"/>
        </w:rPr>
        <w:t xml:space="preserve"> </w:t>
      </w:r>
      <w:r>
        <w:t>Systems</w:t>
      </w:r>
      <w:r>
        <w:rPr>
          <w:spacing w:val="34"/>
        </w:rPr>
        <w:t xml:space="preserve"> </w:t>
      </w:r>
      <w:r>
        <w:t>&amp;</w:t>
      </w:r>
      <w:r>
        <w:rPr>
          <w:spacing w:val="34"/>
        </w:rPr>
        <w:t xml:space="preserve"> </w:t>
      </w:r>
      <w:r>
        <w:t>AVR</w:t>
      </w:r>
      <w:r>
        <w:rPr>
          <w:spacing w:val="34"/>
        </w:rPr>
        <w:t xml:space="preserve"> </w:t>
      </w:r>
      <w:r>
        <w:t>/</w:t>
      </w:r>
      <w:r>
        <w:rPr>
          <w:spacing w:val="34"/>
        </w:rPr>
        <w:t xml:space="preserve"> </w:t>
      </w:r>
      <w:r>
        <w:t xml:space="preserve">Stabilizer </w:t>
      </w:r>
      <w:r>
        <w:rPr>
          <w:spacing w:val="-2"/>
        </w:rPr>
        <w:t>systems.</w:t>
      </w:r>
    </w:p>
    <w:p w14:paraId="7F69E100" w14:textId="77777777" w:rsidR="009F0EDC" w:rsidRDefault="000E51C4" w:rsidP="000E51C4">
      <w:pPr>
        <w:pStyle w:val="ListParagraph"/>
        <w:numPr>
          <w:ilvl w:val="0"/>
          <w:numId w:val="29"/>
        </w:numPr>
        <w:tabs>
          <w:tab w:val="left" w:pos="824"/>
        </w:tabs>
        <w:spacing w:before="120"/>
        <w:ind w:left="824" w:hanging="324"/>
      </w:pPr>
      <w:r>
        <w:lastRenderedPageBreak/>
        <w:t xml:space="preserve">Internal wiring with PPI (Per Phase Isolation) type Distribution </w:t>
      </w:r>
      <w:r>
        <w:rPr>
          <w:spacing w:val="-2"/>
        </w:rPr>
        <w:t>Boards.</w:t>
      </w:r>
    </w:p>
    <w:p w14:paraId="1BE9ACB8" w14:textId="77777777" w:rsidR="009F0EDC" w:rsidRDefault="000E51C4" w:rsidP="000E51C4">
      <w:pPr>
        <w:pStyle w:val="ListParagraph"/>
        <w:numPr>
          <w:ilvl w:val="0"/>
          <w:numId w:val="29"/>
        </w:numPr>
        <w:tabs>
          <w:tab w:val="left" w:pos="754"/>
        </w:tabs>
        <w:spacing w:before="254" w:line="360" w:lineRule="auto"/>
        <w:ind w:right="232" w:firstLine="0"/>
        <w:jc w:val="both"/>
      </w:pPr>
      <w:r>
        <w:t>Supply, Installation, Testing &amp; Commissioning of external lighting including poles, Fixtures and cables.</w:t>
      </w:r>
    </w:p>
    <w:p w14:paraId="6E93E216" w14:textId="77777777" w:rsidR="009F0EDC" w:rsidRDefault="000E51C4">
      <w:pPr>
        <w:pStyle w:val="BodyText"/>
        <w:spacing w:before="120" w:line="360" w:lineRule="auto"/>
        <w:ind w:left="500" w:right="231"/>
        <w:jc w:val="both"/>
      </w:pPr>
      <w:r>
        <w:t xml:space="preserve">F Electrical sub-contractor should make necessary arrangement with OEM for Supply, Installation, </w:t>
      </w:r>
      <w:proofErr w:type="gramStart"/>
      <w:r>
        <w:t>Testing</w:t>
      </w:r>
      <w:proofErr w:type="gramEnd"/>
      <w:r>
        <w:t xml:space="preserve"> &amp; Commissioning of </w:t>
      </w:r>
      <w:proofErr w:type="spellStart"/>
      <w:r>
        <w:t>Stirling</w:t>
      </w:r>
      <w:proofErr w:type="spellEnd"/>
      <w:r>
        <w:t xml:space="preserve"> engines under the supervision of supplier and all required cabling and synchronization.</w:t>
      </w:r>
    </w:p>
    <w:p w14:paraId="604AE99C" w14:textId="77777777" w:rsidR="009F0EDC" w:rsidRDefault="000E51C4">
      <w:pPr>
        <w:pStyle w:val="Heading4"/>
      </w:pPr>
      <w:proofErr w:type="gramStart"/>
      <w:r>
        <w:t>CLAUSE.5.29 :</w:t>
      </w:r>
      <w:proofErr w:type="gramEnd"/>
      <w:r>
        <w:t xml:space="preserve"> Special Conditions – Interior </w:t>
      </w:r>
      <w:r>
        <w:rPr>
          <w:spacing w:val="-2"/>
        </w:rPr>
        <w:t>Works</w:t>
      </w:r>
    </w:p>
    <w:p w14:paraId="34F0E282" w14:textId="77777777" w:rsidR="009F0EDC" w:rsidRDefault="009F0EDC">
      <w:pPr>
        <w:pStyle w:val="BodyText"/>
        <w:spacing w:before="19"/>
        <w:rPr>
          <w:b/>
          <w:sz w:val="24"/>
        </w:rPr>
      </w:pPr>
    </w:p>
    <w:p w14:paraId="182E7117" w14:textId="30AEE311" w:rsidR="009F0EDC" w:rsidRDefault="000E51C4" w:rsidP="003044E2">
      <w:pPr>
        <w:pStyle w:val="Heading6"/>
        <w:numPr>
          <w:ilvl w:val="1"/>
          <w:numId w:val="71"/>
        </w:numPr>
      </w:pPr>
      <w:r>
        <w:t xml:space="preserve">SHOP </w:t>
      </w:r>
      <w:r>
        <w:rPr>
          <w:spacing w:val="-2"/>
        </w:rPr>
        <w:t>DRAWINGS</w:t>
      </w:r>
    </w:p>
    <w:p w14:paraId="48B54D5B" w14:textId="77777777" w:rsidR="009F0EDC" w:rsidRDefault="009F0EDC">
      <w:pPr>
        <w:pStyle w:val="BodyText"/>
        <w:rPr>
          <w:b/>
        </w:rPr>
      </w:pPr>
    </w:p>
    <w:p w14:paraId="6E657944" w14:textId="77777777" w:rsidR="009F0EDC" w:rsidRDefault="000E51C4">
      <w:pPr>
        <w:pStyle w:val="BodyText"/>
        <w:ind w:left="1670" w:right="322"/>
      </w:pPr>
      <w:r>
        <w:t>The contractor should submit shop drawings for all the works including Partition</w:t>
      </w:r>
      <w:r>
        <w:rPr>
          <w:spacing w:val="-4"/>
        </w:rPr>
        <w:t xml:space="preserve"> </w:t>
      </w:r>
      <w:r>
        <w:t>works,</w:t>
      </w:r>
      <w:r>
        <w:rPr>
          <w:spacing w:val="-4"/>
        </w:rPr>
        <w:t xml:space="preserve"> </w:t>
      </w:r>
      <w:r>
        <w:t>Façade</w:t>
      </w:r>
      <w:r>
        <w:rPr>
          <w:spacing w:val="-4"/>
        </w:rPr>
        <w:t xml:space="preserve"> </w:t>
      </w:r>
      <w:r>
        <w:t>works,</w:t>
      </w:r>
      <w:r>
        <w:rPr>
          <w:spacing w:val="-4"/>
        </w:rPr>
        <w:t xml:space="preserve"> </w:t>
      </w:r>
      <w:proofErr w:type="gramStart"/>
      <w:r>
        <w:t>False</w:t>
      </w:r>
      <w:proofErr w:type="gramEnd"/>
      <w:r>
        <w:rPr>
          <w:spacing w:val="-4"/>
        </w:rPr>
        <w:t xml:space="preserve"> </w:t>
      </w:r>
      <w:r>
        <w:t>ceiling,</w:t>
      </w:r>
      <w:r>
        <w:rPr>
          <w:spacing w:val="-4"/>
        </w:rPr>
        <w:t xml:space="preserve"> </w:t>
      </w:r>
      <w:r>
        <w:t>wall</w:t>
      </w:r>
      <w:r>
        <w:rPr>
          <w:spacing w:val="-4"/>
        </w:rPr>
        <w:t xml:space="preserve"> </w:t>
      </w:r>
      <w:r>
        <w:t>paneling</w:t>
      </w:r>
      <w:r>
        <w:rPr>
          <w:spacing w:val="-4"/>
        </w:rPr>
        <w:t xml:space="preserve"> </w:t>
      </w:r>
      <w:proofErr w:type="spellStart"/>
      <w:r>
        <w:t>etc</w:t>
      </w:r>
      <w:proofErr w:type="spellEnd"/>
      <w:r>
        <w:rPr>
          <w:spacing w:val="-4"/>
        </w:rPr>
        <w:t xml:space="preserve"> </w:t>
      </w:r>
      <w:r>
        <w:t>for</w:t>
      </w:r>
      <w:r>
        <w:rPr>
          <w:spacing w:val="-4"/>
        </w:rPr>
        <w:t xml:space="preserve"> </w:t>
      </w:r>
      <w:r>
        <w:t>approval to the Architect.</w:t>
      </w:r>
    </w:p>
    <w:p w14:paraId="45EA2468" w14:textId="77777777" w:rsidR="009F0EDC" w:rsidRDefault="009F0EDC">
      <w:pPr>
        <w:pStyle w:val="BodyText"/>
      </w:pPr>
    </w:p>
    <w:p w14:paraId="4283899D" w14:textId="77777777" w:rsidR="009F0EDC" w:rsidRDefault="000E51C4">
      <w:pPr>
        <w:pStyle w:val="BodyText"/>
        <w:ind w:left="1670" w:right="231"/>
      </w:pPr>
      <w:r>
        <w:t>The Façade works shall be designed as per the technical requirement of the project and the contractor shall submit the shop drawings including all the fixing,</w:t>
      </w:r>
      <w:r>
        <w:rPr>
          <w:spacing w:val="-4"/>
        </w:rPr>
        <w:t xml:space="preserve"> </w:t>
      </w:r>
      <w:r>
        <w:t>joinery</w:t>
      </w:r>
      <w:r>
        <w:rPr>
          <w:spacing w:val="-4"/>
        </w:rPr>
        <w:t xml:space="preserve"> </w:t>
      </w:r>
      <w:r>
        <w:t>and</w:t>
      </w:r>
      <w:r>
        <w:rPr>
          <w:spacing w:val="-4"/>
        </w:rPr>
        <w:t xml:space="preserve"> </w:t>
      </w:r>
      <w:r>
        <w:t>sealing</w:t>
      </w:r>
      <w:r>
        <w:rPr>
          <w:spacing w:val="-4"/>
        </w:rPr>
        <w:t xml:space="preserve"> </w:t>
      </w:r>
      <w:r>
        <w:t>details</w:t>
      </w:r>
      <w:r>
        <w:rPr>
          <w:spacing w:val="-4"/>
        </w:rPr>
        <w:t xml:space="preserve"> </w:t>
      </w:r>
      <w:r>
        <w:t>including</w:t>
      </w:r>
      <w:r>
        <w:rPr>
          <w:spacing w:val="-4"/>
        </w:rPr>
        <w:t xml:space="preserve"> </w:t>
      </w:r>
      <w:r>
        <w:t>flashing</w:t>
      </w:r>
      <w:r>
        <w:rPr>
          <w:spacing w:val="-4"/>
        </w:rPr>
        <w:t xml:space="preserve"> </w:t>
      </w:r>
      <w:r>
        <w:t>and</w:t>
      </w:r>
      <w:r>
        <w:rPr>
          <w:spacing w:val="-4"/>
        </w:rPr>
        <w:t xml:space="preserve"> </w:t>
      </w:r>
      <w:r>
        <w:t>all</w:t>
      </w:r>
      <w:r>
        <w:rPr>
          <w:spacing w:val="-4"/>
        </w:rPr>
        <w:t xml:space="preserve"> </w:t>
      </w:r>
      <w:r>
        <w:t>other</w:t>
      </w:r>
      <w:r>
        <w:rPr>
          <w:spacing w:val="-4"/>
        </w:rPr>
        <w:t xml:space="preserve"> </w:t>
      </w:r>
      <w:r>
        <w:t>accessories as per the technical specifications before commencement of the work.</w:t>
      </w:r>
    </w:p>
    <w:p w14:paraId="4B433216" w14:textId="77777777" w:rsidR="009F0EDC" w:rsidRDefault="009F0EDC">
      <w:pPr>
        <w:pStyle w:val="BodyText"/>
      </w:pPr>
    </w:p>
    <w:p w14:paraId="6BE55EF7" w14:textId="77777777" w:rsidR="009F0EDC" w:rsidRDefault="000E51C4">
      <w:pPr>
        <w:pStyle w:val="BodyText"/>
        <w:ind w:left="1670" w:right="322"/>
      </w:pPr>
      <w:r>
        <w:t>Mockup</w:t>
      </w:r>
      <w:r>
        <w:rPr>
          <w:spacing w:val="-3"/>
        </w:rPr>
        <w:t xml:space="preserve"> </w:t>
      </w:r>
      <w:r>
        <w:t>for</w:t>
      </w:r>
      <w:r>
        <w:rPr>
          <w:spacing w:val="-3"/>
        </w:rPr>
        <w:t xml:space="preserve"> </w:t>
      </w:r>
      <w:r>
        <w:t>all</w:t>
      </w:r>
      <w:r>
        <w:rPr>
          <w:spacing w:val="-3"/>
        </w:rPr>
        <w:t xml:space="preserve"> </w:t>
      </w:r>
      <w:r>
        <w:t>the</w:t>
      </w:r>
      <w:r>
        <w:rPr>
          <w:spacing w:val="-3"/>
        </w:rPr>
        <w:t xml:space="preserve"> </w:t>
      </w:r>
      <w:r>
        <w:t>interior</w:t>
      </w:r>
      <w:r>
        <w:rPr>
          <w:spacing w:val="-3"/>
        </w:rPr>
        <w:t xml:space="preserve"> </w:t>
      </w:r>
      <w:r>
        <w:t>items</w:t>
      </w:r>
      <w:r>
        <w:rPr>
          <w:spacing w:val="-3"/>
        </w:rPr>
        <w:t xml:space="preserve"> </w:t>
      </w:r>
      <w:r>
        <w:t>shall</w:t>
      </w:r>
      <w:r>
        <w:rPr>
          <w:spacing w:val="-3"/>
        </w:rPr>
        <w:t xml:space="preserve"> </w:t>
      </w:r>
      <w:r>
        <w:t>be</w:t>
      </w:r>
      <w:r>
        <w:rPr>
          <w:spacing w:val="-3"/>
        </w:rPr>
        <w:t xml:space="preserve"> </w:t>
      </w:r>
      <w:r>
        <w:t>prepared</w:t>
      </w:r>
      <w:r>
        <w:rPr>
          <w:spacing w:val="-3"/>
        </w:rPr>
        <w:t xml:space="preserve"> </w:t>
      </w:r>
      <w:r>
        <w:t>for</w:t>
      </w:r>
      <w:r>
        <w:rPr>
          <w:spacing w:val="-3"/>
        </w:rPr>
        <w:t xml:space="preserve"> </w:t>
      </w:r>
      <w:r>
        <w:t>approval</w:t>
      </w:r>
      <w:r>
        <w:rPr>
          <w:spacing w:val="-3"/>
        </w:rPr>
        <w:t xml:space="preserve"> </w:t>
      </w:r>
      <w:r>
        <w:t>at</w:t>
      </w:r>
      <w:r>
        <w:rPr>
          <w:spacing w:val="-3"/>
        </w:rPr>
        <w:t xml:space="preserve"> </w:t>
      </w:r>
      <w:r>
        <w:t>site</w:t>
      </w:r>
      <w:r>
        <w:rPr>
          <w:spacing w:val="-3"/>
        </w:rPr>
        <w:t xml:space="preserve"> </w:t>
      </w:r>
      <w:r>
        <w:t>and on the approval of the same from NU and Architect, the contractor can commence the work.</w:t>
      </w:r>
    </w:p>
    <w:p w14:paraId="597915ED" w14:textId="77777777" w:rsidR="009F0EDC" w:rsidRDefault="009F0EDC">
      <w:pPr>
        <w:pStyle w:val="BodyText"/>
      </w:pPr>
    </w:p>
    <w:p w14:paraId="154B0A07" w14:textId="77777777" w:rsidR="009F0EDC" w:rsidRDefault="009F0EDC">
      <w:pPr>
        <w:pStyle w:val="BodyText"/>
      </w:pPr>
    </w:p>
    <w:p w14:paraId="7ACC7BB7" w14:textId="77777777" w:rsidR="009F0EDC" w:rsidRDefault="000E51C4" w:rsidP="003044E2">
      <w:pPr>
        <w:pStyle w:val="Heading6"/>
        <w:numPr>
          <w:ilvl w:val="1"/>
          <w:numId w:val="71"/>
        </w:numPr>
      </w:pPr>
      <w:r>
        <w:t xml:space="preserve">ASSOCIATED CIVIL </w:t>
      </w:r>
      <w:r>
        <w:rPr>
          <w:spacing w:val="-2"/>
        </w:rPr>
        <w:t>WORKS</w:t>
      </w:r>
    </w:p>
    <w:p w14:paraId="11B31F22" w14:textId="77777777" w:rsidR="009F0EDC" w:rsidRDefault="009F0EDC">
      <w:pPr>
        <w:pStyle w:val="BodyText"/>
        <w:rPr>
          <w:b/>
        </w:rPr>
      </w:pPr>
    </w:p>
    <w:p w14:paraId="1FBE1460" w14:textId="77777777" w:rsidR="009F0EDC" w:rsidRDefault="000E51C4">
      <w:pPr>
        <w:pStyle w:val="BodyText"/>
        <w:ind w:left="1670" w:right="232"/>
        <w:jc w:val="both"/>
      </w:pPr>
      <w:r>
        <w:t xml:space="preserve">Note that all civil works associated with Interior works are included in the Contractor’s scope of work, like wall chasing by wall chaser, making holes etc. for installation of piping/ducting and making good. These shall be executed in accordance with approved shop drawings of the contractor. The minor civil works &amp; structure support for cable trays </w:t>
      </w:r>
      <w:proofErr w:type="spellStart"/>
      <w:r>
        <w:t>etc</w:t>
      </w:r>
      <w:proofErr w:type="spellEnd"/>
      <w:r>
        <w:t xml:space="preserve"> shall be inclusive in the scope</w:t>
      </w:r>
    </w:p>
    <w:p w14:paraId="5A20631E" w14:textId="77777777" w:rsidR="009F0EDC" w:rsidRDefault="009F0EDC">
      <w:pPr>
        <w:pStyle w:val="BodyText"/>
      </w:pPr>
    </w:p>
    <w:p w14:paraId="2787513D" w14:textId="77777777" w:rsidR="009F0EDC" w:rsidRDefault="000E51C4">
      <w:pPr>
        <w:pStyle w:val="BodyText"/>
        <w:ind w:left="1670"/>
        <w:jc w:val="both"/>
      </w:pPr>
      <w:r>
        <w:t xml:space="preserve">No extra payment / claim shall be made on this </w:t>
      </w:r>
      <w:r>
        <w:rPr>
          <w:spacing w:val="-2"/>
        </w:rPr>
        <w:t>account.</w:t>
      </w:r>
    </w:p>
    <w:p w14:paraId="0D4454C0" w14:textId="77777777" w:rsidR="009F0EDC" w:rsidRDefault="009F0EDC">
      <w:pPr>
        <w:pStyle w:val="BodyText"/>
      </w:pPr>
    </w:p>
    <w:p w14:paraId="1173F716" w14:textId="77777777" w:rsidR="009F0EDC" w:rsidRDefault="009F0EDC">
      <w:pPr>
        <w:pStyle w:val="BodyText"/>
        <w:spacing w:before="4"/>
      </w:pPr>
    </w:p>
    <w:p w14:paraId="28DAB659" w14:textId="1DD49750" w:rsidR="009F0EDC" w:rsidRDefault="000E51C4" w:rsidP="003044E2">
      <w:pPr>
        <w:pStyle w:val="Heading6"/>
        <w:numPr>
          <w:ilvl w:val="1"/>
          <w:numId w:val="71"/>
        </w:numPr>
      </w:pPr>
      <w:r>
        <w:t xml:space="preserve">CO-ORDINATION WITH OTHER </w:t>
      </w:r>
      <w:r>
        <w:rPr>
          <w:spacing w:val="-2"/>
        </w:rPr>
        <w:t>WORKS</w:t>
      </w:r>
    </w:p>
    <w:p w14:paraId="69924660" w14:textId="77777777" w:rsidR="009F0EDC" w:rsidRDefault="000E51C4">
      <w:pPr>
        <w:pStyle w:val="BodyText"/>
        <w:spacing w:before="264"/>
        <w:ind w:left="1670" w:right="232"/>
        <w:jc w:val="both"/>
      </w:pPr>
      <w:r>
        <w:t>The Contractor during the execution of the Works shall co-ordinate with other Works, and other Agencies associated with the Project and shall work in harmony with them without causing any hindrance or obstruction or impeding</w:t>
      </w:r>
      <w:r>
        <w:rPr>
          <w:spacing w:val="53"/>
        </w:rPr>
        <w:t xml:space="preserve"> </w:t>
      </w:r>
      <w:r>
        <w:t>the</w:t>
      </w:r>
      <w:r>
        <w:rPr>
          <w:spacing w:val="55"/>
        </w:rPr>
        <w:t xml:space="preserve"> </w:t>
      </w:r>
      <w:r>
        <w:t>progress</w:t>
      </w:r>
      <w:r>
        <w:rPr>
          <w:spacing w:val="55"/>
        </w:rPr>
        <w:t xml:space="preserve"> </w:t>
      </w:r>
      <w:r>
        <w:t>of</w:t>
      </w:r>
      <w:r>
        <w:rPr>
          <w:spacing w:val="55"/>
        </w:rPr>
        <w:t xml:space="preserve"> </w:t>
      </w:r>
      <w:r>
        <w:t>their</w:t>
      </w:r>
      <w:r>
        <w:rPr>
          <w:spacing w:val="55"/>
        </w:rPr>
        <w:t xml:space="preserve"> </w:t>
      </w:r>
      <w:r>
        <w:t>work</w:t>
      </w:r>
      <w:r>
        <w:rPr>
          <w:spacing w:val="55"/>
        </w:rPr>
        <w:t xml:space="preserve"> </w:t>
      </w:r>
      <w:r>
        <w:t>in</w:t>
      </w:r>
      <w:r>
        <w:rPr>
          <w:spacing w:val="55"/>
        </w:rPr>
        <w:t xml:space="preserve"> </w:t>
      </w:r>
      <w:r>
        <w:t>any</w:t>
      </w:r>
      <w:r>
        <w:rPr>
          <w:spacing w:val="55"/>
        </w:rPr>
        <w:t xml:space="preserve"> </w:t>
      </w:r>
      <w:r>
        <w:t>way.</w:t>
      </w:r>
      <w:r>
        <w:rPr>
          <w:spacing w:val="55"/>
        </w:rPr>
        <w:t xml:space="preserve"> </w:t>
      </w:r>
      <w:r>
        <w:t>Shafts/cut-outs</w:t>
      </w:r>
      <w:r>
        <w:rPr>
          <w:spacing w:val="55"/>
        </w:rPr>
        <w:t xml:space="preserve"> </w:t>
      </w:r>
      <w:r>
        <w:rPr>
          <w:spacing w:val="-2"/>
        </w:rPr>
        <w:t>(sizes)</w:t>
      </w:r>
    </w:p>
    <w:p w14:paraId="2BA2CD1C" w14:textId="77777777" w:rsidR="009F0EDC" w:rsidRDefault="009F0EDC">
      <w:pPr>
        <w:jc w:val="both"/>
        <w:sectPr w:rsidR="009F0EDC">
          <w:pgSz w:w="12240" w:h="15840"/>
          <w:pgMar w:top="1360" w:right="900" w:bottom="1980" w:left="940" w:header="0" w:footer="1756" w:gutter="0"/>
          <w:cols w:space="720"/>
        </w:sectPr>
      </w:pPr>
    </w:p>
    <w:p w14:paraId="1FA364CB" w14:textId="77777777" w:rsidR="009F0EDC" w:rsidRDefault="000E51C4">
      <w:pPr>
        <w:pStyle w:val="BodyText"/>
        <w:spacing w:before="80"/>
        <w:ind w:left="1670" w:right="232"/>
        <w:jc w:val="both"/>
      </w:pPr>
      <w:proofErr w:type="gramStart"/>
      <w:r>
        <w:lastRenderedPageBreak/>
        <w:t>confirmation</w:t>
      </w:r>
      <w:proofErr w:type="gramEnd"/>
      <w:r>
        <w:t xml:space="preserve"> that specified can be accommodated within the available size</w:t>
      </w:r>
      <w:r>
        <w:rPr>
          <w:spacing w:val="40"/>
        </w:rPr>
        <w:t xml:space="preserve"> </w:t>
      </w:r>
      <w:r>
        <w:t>of shafts etc.</w:t>
      </w:r>
    </w:p>
    <w:p w14:paraId="5A5E8D5F" w14:textId="77777777" w:rsidR="009F0EDC" w:rsidRDefault="000E51C4">
      <w:pPr>
        <w:pStyle w:val="BodyText"/>
        <w:spacing w:before="267"/>
        <w:ind w:left="1670" w:right="232"/>
        <w:jc w:val="both"/>
      </w:pPr>
      <w:r>
        <w:t>In respect of the work of other Services and Agencies, where the commencement or progress of such work of any other Service, or Agency is dependent upon the completion of particular portions of the Contractor's Works or generally upon the Contractor maintaining progress in accordance with the approved co-ordinate construction programmed, it shall be the responsibility</w:t>
      </w:r>
      <w:r>
        <w:rPr>
          <w:spacing w:val="-3"/>
        </w:rPr>
        <w:t xml:space="preserve"> </w:t>
      </w:r>
      <w:r>
        <w:t>of</w:t>
      </w:r>
      <w:r>
        <w:rPr>
          <w:spacing w:val="-3"/>
        </w:rPr>
        <w:t xml:space="preserve"> </w:t>
      </w:r>
      <w:r>
        <w:t>the</w:t>
      </w:r>
      <w:r>
        <w:rPr>
          <w:spacing w:val="-3"/>
        </w:rPr>
        <w:t xml:space="preserve"> </w:t>
      </w:r>
      <w:r>
        <w:t>Contractor</w:t>
      </w:r>
      <w:r>
        <w:rPr>
          <w:spacing w:val="-3"/>
        </w:rPr>
        <w:t xml:space="preserve"> </w:t>
      </w:r>
      <w:r>
        <w:t>to</w:t>
      </w:r>
      <w:r>
        <w:rPr>
          <w:spacing w:val="-3"/>
        </w:rPr>
        <w:t xml:space="preserve"> </w:t>
      </w:r>
      <w:r>
        <w:t>complete</w:t>
      </w:r>
      <w:r>
        <w:rPr>
          <w:spacing w:val="-3"/>
        </w:rPr>
        <w:t xml:space="preserve"> </w:t>
      </w:r>
      <w:r>
        <w:t>such</w:t>
      </w:r>
      <w:r>
        <w:rPr>
          <w:spacing w:val="-3"/>
        </w:rPr>
        <w:t xml:space="preserve"> </w:t>
      </w:r>
      <w:r>
        <w:t>portions</w:t>
      </w:r>
      <w:r>
        <w:rPr>
          <w:spacing w:val="-3"/>
        </w:rPr>
        <w:t xml:space="preserve"> </w:t>
      </w:r>
      <w:r>
        <w:t>and</w:t>
      </w:r>
      <w:r>
        <w:rPr>
          <w:spacing w:val="-3"/>
        </w:rPr>
        <w:t xml:space="preserve"> </w:t>
      </w:r>
      <w:r>
        <w:t>maintain</w:t>
      </w:r>
      <w:r>
        <w:rPr>
          <w:spacing w:val="-3"/>
        </w:rPr>
        <w:t xml:space="preserve"> </w:t>
      </w:r>
      <w:r>
        <w:t xml:space="preserve">such </w:t>
      </w:r>
      <w:r>
        <w:rPr>
          <w:spacing w:val="-2"/>
        </w:rPr>
        <w:t>progress.</w:t>
      </w:r>
    </w:p>
    <w:p w14:paraId="7862563E" w14:textId="77777777" w:rsidR="009F0EDC" w:rsidRDefault="009F0EDC">
      <w:pPr>
        <w:pStyle w:val="BodyText"/>
      </w:pPr>
    </w:p>
    <w:p w14:paraId="6F937577" w14:textId="77777777" w:rsidR="009F0EDC" w:rsidRDefault="000E51C4">
      <w:pPr>
        <w:pStyle w:val="BodyText"/>
        <w:ind w:left="1670" w:right="232"/>
        <w:jc w:val="both"/>
      </w:pPr>
      <w:r>
        <w:t xml:space="preserve">Should any differences arise between the Contractor and the other Works, and Agencies, these shall immediately be brought to the attention of the Construction Manager/Consultants who after reviewing the matters causing the differences will give his decision which shall be final and binding on the </w:t>
      </w:r>
      <w:r>
        <w:rPr>
          <w:spacing w:val="-2"/>
        </w:rPr>
        <w:t>Contractor.</w:t>
      </w:r>
    </w:p>
    <w:p w14:paraId="070E5A7C" w14:textId="77777777" w:rsidR="009F0EDC" w:rsidRDefault="009F0EDC">
      <w:pPr>
        <w:pStyle w:val="BodyText"/>
      </w:pPr>
    </w:p>
    <w:p w14:paraId="4CB1EB16" w14:textId="77777777" w:rsidR="009F0EDC" w:rsidRDefault="000E51C4" w:rsidP="003044E2">
      <w:pPr>
        <w:pStyle w:val="Heading6"/>
        <w:numPr>
          <w:ilvl w:val="1"/>
          <w:numId w:val="71"/>
        </w:numPr>
      </w:pPr>
      <w:r>
        <w:t xml:space="preserve">CO-ORDINATION WITH FIRE PROTECTION SYSTEM </w:t>
      </w:r>
      <w:r>
        <w:rPr>
          <w:spacing w:val="-2"/>
        </w:rPr>
        <w:t>WORKS</w:t>
      </w:r>
    </w:p>
    <w:p w14:paraId="609492FE" w14:textId="77777777" w:rsidR="009F0EDC" w:rsidRDefault="009F0EDC">
      <w:pPr>
        <w:pStyle w:val="BodyText"/>
        <w:spacing w:before="24"/>
        <w:rPr>
          <w:b/>
        </w:rPr>
      </w:pPr>
    </w:p>
    <w:p w14:paraId="3ED7F89C" w14:textId="77777777" w:rsidR="009F0EDC" w:rsidRDefault="000E51C4">
      <w:pPr>
        <w:pStyle w:val="BodyText"/>
        <w:ind w:left="1670" w:right="231"/>
        <w:jc w:val="both"/>
      </w:pPr>
      <w:r>
        <w:t>To collect all relevant information regarding contracts etc. for the operation condition of CHP under fire conditions.</w:t>
      </w:r>
    </w:p>
    <w:p w14:paraId="7E694672" w14:textId="77777777" w:rsidR="009F0EDC" w:rsidRDefault="009F0EDC">
      <w:pPr>
        <w:pStyle w:val="BodyText"/>
      </w:pPr>
    </w:p>
    <w:p w14:paraId="27C07216" w14:textId="77777777" w:rsidR="009F0EDC" w:rsidRDefault="000E51C4" w:rsidP="003044E2">
      <w:pPr>
        <w:pStyle w:val="Heading6"/>
        <w:numPr>
          <w:ilvl w:val="1"/>
          <w:numId w:val="71"/>
        </w:numPr>
      </w:pPr>
      <w:r>
        <w:t xml:space="preserve">CO-ORDINATION WITH CIVIL </w:t>
      </w:r>
      <w:r>
        <w:rPr>
          <w:spacing w:val="-2"/>
        </w:rPr>
        <w:t>WORKS</w:t>
      </w:r>
    </w:p>
    <w:p w14:paraId="1CE57469" w14:textId="77777777" w:rsidR="009F0EDC" w:rsidRDefault="009F0EDC">
      <w:pPr>
        <w:pStyle w:val="BodyText"/>
        <w:rPr>
          <w:b/>
        </w:rPr>
      </w:pPr>
    </w:p>
    <w:p w14:paraId="29AF9F63" w14:textId="77777777" w:rsidR="009F0EDC" w:rsidRDefault="000E51C4">
      <w:pPr>
        <w:pStyle w:val="BodyText"/>
        <w:ind w:left="1670" w:right="231"/>
        <w:jc w:val="both"/>
      </w:pPr>
      <w:r>
        <w:t>To prepare detailed shop/ working drawings for related works in accordance with the civil construction drawings.</w:t>
      </w:r>
    </w:p>
    <w:p w14:paraId="51825821" w14:textId="77777777" w:rsidR="009F0EDC" w:rsidRDefault="009F0EDC">
      <w:pPr>
        <w:pStyle w:val="BodyText"/>
      </w:pPr>
    </w:p>
    <w:p w14:paraId="107BC88D" w14:textId="77777777" w:rsidR="009F0EDC" w:rsidRDefault="000E51C4" w:rsidP="003044E2">
      <w:pPr>
        <w:pStyle w:val="Heading6"/>
        <w:numPr>
          <w:ilvl w:val="1"/>
          <w:numId w:val="71"/>
        </w:numPr>
      </w:pPr>
      <w:r>
        <w:t xml:space="preserve">CO-ORDINATION WITH HVAC, ELECTRICAL, PHE </w:t>
      </w:r>
      <w:r>
        <w:rPr>
          <w:spacing w:val="-2"/>
        </w:rPr>
        <w:t>WORKS</w:t>
      </w:r>
    </w:p>
    <w:p w14:paraId="77C98589" w14:textId="77777777" w:rsidR="009F0EDC" w:rsidRDefault="009F0EDC">
      <w:pPr>
        <w:pStyle w:val="BodyText"/>
        <w:rPr>
          <w:b/>
        </w:rPr>
      </w:pPr>
    </w:p>
    <w:p w14:paraId="0914E171" w14:textId="77777777" w:rsidR="009F0EDC" w:rsidRDefault="000E51C4">
      <w:pPr>
        <w:pStyle w:val="BodyText"/>
        <w:ind w:left="1670" w:right="231"/>
        <w:jc w:val="both"/>
      </w:pPr>
      <w:r>
        <w:t>To co-ordinate all relevant information regarding power and exact location of panels.</w:t>
      </w:r>
    </w:p>
    <w:p w14:paraId="01196B85" w14:textId="77777777" w:rsidR="009F0EDC" w:rsidRDefault="009F0EDC">
      <w:pPr>
        <w:pStyle w:val="BodyText"/>
      </w:pPr>
    </w:p>
    <w:p w14:paraId="473E7B06" w14:textId="77777777" w:rsidR="009F0EDC" w:rsidRDefault="009F0EDC">
      <w:pPr>
        <w:pStyle w:val="BodyText"/>
      </w:pPr>
    </w:p>
    <w:p w14:paraId="43026761" w14:textId="77777777" w:rsidR="009F0EDC" w:rsidRDefault="000E51C4" w:rsidP="003044E2">
      <w:pPr>
        <w:pStyle w:val="Heading6"/>
        <w:numPr>
          <w:ilvl w:val="1"/>
          <w:numId w:val="71"/>
        </w:numPr>
      </w:pPr>
      <w:r>
        <w:t xml:space="preserve">PROJECT EXECUTION AND </w:t>
      </w:r>
      <w:r>
        <w:rPr>
          <w:spacing w:val="-2"/>
        </w:rPr>
        <w:t>MANAGEMENT</w:t>
      </w:r>
    </w:p>
    <w:p w14:paraId="4E44BD25" w14:textId="77777777" w:rsidR="009F0EDC" w:rsidRDefault="009F0EDC">
      <w:pPr>
        <w:pStyle w:val="BodyText"/>
        <w:rPr>
          <w:b/>
        </w:rPr>
      </w:pPr>
    </w:p>
    <w:p w14:paraId="3E19042A" w14:textId="77777777" w:rsidR="009F0EDC" w:rsidRDefault="000E51C4">
      <w:pPr>
        <w:pStyle w:val="BodyText"/>
        <w:ind w:left="1670" w:right="232"/>
        <w:jc w:val="both"/>
      </w:pPr>
      <w:r>
        <w:t>The Contractor shall ensure that senior planning and erection personnel from his organization are assigned exclusively for this project. The Contractor shall appoint one Project Manager holding senior management position in the organization. He shall be assisted on full time basis by a minimum of two mechanical &amp; electrical engineer &amp; three senior</w:t>
      </w:r>
      <w:r>
        <w:rPr>
          <w:spacing w:val="40"/>
        </w:rPr>
        <w:t xml:space="preserve"> </w:t>
      </w:r>
      <w:r>
        <w:t xml:space="preserve">supervisors. The entire staff shall be posted at site on full time basis. Separate ID card to be given by the Contractor to each worker working on </w:t>
      </w:r>
      <w:r>
        <w:rPr>
          <w:spacing w:val="-2"/>
        </w:rPr>
        <w:t>site.</w:t>
      </w:r>
    </w:p>
    <w:p w14:paraId="60C1A349" w14:textId="77777777" w:rsidR="009F0EDC" w:rsidRDefault="009F0EDC">
      <w:pPr>
        <w:pStyle w:val="BodyText"/>
      </w:pPr>
    </w:p>
    <w:p w14:paraId="7FA21429" w14:textId="77777777" w:rsidR="009F0EDC" w:rsidRDefault="000E51C4">
      <w:pPr>
        <w:pStyle w:val="BodyText"/>
        <w:ind w:left="1670" w:right="232"/>
        <w:jc w:val="both"/>
      </w:pPr>
      <w:r>
        <w:t>The project management shall be through modern technique. The Contractor’s</w:t>
      </w:r>
      <w:r>
        <w:rPr>
          <w:spacing w:val="57"/>
        </w:rPr>
        <w:t xml:space="preserve"> </w:t>
      </w:r>
      <w:r>
        <w:t>office</w:t>
      </w:r>
      <w:r>
        <w:rPr>
          <w:spacing w:val="57"/>
        </w:rPr>
        <w:t xml:space="preserve"> </w:t>
      </w:r>
      <w:r>
        <w:t>at</w:t>
      </w:r>
      <w:r>
        <w:rPr>
          <w:spacing w:val="57"/>
        </w:rPr>
        <w:t xml:space="preserve"> </w:t>
      </w:r>
      <w:r>
        <w:t>site</w:t>
      </w:r>
      <w:r>
        <w:rPr>
          <w:spacing w:val="57"/>
        </w:rPr>
        <w:t xml:space="preserve"> </w:t>
      </w:r>
      <w:r>
        <w:t>shall</w:t>
      </w:r>
      <w:r>
        <w:rPr>
          <w:spacing w:val="57"/>
        </w:rPr>
        <w:t xml:space="preserve"> </w:t>
      </w:r>
      <w:r>
        <w:t>be</w:t>
      </w:r>
      <w:r>
        <w:rPr>
          <w:spacing w:val="57"/>
        </w:rPr>
        <w:t xml:space="preserve"> </w:t>
      </w:r>
      <w:r>
        <w:t>fully</w:t>
      </w:r>
      <w:r>
        <w:rPr>
          <w:spacing w:val="57"/>
        </w:rPr>
        <w:t xml:space="preserve"> </w:t>
      </w:r>
      <w:r>
        <w:t>equipped</w:t>
      </w:r>
      <w:r>
        <w:rPr>
          <w:spacing w:val="57"/>
        </w:rPr>
        <w:t xml:space="preserve"> </w:t>
      </w:r>
      <w:r>
        <w:t>with</w:t>
      </w:r>
      <w:r>
        <w:rPr>
          <w:spacing w:val="57"/>
        </w:rPr>
        <w:t xml:space="preserve"> </w:t>
      </w:r>
      <w:r>
        <w:t>fax,</w:t>
      </w:r>
      <w:r>
        <w:rPr>
          <w:spacing w:val="57"/>
        </w:rPr>
        <w:t xml:space="preserve"> </w:t>
      </w:r>
      <w:r>
        <w:t>computers</w:t>
      </w:r>
      <w:r>
        <w:rPr>
          <w:spacing w:val="57"/>
        </w:rPr>
        <w:t xml:space="preserve"> </w:t>
      </w:r>
      <w:r>
        <w:rPr>
          <w:spacing w:val="-10"/>
        </w:rPr>
        <w:t>&amp;</w:t>
      </w:r>
    </w:p>
    <w:p w14:paraId="07EC77A3" w14:textId="77777777" w:rsidR="009F0EDC" w:rsidRDefault="009F0EDC">
      <w:pPr>
        <w:jc w:val="both"/>
        <w:sectPr w:rsidR="009F0EDC">
          <w:pgSz w:w="12240" w:h="15840"/>
          <w:pgMar w:top="1360" w:right="900" w:bottom="1980" w:left="940" w:header="0" w:footer="1756" w:gutter="0"/>
          <w:cols w:space="720"/>
        </w:sectPr>
      </w:pPr>
    </w:p>
    <w:p w14:paraId="15B65CBE" w14:textId="77777777" w:rsidR="009F0EDC" w:rsidRDefault="000E51C4">
      <w:pPr>
        <w:pStyle w:val="BodyText"/>
        <w:spacing w:before="80"/>
        <w:ind w:left="1670" w:right="232"/>
        <w:jc w:val="both"/>
      </w:pPr>
      <w:proofErr w:type="gramStart"/>
      <w:r>
        <w:lastRenderedPageBreak/>
        <w:t>plotter</w:t>
      </w:r>
      <w:proofErr w:type="gramEnd"/>
      <w:r>
        <w:t xml:space="preserve"> and shall prepare proper bar chart and completion schedules to be submitted &amp; ensure timely completion.</w:t>
      </w:r>
      <w:r>
        <w:rPr>
          <w:spacing w:val="40"/>
        </w:rPr>
        <w:t xml:space="preserve"> </w:t>
      </w:r>
      <w:r>
        <w:t>Erection engineer and supervisors shall be provided with mobile communication system so that they can always be reached.</w:t>
      </w:r>
    </w:p>
    <w:p w14:paraId="1010A52A" w14:textId="77777777" w:rsidR="009F0EDC" w:rsidRDefault="000E51C4">
      <w:pPr>
        <w:pStyle w:val="BodyText"/>
        <w:spacing w:before="267"/>
        <w:ind w:left="1670" w:right="232"/>
        <w:jc w:val="both"/>
      </w:pPr>
      <w:r>
        <w:t>For quality control &amp; monitoring of workmanship, contractor shall assign at least one full-time engineer who would be exclusively responsible for ensuring strict quality control, adherence to specifications and ensuring top class workmanship for the CHP and related installation. Contractor shall furnish details of licenses of supervisors/workmen to be employed at site</w:t>
      </w:r>
    </w:p>
    <w:p w14:paraId="699D0250" w14:textId="77777777" w:rsidR="009F0EDC" w:rsidRDefault="009F0EDC">
      <w:pPr>
        <w:pStyle w:val="BodyText"/>
        <w:spacing w:before="241"/>
      </w:pPr>
    </w:p>
    <w:p w14:paraId="476EB0E5" w14:textId="77777777" w:rsidR="009F0EDC" w:rsidRDefault="000E51C4">
      <w:pPr>
        <w:pStyle w:val="Heading4"/>
        <w:spacing w:before="1"/>
      </w:pPr>
      <w:r>
        <w:t xml:space="preserve">CLAUSE. </w:t>
      </w:r>
      <w:proofErr w:type="gramStart"/>
      <w:r>
        <w:t>5.30 :</w:t>
      </w:r>
      <w:proofErr w:type="gramEnd"/>
      <w:r>
        <w:t xml:space="preserve"> Store </w:t>
      </w:r>
      <w:r>
        <w:rPr>
          <w:spacing w:val="-10"/>
        </w:rPr>
        <w:t>:</w:t>
      </w:r>
    </w:p>
    <w:p w14:paraId="7C85285D" w14:textId="77777777" w:rsidR="009F0EDC" w:rsidRDefault="000E51C4">
      <w:pPr>
        <w:pStyle w:val="BodyText"/>
        <w:spacing w:before="43" w:line="276" w:lineRule="auto"/>
        <w:ind w:left="500" w:right="232"/>
        <w:jc w:val="both"/>
      </w:pPr>
      <w:r>
        <w:t>The site store of the Contractor shall be verified at the end of every month by the concerned University's officials certifying the level of minimum inventory, as specified. The Contractor is required to replace the defective work within 12 hours of its failure. A monthly breakdown report shall be submitted to the owner.</w:t>
      </w:r>
    </w:p>
    <w:p w14:paraId="1B6A7C90" w14:textId="77777777" w:rsidR="009F0EDC" w:rsidRDefault="000E51C4">
      <w:pPr>
        <w:pStyle w:val="Heading4"/>
        <w:spacing w:before="200"/>
      </w:pPr>
      <w:r>
        <w:t xml:space="preserve">CLAUSE </w:t>
      </w:r>
      <w:proofErr w:type="gramStart"/>
      <w:r>
        <w:t>5.31 :</w:t>
      </w:r>
      <w:proofErr w:type="gramEnd"/>
      <w:r>
        <w:t xml:space="preserve"> </w:t>
      </w:r>
      <w:r>
        <w:rPr>
          <w:spacing w:val="-2"/>
        </w:rPr>
        <w:t>Inspection:</w:t>
      </w:r>
    </w:p>
    <w:p w14:paraId="5F394EB1" w14:textId="3BB64E69" w:rsidR="009F0EDC" w:rsidRDefault="000E51C4">
      <w:pPr>
        <w:pStyle w:val="BodyText"/>
        <w:spacing w:before="44" w:line="276" w:lineRule="auto"/>
        <w:ind w:left="500" w:right="232"/>
        <w:jc w:val="both"/>
      </w:pPr>
      <w:r>
        <w:t>Bidder/manufacturer shall indicate the various specified sources of the items being procured.</w:t>
      </w:r>
      <w:r>
        <w:rPr>
          <w:spacing w:val="-3"/>
        </w:rPr>
        <w:t xml:space="preserve"> </w:t>
      </w:r>
      <w:r>
        <w:t>Type</w:t>
      </w:r>
      <w:r>
        <w:rPr>
          <w:spacing w:val="-3"/>
        </w:rPr>
        <w:t xml:space="preserve"> </w:t>
      </w:r>
      <w:r>
        <w:t>of</w:t>
      </w:r>
      <w:r>
        <w:rPr>
          <w:spacing w:val="-3"/>
        </w:rPr>
        <w:t xml:space="preserve"> </w:t>
      </w:r>
      <w:r>
        <w:t>checks,</w:t>
      </w:r>
      <w:r>
        <w:rPr>
          <w:spacing w:val="-3"/>
        </w:rPr>
        <w:t xml:space="preserve"> </w:t>
      </w:r>
      <w:r>
        <w:t>quantum</w:t>
      </w:r>
      <w:r>
        <w:rPr>
          <w:spacing w:val="-3"/>
        </w:rPr>
        <w:t xml:space="preserve"> </w:t>
      </w:r>
      <w:r>
        <w:t>of</w:t>
      </w:r>
      <w:r>
        <w:rPr>
          <w:spacing w:val="-3"/>
        </w:rPr>
        <w:t xml:space="preserve"> </w:t>
      </w:r>
      <w:r>
        <w:t>checks</w:t>
      </w:r>
      <w:r>
        <w:rPr>
          <w:spacing w:val="-3"/>
        </w:rPr>
        <w:t xml:space="preserve"> </w:t>
      </w:r>
      <w:r>
        <w:t>and</w:t>
      </w:r>
      <w:r>
        <w:rPr>
          <w:spacing w:val="-3"/>
        </w:rPr>
        <w:t xml:space="preserve"> </w:t>
      </w:r>
      <w:r>
        <w:t>acceptance</w:t>
      </w:r>
      <w:r>
        <w:rPr>
          <w:spacing w:val="-3"/>
        </w:rPr>
        <w:t xml:space="preserve"> </w:t>
      </w:r>
      <w:r>
        <w:t>norms</w:t>
      </w:r>
      <w:r>
        <w:rPr>
          <w:spacing w:val="-3"/>
        </w:rPr>
        <w:t xml:space="preserve"> </w:t>
      </w:r>
      <w:r>
        <w:t>shall</w:t>
      </w:r>
      <w:r>
        <w:rPr>
          <w:spacing w:val="-3"/>
        </w:rPr>
        <w:t xml:space="preserve"> </w:t>
      </w:r>
      <w:r>
        <w:t>be</w:t>
      </w:r>
      <w:r>
        <w:rPr>
          <w:spacing w:val="-3"/>
        </w:rPr>
        <w:t xml:space="preserve"> </w:t>
      </w:r>
      <w:r w:rsidR="00BC1544">
        <w:t>intimated,</w:t>
      </w:r>
      <w:r>
        <w:t xml:space="preserve"> and random test and check results should be made available for inspection whenever so desired.</w:t>
      </w:r>
    </w:p>
    <w:p w14:paraId="348CC6DA" w14:textId="5F774831" w:rsidR="009F0EDC" w:rsidRDefault="000E51C4">
      <w:pPr>
        <w:pStyle w:val="Heading4"/>
        <w:spacing w:before="200"/>
      </w:pPr>
      <w:r>
        <w:t xml:space="preserve">CLAUSE </w:t>
      </w:r>
      <w:proofErr w:type="gramStart"/>
      <w:r>
        <w:t>5.32 :</w:t>
      </w:r>
      <w:proofErr w:type="gramEnd"/>
      <w:r>
        <w:t xml:space="preserve"> </w:t>
      </w:r>
      <w:r w:rsidR="00BC1544">
        <w:t>Pre-Dispatch</w:t>
      </w:r>
      <w:r>
        <w:t xml:space="preserve"> </w:t>
      </w:r>
      <w:r>
        <w:rPr>
          <w:spacing w:val="-2"/>
        </w:rPr>
        <w:t>Inspection:</w:t>
      </w:r>
    </w:p>
    <w:p w14:paraId="17B557EA" w14:textId="77777777" w:rsidR="009F0EDC" w:rsidRDefault="000E51C4">
      <w:pPr>
        <w:pStyle w:val="BodyText"/>
        <w:spacing w:before="44" w:line="276" w:lineRule="auto"/>
        <w:ind w:left="500" w:right="232" w:firstLine="97"/>
        <w:jc w:val="both"/>
      </w:pPr>
      <w:r>
        <w:t>The contractor will intimate to owner well in advance or with sufficient notice period for readiness of material at manufactures’ works.</w:t>
      </w:r>
      <w:r>
        <w:rPr>
          <w:spacing w:val="80"/>
          <w:w w:val="150"/>
        </w:rPr>
        <w:t xml:space="preserve"> </w:t>
      </w:r>
      <w:r>
        <w:t>The Employer/his representative may carry out stage inspection of the plant/equipment during manufacturing/ assembling stage. The Employer shall have absolute right to reject the raw material/ component/ sub-assemblies or complete equipment not found to be conforming to the specification or being of poor quality/ workmanship. The stage inspection will particularly include tests specified for any particular plant or equipment in the</w:t>
      </w:r>
      <w:r>
        <w:rPr>
          <w:spacing w:val="40"/>
        </w:rPr>
        <w:t xml:space="preserve"> </w:t>
      </w:r>
      <w:r>
        <w:t>technical specification, general routine tests and physical measurements to be conducted during manufacturing stages as per manufacturer’s standard practice.</w:t>
      </w:r>
    </w:p>
    <w:p w14:paraId="22FA60C2" w14:textId="77777777" w:rsidR="009F0EDC" w:rsidRDefault="009F0EDC">
      <w:pPr>
        <w:pStyle w:val="BodyText"/>
      </w:pPr>
    </w:p>
    <w:p w14:paraId="21191960" w14:textId="77777777" w:rsidR="009F0EDC" w:rsidRDefault="000E51C4">
      <w:pPr>
        <w:pStyle w:val="BodyText"/>
        <w:spacing w:before="1" w:line="276" w:lineRule="auto"/>
        <w:ind w:left="500" w:right="232"/>
        <w:jc w:val="both"/>
      </w:pPr>
      <w:r>
        <w:t>The Bidder/manufacturer shall give fifteen (15) days advance notice to enable the Employer to arrange for inspection. Inspection and testing shall be conducted at the place of manufacture. Inspection and testing of any material under this specification</w:t>
      </w:r>
      <w:r>
        <w:rPr>
          <w:spacing w:val="40"/>
        </w:rPr>
        <w:t xml:space="preserve"> </w:t>
      </w:r>
      <w:r>
        <w:t>by the Employer shall not relieve the Bidder/manufacturer of his obligation to supply the plant/equipment in accordance with the specification and shall not prevent subsequent rejection if it is found to be defective.</w:t>
      </w:r>
    </w:p>
    <w:p w14:paraId="5AEF4C78" w14:textId="77777777" w:rsidR="009F0EDC" w:rsidRDefault="009F0EDC">
      <w:pPr>
        <w:spacing w:line="276" w:lineRule="auto"/>
        <w:jc w:val="both"/>
        <w:sectPr w:rsidR="009F0EDC">
          <w:pgSz w:w="12240" w:h="15840"/>
          <w:pgMar w:top="1360" w:right="900" w:bottom="1980" w:left="940" w:header="0" w:footer="1756" w:gutter="0"/>
          <w:cols w:space="720"/>
        </w:sectPr>
      </w:pPr>
    </w:p>
    <w:p w14:paraId="29557435" w14:textId="77777777" w:rsidR="009F0EDC" w:rsidRDefault="000E51C4">
      <w:pPr>
        <w:pStyle w:val="BodyText"/>
        <w:spacing w:before="80" w:line="276" w:lineRule="auto"/>
        <w:ind w:left="500" w:right="232"/>
        <w:jc w:val="both"/>
      </w:pPr>
      <w:r>
        <w:lastRenderedPageBreak/>
        <w:t>The Bidder/manufacturer shall afford the Employer’s representative all reasonable facilities, without charge, to satisfy him that the plant/ equipment is being manufactured in accordance with the specifications. The Bidders/manufacturer must have adequate set of instruments for conducting tests as per IS specification. Instruments</w:t>
      </w:r>
      <w:r>
        <w:rPr>
          <w:spacing w:val="-4"/>
        </w:rPr>
        <w:t xml:space="preserve"> </w:t>
      </w:r>
      <w:r>
        <w:t>for</w:t>
      </w:r>
      <w:r>
        <w:rPr>
          <w:spacing w:val="-4"/>
        </w:rPr>
        <w:t xml:space="preserve"> </w:t>
      </w:r>
      <w:r>
        <w:t>testing</w:t>
      </w:r>
      <w:r>
        <w:rPr>
          <w:spacing w:val="-4"/>
        </w:rPr>
        <w:t xml:space="preserve"> </w:t>
      </w:r>
      <w:r>
        <w:t>shall</w:t>
      </w:r>
      <w:r>
        <w:rPr>
          <w:spacing w:val="-4"/>
        </w:rPr>
        <w:t xml:space="preserve"> </w:t>
      </w:r>
      <w:r>
        <w:t>be</w:t>
      </w:r>
      <w:r>
        <w:rPr>
          <w:spacing w:val="-4"/>
        </w:rPr>
        <w:t xml:space="preserve"> </w:t>
      </w:r>
      <w:r>
        <w:t>duly</w:t>
      </w:r>
      <w:r>
        <w:rPr>
          <w:spacing w:val="-4"/>
        </w:rPr>
        <w:t xml:space="preserve"> </w:t>
      </w:r>
      <w:r>
        <w:t>calibrated</w:t>
      </w:r>
      <w:r>
        <w:rPr>
          <w:spacing w:val="-4"/>
        </w:rPr>
        <w:t xml:space="preserve"> </w:t>
      </w:r>
      <w:r>
        <w:t>and</w:t>
      </w:r>
      <w:r>
        <w:rPr>
          <w:spacing w:val="-4"/>
        </w:rPr>
        <w:t xml:space="preserve"> </w:t>
      </w:r>
      <w:r>
        <w:t>calibration</w:t>
      </w:r>
      <w:r>
        <w:rPr>
          <w:spacing w:val="-4"/>
        </w:rPr>
        <w:t xml:space="preserve"> </w:t>
      </w:r>
      <w:r>
        <w:t>certificate</w:t>
      </w:r>
      <w:r>
        <w:rPr>
          <w:spacing w:val="-4"/>
        </w:rPr>
        <w:t xml:space="preserve"> </w:t>
      </w:r>
      <w:r>
        <w:t>should</w:t>
      </w:r>
      <w:r>
        <w:rPr>
          <w:spacing w:val="-4"/>
        </w:rPr>
        <w:t xml:space="preserve"> </w:t>
      </w:r>
      <w:r>
        <w:t>not</w:t>
      </w:r>
      <w:r>
        <w:rPr>
          <w:spacing w:val="-4"/>
        </w:rPr>
        <w:t xml:space="preserve"> </w:t>
      </w:r>
      <w:r>
        <w:t>be older than one year on the date of inspection. Calibration shall be done by NABL accredited laboratories. A comprehensive list of testing equipment/ instruments indicating make, Sr. No, type, class of accuracy, calibrating agency, calibration date etc. should be furnished, as and when desired. Calibrated instruments shall be duly sealed by calibrating agency to avoid any tampering with calibration and the details thereof shall be clearly mentioned in the calibration certificate(s).</w:t>
      </w:r>
    </w:p>
    <w:p w14:paraId="4E57DC36" w14:textId="7CFBC5C8" w:rsidR="009F0EDC" w:rsidRDefault="000E51C4">
      <w:pPr>
        <w:pStyle w:val="Heading4"/>
        <w:spacing w:before="200"/>
      </w:pPr>
      <w:r>
        <w:t>CLAUSE 5.33</w:t>
      </w:r>
      <w:r w:rsidR="00EB68A1">
        <w:t>: Material Supply Lot</w:t>
      </w:r>
    </w:p>
    <w:p w14:paraId="1BA7DDFC" w14:textId="77777777" w:rsidR="009F0EDC" w:rsidRDefault="000E51C4">
      <w:pPr>
        <w:pStyle w:val="BodyText"/>
        <w:spacing w:before="43" w:line="276" w:lineRule="auto"/>
        <w:ind w:left="500" w:right="231"/>
        <w:jc w:val="both"/>
      </w:pPr>
      <w:r>
        <w:t>Only tested material shall be supplied in compliance of relevant IS. The Test should be issued by NABL or NABL accredited laboratory and it should not be older than 3 years.</w:t>
      </w:r>
    </w:p>
    <w:p w14:paraId="11FBC246" w14:textId="61DF7B52" w:rsidR="009F0EDC" w:rsidRDefault="00EB68A1">
      <w:pPr>
        <w:pStyle w:val="Heading4"/>
        <w:spacing w:before="200"/>
      </w:pPr>
      <w:r>
        <w:t>CLAUSE 5.34</w:t>
      </w:r>
      <w:r w:rsidR="000E51C4">
        <w:t>: Fake Inspection Call</w:t>
      </w:r>
    </w:p>
    <w:p w14:paraId="0258B3FA" w14:textId="77777777" w:rsidR="009F0EDC" w:rsidRDefault="000E51C4">
      <w:pPr>
        <w:pStyle w:val="BodyText"/>
        <w:spacing w:before="44" w:line="276" w:lineRule="auto"/>
        <w:ind w:left="500" w:right="232"/>
        <w:jc w:val="both"/>
      </w:pPr>
      <w:r>
        <w:t>In case of fake inspection call announced by the inspecting officer or University’s authority, a penalty of Rs. 25000/- against Contractor shall be imposed and such amount shall be deducted from the running bill of the contractor.</w:t>
      </w:r>
    </w:p>
    <w:p w14:paraId="1FFD284F" w14:textId="68EB2B6D" w:rsidR="009F0EDC" w:rsidRDefault="00EB68A1">
      <w:pPr>
        <w:pStyle w:val="Heading4"/>
        <w:spacing w:before="200" w:line="276" w:lineRule="auto"/>
        <w:ind w:right="231"/>
      </w:pPr>
      <w:r>
        <w:t>CLAUSE.5.35</w:t>
      </w:r>
      <w:r w:rsidR="000E51C4">
        <w:t>:</w:t>
      </w:r>
      <w:r>
        <w:t xml:space="preserve"> </w:t>
      </w:r>
      <w:r w:rsidR="000E51C4">
        <w:t xml:space="preserve">Special Conditions </w:t>
      </w:r>
      <w:proofErr w:type="gramStart"/>
      <w:r w:rsidR="000E51C4">
        <w:t>For</w:t>
      </w:r>
      <w:proofErr w:type="gramEnd"/>
      <w:r w:rsidR="000E51C4">
        <w:t xml:space="preserve"> Directives Of Hon'ble National Green Tribunal 04.12.2014 &amp; 10.04.2015 And EIA Guidance Manual</w:t>
      </w:r>
    </w:p>
    <w:p w14:paraId="4E0011CD" w14:textId="77777777" w:rsidR="009F0EDC" w:rsidRDefault="000E51C4">
      <w:pPr>
        <w:pStyle w:val="ListParagraph"/>
        <w:numPr>
          <w:ilvl w:val="0"/>
          <w:numId w:val="28"/>
        </w:numPr>
        <w:tabs>
          <w:tab w:val="left" w:pos="843"/>
        </w:tabs>
        <w:spacing w:before="200" w:line="360" w:lineRule="auto"/>
        <w:ind w:right="232" w:firstLine="0"/>
        <w:jc w:val="both"/>
      </w:pPr>
      <w:r>
        <w:t xml:space="preserve">The contractor shall not store/dump construction material or debris on </w:t>
      </w:r>
      <w:proofErr w:type="spellStart"/>
      <w:r>
        <w:t>metalled</w:t>
      </w:r>
      <w:proofErr w:type="spellEnd"/>
      <w:r>
        <w:t xml:space="preserve"> </w:t>
      </w:r>
      <w:r>
        <w:rPr>
          <w:spacing w:val="-2"/>
        </w:rPr>
        <w:t>road.</w:t>
      </w:r>
    </w:p>
    <w:p w14:paraId="73B7D1AB" w14:textId="77777777" w:rsidR="009F0EDC" w:rsidRDefault="000E51C4">
      <w:pPr>
        <w:pStyle w:val="ListParagraph"/>
        <w:numPr>
          <w:ilvl w:val="0"/>
          <w:numId w:val="28"/>
        </w:numPr>
        <w:tabs>
          <w:tab w:val="left" w:pos="809"/>
        </w:tabs>
        <w:spacing w:before="200" w:line="360" w:lineRule="auto"/>
        <w:ind w:right="232" w:firstLine="0"/>
        <w:jc w:val="both"/>
      </w:pPr>
      <w:r>
        <w:t xml:space="preserve">The contractor shall get prior approval from Engineer-in-Charge for the area where the construction material or debris can be stored beyond the </w:t>
      </w:r>
      <w:proofErr w:type="spellStart"/>
      <w:r>
        <w:t>metalled</w:t>
      </w:r>
      <w:proofErr w:type="spellEnd"/>
      <w:r>
        <w:t xml:space="preserve"> road. This area shall not cause any obstruction to the free flow of traffic/inconvenience to the pedestrians. It </w:t>
      </w:r>
      <w:proofErr w:type="gramStart"/>
      <w:r>
        <w:t>should</w:t>
      </w:r>
      <w:r>
        <w:rPr>
          <w:spacing w:val="80"/>
        </w:rPr>
        <w:t xml:space="preserve">  </w:t>
      </w:r>
      <w:r>
        <w:t>be</w:t>
      </w:r>
      <w:proofErr w:type="gramEnd"/>
      <w:r>
        <w:t xml:space="preserve"> ensured by the contractor that no accidents occur on account of such permissible storage.</w:t>
      </w:r>
    </w:p>
    <w:p w14:paraId="6DF3720C" w14:textId="77777777" w:rsidR="009F0EDC" w:rsidRDefault="000E51C4">
      <w:pPr>
        <w:pStyle w:val="ListParagraph"/>
        <w:numPr>
          <w:ilvl w:val="0"/>
          <w:numId w:val="28"/>
        </w:numPr>
        <w:tabs>
          <w:tab w:val="left" w:pos="798"/>
        </w:tabs>
        <w:spacing w:before="200" w:line="360" w:lineRule="auto"/>
        <w:ind w:right="232" w:firstLine="0"/>
        <w:jc w:val="both"/>
      </w:pPr>
      <w:r>
        <w:t>The</w:t>
      </w:r>
      <w:r>
        <w:rPr>
          <w:spacing w:val="-3"/>
        </w:rPr>
        <w:t xml:space="preserve"> </w:t>
      </w:r>
      <w:r>
        <w:t>contractor</w:t>
      </w:r>
      <w:r>
        <w:rPr>
          <w:spacing w:val="-3"/>
        </w:rPr>
        <w:t xml:space="preserve"> </w:t>
      </w:r>
      <w:r>
        <w:t>shall</w:t>
      </w:r>
      <w:r>
        <w:rPr>
          <w:spacing w:val="-3"/>
        </w:rPr>
        <w:t xml:space="preserve"> </w:t>
      </w:r>
      <w:r>
        <w:t>take</w:t>
      </w:r>
      <w:r>
        <w:rPr>
          <w:spacing w:val="-3"/>
        </w:rPr>
        <w:t xml:space="preserve"> </w:t>
      </w:r>
      <w:r>
        <w:t>appropriate</w:t>
      </w:r>
      <w:r>
        <w:rPr>
          <w:spacing w:val="-3"/>
        </w:rPr>
        <w:t xml:space="preserve"> </w:t>
      </w:r>
      <w:r>
        <w:t>protection</w:t>
      </w:r>
      <w:r>
        <w:rPr>
          <w:spacing w:val="-3"/>
        </w:rPr>
        <w:t xml:space="preserve"> </w:t>
      </w:r>
      <w:r>
        <w:t>measures</w:t>
      </w:r>
      <w:r>
        <w:rPr>
          <w:spacing w:val="-3"/>
        </w:rPr>
        <w:t xml:space="preserve"> </w:t>
      </w:r>
      <w:r>
        <w:t>like</w:t>
      </w:r>
      <w:r>
        <w:rPr>
          <w:spacing w:val="-3"/>
        </w:rPr>
        <w:t xml:space="preserve"> </w:t>
      </w:r>
      <w:r>
        <w:t>raising</w:t>
      </w:r>
      <w:r>
        <w:rPr>
          <w:spacing w:val="-3"/>
        </w:rPr>
        <w:t xml:space="preserve"> </w:t>
      </w:r>
      <w:r>
        <w:t>wind</w:t>
      </w:r>
      <w:r>
        <w:rPr>
          <w:spacing w:val="-3"/>
        </w:rPr>
        <w:t xml:space="preserve"> </w:t>
      </w:r>
      <w:r>
        <w:t xml:space="preserve">breakers of appropriate height on all sides of the plot/area using CGI sheets or plastic and /or other similar material to ensure that no construction material dust fly outside the plot </w:t>
      </w:r>
      <w:r>
        <w:rPr>
          <w:spacing w:val="-2"/>
        </w:rPr>
        <w:t>area.</w:t>
      </w:r>
    </w:p>
    <w:p w14:paraId="2F6B29FA" w14:textId="77777777" w:rsidR="009F0EDC" w:rsidRDefault="009F0EDC">
      <w:pPr>
        <w:spacing w:line="360" w:lineRule="auto"/>
        <w:jc w:val="both"/>
        <w:sectPr w:rsidR="009F0EDC">
          <w:pgSz w:w="12240" w:h="15840"/>
          <w:pgMar w:top="1360" w:right="900" w:bottom="1980" w:left="940" w:header="0" w:footer="1756" w:gutter="0"/>
          <w:cols w:space="720"/>
        </w:sectPr>
      </w:pPr>
    </w:p>
    <w:p w14:paraId="3D3619C9" w14:textId="77777777" w:rsidR="009F0EDC" w:rsidRDefault="000E51C4">
      <w:pPr>
        <w:pStyle w:val="ListParagraph"/>
        <w:numPr>
          <w:ilvl w:val="0"/>
          <w:numId w:val="28"/>
        </w:numPr>
        <w:tabs>
          <w:tab w:val="left" w:pos="835"/>
        </w:tabs>
        <w:spacing w:before="80" w:line="360" w:lineRule="auto"/>
        <w:ind w:right="232" w:firstLine="0"/>
        <w:jc w:val="both"/>
      </w:pPr>
      <w:r>
        <w:lastRenderedPageBreak/>
        <w:t xml:space="preserve">The contractor shall ensure that all the trucks or vehicles of any kind which are used for construction purposes/or are carrying construction material like cement, sand and other allied material are fully covered. The contractor shall take every necessary precautions that the vehicles are properly cleaned and dust free to ensure that </w:t>
      </w:r>
      <w:proofErr w:type="spellStart"/>
      <w:r>
        <w:t>en</w:t>
      </w:r>
      <w:proofErr w:type="spellEnd"/>
      <w:r>
        <w:t>- route their destination, the dust, sand or any other particles are not released in air/contaminate air.</w:t>
      </w:r>
    </w:p>
    <w:p w14:paraId="5F88162D" w14:textId="77777777" w:rsidR="009F0EDC" w:rsidRDefault="000E51C4">
      <w:pPr>
        <w:pStyle w:val="ListParagraph"/>
        <w:numPr>
          <w:ilvl w:val="0"/>
          <w:numId w:val="28"/>
        </w:numPr>
        <w:tabs>
          <w:tab w:val="left" w:pos="807"/>
        </w:tabs>
        <w:spacing w:before="200" w:line="360" w:lineRule="auto"/>
        <w:ind w:right="232" w:firstLine="0"/>
        <w:jc w:val="both"/>
      </w:pPr>
      <w:r>
        <w:t>The contractor shall provide mask to every worker working on the construction site and involved in loading, unloading and carriage of construction material and construction debris</w:t>
      </w:r>
      <w:r>
        <w:rPr>
          <w:spacing w:val="80"/>
          <w:w w:val="150"/>
        </w:rPr>
        <w:t xml:space="preserve"> </w:t>
      </w:r>
      <w:r>
        <w:t>to prevent inhalation of dust particles.</w:t>
      </w:r>
    </w:p>
    <w:p w14:paraId="02C7943E" w14:textId="77777777" w:rsidR="009F0EDC" w:rsidRDefault="000E51C4">
      <w:pPr>
        <w:pStyle w:val="ListParagraph"/>
        <w:numPr>
          <w:ilvl w:val="0"/>
          <w:numId w:val="28"/>
        </w:numPr>
        <w:tabs>
          <w:tab w:val="left" w:pos="838"/>
        </w:tabs>
        <w:spacing w:before="200" w:line="360" w:lineRule="auto"/>
        <w:ind w:right="232" w:firstLine="0"/>
        <w:jc w:val="both"/>
      </w:pPr>
      <w:r>
        <w:t>The contractor shall provide all medical help, investigation and treatment to the workers involved in the construction of building and carry of construction material and debris relatable to dust emission.</w:t>
      </w:r>
    </w:p>
    <w:p w14:paraId="3D8EC479" w14:textId="77777777" w:rsidR="009F0EDC" w:rsidRDefault="000E51C4">
      <w:pPr>
        <w:pStyle w:val="ListParagraph"/>
        <w:numPr>
          <w:ilvl w:val="0"/>
          <w:numId w:val="28"/>
        </w:numPr>
        <w:tabs>
          <w:tab w:val="left" w:pos="812"/>
        </w:tabs>
        <w:spacing w:before="200" w:line="360" w:lineRule="auto"/>
        <w:ind w:right="232" w:firstLine="0"/>
        <w:jc w:val="both"/>
      </w:pPr>
      <w:r>
        <w:t xml:space="preserve">The contractor shall ensure that C&amp;D waste is transported to the C &amp; D Waste site only </w:t>
      </w:r>
      <w:proofErr w:type="spellStart"/>
      <w:r>
        <w:t>anddue</w:t>
      </w:r>
      <w:proofErr w:type="spellEnd"/>
      <w:r>
        <w:t xml:space="preserve"> record shall be maintained by the contractor.</w:t>
      </w:r>
    </w:p>
    <w:p w14:paraId="29142768" w14:textId="77777777" w:rsidR="009F0EDC" w:rsidRDefault="000E51C4">
      <w:pPr>
        <w:pStyle w:val="ListParagraph"/>
        <w:numPr>
          <w:ilvl w:val="0"/>
          <w:numId w:val="28"/>
        </w:numPr>
        <w:tabs>
          <w:tab w:val="left" w:pos="797"/>
        </w:tabs>
        <w:spacing w:before="200"/>
        <w:ind w:left="797" w:hanging="297"/>
        <w:jc w:val="both"/>
      </w:pPr>
      <w:r>
        <w:t xml:space="preserve">The contractor shall compulsory use of wet jet in grinding and stone </w:t>
      </w:r>
      <w:r>
        <w:rPr>
          <w:spacing w:val="-2"/>
        </w:rPr>
        <w:t>cutting.</w:t>
      </w:r>
    </w:p>
    <w:p w14:paraId="05389C46" w14:textId="77777777" w:rsidR="009F0EDC" w:rsidRDefault="009F0EDC">
      <w:pPr>
        <w:pStyle w:val="BodyText"/>
        <w:spacing w:before="66"/>
      </w:pPr>
    </w:p>
    <w:p w14:paraId="67CFD496" w14:textId="77777777" w:rsidR="009F0EDC" w:rsidRDefault="000E51C4">
      <w:pPr>
        <w:pStyle w:val="ListParagraph"/>
        <w:numPr>
          <w:ilvl w:val="0"/>
          <w:numId w:val="28"/>
        </w:numPr>
        <w:tabs>
          <w:tab w:val="left" w:pos="823"/>
        </w:tabs>
        <w:spacing w:before="0" w:line="360" w:lineRule="auto"/>
        <w:ind w:right="232" w:firstLine="0"/>
      </w:pPr>
      <w:r>
        <w:t>The contractor shall comply all the preventive and protective environmental steps</w:t>
      </w:r>
      <w:r>
        <w:rPr>
          <w:spacing w:val="40"/>
        </w:rPr>
        <w:t xml:space="preserve"> </w:t>
      </w:r>
      <w:r>
        <w:t xml:space="preserve">as stated in the </w:t>
      </w:r>
      <w:proofErr w:type="spellStart"/>
      <w:r>
        <w:t>MoEF</w:t>
      </w:r>
      <w:proofErr w:type="spellEnd"/>
      <w:r>
        <w:t xml:space="preserve"> guidelines, 2010.</w:t>
      </w:r>
    </w:p>
    <w:p w14:paraId="2B1B704F" w14:textId="77777777" w:rsidR="009F0EDC" w:rsidRDefault="000E51C4">
      <w:pPr>
        <w:pStyle w:val="ListParagraph"/>
        <w:numPr>
          <w:ilvl w:val="0"/>
          <w:numId w:val="28"/>
        </w:numPr>
        <w:tabs>
          <w:tab w:val="left" w:pos="984"/>
        </w:tabs>
        <w:spacing w:before="200" w:line="360" w:lineRule="auto"/>
        <w:ind w:right="232" w:firstLine="0"/>
      </w:pPr>
      <w:r>
        <w:t>The</w:t>
      </w:r>
      <w:r>
        <w:rPr>
          <w:spacing w:val="40"/>
        </w:rPr>
        <w:t xml:space="preserve"> </w:t>
      </w:r>
      <w:r>
        <w:t>contractor</w:t>
      </w:r>
      <w:r>
        <w:rPr>
          <w:spacing w:val="40"/>
        </w:rPr>
        <w:t xml:space="preserve"> </w:t>
      </w:r>
      <w:r>
        <w:t>shall</w:t>
      </w:r>
      <w:r>
        <w:rPr>
          <w:spacing w:val="40"/>
        </w:rPr>
        <w:t xml:space="preserve"> </w:t>
      </w:r>
      <w:r>
        <w:t>carry</w:t>
      </w:r>
      <w:r>
        <w:rPr>
          <w:spacing w:val="40"/>
        </w:rPr>
        <w:t xml:space="preserve"> </w:t>
      </w:r>
      <w:r>
        <w:t>out</w:t>
      </w:r>
      <w:r>
        <w:rPr>
          <w:spacing w:val="40"/>
        </w:rPr>
        <w:t xml:space="preserve"> </w:t>
      </w:r>
      <w:r>
        <w:t>on-Road-</w:t>
      </w:r>
      <w:r>
        <w:rPr>
          <w:spacing w:val="40"/>
        </w:rPr>
        <w:t xml:space="preserve"> </w:t>
      </w:r>
      <w:r>
        <w:t>Inspection</w:t>
      </w:r>
      <w:r>
        <w:rPr>
          <w:spacing w:val="40"/>
        </w:rPr>
        <w:t xml:space="preserve"> </w:t>
      </w:r>
      <w:r>
        <w:t>for</w:t>
      </w:r>
      <w:r>
        <w:rPr>
          <w:spacing w:val="40"/>
        </w:rPr>
        <w:t xml:space="preserve"> </w:t>
      </w:r>
      <w:r>
        <w:t>black</w:t>
      </w:r>
      <w:r>
        <w:rPr>
          <w:spacing w:val="40"/>
        </w:rPr>
        <w:t xml:space="preserve"> </w:t>
      </w:r>
      <w:r>
        <w:t>smoke</w:t>
      </w:r>
      <w:r>
        <w:rPr>
          <w:spacing w:val="40"/>
        </w:rPr>
        <w:t xml:space="preserve"> </w:t>
      </w:r>
      <w:r>
        <w:t>generating machinery. The contractor shall use cleaner fuel.</w:t>
      </w:r>
    </w:p>
    <w:p w14:paraId="56B05D2A" w14:textId="77777777" w:rsidR="009F0EDC" w:rsidRDefault="000E51C4">
      <w:pPr>
        <w:pStyle w:val="ListParagraph"/>
        <w:numPr>
          <w:ilvl w:val="0"/>
          <w:numId w:val="28"/>
        </w:numPr>
        <w:tabs>
          <w:tab w:val="left" w:pos="974"/>
        </w:tabs>
        <w:spacing w:before="200" w:line="360" w:lineRule="auto"/>
        <w:ind w:right="231" w:firstLine="0"/>
      </w:pPr>
      <w:r>
        <w:t>The</w:t>
      </w:r>
      <w:r>
        <w:rPr>
          <w:spacing w:val="33"/>
        </w:rPr>
        <w:t xml:space="preserve"> </w:t>
      </w:r>
      <w:r>
        <w:t>contractor</w:t>
      </w:r>
      <w:r>
        <w:rPr>
          <w:spacing w:val="33"/>
        </w:rPr>
        <w:t xml:space="preserve"> </w:t>
      </w:r>
      <w:r>
        <w:t>shall</w:t>
      </w:r>
      <w:r>
        <w:rPr>
          <w:spacing w:val="33"/>
        </w:rPr>
        <w:t xml:space="preserve"> </w:t>
      </w:r>
      <w:r>
        <w:t>ensure</w:t>
      </w:r>
      <w:r>
        <w:rPr>
          <w:spacing w:val="33"/>
        </w:rPr>
        <w:t xml:space="preserve"> </w:t>
      </w:r>
      <w:r>
        <w:t>that</w:t>
      </w:r>
      <w:r>
        <w:rPr>
          <w:spacing w:val="33"/>
        </w:rPr>
        <w:t xml:space="preserve"> </w:t>
      </w:r>
      <w:r>
        <w:t>all</w:t>
      </w:r>
      <w:r>
        <w:rPr>
          <w:spacing w:val="33"/>
        </w:rPr>
        <w:t xml:space="preserve"> </w:t>
      </w:r>
      <w:r>
        <w:t>DG</w:t>
      </w:r>
      <w:r>
        <w:rPr>
          <w:spacing w:val="33"/>
        </w:rPr>
        <w:t xml:space="preserve"> </w:t>
      </w:r>
      <w:r>
        <w:t>sets</w:t>
      </w:r>
      <w:r>
        <w:rPr>
          <w:spacing w:val="33"/>
        </w:rPr>
        <w:t xml:space="preserve"> </w:t>
      </w:r>
      <w:r>
        <w:t>comply</w:t>
      </w:r>
      <w:r>
        <w:rPr>
          <w:spacing w:val="33"/>
        </w:rPr>
        <w:t xml:space="preserve"> </w:t>
      </w:r>
      <w:r>
        <w:t>emission</w:t>
      </w:r>
      <w:r>
        <w:rPr>
          <w:spacing w:val="33"/>
        </w:rPr>
        <w:t xml:space="preserve"> </w:t>
      </w:r>
      <w:r>
        <w:t>norms</w:t>
      </w:r>
      <w:r>
        <w:rPr>
          <w:spacing w:val="33"/>
        </w:rPr>
        <w:t xml:space="preserve"> </w:t>
      </w:r>
      <w:r>
        <w:t>notified</w:t>
      </w:r>
      <w:r>
        <w:rPr>
          <w:spacing w:val="33"/>
        </w:rPr>
        <w:t xml:space="preserve"> </w:t>
      </w:r>
      <w:r>
        <w:t xml:space="preserve">by </w:t>
      </w:r>
      <w:proofErr w:type="spellStart"/>
      <w:r>
        <w:rPr>
          <w:spacing w:val="-2"/>
        </w:rPr>
        <w:t>MoEF</w:t>
      </w:r>
      <w:proofErr w:type="spellEnd"/>
      <w:r>
        <w:rPr>
          <w:spacing w:val="-2"/>
        </w:rPr>
        <w:t>.</w:t>
      </w:r>
    </w:p>
    <w:p w14:paraId="46F305A0" w14:textId="77777777" w:rsidR="009F0EDC" w:rsidRDefault="000E51C4">
      <w:pPr>
        <w:pStyle w:val="ListParagraph"/>
        <w:numPr>
          <w:ilvl w:val="0"/>
          <w:numId w:val="28"/>
        </w:numPr>
        <w:tabs>
          <w:tab w:val="left" w:pos="980"/>
        </w:tabs>
        <w:spacing w:before="200" w:line="360" w:lineRule="auto"/>
        <w:ind w:right="232" w:firstLine="0"/>
        <w:jc w:val="both"/>
      </w:pPr>
      <w:r>
        <w:t xml:space="preserve">The contractor shall use vehicles having pollution under control certificate. The emissions can be reduced by a large extent by reducing the speed of a vehicle to 20 </w:t>
      </w:r>
      <w:proofErr w:type="spellStart"/>
      <w:r>
        <w:t>kmph</w:t>
      </w:r>
      <w:proofErr w:type="spellEnd"/>
      <w:r>
        <w:t xml:space="preserve">. Speed bumps shall be used to ensure speed reduction. In cases where speed reduction </w:t>
      </w:r>
      <w:proofErr w:type="spellStart"/>
      <w:r>
        <w:t>cannoteffectively</w:t>
      </w:r>
      <w:proofErr w:type="spellEnd"/>
      <w:r>
        <w:t xml:space="preserve"> reduce fugitive dust, the contractor shall divert traffic to nearby paved areas.</w:t>
      </w:r>
    </w:p>
    <w:p w14:paraId="742B9E25" w14:textId="77777777" w:rsidR="009F0EDC" w:rsidRDefault="009F0EDC">
      <w:pPr>
        <w:spacing w:line="360" w:lineRule="auto"/>
        <w:jc w:val="both"/>
        <w:sectPr w:rsidR="009F0EDC">
          <w:pgSz w:w="12240" w:h="15840"/>
          <w:pgMar w:top="1360" w:right="900" w:bottom="1980" w:left="940" w:header="0" w:footer="1756" w:gutter="0"/>
          <w:cols w:space="720"/>
        </w:sectPr>
      </w:pPr>
    </w:p>
    <w:p w14:paraId="485ED52C" w14:textId="77777777" w:rsidR="009F0EDC" w:rsidRDefault="000E51C4">
      <w:pPr>
        <w:pStyle w:val="ListParagraph"/>
        <w:numPr>
          <w:ilvl w:val="0"/>
          <w:numId w:val="28"/>
        </w:numPr>
        <w:tabs>
          <w:tab w:val="left" w:pos="949"/>
        </w:tabs>
        <w:spacing w:before="80" w:line="360" w:lineRule="auto"/>
        <w:ind w:right="232" w:firstLine="0"/>
        <w:jc w:val="both"/>
      </w:pPr>
      <w:r>
        <w:lastRenderedPageBreak/>
        <w:t>The contractor shall ensure that the construction material is covered by tarpaulin. The contractor shall take all other precaution to ensure that no dust particles are permitted to pollute air quality as a result of such storage.</w:t>
      </w:r>
    </w:p>
    <w:p w14:paraId="7924C9D4" w14:textId="77777777" w:rsidR="009F0EDC" w:rsidRDefault="000E51C4">
      <w:pPr>
        <w:pStyle w:val="ListParagraph"/>
        <w:numPr>
          <w:ilvl w:val="0"/>
          <w:numId w:val="28"/>
        </w:numPr>
        <w:tabs>
          <w:tab w:val="left" w:pos="940"/>
        </w:tabs>
        <w:spacing w:before="200" w:line="360" w:lineRule="auto"/>
        <w:ind w:right="232" w:firstLine="0"/>
        <w:jc w:val="both"/>
      </w:pPr>
      <w:r>
        <w:t>The paving of the path for plying of vehicles carrying construction material is more permanent solution to dust control and suitable for longer duration projects. The NIT approving authority shall carry out cost benefit ratio analysis of the same.</w:t>
      </w:r>
    </w:p>
    <w:p w14:paraId="135FC9D9" w14:textId="77777777" w:rsidR="009F0EDC" w:rsidRDefault="009F0EDC">
      <w:pPr>
        <w:pStyle w:val="BodyText"/>
        <w:spacing w:before="228"/>
      </w:pPr>
    </w:p>
    <w:p w14:paraId="48B25DAE" w14:textId="77777777" w:rsidR="009F0EDC" w:rsidRDefault="009F0EDC">
      <w:pPr>
        <w:pStyle w:val="BodyText"/>
        <w:spacing w:before="165"/>
        <w:rPr>
          <w:b/>
          <w:sz w:val="36"/>
        </w:rPr>
      </w:pPr>
    </w:p>
    <w:p w14:paraId="78BA788E" w14:textId="77777777" w:rsidR="00BC1544" w:rsidRDefault="00BC1544">
      <w:pPr>
        <w:pStyle w:val="BodyText"/>
        <w:spacing w:before="165"/>
        <w:rPr>
          <w:b/>
          <w:sz w:val="36"/>
        </w:rPr>
      </w:pPr>
    </w:p>
    <w:p w14:paraId="081551FC" w14:textId="77777777" w:rsidR="00BC1544" w:rsidRDefault="00BC1544">
      <w:pPr>
        <w:pStyle w:val="BodyText"/>
        <w:spacing w:before="165"/>
        <w:rPr>
          <w:b/>
          <w:sz w:val="36"/>
        </w:rPr>
      </w:pPr>
    </w:p>
    <w:p w14:paraId="70C72665" w14:textId="77777777" w:rsidR="00BC1544" w:rsidRDefault="00BC1544">
      <w:pPr>
        <w:pStyle w:val="BodyText"/>
        <w:spacing w:before="165"/>
        <w:rPr>
          <w:b/>
          <w:sz w:val="36"/>
        </w:rPr>
      </w:pPr>
    </w:p>
    <w:p w14:paraId="5A27D60E" w14:textId="77777777" w:rsidR="00BC1544" w:rsidRDefault="00BC1544">
      <w:pPr>
        <w:pStyle w:val="BodyText"/>
        <w:spacing w:before="165"/>
        <w:rPr>
          <w:b/>
          <w:sz w:val="36"/>
        </w:rPr>
      </w:pPr>
    </w:p>
    <w:p w14:paraId="7BAF4223" w14:textId="77777777" w:rsidR="00BC1544" w:rsidRDefault="00BC1544">
      <w:pPr>
        <w:pStyle w:val="BodyText"/>
        <w:spacing w:before="165"/>
        <w:rPr>
          <w:b/>
          <w:sz w:val="36"/>
        </w:rPr>
      </w:pPr>
    </w:p>
    <w:p w14:paraId="50F8BC42" w14:textId="77777777" w:rsidR="00BC1544" w:rsidRDefault="00BC1544">
      <w:pPr>
        <w:pStyle w:val="BodyText"/>
        <w:spacing w:before="165"/>
        <w:rPr>
          <w:b/>
          <w:sz w:val="36"/>
        </w:rPr>
      </w:pPr>
    </w:p>
    <w:p w14:paraId="7DC0B991" w14:textId="77777777" w:rsidR="009F0EDC" w:rsidRDefault="000E51C4">
      <w:pPr>
        <w:ind w:left="450" w:right="183"/>
        <w:jc w:val="center"/>
        <w:rPr>
          <w:b/>
          <w:sz w:val="36"/>
        </w:rPr>
      </w:pPr>
      <w:r>
        <w:rPr>
          <w:b/>
          <w:sz w:val="36"/>
        </w:rPr>
        <w:t xml:space="preserve">SECTION </w:t>
      </w:r>
      <w:r>
        <w:rPr>
          <w:b/>
          <w:spacing w:val="-10"/>
          <w:sz w:val="36"/>
        </w:rPr>
        <w:t>6</w:t>
      </w:r>
    </w:p>
    <w:p w14:paraId="659BFC50" w14:textId="77777777" w:rsidR="009F0EDC" w:rsidRDefault="009F0EDC">
      <w:pPr>
        <w:pStyle w:val="BodyText"/>
        <w:spacing w:before="108"/>
        <w:rPr>
          <w:b/>
          <w:sz w:val="36"/>
        </w:rPr>
      </w:pPr>
    </w:p>
    <w:p w14:paraId="2C2B8705" w14:textId="77777777" w:rsidR="009F0EDC" w:rsidRDefault="000E51C4" w:rsidP="005442A7">
      <w:pPr>
        <w:pStyle w:val="Heading2"/>
        <w:ind w:left="9580" w:hanging="9580"/>
        <w:jc w:val="center"/>
      </w:pPr>
      <w:bookmarkStart w:id="66" w:name="_Toc216883070"/>
      <w:r>
        <w:t>ADDITIONAL</w:t>
      </w:r>
      <w:r>
        <w:rPr>
          <w:spacing w:val="-13"/>
        </w:rPr>
        <w:t xml:space="preserve"> </w:t>
      </w:r>
      <w:r>
        <w:t>CONDITIONS</w:t>
      </w:r>
      <w:r>
        <w:rPr>
          <w:spacing w:val="-13"/>
        </w:rPr>
        <w:t xml:space="preserve"> </w:t>
      </w:r>
      <w:r>
        <w:t>FOR</w:t>
      </w:r>
      <w:r>
        <w:rPr>
          <w:spacing w:val="-13"/>
        </w:rPr>
        <w:t xml:space="preserve"> </w:t>
      </w:r>
      <w:r>
        <w:t>GREEN BUILDING PRACTICES</w:t>
      </w:r>
      <w:bookmarkEnd w:id="66"/>
    </w:p>
    <w:p w14:paraId="1CE78B42" w14:textId="77777777" w:rsidR="009F0EDC" w:rsidRDefault="009F0EDC">
      <w:pPr>
        <w:spacing w:line="276" w:lineRule="auto"/>
        <w:jc w:val="center"/>
        <w:rPr>
          <w:sz w:val="36"/>
        </w:rPr>
        <w:sectPr w:rsidR="009F0EDC">
          <w:pgSz w:w="12240" w:h="15840"/>
          <w:pgMar w:top="1820" w:right="900" w:bottom="1980" w:left="940" w:header="0" w:footer="1756" w:gutter="0"/>
          <w:cols w:space="720"/>
        </w:sectPr>
      </w:pPr>
    </w:p>
    <w:p w14:paraId="79D61E8B" w14:textId="77777777" w:rsidR="009F0EDC" w:rsidRDefault="000E51C4">
      <w:pPr>
        <w:pStyle w:val="BodyText"/>
        <w:spacing w:before="80" w:line="276" w:lineRule="auto"/>
        <w:ind w:left="500" w:right="232"/>
        <w:jc w:val="both"/>
      </w:pPr>
      <w:r>
        <w:rPr>
          <w:b/>
        </w:rPr>
        <w:lastRenderedPageBreak/>
        <w:t>6.1</w:t>
      </w:r>
      <w:r>
        <w:rPr>
          <w:b/>
          <w:spacing w:val="80"/>
          <w:w w:val="150"/>
        </w:rPr>
        <w:t xml:space="preserve"> </w:t>
      </w:r>
      <w:r>
        <w:t>The campus is proposed to be registered for obtaining GRIHA LD Rating from GRIHA Secretariat under MNRE scheme. The contractor is required to execute the</w:t>
      </w:r>
      <w:r>
        <w:rPr>
          <w:spacing w:val="40"/>
        </w:rPr>
        <w:t xml:space="preserve"> </w:t>
      </w:r>
      <w:r>
        <w:t>work in a befitting manner to obtain the targeted GRIHA rating by Owner.</w:t>
      </w:r>
    </w:p>
    <w:p w14:paraId="265EA3D9" w14:textId="77777777" w:rsidR="009F0EDC" w:rsidRDefault="000E51C4">
      <w:pPr>
        <w:pStyle w:val="Heading7"/>
        <w:ind w:left="1940"/>
      </w:pPr>
      <w:r>
        <w:t xml:space="preserve">Special conditions for GRIHA </w:t>
      </w:r>
      <w:r>
        <w:rPr>
          <w:spacing w:val="-2"/>
        </w:rPr>
        <w:t>rating:-</w:t>
      </w:r>
    </w:p>
    <w:p w14:paraId="17C07E25" w14:textId="77777777" w:rsidR="009F0EDC" w:rsidRDefault="000E51C4">
      <w:pPr>
        <w:pStyle w:val="BodyText"/>
        <w:spacing w:before="240" w:line="276" w:lineRule="auto"/>
        <w:ind w:left="1220" w:right="232" w:firstLine="720"/>
        <w:jc w:val="both"/>
      </w:pPr>
      <w:r>
        <w:t xml:space="preserve">The contractor shall prepare scheme for the approval of Engineer-in- charge for obtaining GRIHA rating in the criteria relevant to the execution of </w:t>
      </w:r>
      <w:r>
        <w:rPr>
          <w:spacing w:val="-2"/>
        </w:rPr>
        <w:t>work.</w:t>
      </w:r>
    </w:p>
    <w:p w14:paraId="4EB421C4" w14:textId="77777777" w:rsidR="009F0EDC" w:rsidRDefault="000E51C4">
      <w:pPr>
        <w:pStyle w:val="BodyText"/>
        <w:spacing w:before="200" w:line="276" w:lineRule="auto"/>
        <w:ind w:left="1220" w:right="231" w:firstLine="720"/>
        <w:jc w:val="both"/>
      </w:pPr>
      <w:r>
        <w:t>The contractor shall plan and execute the work in a manner to preserve and protect the landscape during construction and shall arrange the materials/equipment and follow the procedure as per criterion 2 of the GRIHA rating as applicable.</w:t>
      </w:r>
    </w:p>
    <w:p w14:paraId="6F802B40" w14:textId="77777777" w:rsidR="009F0EDC" w:rsidRDefault="000E51C4">
      <w:pPr>
        <w:pStyle w:val="BodyText"/>
        <w:spacing w:before="200" w:line="276" w:lineRule="auto"/>
        <w:ind w:left="1220" w:right="232" w:firstLine="720"/>
        <w:jc w:val="both"/>
      </w:pPr>
      <w:r>
        <w:t>The contractor shall appoint/engage consultant/ consultancies to provide technical guidance and supervise the work, pertaining to the criterion related to the execution of work, so that it finally achieves the targeted GRIHA rating.</w:t>
      </w:r>
    </w:p>
    <w:p w14:paraId="2308284B" w14:textId="77777777" w:rsidR="009F0EDC" w:rsidRDefault="000E51C4">
      <w:pPr>
        <w:pStyle w:val="BodyText"/>
        <w:spacing w:before="200" w:line="276" w:lineRule="auto"/>
        <w:ind w:left="500" w:right="232"/>
        <w:jc w:val="both"/>
      </w:pPr>
      <w:r>
        <w:t>The contractor shall preserve the topsoil layer for supporting vegetative growth as per the guidelines given in chapter 4, Section 1, Part 10, NBC 2005.</w:t>
      </w:r>
    </w:p>
    <w:p w14:paraId="0AFE8A42" w14:textId="77777777" w:rsidR="009F0EDC" w:rsidRDefault="000E51C4">
      <w:pPr>
        <w:pStyle w:val="BodyText"/>
        <w:spacing w:before="200" w:line="276" w:lineRule="auto"/>
        <w:ind w:left="500" w:right="232"/>
        <w:jc w:val="both"/>
      </w:pPr>
      <w:r>
        <w:t>The contractor shall comply with NBC norms on construction safety, health and sanitation as per criterion.</w:t>
      </w:r>
    </w:p>
    <w:p w14:paraId="620AC49D" w14:textId="77777777" w:rsidR="009F0EDC" w:rsidRDefault="000E51C4">
      <w:pPr>
        <w:pStyle w:val="BodyText"/>
        <w:spacing w:before="200" w:line="276" w:lineRule="auto"/>
        <w:ind w:left="500" w:right="231"/>
        <w:jc w:val="both"/>
      </w:pPr>
      <w:r>
        <w:t>The construction activity shall be done in a befitting manner and the contractor shall adopt measures to prevent air pollution at site in compliance with criterion 9 of GRIHA rating as applicable.</w:t>
      </w:r>
    </w:p>
    <w:p w14:paraId="5225B58B" w14:textId="77777777" w:rsidR="009F0EDC" w:rsidRDefault="000E51C4">
      <w:pPr>
        <w:pStyle w:val="BodyText"/>
        <w:spacing w:before="200" w:line="276" w:lineRule="auto"/>
        <w:ind w:left="500" w:right="232"/>
        <w:jc w:val="both"/>
      </w:pPr>
      <w:r>
        <w:t>The contractor shall comply with all the instructions and schemes for execution of green building.</w:t>
      </w:r>
    </w:p>
    <w:p w14:paraId="0BB26EAA" w14:textId="77777777" w:rsidR="009F0EDC" w:rsidRDefault="000E51C4">
      <w:pPr>
        <w:pStyle w:val="BodyText"/>
        <w:spacing w:before="200" w:line="276" w:lineRule="auto"/>
        <w:ind w:left="500" w:right="232"/>
        <w:jc w:val="both"/>
      </w:pPr>
      <w:r>
        <w:t>Nothing shall be paid extra for fulfilment of all these conditions except for the items existing in the schedule of quantities. For such items work done shall be paid on the basis of the agreement rates.</w:t>
      </w:r>
    </w:p>
    <w:p w14:paraId="574C2914" w14:textId="77777777" w:rsidR="009F0EDC" w:rsidRDefault="000E51C4">
      <w:pPr>
        <w:pStyle w:val="Heading7"/>
        <w:tabs>
          <w:tab w:val="left" w:pos="1219"/>
        </w:tabs>
      </w:pPr>
      <w:r>
        <w:rPr>
          <w:spacing w:val="-5"/>
        </w:rPr>
        <w:t>6.3</w:t>
      </w:r>
      <w:r>
        <w:tab/>
        <w:t xml:space="preserve">Pre- construction </w:t>
      </w:r>
      <w:r>
        <w:rPr>
          <w:spacing w:val="-2"/>
        </w:rPr>
        <w:t>stage</w:t>
      </w:r>
    </w:p>
    <w:p w14:paraId="1FD0BC62" w14:textId="77777777" w:rsidR="009F0EDC" w:rsidRDefault="000E51C4">
      <w:pPr>
        <w:spacing w:before="240"/>
        <w:ind w:left="500"/>
        <w:jc w:val="both"/>
        <w:rPr>
          <w:b/>
        </w:rPr>
      </w:pPr>
      <w:r>
        <w:rPr>
          <w:b/>
        </w:rPr>
        <w:t xml:space="preserve">Construction Vehicles, Equipment and </w:t>
      </w:r>
      <w:r>
        <w:rPr>
          <w:b/>
          <w:spacing w:val="-2"/>
        </w:rPr>
        <w:t>Machinery</w:t>
      </w:r>
    </w:p>
    <w:p w14:paraId="25D7C675" w14:textId="77777777" w:rsidR="009F0EDC" w:rsidRDefault="000E51C4">
      <w:pPr>
        <w:pStyle w:val="BodyText"/>
        <w:spacing w:before="240" w:line="276" w:lineRule="auto"/>
        <w:ind w:left="500" w:right="232"/>
        <w:jc w:val="both"/>
      </w:pPr>
      <w:r>
        <w:t>All</w:t>
      </w:r>
      <w:r>
        <w:rPr>
          <w:spacing w:val="-3"/>
        </w:rPr>
        <w:t xml:space="preserve"> </w:t>
      </w:r>
      <w:r>
        <w:t>vehicles,</w:t>
      </w:r>
      <w:r>
        <w:rPr>
          <w:spacing w:val="-3"/>
        </w:rPr>
        <w:t xml:space="preserve"> </w:t>
      </w:r>
      <w:r>
        <w:t>equipment</w:t>
      </w:r>
      <w:r>
        <w:rPr>
          <w:spacing w:val="-3"/>
        </w:rPr>
        <w:t xml:space="preserve"> </w:t>
      </w:r>
      <w:r>
        <w:t>and</w:t>
      </w:r>
      <w:r>
        <w:rPr>
          <w:spacing w:val="-3"/>
        </w:rPr>
        <w:t xml:space="preserve"> </w:t>
      </w:r>
      <w:r>
        <w:t>machinery</w:t>
      </w:r>
      <w:r>
        <w:rPr>
          <w:spacing w:val="-3"/>
        </w:rPr>
        <w:t xml:space="preserve"> </w:t>
      </w:r>
      <w:r>
        <w:t>to</w:t>
      </w:r>
      <w:r>
        <w:rPr>
          <w:spacing w:val="-3"/>
        </w:rPr>
        <w:t xml:space="preserve"> </w:t>
      </w:r>
      <w:r>
        <w:t>be</w:t>
      </w:r>
      <w:r>
        <w:rPr>
          <w:spacing w:val="-3"/>
        </w:rPr>
        <w:t xml:space="preserve"> </w:t>
      </w:r>
      <w:r>
        <w:t>procured</w:t>
      </w:r>
      <w:r>
        <w:rPr>
          <w:spacing w:val="-3"/>
        </w:rPr>
        <w:t xml:space="preserve"> </w:t>
      </w:r>
      <w:r>
        <w:t>for</w:t>
      </w:r>
      <w:r>
        <w:rPr>
          <w:spacing w:val="-3"/>
        </w:rPr>
        <w:t xml:space="preserve"> </w:t>
      </w:r>
      <w:r>
        <w:t>construction</w:t>
      </w:r>
      <w:r>
        <w:rPr>
          <w:spacing w:val="-3"/>
        </w:rPr>
        <w:t xml:space="preserve"> </w:t>
      </w:r>
      <w:r>
        <w:t>shall</w:t>
      </w:r>
      <w:r>
        <w:rPr>
          <w:spacing w:val="-3"/>
        </w:rPr>
        <w:t xml:space="preserve"> </w:t>
      </w:r>
      <w:r>
        <w:t>conform</w:t>
      </w:r>
      <w:r>
        <w:rPr>
          <w:spacing w:val="-3"/>
        </w:rPr>
        <w:t xml:space="preserve"> </w:t>
      </w:r>
      <w:r>
        <w:t>to the relevant Bureau of India Standard (BIS) norms.</w:t>
      </w:r>
    </w:p>
    <w:p w14:paraId="61E53B96" w14:textId="77777777" w:rsidR="009F0EDC" w:rsidRDefault="000E51C4">
      <w:pPr>
        <w:pStyle w:val="BodyText"/>
        <w:spacing w:before="200"/>
        <w:ind w:left="500"/>
        <w:jc w:val="both"/>
      </w:pPr>
      <w:r>
        <w:t xml:space="preserve">Emission from the vehicles must conform to environmental </w:t>
      </w:r>
      <w:r>
        <w:rPr>
          <w:spacing w:val="-2"/>
        </w:rPr>
        <w:t>norms.</w:t>
      </w:r>
    </w:p>
    <w:p w14:paraId="322BD577" w14:textId="77777777" w:rsidR="009F0EDC" w:rsidRDefault="009F0EDC">
      <w:pPr>
        <w:jc w:val="both"/>
        <w:sectPr w:rsidR="009F0EDC">
          <w:pgSz w:w="12240" w:h="15840"/>
          <w:pgMar w:top="1360" w:right="900" w:bottom="1980" w:left="940" w:header="0" w:footer="1756" w:gutter="0"/>
          <w:cols w:space="720"/>
        </w:sectPr>
      </w:pPr>
    </w:p>
    <w:p w14:paraId="56A90641" w14:textId="77777777" w:rsidR="009F0EDC" w:rsidRDefault="000E51C4">
      <w:pPr>
        <w:pStyle w:val="BodyText"/>
        <w:spacing w:before="80" w:line="276" w:lineRule="auto"/>
        <w:ind w:left="500" w:right="232"/>
        <w:jc w:val="both"/>
      </w:pPr>
      <w:r>
        <w:lastRenderedPageBreak/>
        <w:t>Dust</w:t>
      </w:r>
      <w:r>
        <w:rPr>
          <w:spacing w:val="-3"/>
        </w:rPr>
        <w:t xml:space="preserve"> </w:t>
      </w:r>
      <w:r>
        <w:t>produced</w:t>
      </w:r>
      <w:r>
        <w:rPr>
          <w:spacing w:val="-4"/>
        </w:rPr>
        <w:t xml:space="preserve"> </w:t>
      </w:r>
      <w:r>
        <w:t>from</w:t>
      </w:r>
      <w:r>
        <w:rPr>
          <w:spacing w:val="-3"/>
        </w:rPr>
        <w:t xml:space="preserve"> </w:t>
      </w:r>
      <w:r>
        <w:t>the</w:t>
      </w:r>
      <w:r>
        <w:rPr>
          <w:spacing w:val="-4"/>
        </w:rPr>
        <w:t xml:space="preserve"> </w:t>
      </w:r>
      <w:r>
        <w:t>vehicular</w:t>
      </w:r>
      <w:r>
        <w:rPr>
          <w:spacing w:val="-3"/>
        </w:rPr>
        <w:t xml:space="preserve"> </w:t>
      </w:r>
      <w:r>
        <w:t>movement</w:t>
      </w:r>
      <w:r>
        <w:rPr>
          <w:spacing w:val="-4"/>
        </w:rPr>
        <w:t xml:space="preserve"> </w:t>
      </w:r>
      <w:r>
        <w:t>and</w:t>
      </w:r>
      <w:r>
        <w:rPr>
          <w:spacing w:val="-3"/>
        </w:rPr>
        <w:t xml:space="preserve"> </w:t>
      </w:r>
      <w:r>
        <w:t>other</w:t>
      </w:r>
      <w:r>
        <w:rPr>
          <w:spacing w:val="-4"/>
        </w:rPr>
        <w:t xml:space="preserve"> </w:t>
      </w:r>
      <w:r>
        <w:t>site</w:t>
      </w:r>
      <w:r>
        <w:rPr>
          <w:spacing w:val="-3"/>
        </w:rPr>
        <w:t xml:space="preserve"> </w:t>
      </w:r>
      <w:r>
        <w:t>activities</w:t>
      </w:r>
      <w:r>
        <w:rPr>
          <w:spacing w:val="-4"/>
        </w:rPr>
        <w:t xml:space="preserve"> </w:t>
      </w:r>
      <w:r>
        <w:t>is</w:t>
      </w:r>
      <w:r>
        <w:rPr>
          <w:spacing w:val="-3"/>
        </w:rPr>
        <w:t xml:space="preserve"> </w:t>
      </w:r>
      <w:r>
        <w:t>to</w:t>
      </w:r>
      <w:r>
        <w:rPr>
          <w:spacing w:val="-4"/>
        </w:rPr>
        <w:t xml:space="preserve"> </w:t>
      </w:r>
      <w:r>
        <w:t>be</w:t>
      </w:r>
      <w:r>
        <w:rPr>
          <w:spacing w:val="-3"/>
        </w:rPr>
        <w:t xml:space="preserve"> </w:t>
      </w:r>
      <w:r>
        <w:t xml:space="preserve">mitigated by sprinkling of water. Noise limits for construction equipment shall not exceed 75 dB(A), measured at one meter from the edge of the equipment in free area, as specified in the Environment Protection Act,1986, schedule VI part E, as amended on 9th May,1993. The maximum noise levels near the construction site should be limited to 65 dB (A) </w:t>
      </w:r>
      <w:proofErr w:type="spellStart"/>
      <w:r>
        <w:t>Leq</w:t>
      </w:r>
      <w:proofErr w:type="spellEnd"/>
      <w:r>
        <w:t xml:space="preserve"> (5 min) in project area. Contractor has to make a confined boundary to restrict construction activities within it. Contractor is required to prepare the Construction waste management plan for segregation, storage and safe disposal of construction waste for the approval of engineer in charge.</w:t>
      </w:r>
    </w:p>
    <w:p w14:paraId="2D61C527" w14:textId="77777777" w:rsidR="009F0EDC" w:rsidRDefault="000E51C4">
      <w:pPr>
        <w:pStyle w:val="Heading7"/>
        <w:ind w:left="1940"/>
      </w:pPr>
      <w:r>
        <w:t xml:space="preserve">Construction </w:t>
      </w:r>
      <w:r>
        <w:rPr>
          <w:spacing w:val="-2"/>
        </w:rPr>
        <w:t>Stage</w:t>
      </w:r>
    </w:p>
    <w:p w14:paraId="1AD54555" w14:textId="77777777" w:rsidR="009F0EDC" w:rsidRDefault="000E51C4">
      <w:pPr>
        <w:pStyle w:val="ListParagraph"/>
        <w:numPr>
          <w:ilvl w:val="2"/>
          <w:numId w:val="27"/>
        </w:numPr>
        <w:tabs>
          <w:tab w:val="left" w:pos="1487"/>
        </w:tabs>
        <w:ind w:hanging="703"/>
        <w:jc w:val="both"/>
        <w:rPr>
          <w:b/>
        </w:rPr>
      </w:pPr>
      <w:r>
        <w:rPr>
          <w:b/>
        </w:rPr>
        <w:t xml:space="preserve">Construction Wastes </w:t>
      </w:r>
      <w:r>
        <w:rPr>
          <w:b/>
          <w:spacing w:val="-2"/>
        </w:rPr>
        <w:t>Disposal</w:t>
      </w:r>
    </w:p>
    <w:p w14:paraId="02D19165" w14:textId="77777777" w:rsidR="009F0EDC" w:rsidRDefault="000E51C4">
      <w:pPr>
        <w:pStyle w:val="BodyText"/>
        <w:spacing w:before="240" w:line="276" w:lineRule="auto"/>
        <w:ind w:left="784" w:right="231"/>
        <w:jc w:val="both"/>
      </w:pPr>
      <w:r>
        <w:t>The pre-identified dump locations will be a part of solid waste management plan OR construction waste management plan or safe handling, storage and recycling of construction waste to be prepared by the Contractor in consultation with Engineer- in-charge. Contractor needs to designate the area for construction waste storage. Inert and hazardous waste should be collected and stored separately on site.</w:t>
      </w:r>
    </w:p>
    <w:p w14:paraId="3CC3760E" w14:textId="77777777" w:rsidR="009F0EDC" w:rsidRDefault="000E51C4">
      <w:pPr>
        <w:pStyle w:val="BodyText"/>
        <w:spacing w:before="200" w:line="276" w:lineRule="auto"/>
        <w:ind w:left="784" w:right="232"/>
        <w:jc w:val="both"/>
      </w:pPr>
      <w:r>
        <w:t>The other construction waste should be either reused on site or safely dispose them off to designed agencies for recycling. The procedure of waste disposal either on- site reuse or selling for recycling purpose should be documented by photographs / log books / receipt copies and evidences needs to be submitted to the Engineer In charge. Contractor shall get approved the location of disposal site prior to commencement of the excavation on any section of the project location.</w:t>
      </w:r>
    </w:p>
    <w:p w14:paraId="3194D0EE" w14:textId="77777777" w:rsidR="009F0EDC" w:rsidRDefault="000E51C4">
      <w:pPr>
        <w:pStyle w:val="BodyText"/>
        <w:spacing w:before="200" w:line="276" w:lineRule="auto"/>
        <w:ind w:left="784" w:right="231"/>
        <w:jc w:val="both"/>
      </w:pPr>
      <w:r>
        <w:t>Contractor shall ensure that any spoils of material will not be disposed of in any municipality solid waste collection bins.</w:t>
      </w:r>
    </w:p>
    <w:p w14:paraId="351FFCC6" w14:textId="77777777" w:rsidR="009F0EDC" w:rsidRDefault="000E51C4">
      <w:pPr>
        <w:pStyle w:val="Heading7"/>
        <w:numPr>
          <w:ilvl w:val="2"/>
          <w:numId w:val="27"/>
        </w:numPr>
        <w:tabs>
          <w:tab w:val="left" w:pos="1487"/>
        </w:tabs>
        <w:ind w:hanging="703"/>
        <w:jc w:val="both"/>
      </w:pPr>
      <w:r>
        <w:t xml:space="preserve">Procurement of Construction </w:t>
      </w:r>
      <w:r>
        <w:rPr>
          <w:spacing w:val="-2"/>
        </w:rPr>
        <w:t>Materials</w:t>
      </w:r>
    </w:p>
    <w:p w14:paraId="27310841" w14:textId="77777777" w:rsidR="009F0EDC" w:rsidRDefault="000E51C4">
      <w:pPr>
        <w:pStyle w:val="BodyText"/>
        <w:spacing w:before="40" w:line="276" w:lineRule="auto"/>
        <w:ind w:left="784" w:right="231"/>
        <w:jc w:val="both"/>
      </w:pPr>
      <w:r>
        <w:t>All vehicles delivering construction materials to the site shall be covered to avoid spillage of materials and maintain cleanliness of the roads.</w:t>
      </w:r>
    </w:p>
    <w:p w14:paraId="1F1674AA" w14:textId="77777777" w:rsidR="009F0EDC" w:rsidRDefault="000E51C4">
      <w:pPr>
        <w:pStyle w:val="BodyText"/>
        <w:spacing w:before="120" w:line="276" w:lineRule="auto"/>
        <w:ind w:left="784" w:right="232"/>
        <w:jc w:val="both"/>
      </w:pPr>
      <w:r>
        <w:t>Wheel Tires of all vehicles used by of the contractor, or any of his sub-contractor or materials supplies shall be cleaned and washed clear of all dust/mud before leaving the project premises. This shall be done by routing the vehicles through tire</w:t>
      </w:r>
      <w:r>
        <w:rPr>
          <w:spacing w:val="40"/>
        </w:rPr>
        <w:t xml:space="preserve"> </w:t>
      </w:r>
      <w:r>
        <w:t>washing tracks.</w:t>
      </w:r>
    </w:p>
    <w:p w14:paraId="3B866970" w14:textId="77777777" w:rsidR="009F0EDC" w:rsidRDefault="000E51C4">
      <w:pPr>
        <w:pStyle w:val="BodyText"/>
        <w:spacing w:before="120" w:line="276" w:lineRule="auto"/>
        <w:ind w:left="784" w:right="232"/>
        <w:jc w:val="both"/>
      </w:pPr>
      <w:r>
        <w:t>Contractor shall arrange for regular water sprinkling at least twice a day (i.e. morning and evening) for dust suppression of the construction sites and unpaved roads used by his construction vehicles.</w:t>
      </w:r>
    </w:p>
    <w:p w14:paraId="2E87B2B3" w14:textId="77777777" w:rsidR="009F0EDC" w:rsidRDefault="000E51C4">
      <w:pPr>
        <w:pStyle w:val="Heading7"/>
        <w:numPr>
          <w:ilvl w:val="2"/>
          <w:numId w:val="27"/>
        </w:numPr>
        <w:tabs>
          <w:tab w:val="left" w:pos="1487"/>
        </w:tabs>
        <w:ind w:hanging="703"/>
        <w:jc w:val="both"/>
      </w:pPr>
      <w:r>
        <w:t xml:space="preserve">Water </w:t>
      </w:r>
      <w:r>
        <w:rPr>
          <w:spacing w:val="-2"/>
        </w:rPr>
        <w:t>Pollution</w:t>
      </w:r>
    </w:p>
    <w:p w14:paraId="26DF3BAB" w14:textId="77777777" w:rsidR="009F0EDC" w:rsidRDefault="009F0EDC">
      <w:pPr>
        <w:jc w:val="both"/>
        <w:sectPr w:rsidR="009F0EDC">
          <w:pgSz w:w="12240" w:h="15840"/>
          <w:pgMar w:top="1360" w:right="900" w:bottom="1940" w:left="940" w:header="0" w:footer="1756" w:gutter="0"/>
          <w:cols w:space="720"/>
        </w:sectPr>
      </w:pPr>
    </w:p>
    <w:p w14:paraId="5D00E344" w14:textId="77777777" w:rsidR="009F0EDC" w:rsidRDefault="000E51C4">
      <w:pPr>
        <w:pStyle w:val="BodyText"/>
        <w:spacing w:before="80" w:line="276" w:lineRule="auto"/>
        <w:ind w:left="784" w:right="232"/>
        <w:jc w:val="both"/>
      </w:pPr>
      <w:r>
        <w:lastRenderedPageBreak/>
        <w:t xml:space="preserve">The Contractor shall take all precautionary measures to prevent the wastewater during construction to accumulate anywhere. The wastewater arising from the project is to be disposed of in the manner that is acceptable to the Engineer-in- </w:t>
      </w:r>
      <w:r>
        <w:rPr>
          <w:spacing w:val="-2"/>
        </w:rPr>
        <w:t>charge.</w:t>
      </w:r>
    </w:p>
    <w:p w14:paraId="061B80DF" w14:textId="77777777" w:rsidR="009F0EDC" w:rsidRDefault="000E51C4">
      <w:pPr>
        <w:pStyle w:val="Heading7"/>
        <w:numPr>
          <w:ilvl w:val="2"/>
          <w:numId w:val="27"/>
        </w:numPr>
        <w:tabs>
          <w:tab w:val="left" w:pos="1487"/>
        </w:tabs>
        <w:ind w:hanging="703"/>
        <w:jc w:val="both"/>
      </w:pPr>
      <w:r>
        <w:t xml:space="preserve">Air and Noise </w:t>
      </w:r>
      <w:r>
        <w:rPr>
          <w:spacing w:val="-2"/>
        </w:rPr>
        <w:t>Pollution</w:t>
      </w:r>
    </w:p>
    <w:p w14:paraId="682BA454" w14:textId="77777777" w:rsidR="009F0EDC" w:rsidRDefault="000E51C4">
      <w:pPr>
        <w:pStyle w:val="BodyText"/>
        <w:spacing w:before="40" w:line="276" w:lineRule="auto"/>
        <w:ind w:left="784" w:right="231"/>
        <w:jc w:val="both"/>
      </w:pPr>
      <w:r>
        <w:t>Contractor shall use dust screens and sprinkle water around the construction site to arrest spreading of dust in the air and surrounding areas.</w:t>
      </w:r>
    </w:p>
    <w:p w14:paraId="6D4C28FE" w14:textId="77777777" w:rsidR="009F0EDC" w:rsidRDefault="000E51C4">
      <w:pPr>
        <w:pStyle w:val="BodyText"/>
        <w:spacing w:before="120" w:line="276" w:lineRule="auto"/>
        <w:ind w:left="784" w:right="232"/>
        <w:jc w:val="both"/>
      </w:pPr>
      <w:r>
        <w:t>Contractor shall ensure that all vehicles, equipment and machinery used for construction are regularly maintained and confirm that emission levels comply with environmental emission standards/norms.</w:t>
      </w:r>
    </w:p>
    <w:p w14:paraId="1DCD897E" w14:textId="77777777" w:rsidR="009F0EDC" w:rsidRDefault="000E51C4">
      <w:pPr>
        <w:pStyle w:val="BodyText"/>
        <w:spacing w:before="120" w:line="276" w:lineRule="auto"/>
        <w:ind w:left="784" w:right="231"/>
        <w:jc w:val="both"/>
      </w:pPr>
      <w:r>
        <w:t>For controlling the noise from Vehicles, Plants and Equipment, the Contractor shall confirm the following:</w:t>
      </w:r>
    </w:p>
    <w:p w14:paraId="71206BEE" w14:textId="77777777" w:rsidR="009F0EDC" w:rsidRDefault="000E51C4">
      <w:pPr>
        <w:pStyle w:val="BodyText"/>
        <w:spacing w:before="120"/>
        <w:ind w:left="784"/>
        <w:jc w:val="both"/>
      </w:pPr>
      <w:r>
        <w:t xml:space="preserve">All vehicles and equipment used in construction will be fitted with exhaust </w:t>
      </w:r>
      <w:r>
        <w:rPr>
          <w:spacing w:val="-2"/>
        </w:rPr>
        <w:t>silencers.</w:t>
      </w:r>
    </w:p>
    <w:p w14:paraId="03D97C68" w14:textId="77777777" w:rsidR="009F0EDC" w:rsidRDefault="000E51C4">
      <w:pPr>
        <w:pStyle w:val="BodyText"/>
        <w:spacing w:before="160" w:line="276" w:lineRule="auto"/>
        <w:ind w:left="784" w:right="232"/>
        <w:jc w:val="both"/>
      </w:pPr>
      <w:r>
        <w:t>Servicing of all construction vehicles and machinery will be done regularly and during routine servicing operations, the effectiveness of exhaust silencers will be checked and if found defective will be replaced.</w:t>
      </w:r>
    </w:p>
    <w:p w14:paraId="49864752" w14:textId="77777777" w:rsidR="009F0EDC" w:rsidRDefault="000E51C4">
      <w:pPr>
        <w:pStyle w:val="BodyText"/>
        <w:spacing w:before="120" w:line="276" w:lineRule="auto"/>
        <w:ind w:left="784" w:right="231"/>
        <w:jc w:val="both"/>
      </w:pPr>
      <w:r>
        <w:t>Noise emission from compactors (rollers) front loaders, concrete mixers, cranes (movable), vibrators and saws should be less than 75 dB(A).</w:t>
      </w:r>
    </w:p>
    <w:p w14:paraId="3F6AEEB4" w14:textId="77777777" w:rsidR="009F0EDC" w:rsidRDefault="000E51C4">
      <w:pPr>
        <w:pStyle w:val="BodyText"/>
        <w:spacing w:before="120" w:line="276" w:lineRule="auto"/>
        <w:ind w:left="784" w:right="232"/>
        <w:jc w:val="both"/>
      </w:pPr>
      <w:r>
        <w:t>As per the standards/guidelines for control of Noise Pollution from Stationary Diesel Generator (DG) sets, noise emission in dB(A) from DG Set (15-500 KVA) should be less than 94+10 log 10 (KVA). The standards also suggest construction of acoustic enclosure around the DG Set and provision of proper exhaust muffler with insertion loss of minimum 25 dB (A) as mandatory.</w:t>
      </w:r>
    </w:p>
    <w:p w14:paraId="04544809" w14:textId="77777777" w:rsidR="009F0EDC" w:rsidRDefault="000E51C4">
      <w:pPr>
        <w:pStyle w:val="Heading7"/>
        <w:numPr>
          <w:ilvl w:val="2"/>
          <w:numId w:val="27"/>
        </w:numPr>
        <w:tabs>
          <w:tab w:val="left" w:pos="1487"/>
        </w:tabs>
        <w:ind w:hanging="703"/>
      </w:pPr>
      <w:r>
        <w:t xml:space="preserve">Personal Safety Measures for </w:t>
      </w:r>
      <w:r>
        <w:rPr>
          <w:spacing w:val="-2"/>
        </w:rPr>
        <w:t>Labour</w:t>
      </w:r>
    </w:p>
    <w:p w14:paraId="305C302D" w14:textId="77777777" w:rsidR="009F0EDC" w:rsidRDefault="000E51C4">
      <w:pPr>
        <w:pStyle w:val="BodyText"/>
        <w:spacing w:before="40" w:line="276" w:lineRule="auto"/>
        <w:ind w:left="784"/>
      </w:pPr>
      <w:r>
        <w:t>Contractor</w:t>
      </w:r>
      <w:r>
        <w:rPr>
          <w:spacing w:val="71"/>
        </w:rPr>
        <w:t xml:space="preserve"> </w:t>
      </w:r>
      <w:r>
        <w:t>will</w:t>
      </w:r>
      <w:r>
        <w:rPr>
          <w:spacing w:val="71"/>
        </w:rPr>
        <w:t xml:space="preserve"> </w:t>
      </w:r>
      <w:r>
        <w:t>provide</w:t>
      </w:r>
      <w:r>
        <w:rPr>
          <w:spacing w:val="71"/>
        </w:rPr>
        <w:t xml:space="preserve"> </w:t>
      </w:r>
      <w:r>
        <w:t>the</w:t>
      </w:r>
      <w:r>
        <w:rPr>
          <w:spacing w:val="71"/>
        </w:rPr>
        <w:t xml:space="preserve"> </w:t>
      </w:r>
      <w:r>
        <w:t>following</w:t>
      </w:r>
      <w:r>
        <w:rPr>
          <w:spacing w:val="71"/>
        </w:rPr>
        <w:t xml:space="preserve"> </w:t>
      </w:r>
      <w:r>
        <w:t>items</w:t>
      </w:r>
      <w:r>
        <w:rPr>
          <w:spacing w:val="71"/>
        </w:rPr>
        <w:t xml:space="preserve"> </w:t>
      </w:r>
      <w:r>
        <w:t>for</w:t>
      </w:r>
      <w:r>
        <w:rPr>
          <w:spacing w:val="71"/>
        </w:rPr>
        <w:t xml:space="preserve"> </w:t>
      </w:r>
      <w:r>
        <w:t>safety</w:t>
      </w:r>
      <w:r>
        <w:rPr>
          <w:spacing w:val="71"/>
        </w:rPr>
        <w:t xml:space="preserve"> </w:t>
      </w:r>
      <w:r>
        <w:t>of</w:t>
      </w:r>
      <w:r>
        <w:rPr>
          <w:spacing w:val="71"/>
        </w:rPr>
        <w:t xml:space="preserve"> </w:t>
      </w:r>
      <w:r>
        <w:t>workers</w:t>
      </w:r>
      <w:r>
        <w:rPr>
          <w:spacing w:val="71"/>
        </w:rPr>
        <w:t xml:space="preserve"> </w:t>
      </w:r>
      <w:r>
        <w:t>employed</w:t>
      </w:r>
      <w:r>
        <w:rPr>
          <w:spacing w:val="71"/>
        </w:rPr>
        <w:t xml:space="preserve"> </w:t>
      </w:r>
      <w:r>
        <w:t>by contractor and associate agencies:</w:t>
      </w:r>
    </w:p>
    <w:p w14:paraId="5BB0FCF2" w14:textId="77777777" w:rsidR="009F0EDC" w:rsidRDefault="000E51C4">
      <w:pPr>
        <w:pStyle w:val="BodyText"/>
        <w:spacing w:line="276" w:lineRule="auto"/>
        <w:ind w:left="784"/>
      </w:pPr>
      <w:r>
        <w:t>Protective</w:t>
      </w:r>
      <w:r>
        <w:rPr>
          <w:spacing w:val="40"/>
        </w:rPr>
        <w:t xml:space="preserve"> </w:t>
      </w:r>
      <w:r>
        <w:t>footwear</w:t>
      </w:r>
      <w:r>
        <w:rPr>
          <w:spacing w:val="40"/>
        </w:rPr>
        <w:t xml:space="preserve"> </w:t>
      </w:r>
      <w:r>
        <w:t>and</w:t>
      </w:r>
      <w:r>
        <w:rPr>
          <w:spacing w:val="40"/>
        </w:rPr>
        <w:t xml:space="preserve"> </w:t>
      </w:r>
      <w:r>
        <w:t>gloves</w:t>
      </w:r>
      <w:r>
        <w:rPr>
          <w:spacing w:val="40"/>
        </w:rPr>
        <w:t xml:space="preserve"> </w:t>
      </w:r>
      <w:r>
        <w:t>to</w:t>
      </w:r>
      <w:r>
        <w:rPr>
          <w:spacing w:val="40"/>
        </w:rPr>
        <w:t xml:space="preserve"> </w:t>
      </w:r>
      <w:r>
        <w:t>all</w:t>
      </w:r>
      <w:r>
        <w:rPr>
          <w:spacing w:val="40"/>
        </w:rPr>
        <w:t xml:space="preserve"> </w:t>
      </w:r>
      <w:r>
        <w:t>workers</w:t>
      </w:r>
      <w:r>
        <w:rPr>
          <w:spacing w:val="40"/>
        </w:rPr>
        <w:t xml:space="preserve"> </w:t>
      </w:r>
      <w:r>
        <w:t>employed</w:t>
      </w:r>
      <w:r>
        <w:rPr>
          <w:spacing w:val="40"/>
        </w:rPr>
        <w:t xml:space="preserve"> </w:t>
      </w:r>
      <w:r>
        <w:t>for</w:t>
      </w:r>
      <w:r>
        <w:rPr>
          <w:spacing w:val="40"/>
        </w:rPr>
        <w:t xml:space="preserve"> </w:t>
      </w:r>
      <w:r>
        <w:t>the</w:t>
      </w:r>
      <w:r>
        <w:rPr>
          <w:spacing w:val="40"/>
        </w:rPr>
        <w:t xml:space="preserve"> </w:t>
      </w:r>
      <w:r>
        <w:t>work</w:t>
      </w:r>
      <w:r>
        <w:rPr>
          <w:spacing w:val="40"/>
        </w:rPr>
        <w:t xml:space="preserve"> </w:t>
      </w:r>
      <w:r>
        <w:t>on</w:t>
      </w:r>
      <w:r>
        <w:rPr>
          <w:spacing w:val="40"/>
        </w:rPr>
        <w:t xml:space="preserve"> </w:t>
      </w:r>
      <w:r>
        <w:t>mixing, cement, lime mortars, concrete etc. and openings in water pipeline/sewer line.</w:t>
      </w:r>
    </w:p>
    <w:p w14:paraId="2FE4BE82" w14:textId="77777777" w:rsidR="009F0EDC" w:rsidRDefault="000E51C4">
      <w:pPr>
        <w:pStyle w:val="BodyText"/>
        <w:spacing w:line="276" w:lineRule="auto"/>
        <w:ind w:left="784"/>
      </w:pPr>
      <w:r>
        <w:t>Welders’</w:t>
      </w:r>
      <w:r>
        <w:rPr>
          <w:spacing w:val="-4"/>
        </w:rPr>
        <w:t xml:space="preserve"> </w:t>
      </w:r>
      <w:r>
        <w:t>protective</w:t>
      </w:r>
      <w:r>
        <w:rPr>
          <w:spacing w:val="-4"/>
        </w:rPr>
        <w:t xml:space="preserve"> </w:t>
      </w:r>
      <w:r>
        <w:t>eye-shields</w:t>
      </w:r>
      <w:r>
        <w:rPr>
          <w:spacing w:val="-4"/>
        </w:rPr>
        <w:t xml:space="preserve"> </w:t>
      </w:r>
      <w:r>
        <w:t>for</w:t>
      </w:r>
      <w:r>
        <w:rPr>
          <w:spacing w:val="-4"/>
        </w:rPr>
        <w:t xml:space="preserve"> </w:t>
      </w:r>
      <w:r>
        <w:t>all</w:t>
      </w:r>
      <w:r>
        <w:rPr>
          <w:spacing w:val="-4"/>
        </w:rPr>
        <w:t xml:space="preserve"> </w:t>
      </w:r>
      <w:r>
        <w:t>workers</w:t>
      </w:r>
      <w:r>
        <w:rPr>
          <w:spacing w:val="-4"/>
        </w:rPr>
        <w:t xml:space="preserve"> </w:t>
      </w:r>
      <w:r>
        <w:t>who</w:t>
      </w:r>
      <w:r>
        <w:rPr>
          <w:spacing w:val="-4"/>
        </w:rPr>
        <w:t xml:space="preserve"> </w:t>
      </w:r>
      <w:r>
        <w:t>are</w:t>
      </w:r>
      <w:r>
        <w:rPr>
          <w:spacing w:val="-4"/>
        </w:rPr>
        <w:t xml:space="preserve"> </w:t>
      </w:r>
      <w:r>
        <w:t>engaged</w:t>
      </w:r>
      <w:r>
        <w:rPr>
          <w:spacing w:val="-4"/>
        </w:rPr>
        <w:t xml:space="preserve"> </w:t>
      </w:r>
      <w:r>
        <w:t>in</w:t>
      </w:r>
      <w:r>
        <w:rPr>
          <w:spacing w:val="-4"/>
        </w:rPr>
        <w:t xml:space="preserve"> </w:t>
      </w:r>
      <w:r>
        <w:t>welding</w:t>
      </w:r>
      <w:r>
        <w:rPr>
          <w:spacing w:val="-4"/>
        </w:rPr>
        <w:t xml:space="preserve"> </w:t>
      </w:r>
      <w:r>
        <w:t>works. Safety helmet and Safety harness/ belt.</w:t>
      </w:r>
    </w:p>
    <w:p w14:paraId="756D5EF5" w14:textId="77777777" w:rsidR="009F0EDC" w:rsidRDefault="000E51C4">
      <w:pPr>
        <w:pStyle w:val="Heading7"/>
        <w:ind w:left="1940"/>
      </w:pPr>
      <w:r>
        <w:t>The</w:t>
      </w:r>
      <w:r>
        <w:rPr>
          <w:spacing w:val="18"/>
        </w:rPr>
        <w:t xml:space="preserve"> </w:t>
      </w:r>
      <w:r>
        <w:t>following</w:t>
      </w:r>
      <w:r>
        <w:rPr>
          <w:spacing w:val="18"/>
        </w:rPr>
        <w:t xml:space="preserve"> </w:t>
      </w:r>
      <w:r>
        <w:t>provisions</w:t>
      </w:r>
      <w:r>
        <w:rPr>
          <w:spacing w:val="18"/>
        </w:rPr>
        <w:t xml:space="preserve"> </w:t>
      </w:r>
      <w:r>
        <w:t>shall</w:t>
      </w:r>
      <w:r>
        <w:rPr>
          <w:spacing w:val="18"/>
        </w:rPr>
        <w:t xml:space="preserve"> </w:t>
      </w:r>
      <w:r>
        <w:t>be</w:t>
      </w:r>
      <w:r>
        <w:rPr>
          <w:spacing w:val="18"/>
        </w:rPr>
        <w:t xml:space="preserve"> </w:t>
      </w:r>
      <w:r>
        <w:t>maintained</w:t>
      </w:r>
      <w:r>
        <w:rPr>
          <w:spacing w:val="18"/>
        </w:rPr>
        <w:t xml:space="preserve"> </w:t>
      </w:r>
      <w:r>
        <w:t>by</w:t>
      </w:r>
      <w:r>
        <w:rPr>
          <w:spacing w:val="18"/>
        </w:rPr>
        <w:t xml:space="preserve"> </w:t>
      </w:r>
      <w:r>
        <w:t>the</w:t>
      </w:r>
      <w:r>
        <w:rPr>
          <w:spacing w:val="18"/>
        </w:rPr>
        <w:t xml:space="preserve"> </w:t>
      </w:r>
      <w:r>
        <w:t>contractor</w:t>
      </w:r>
      <w:r>
        <w:rPr>
          <w:spacing w:val="18"/>
        </w:rPr>
        <w:t xml:space="preserve"> </w:t>
      </w:r>
      <w:r>
        <w:rPr>
          <w:spacing w:val="-5"/>
        </w:rPr>
        <w:t>at</w:t>
      </w:r>
    </w:p>
    <w:p w14:paraId="7FE0E61E" w14:textId="77777777" w:rsidR="009F0EDC" w:rsidRDefault="000E51C4">
      <w:pPr>
        <w:spacing w:before="40"/>
        <w:ind w:left="1220"/>
        <w:rPr>
          <w:b/>
        </w:rPr>
      </w:pPr>
      <w:proofErr w:type="gramStart"/>
      <w:r>
        <w:rPr>
          <w:b/>
          <w:spacing w:val="-2"/>
        </w:rPr>
        <w:t>site</w:t>
      </w:r>
      <w:proofErr w:type="gramEnd"/>
      <w:r>
        <w:rPr>
          <w:b/>
          <w:spacing w:val="-2"/>
        </w:rPr>
        <w:t>:</w:t>
      </w:r>
    </w:p>
    <w:p w14:paraId="71E91C89" w14:textId="77777777" w:rsidR="009F0EDC" w:rsidRDefault="009F0EDC">
      <w:pPr>
        <w:pStyle w:val="BodyText"/>
        <w:rPr>
          <w:b/>
        </w:rPr>
      </w:pPr>
    </w:p>
    <w:p w14:paraId="16F8958E" w14:textId="77777777" w:rsidR="009F0EDC" w:rsidRDefault="009F0EDC">
      <w:pPr>
        <w:pStyle w:val="BodyText"/>
        <w:spacing w:before="13"/>
        <w:rPr>
          <w:b/>
        </w:rPr>
      </w:pPr>
    </w:p>
    <w:p w14:paraId="598E1DB5" w14:textId="77777777" w:rsidR="009F0EDC" w:rsidRDefault="000E51C4">
      <w:pPr>
        <w:pStyle w:val="ListParagraph"/>
        <w:numPr>
          <w:ilvl w:val="2"/>
          <w:numId w:val="26"/>
        </w:numPr>
        <w:tabs>
          <w:tab w:val="left" w:pos="1219"/>
        </w:tabs>
        <w:spacing w:before="0" w:line="276" w:lineRule="auto"/>
        <w:ind w:right="232" w:firstLine="0"/>
      </w:pPr>
      <w:r>
        <w:t>Provide adequate sanitation/safety facilities for construction workers to ensure the</w:t>
      </w:r>
      <w:r>
        <w:rPr>
          <w:spacing w:val="16"/>
        </w:rPr>
        <w:t xml:space="preserve"> </w:t>
      </w:r>
      <w:r>
        <w:t>health</w:t>
      </w:r>
      <w:r>
        <w:rPr>
          <w:spacing w:val="16"/>
        </w:rPr>
        <w:t xml:space="preserve"> </w:t>
      </w:r>
      <w:r>
        <w:t>and</w:t>
      </w:r>
      <w:r>
        <w:rPr>
          <w:spacing w:val="16"/>
        </w:rPr>
        <w:t xml:space="preserve"> </w:t>
      </w:r>
      <w:r>
        <w:t>safety</w:t>
      </w:r>
      <w:r>
        <w:rPr>
          <w:spacing w:val="16"/>
        </w:rPr>
        <w:t xml:space="preserve"> </w:t>
      </w:r>
      <w:r>
        <w:t>of</w:t>
      </w:r>
      <w:r>
        <w:rPr>
          <w:spacing w:val="16"/>
        </w:rPr>
        <w:t xml:space="preserve"> </w:t>
      </w:r>
      <w:r>
        <w:t>the</w:t>
      </w:r>
      <w:r>
        <w:rPr>
          <w:spacing w:val="16"/>
        </w:rPr>
        <w:t xml:space="preserve"> </w:t>
      </w:r>
      <w:r>
        <w:t>workers</w:t>
      </w:r>
      <w:r>
        <w:rPr>
          <w:spacing w:val="16"/>
        </w:rPr>
        <w:t xml:space="preserve"> </w:t>
      </w:r>
      <w:r>
        <w:t>during</w:t>
      </w:r>
      <w:r>
        <w:rPr>
          <w:spacing w:val="16"/>
        </w:rPr>
        <w:t xml:space="preserve"> </w:t>
      </w:r>
      <w:r>
        <w:t>construction,</w:t>
      </w:r>
      <w:r>
        <w:rPr>
          <w:spacing w:val="16"/>
        </w:rPr>
        <w:t xml:space="preserve"> </w:t>
      </w:r>
      <w:r>
        <w:t>with</w:t>
      </w:r>
      <w:r>
        <w:rPr>
          <w:spacing w:val="16"/>
        </w:rPr>
        <w:t xml:space="preserve"> </w:t>
      </w:r>
      <w:r>
        <w:t>effective</w:t>
      </w:r>
      <w:r>
        <w:rPr>
          <w:spacing w:val="16"/>
        </w:rPr>
        <w:t xml:space="preserve"> </w:t>
      </w:r>
      <w:r>
        <w:t>provisions</w:t>
      </w:r>
      <w:r>
        <w:rPr>
          <w:spacing w:val="16"/>
        </w:rPr>
        <w:t xml:space="preserve"> </w:t>
      </w:r>
      <w:r>
        <w:rPr>
          <w:spacing w:val="-5"/>
        </w:rPr>
        <w:t>for</w:t>
      </w:r>
    </w:p>
    <w:p w14:paraId="3C16A0A4" w14:textId="77777777" w:rsidR="009F0EDC" w:rsidRDefault="009F0EDC">
      <w:pPr>
        <w:spacing w:line="276" w:lineRule="auto"/>
        <w:sectPr w:rsidR="009F0EDC">
          <w:pgSz w:w="12240" w:h="15840"/>
          <w:pgMar w:top="1360" w:right="900" w:bottom="1980" w:left="940" w:header="0" w:footer="1756" w:gutter="0"/>
          <w:cols w:space="720"/>
        </w:sectPr>
      </w:pPr>
    </w:p>
    <w:p w14:paraId="4B1D7F08" w14:textId="77777777" w:rsidR="009F0EDC" w:rsidRDefault="000E51C4">
      <w:pPr>
        <w:pStyle w:val="BodyText"/>
        <w:spacing w:before="80" w:line="276" w:lineRule="auto"/>
        <w:ind w:left="500"/>
      </w:pPr>
      <w:proofErr w:type="gramStart"/>
      <w:r>
        <w:lastRenderedPageBreak/>
        <w:t>the</w:t>
      </w:r>
      <w:proofErr w:type="gramEnd"/>
      <w:r>
        <w:rPr>
          <w:spacing w:val="80"/>
        </w:rPr>
        <w:t xml:space="preserve"> </w:t>
      </w:r>
      <w:r>
        <w:t>basic</w:t>
      </w:r>
      <w:r>
        <w:rPr>
          <w:spacing w:val="80"/>
        </w:rPr>
        <w:t xml:space="preserve"> </w:t>
      </w:r>
      <w:r>
        <w:t>facilities</w:t>
      </w:r>
      <w:r>
        <w:rPr>
          <w:spacing w:val="80"/>
        </w:rPr>
        <w:t xml:space="preserve"> </w:t>
      </w:r>
      <w:r>
        <w:t>such</w:t>
      </w:r>
      <w:r>
        <w:rPr>
          <w:spacing w:val="80"/>
        </w:rPr>
        <w:t xml:space="preserve"> </w:t>
      </w:r>
      <w:r>
        <w:t>as</w:t>
      </w:r>
      <w:r>
        <w:rPr>
          <w:spacing w:val="80"/>
        </w:rPr>
        <w:t xml:space="preserve"> </w:t>
      </w:r>
      <w:r>
        <w:t>sanitation,</w:t>
      </w:r>
      <w:r>
        <w:rPr>
          <w:spacing w:val="80"/>
        </w:rPr>
        <w:t xml:space="preserve"> </w:t>
      </w:r>
      <w:r>
        <w:t>drinking</w:t>
      </w:r>
      <w:r>
        <w:rPr>
          <w:spacing w:val="80"/>
        </w:rPr>
        <w:t xml:space="preserve"> </w:t>
      </w:r>
      <w:r>
        <w:t>water</w:t>
      </w:r>
      <w:r>
        <w:rPr>
          <w:spacing w:val="80"/>
        </w:rPr>
        <w:t xml:space="preserve"> </w:t>
      </w:r>
      <w:r>
        <w:t>and</w:t>
      </w:r>
      <w:r>
        <w:rPr>
          <w:spacing w:val="80"/>
        </w:rPr>
        <w:t xml:space="preserve"> </w:t>
      </w:r>
      <w:r>
        <w:t>safety</w:t>
      </w:r>
      <w:r>
        <w:rPr>
          <w:spacing w:val="80"/>
        </w:rPr>
        <w:t xml:space="preserve"> </w:t>
      </w:r>
      <w:r>
        <w:t>equipment</w:t>
      </w:r>
      <w:r>
        <w:rPr>
          <w:spacing w:val="80"/>
        </w:rPr>
        <w:t xml:space="preserve"> </w:t>
      </w:r>
      <w:r>
        <w:t xml:space="preserve">or </w:t>
      </w:r>
      <w:r>
        <w:rPr>
          <w:spacing w:val="-2"/>
        </w:rPr>
        <w:t>machinery.</w:t>
      </w:r>
    </w:p>
    <w:p w14:paraId="459F2C60" w14:textId="77777777" w:rsidR="009F0EDC" w:rsidRDefault="000E51C4">
      <w:pPr>
        <w:pStyle w:val="BodyText"/>
        <w:spacing w:before="120" w:line="384" w:lineRule="auto"/>
        <w:ind w:left="500" w:right="1853"/>
      </w:pPr>
      <w:r>
        <w:t>All</w:t>
      </w:r>
      <w:r>
        <w:rPr>
          <w:spacing w:val="-3"/>
        </w:rPr>
        <w:t xml:space="preserve"> </w:t>
      </w:r>
      <w:r>
        <w:t>the</w:t>
      </w:r>
      <w:r>
        <w:rPr>
          <w:spacing w:val="-3"/>
        </w:rPr>
        <w:t xml:space="preserve"> </w:t>
      </w:r>
      <w:r>
        <w:t>workers</w:t>
      </w:r>
      <w:r>
        <w:rPr>
          <w:spacing w:val="-3"/>
        </w:rPr>
        <w:t xml:space="preserve"> </w:t>
      </w:r>
      <w:r>
        <w:t>should</w:t>
      </w:r>
      <w:r>
        <w:rPr>
          <w:spacing w:val="-3"/>
        </w:rPr>
        <w:t xml:space="preserve"> </w:t>
      </w:r>
      <w:r>
        <w:t>be</w:t>
      </w:r>
      <w:r>
        <w:rPr>
          <w:spacing w:val="-3"/>
        </w:rPr>
        <w:t xml:space="preserve"> </w:t>
      </w:r>
      <w:r>
        <w:t>wearing</w:t>
      </w:r>
      <w:r>
        <w:rPr>
          <w:spacing w:val="-3"/>
        </w:rPr>
        <w:t xml:space="preserve"> </w:t>
      </w:r>
      <w:r>
        <w:t>helmet</w:t>
      </w:r>
      <w:r>
        <w:rPr>
          <w:spacing w:val="-3"/>
        </w:rPr>
        <w:t xml:space="preserve"> </w:t>
      </w:r>
      <w:r>
        <w:t>and</w:t>
      </w:r>
      <w:r>
        <w:rPr>
          <w:spacing w:val="-3"/>
        </w:rPr>
        <w:t xml:space="preserve"> </w:t>
      </w:r>
      <w:r>
        <w:t>shoes</w:t>
      </w:r>
      <w:r>
        <w:rPr>
          <w:spacing w:val="-3"/>
        </w:rPr>
        <w:t xml:space="preserve"> </w:t>
      </w:r>
      <w:r>
        <w:t>all</w:t>
      </w:r>
      <w:r>
        <w:rPr>
          <w:spacing w:val="-3"/>
        </w:rPr>
        <w:t xml:space="preserve"> </w:t>
      </w:r>
      <w:r>
        <w:t>the</w:t>
      </w:r>
      <w:r>
        <w:rPr>
          <w:spacing w:val="-3"/>
        </w:rPr>
        <w:t xml:space="preserve"> </w:t>
      </w:r>
      <w:r>
        <w:t>time</w:t>
      </w:r>
      <w:r>
        <w:rPr>
          <w:spacing w:val="-3"/>
        </w:rPr>
        <w:t xml:space="preserve"> </w:t>
      </w:r>
      <w:r>
        <w:t>on</w:t>
      </w:r>
      <w:r>
        <w:rPr>
          <w:spacing w:val="-3"/>
        </w:rPr>
        <w:t xml:space="preserve"> </w:t>
      </w:r>
      <w:r>
        <w:t>site. Masks and gloves should be worn whenever and wherever required.</w:t>
      </w:r>
    </w:p>
    <w:p w14:paraId="067629E2" w14:textId="77777777" w:rsidR="009F0EDC" w:rsidRDefault="000E51C4">
      <w:pPr>
        <w:pStyle w:val="BodyText"/>
        <w:spacing w:line="276" w:lineRule="auto"/>
        <w:ind w:left="500" w:right="232"/>
        <w:jc w:val="both"/>
      </w:pPr>
      <w:r>
        <w:t>Adequate drinking water facility should be provided at site, adequate number of decentralized latrines and urinals to be provided for construction workers.</w:t>
      </w:r>
    </w:p>
    <w:p w14:paraId="7E316FC1" w14:textId="77777777" w:rsidR="009F0EDC" w:rsidRDefault="000E51C4">
      <w:pPr>
        <w:pStyle w:val="BodyText"/>
        <w:spacing w:before="119" w:line="276" w:lineRule="auto"/>
        <w:ind w:left="500" w:right="232"/>
        <w:jc w:val="both"/>
      </w:pPr>
      <w:r>
        <w:t>Full time workers residing on site should be provided with clean and adequate temporary hutment. Crèche/Day-care facility should be provided to young children of laborers residing on site. Child labour should be banned on site.</w:t>
      </w:r>
    </w:p>
    <w:p w14:paraId="49994935" w14:textId="77777777" w:rsidR="009F0EDC" w:rsidRDefault="000E51C4">
      <w:pPr>
        <w:pStyle w:val="BodyText"/>
        <w:spacing w:before="120"/>
        <w:ind w:left="500"/>
        <w:jc w:val="both"/>
      </w:pPr>
      <w:r>
        <w:t xml:space="preserve">First aid facility should also be </w:t>
      </w:r>
      <w:r>
        <w:rPr>
          <w:spacing w:val="-2"/>
        </w:rPr>
        <w:t>provided.</w:t>
      </w:r>
    </w:p>
    <w:p w14:paraId="189A471B" w14:textId="77777777" w:rsidR="009F0EDC" w:rsidRDefault="000E51C4">
      <w:pPr>
        <w:pStyle w:val="BodyText"/>
        <w:spacing w:before="160" w:line="276" w:lineRule="auto"/>
        <w:ind w:left="500" w:right="232"/>
        <w:jc w:val="both"/>
      </w:pPr>
      <w:r>
        <w:t>Overhead lifting of heavy materials should be avoided. Barrow wheel and hand-lift boxes should be used to transport materials onsite.</w:t>
      </w:r>
    </w:p>
    <w:p w14:paraId="71A689E8" w14:textId="77777777" w:rsidR="009F0EDC" w:rsidRDefault="000E51C4">
      <w:pPr>
        <w:pStyle w:val="BodyText"/>
        <w:spacing w:before="120"/>
        <w:ind w:left="500"/>
        <w:jc w:val="both"/>
      </w:pPr>
      <w:r>
        <w:t xml:space="preserve">Tobacco and cigarette smoking should be prohibited </w:t>
      </w:r>
      <w:r>
        <w:rPr>
          <w:spacing w:val="-2"/>
        </w:rPr>
        <w:t>onsite.</w:t>
      </w:r>
    </w:p>
    <w:p w14:paraId="1D0584D7" w14:textId="77777777" w:rsidR="009F0EDC" w:rsidRDefault="000E51C4">
      <w:pPr>
        <w:pStyle w:val="BodyText"/>
        <w:spacing w:before="160" w:line="276" w:lineRule="auto"/>
        <w:ind w:left="500"/>
      </w:pPr>
      <w:r>
        <w:t>All dangerous parts of machinery are well guarded and all precautions for working on machinery are taken.</w:t>
      </w:r>
    </w:p>
    <w:p w14:paraId="77C5F3CF" w14:textId="77777777" w:rsidR="009F0EDC" w:rsidRDefault="000E51C4">
      <w:pPr>
        <w:pStyle w:val="BodyText"/>
        <w:spacing w:before="120" w:line="276" w:lineRule="auto"/>
        <w:ind w:left="500"/>
      </w:pPr>
      <w:r>
        <w:t>Maintain</w:t>
      </w:r>
      <w:r>
        <w:rPr>
          <w:spacing w:val="40"/>
        </w:rPr>
        <w:t xml:space="preserve"> </w:t>
      </w:r>
      <w:r>
        <w:t>hoists</w:t>
      </w:r>
      <w:r>
        <w:rPr>
          <w:spacing w:val="40"/>
        </w:rPr>
        <w:t xml:space="preserve"> </w:t>
      </w:r>
      <w:r>
        <w:t>and</w:t>
      </w:r>
      <w:r>
        <w:rPr>
          <w:spacing w:val="40"/>
        </w:rPr>
        <w:t xml:space="preserve"> </w:t>
      </w:r>
      <w:r>
        <w:t>lifts,</w:t>
      </w:r>
      <w:r>
        <w:rPr>
          <w:spacing w:val="40"/>
        </w:rPr>
        <w:t xml:space="preserve"> </w:t>
      </w:r>
      <w:r>
        <w:t>lifting</w:t>
      </w:r>
      <w:r>
        <w:rPr>
          <w:spacing w:val="40"/>
        </w:rPr>
        <w:t xml:space="preserve"> </w:t>
      </w:r>
      <w:r>
        <w:t>machines,</w:t>
      </w:r>
      <w:r>
        <w:rPr>
          <w:spacing w:val="40"/>
        </w:rPr>
        <w:t xml:space="preserve"> </w:t>
      </w:r>
      <w:r>
        <w:t>chains,</w:t>
      </w:r>
      <w:r>
        <w:rPr>
          <w:spacing w:val="40"/>
        </w:rPr>
        <w:t xml:space="preserve"> </w:t>
      </w:r>
      <w:r>
        <w:t>ropes</w:t>
      </w:r>
      <w:r>
        <w:rPr>
          <w:spacing w:val="40"/>
        </w:rPr>
        <w:t xml:space="preserve"> </w:t>
      </w:r>
      <w:r>
        <w:t>and</w:t>
      </w:r>
      <w:r>
        <w:rPr>
          <w:spacing w:val="40"/>
        </w:rPr>
        <w:t xml:space="preserve"> </w:t>
      </w:r>
      <w:r>
        <w:t>other</w:t>
      </w:r>
      <w:r>
        <w:rPr>
          <w:spacing w:val="40"/>
        </w:rPr>
        <w:t xml:space="preserve"> </w:t>
      </w:r>
      <w:r>
        <w:t>lifting</w:t>
      </w:r>
      <w:r>
        <w:rPr>
          <w:spacing w:val="40"/>
        </w:rPr>
        <w:t xml:space="preserve"> </w:t>
      </w:r>
      <w:r>
        <w:t>tackles</w:t>
      </w:r>
      <w:r>
        <w:rPr>
          <w:spacing w:val="40"/>
        </w:rPr>
        <w:t xml:space="preserve"> </w:t>
      </w:r>
      <w:r>
        <w:t>in good condition.</w:t>
      </w:r>
    </w:p>
    <w:p w14:paraId="002745E3" w14:textId="77777777" w:rsidR="009F0EDC" w:rsidRDefault="000E51C4">
      <w:pPr>
        <w:pStyle w:val="BodyText"/>
        <w:spacing w:before="120" w:line="276" w:lineRule="auto"/>
        <w:ind w:left="500"/>
      </w:pPr>
      <w:r>
        <w:t>Use</w:t>
      </w:r>
      <w:r>
        <w:rPr>
          <w:spacing w:val="-2"/>
        </w:rPr>
        <w:t xml:space="preserve"> </w:t>
      </w:r>
      <w:r>
        <w:t>of</w:t>
      </w:r>
      <w:r>
        <w:rPr>
          <w:spacing w:val="-2"/>
        </w:rPr>
        <w:t xml:space="preserve"> </w:t>
      </w:r>
      <w:r>
        <w:t>durable</w:t>
      </w:r>
      <w:r>
        <w:rPr>
          <w:spacing w:val="-2"/>
        </w:rPr>
        <w:t xml:space="preserve"> </w:t>
      </w:r>
      <w:r>
        <w:t>and</w:t>
      </w:r>
      <w:r>
        <w:rPr>
          <w:spacing w:val="-2"/>
        </w:rPr>
        <w:t xml:space="preserve"> </w:t>
      </w:r>
      <w:r>
        <w:t>reusable</w:t>
      </w:r>
      <w:r>
        <w:rPr>
          <w:spacing w:val="-2"/>
        </w:rPr>
        <w:t xml:space="preserve"> </w:t>
      </w:r>
      <w:r>
        <w:t>formwork</w:t>
      </w:r>
      <w:r>
        <w:rPr>
          <w:spacing w:val="-2"/>
        </w:rPr>
        <w:t xml:space="preserve"> </w:t>
      </w:r>
      <w:r>
        <w:t>systems</w:t>
      </w:r>
      <w:r>
        <w:rPr>
          <w:spacing w:val="-2"/>
        </w:rPr>
        <w:t xml:space="preserve"> </w:t>
      </w:r>
      <w:r>
        <w:t>to</w:t>
      </w:r>
      <w:r>
        <w:rPr>
          <w:spacing w:val="-2"/>
        </w:rPr>
        <w:t xml:space="preserve"> </w:t>
      </w:r>
      <w:r>
        <w:t>replace</w:t>
      </w:r>
      <w:r>
        <w:rPr>
          <w:spacing w:val="-2"/>
        </w:rPr>
        <w:t xml:space="preserve"> </w:t>
      </w:r>
      <w:r>
        <w:t>timber</w:t>
      </w:r>
      <w:r>
        <w:rPr>
          <w:spacing w:val="-2"/>
        </w:rPr>
        <w:t xml:space="preserve"> </w:t>
      </w:r>
      <w:r>
        <w:t>formwork</w:t>
      </w:r>
      <w:r>
        <w:rPr>
          <w:spacing w:val="-2"/>
        </w:rPr>
        <w:t xml:space="preserve"> </w:t>
      </w:r>
      <w:r>
        <w:t>and</w:t>
      </w:r>
      <w:r>
        <w:rPr>
          <w:spacing w:val="-2"/>
        </w:rPr>
        <w:t xml:space="preserve"> </w:t>
      </w:r>
      <w:r>
        <w:t>ensure that formwork where used is properly maintained.</w:t>
      </w:r>
    </w:p>
    <w:p w14:paraId="7DB0C856" w14:textId="77777777" w:rsidR="009F0EDC" w:rsidRDefault="000E51C4">
      <w:pPr>
        <w:pStyle w:val="BodyText"/>
        <w:spacing w:before="120" w:line="276" w:lineRule="auto"/>
        <w:ind w:left="500"/>
      </w:pPr>
      <w:r>
        <w:t>Ensure</w:t>
      </w:r>
      <w:r>
        <w:rPr>
          <w:spacing w:val="32"/>
        </w:rPr>
        <w:t xml:space="preserve"> </w:t>
      </w:r>
      <w:r>
        <w:t>that</w:t>
      </w:r>
      <w:r>
        <w:rPr>
          <w:spacing w:val="32"/>
        </w:rPr>
        <w:t xml:space="preserve"> </w:t>
      </w:r>
      <w:r>
        <w:t>walking</w:t>
      </w:r>
      <w:r>
        <w:rPr>
          <w:spacing w:val="32"/>
        </w:rPr>
        <w:t xml:space="preserve"> </w:t>
      </w:r>
      <w:r>
        <w:t>surfaces</w:t>
      </w:r>
      <w:r>
        <w:rPr>
          <w:spacing w:val="32"/>
        </w:rPr>
        <w:t xml:space="preserve"> </w:t>
      </w:r>
      <w:r>
        <w:t>or</w:t>
      </w:r>
      <w:r>
        <w:rPr>
          <w:spacing w:val="32"/>
        </w:rPr>
        <w:t xml:space="preserve"> </w:t>
      </w:r>
      <w:r>
        <w:t>boards</w:t>
      </w:r>
      <w:r>
        <w:rPr>
          <w:spacing w:val="32"/>
        </w:rPr>
        <w:t xml:space="preserve"> </w:t>
      </w:r>
      <w:r>
        <w:t>at</w:t>
      </w:r>
      <w:r>
        <w:rPr>
          <w:spacing w:val="32"/>
        </w:rPr>
        <w:t xml:space="preserve"> </w:t>
      </w:r>
      <w:r>
        <w:t>height</w:t>
      </w:r>
      <w:r>
        <w:rPr>
          <w:spacing w:val="32"/>
        </w:rPr>
        <w:t xml:space="preserve"> </w:t>
      </w:r>
      <w:r>
        <w:t>are</w:t>
      </w:r>
      <w:r>
        <w:rPr>
          <w:spacing w:val="32"/>
        </w:rPr>
        <w:t xml:space="preserve"> </w:t>
      </w:r>
      <w:r>
        <w:t>of</w:t>
      </w:r>
      <w:r>
        <w:rPr>
          <w:spacing w:val="32"/>
        </w:rPr>
        <w:t xml:space="preserve"> </w:t>
      </w:r>
      <w:r>
        <w:t>sound</w:t>
      </w:r>
      <w:r>
        <w:rPr>
          <w:spacing w:val="32"/>
        </w:rPr>
        <w:t xml:space="preserve"> </w:t>
      </w:r>
      <w:r>
        <w:t>construction</w:t>
      </w:r>
      <w:r>
        <w:rPr>
          <w:spacing w:val="32"/>
        </w:rPr>
        <w:t xml:space="preserve"> </w:t>
      </w:r>
      <w:r>
        <w:t>and</w:t>
      </w:r>
      <w:r>
        <w:rPr>
          <w:spacing w:val="32"/>
        </w:rPr>
        <w:t xml:space="preserve"> </w:t>
      </w:r>
      <w:r>
        <w:t>are provided with safety rails and belts. Provide protective equipment such as helmets.</w:t>
      </w:r>
    </w:p>
    <w:p w14:paraId="02029843" w14:textId="77777777" w:rsidR="009F0EDC" w:rsidRDefault="000E51C4">
      <w:pPr>
        <w:pStyle w:val="BodyText"/>
        <w:spacing w:before="120" w:line="276" w:lineRule="auto"/>
        <w:ind w:left="500" w:right="322"/>
      </w:pPr>
      <w:r>
        <w:t>Provide measure to prevent fire. Fire extinguisher and buckets of sand to be provided in fire-prone area and elsewhere.</w:t>
      </w:r>
    </w:p>
    <w:p w14:paraId="3897FE5C" w14:textId="77777777" w:rsidR="009F0EDC" w:rsidRDefault="000E51C4">
      <w:pPr>
        <w:pStyle w:val="BodyText"/>
        <w:spacing w:before="120"/>
        <w:ind w:left="500"/>
      </w:pPr>
      <w:r>
        <w:t xml:space="preserve">Provide sufficient and suitable light for working during </w:t>
      </w:r>
      <w:r>
        <w:rPr>
          <w:spacing w:val="-2"/>
        </w:rPr>
        <w:t>night.</w:t>
      </w:r>
    </w:p>
    <w:p w14:paraId="3A05D5DC" w14:textId="77777777" w:rsidR="009F0EDC" w:rsidRDefault="000E51C4">
      <w:pPr>
        <w:pStyle w:val="BodyText"/>
        <w:spacing w:before="160" w:line="276" w:lineRule="auto"/>
        <w:ind w:left="500" w:right="231"/>
        <w:jc w:val="both"/>
      </w:pPr>
      <w:r>
        <w:t>Ensure that measures to protect workers from materials of construction, transportation, storage and other dangers and health hazards are taken.</w:t>
      </w:r>
    </w:p>
    <w:p w14:paraId="0CEA1983" w14:textId="77777777" w:rsidR="009F0EDC" w:rsidRDefault="000E51C4">
      <w:pPr>
        <w:pStyle w:val="BodyText"/>
        <w:spacing w:before="120"/>
        <w:ind w:left="500"/>
      </w:pPr>
      <w:r>
        <w:t xml:space="preserve">Ensure that the construction firm/division/company have sound safety </w:t>
      </w:r>
      <w:r>
        <w:rPr>
          <w:spacing w:val="-2"/>
        </w:rPr>
        <w:t>policies.</w:t>
      </w:r>
    </w:p>
    <w:p w14:paraId="0BE18019" w14:textId="77777777" w:rsidR="009F0EDC" w:rsidRDefault="000E51C4">
      <w:pPr>
        <w:pStyle w:val="BodyText"/>
        <w:spacing w:before="160" w:line="276" w:lineRule="auto"/>
        <w:ind w:left="500" w:right="232"/>
        <w:jc w:val="both"/>
      </w:pPr>
      <w:r>
        <w:t>Comply with the safety procedure, norms and guidelines (as applicable) as outlined in NBC 2005 (BIS 2005c).</w:t>
      </w:r>
    </w:p>
    <w:p w14:paraId="64FBF9D3" w14:textId="77777777" w:rsidR="009F0EDC" w:rsidRDefault="000E51C4">
      <w:pPr>
        <w:pStyle w:val="BodyText"/>
        <w:spacing w:before="120"/>
        <w:ind w:left="500"/>
      </w:pPr>
      <w:r>
        <w:t xml:space="preserve">Adopt additional best particles and prescribed norms as in NBC 2005 (BIS </w:t>
      </w:r>
      <w:r>
        <w:rPr>
          <w:spacing w:val="-2"/>
        </w:rPr>
        <w:t>2005).</w:t>
      </w:r>
    </w:p>
    <w:p w14:paraId="31ABFD14" w14:textId="77777777" w:rsidR="009F0EDC" w:rsidRDefault="000E51C4">
      <w:pPr>
        <w:pStyle w:val="ListParagraph"/>
        <w:numPr>
          <w:ilvl w:val="2"/>
          <w:numId w:val="26"/>
        </w:numPr>
        <w:tabs>
          <w:tab w:val="left" w:pos="1220"/>
        </w:tabs>
        <w:spacing w:before="161" w:line="276" w:lineRule="auto"/>
        <w:ind w:right="232" w:firstLine="0"/>
        <w:jc w:val="both"/>
      </w:pPr>
      <w:r>
        <w:t>Identify roads on-site that would be used for vehicular traffic. Update vehicular roads (if these are unpaved) by increasing the surface strength by improving particle size,</w:t>
      </w:r>
      <w:r>
        <w:rPr>
          <w:spacing w:val="32"/>
        </w:rPr>
        <w:t xml:space="preserve"> </w:t>
      </w:r>
      <w:r>
        <w:t>shape</w:t>
      </w:r>
      <w:r>
        <w:rPr>
          <w:spacing w:val="32"/>
        </w:rPr>
        <w:t xml:space="preserve"> </w:t>
      </w:r>
      <w:r>
        <w:t>and</w:t>
      </w:r>
      <w:r>
        <w:rPr>
          <w:spacing w:val="32"/>
        </w:rPr>
        <w:t xml:space="preserve"> </w:t>
      </w:r>
      <w:r>
        <w:t>mineral</w:t>
      </w:r>
      <w:r>
        <w:rPr>
          <w:spacing w:val="32"/>
        </w:rPr>
        <w:t xml:space="preserve"> </w:t>
      </w:r>
      <w:r>
        <w:t>type</w:t>
      </w:r>
      <w:r>
        <w:rPr>
          <w:spacing w:val="32"/>
        </w:rPr>
        <w:t xml:space="preserve"> </w:t>
      </w:r>
      <w:r>
        <w:t>that</w:t>
      </w:r>
      <w:r>
        <w:rPr>
          <w:spacing w:val="32"/>
        </w:rPr>
        <w:t xml:space="preserve"> </w:t>
      </w:r>
      <w:r>
        <w:t>make</w:t>
      </w:r>
      <w:r>
        <w:rPr>
          <w:spacing w:val="32"/>
        </w:rPr>
        <w:t xml:space="preserve"> </w:t>
      </w:r>
      <w:r>
        <w:t>up</w:t>
      </w:r>
      <w:r>
        <w:rPr>
          <w:spacing w:val="32"/>
        </w:rPr>
        <w:t xml:space="preserve"> </w:t>
      </w:r>
      <w:r>
        <w:t>the</w:t>
      </w:r>
      <w:r>
        <w:rPr>
          <w:spacing w:val="32"/>
        </w:rPr>
        <w:t xml:space="preserve"> </w:t>
      </w:r>
      <w:r>
        <w:t>surface</w:t>
      </w:r>
      <w:r>
        <w:rPr>
          <w:spacing w:val="32"/>
        </w:rPr>
        <w:t xml:space="preserve"> </w:t>
      </w:r>
      <w:r>
        <w:t>base.</w:t>
      </w:r>
      <w:r>
        <w:rPr>
          <w:spacing w:val="32"/>
        </w:rPr>
        <w:t xml:space="preserve"> </w:t>
      </w:r>
      <w:r>
        <w:t>Add</w:t>
      </w:r>
      <w:r>
        <w:rPr>
          <w:spacing w:val="32"/>
        </w:rPr>
        <w:t xml:space="preserve"> </w:t>
      </w:r>
      <w:r>
        <w:t>surface</w:t>
      </w:r>
      <w:r>
        <w:rPr>
          <w:spacing w:val="32"/>
        </w:rPr>
        <w:t xml:space="preserve"> </w:t>
      </w:r>
      <w:r>
        <w:t>gravel</w:t>
      </w:r>
      <w:r>
        <w:rPr>
          <w:spacing w:val="32"/>
        </w:rPr>
        <w:t xml:space="preserve"> </w:t>
      </w:r>
      <w:r>
        <w:t>to</w:t>
      </w:r>
    </w:p>
    <w:p w14:paraId="2E18B18C" w14:textId="77777777" w:rsidR="009F0EDC" w:rsidRDefault="009F0EDC">
      <w:pPr>
        <w:spacing w:line="276" w:lineRule="auto"/>
        <w:jc w:val="both"/>
        <w:sectPr w:rsidR="009F0EDC">
          <w:pgSz w:w="12240" w:h="15840"/>
          <w:pgMar w:top="1360" w:right="900" w:bottom="1980" w:left="940" w:header="0" w:footer="1756" w:gutter="0"/>
          <w:cols w:space="720"/>
        </w:sectPr>
      </w:pPr>
    </w:p>
    <w:p w14:paraId="04601411" w14:textId="77777777" w:rsidR="009F0EDC" w:rsidRDefault="000E51C4">
      <w:pPr>
        <w:pStyle w:val="BodyText"/>
        <w:spacing w:before="80" w:line="276" w:lineRule="auto"/>
        <w:ind w:left="500" w:right="231"/>
        <w:jc w:val="both"/>
      </w:pPr>
      <w:proofErr w:type="gramStart"/>
      <w:r>
        <w:lastRenderedPageBreak/>
        <w:t>reduce</w:t>
      </w:r>
      <w:proofErr w:type="gramEnd"/>
      <w:r>
        <w:rPr>
          <w:spacing w:val="-2"/>
        </w:rPr>
        <w:t xml:space="preserve"> </w:t>
      </w:r>
      <w:r>
        <w:t>source</w:t>
      </w:r>
      <w:r>
        <w:rPr>
          <w:spacing w:val="-2"/>
        </w:rPr>
        <w:t xml:space="preserve"> </w:t>
      </w:r>
      <w:r>
        <w:t>of</w:t>
      </w:r>
      <w:r>
        <w:rPr>
          <w:spacing w:val="-2"/>
        </w:rPr>
        <w:t xml:space="preserve"> </w:t>
      </w:r>
      <w:r>
        <w:t>dust</w:t>
      </w:r>
      <w:r>
        <w:rPr>
          <w:spacing w:val="-2"/>
        </w:rPr>
        <w:t xml:space="preserve"> </w:t>
      </w:r>
      <w:r>
        <w:t>emission.</w:t>
      </w:r>
      <w:r>
        <w:rPr>
          <w:spacing w:val="-2"/>
        </w:rPr>
        <w:t xml:space="preserve"> </w:t>
      </w:r>
      <w:r>
        <w:t>Limit</w:t>
      </w:r>
      <w:r>
        <w:rPr>
          <w:spacing w:val="-2"/>
        </w:rPr>
        <w:t xml:space="preserve"> </w:t>
      </w:r>
      <w:r>
        <w:t>amount</w:t>
      </w:r>
      <w:r>
        <w:rPr>
          <w:spacing w:val="-2"/>
        </w:rPr>
        <w:t xml:space="preserve"> </w:t>
      </w:r>
      <w:r>
        <w:t>of</w:t>
      </w:r>
      <w:r>
        <w:rPr>
          <w:spacing w:val="-2"/>
        </w:rPr>
        <w:t xml:space="preserve"> </w:t>
      </w:r>
      <w:r>
        <w:t>fine</w:t>
      </w:r>
      <w:r>
        <w:rPr>
          <w:spacing w:val="-2"/>
        </w:rPr>
        <w:t xml:space="preserve"> </w:t>
      </w:r>
      <w:r>
        <w:t>particles</w:t>
      </w:r>
      <w:r>
        <w:rPr>
          <w:spacing w:val="-2"/>
        </w:rPr>
        <w:t xml:space="preserve"> </w:t>
      </w:r>
      <w:r>
        <w:t>(smaller</w:t>
      </w:r>
      <w:r>
        <w:rPr>
          <w:spacing w:val="-2"/>
        </w:rPr>
        <w:t xml:space="preserve"> </w:t>
      </w:r>
      <w:r>
        <w:t>than</w:t>
      </w:r>
      <w:r>
        <w:rPr>
          <w:spacing w:val="-2"/>
        </w:rPr>
        <w:t xml:space="preserve"> </w:t>
      </w:r>
      <w:r>
        <w:t>0.075mm) to 10-20%. Limit vehicular speed on site 10km/h.</w:t>
      </w:r>
    </w:p>
    <w:p w14:paraId="74EE793C" w14:textId="77777777" w:rsidR="009F0EDC" w:rsidRDefault="000E51C4">
      <w:pPr>
        <w:pStyle w:val="ListParagraph"/>
        <w:numPr>
          <w:ilvl w:val="2"/>
          <w:numId w:val="26"/>
        </w:numPr>
        <w:tabs>
          <w:tab w:val="left" w:pos="1225"/>
        </w:tabs>
        <w:spacing w:before="120" w:line="276" w:lineRule="auto"/>
        <w:ind w:right="231" w:firstLine="0"/>
        <w:jc w:val="both"/>
      </w:pPr>
      <w:r>
        <w:t xml:space="preserve">All material storages should be adequately covered and contained so that they are not exposed to situations where winds on site could lead to dust/particulate </w:t>
      </w:r>
      <w:r>
        <w:rPr>
          <w:spacing w:val="-2"/>
        </w:rPr>
        <w:t>emissions.</w:t>
      </w:r>
    </w:p>
    <w:p w14:paraId="7BADE150" w14:textId="77777777" w:rsidR="009F0EDC" w:rsidRDefault="000E51C4">
      <w:pPr>
        <w:pStyle w:val="ListParagraph"/>
        <w:numPr>
          <w:ilvl w:val="2"/>
          <w:numId w:val="26"/>
        </w:numPr>
        <w:tabs>
          <w:tab w:val="left" w:pos="1256"/>
        </w:tabs>
        <w:spacing w:before="120" w:line="276" w:lineRule="auto"/>
        <w:ind w:right="232" w:firstLine="0"/>
        <w:jc w:val="both"/>
      </w:pPr>
      <w:r>
        <w:t>Spills of dirt or dusty materials shall be cleaned up promptly so the spilled material does not become a source of fugitive dust and also to prevent of seepage of pollutant laden water into the ground aquifers. When cleaning up the spill, ensure that the clean-up process does not generate additional dust. Similarly, spilled concrete slurries or liquid wastes should be contained/cleaned up immediately before they can infiltrate into the soil/ground or runoff in nearby areas.</w:t>
      </w:r>
    </w:p>
    <w:p w14:paraId="58A9B744" w14:textId="77777777" w:rsidR="009F0EDC" w:rsidRDefault="000E51C4">
      <w:pPr>
        <w:pStyle w:val="ListParagraph"/>
        <w:numPr>
          <w:ilvl w:val="2"/>
          <w:numId w:val="26"/>
        </w:numPr>
        <w:tabs>
          <w:tab w:val="left" w:pos="1243"/>
        </w:tabs>
        <w:spacing w:before="120" w:line="276" w:lineRule="auto"/>
        <w:ind w:right="231" w:firstLine="0"/>
        <w:jc w:val="both"/>
      </w:pPr>
      <w:r>
        <w:t>Ensure that water spraying is carried out by wetting the surface by spraying water on:</w:t>
      </w:r>
    </w:p>
    <w:p w14:paraId="01E899A1" w14:textId="77777777" w:rsidR="009F0EDC" w:rsidRDefault="000E51C4">
      <w:pPr>
        <w:pStyle w:val="BodyText"/>
        <w:spacing w:before="120"/>
        <w:ind w:left="500"/>
      </w:pPr>
      <w:r>
        <w:t xml:space="preserve">Any dusty </w:t>
      </w:r>
      <w:r>
        <w:rPr>
          <w:spacing w:val="-2"/>
        </w:rPr>
        <w:t>material.</w:t>
      </w:r>
    </w:p>
    <w:p w14:paraId="535A5482" w14:textId="77777777" w:rsidR="009F0EDC" w:rsidRDefault="000E51C4">
      <w:pPr>
        <w:pStyle w:val="BodyText"/>
        <w:spacing w:before="160" w:line="384" w:lineRule="auto"/>
        <w:ind w:left="500" w:right="4772"/>
      </w:pPr>
      <w:r>
        <w:t>Areas</w:t>
      </w:r>
      <w:r>
        <w:rPr>
          <w:spacing w:val="-7"/>
        </w:rPr>
        <w:t xml:space="preserve"> </w:t>
      </w:r>
      <w:r>
        <w:t>where</w:t>
      </w:r>
      <w:r>
        <w:rPr>
          <w:spacing w:val="-7"/>
        </w:rPr>
        <w:t xml:space="preserve"> </w:t>
      </w:r>
      <w:r>
        <w:t>demolition</w:t>
      </w:r>
      <w:r>
        <w:rPr>
          <w:spacing w:val="-7"/>
        </w:rPr>
        <w:t xml:space="preserve"> </w:t>
      </w:r>
      <w:r>
        <w:t>works</w:t>
      </w:r>
      <w:r>
        <w:rPr>
          <w:spacing w:val="-7"/>
        </w:rPr>
        <w:t xml:space="preserve"> </w:t>
      </w:r>
      <w:r>
        <w:t>is</w:t>
      </w:r>
      <w:r>
        <w:rPr>
          <w:spacing w:val="-7"/>
        </w:rPr>
        <w:t xml:space="preserve"> </w:t>
      </w:r>
      <w:r>
        <w:t>carried</w:t>
      </w:r>
      <w:r>
        <w:rPr>
          <w:spacing w:val="-7"/>
        </w:rPr>
        <w:t xml:space="preserve"> </w:t>
      </w:r>
      <w:r>
        <w:t>out. Any unpaved main-haul road and.</w:t>
      </w:r>
    </w:p>
    <w:p w14:paraId="4B68E0B6" w14:textId="77777777" w:rsidR="009F0EDC" w:rsidRDefault="000E51C4">
      <w:pPr>
        <w:pStyle w:val="BodyText"/>
        <w:spacing w:line="267" w:lineRule="exact"/>
        <w:ind w:left="500"/>
      </w:pPr>
      <w:r>
        <w:t xml:space="preserve">Areas where excavation or earth moving activities is to be carried </w:t>
      </w:r>
      <w:r>
        <w:rPr>
          <w:spacing w:val="-4"/>
        </w:rPr>
        <w:t>out.</w:t>
      </w:r>
    </w:p>
    <w:p w14:paraId="11817CAA" w14:textId="77777777" w:rsidR="009F0EDC" w:rsidRDefault="000E51C4">
      <w:pPr>
        <w:pStyle w:val="Heading7"/>
        <w:spacing w:before="240"/>
        <w:ind w:left="1940"/>
      </w:pPr>
      <w:r>
        <w:t xml:space="preserve">The contractor shall ensure the </w:t>
      </w:r>
      <w:r>
        <w:rPr>
          <w:spacing w:val="-2"/>
        </w:rPr>
        <w:t>following:</w:t>
      </w:r>
    </w:p>
    <w:p w14:paraId="2F98315E" w14:textId="77777777" w:rsidR="009F0EDC" w:rsidRDefault="000E51C4">
      <w:pPr>
        <w:pStyle w:val="BodyText"/>
        <w:spacing w:before="40" w:line="276" w:lineRule="auto"/>
        <w:ind w:left="500"/>
      </w:pPr>
      <w:r>
        <w:t>Cover</w:t>
      </w:r>
      <w:r>
        <w:rPr>
          <w:spacing w:val="31"/>
        </w:rPr>
        <w:t xml:space="preserve"> </w:t>
      </w:r>
      <w:r>
        <w:t>and</w:t>
      </w:r>
      <w:r>
        <w:rPr>
          <w:spacing w:val="31"/>
        </w:rPr>
        <w:t xml:space="preserve"> </w:t>
      </w:r>
      <w:r>
        <w:t>enclose</w:t>
      </w:r>
      <w:r>
        <w:rPr>
          <w:spacing w:val="31"/>
        </w:rPr>
        <w:t xml:space="preserve"> </w:t>
      </w:r>
      <w:r>
        <w:t>the</w:t>
      </w:r>
      <w:r>
        <w:rPr>
          <w:spacing w:val="31"/>
        </w:rPr>
        <w:t xml:space="preserve"> </w:t>
      </w:r>
      <w:r>
        <w:t>site</w:t>
      </w:r>
      <w:r>
        <w:rPr>
          <w:spacing w:val="31"/>
        </w:rPr>
        <w:t xml:space="preserve"> </w:t>
      </w:r>
      <w:r>
        <w:t>by</w:t>
      </w:r>
      <w:r>
        <w:rPr>
          <w:spacing w:val="31"/>
        </w:rPr>
        <w:t xml:space="preserve"> </w:t>
      </w:r>
      <w:r>
        <w:t>providing</w:t>
      </w:r>
      <w:r>
        <w:rPr>
          <w:spacing w:val="31"/>
        </w:rPr>
        <w:t xml:space="preserve"> </w:t>
      </w:r>
      <w:r>
        <w:t>dust</w:t>
      </w:r>
      <w:r>
        <w:rPr>
          <w:spacing w:val="31"/>
        </w:rPr>
        <w:t xml:space="preserve"> </w:t>
      </w:r>
      <w:r>
        <w:t>screen,</w:t>
      </w:r>
      <w:r>
        <w:rPr>
          <w:spacing w:val="31"/>
        </w:rPr>
        <w:t xml:space="preserve"> </w:t>
      </w:r>
      <w:r>
        <w:t>sheeting</w:t>
      </w:r>
      <w:r>
        <w:rPr>
          <w:spacing w:val="31"/>
        </w:rPr>
        <w:t xml:space="preserve"> </w:t>
      </w:r>
      <w:r>
        <w:t>or</w:t>
      </w:r>
      <w:r>
        <w:rPr>
          <w:spacing w:val="31"/>
        </w:rPr>
        <w:t xml:space="preserve"> </w:t>
      </w:r>
      <w:r>
        <w:t>netting</w:t>
      </w:r>
      <w:r>
        <w:rPr>
          <w:spacing w:val="31"/>
        </w:rPr>
        <w:t xml:space="preserve"> </w:t>
      </w:r>
      <w:r>
        <w:t>to</w:t>
      </w:r>
      <w:r>
        <w:rPr>
          <w:spacing w:val="31"/>
        </w:rPr>
        <w:t xml:space="preserve"> </w:t>
      </w:r>
      <w:r>
        <w:t>scaffold along the perimeter of a building.</w:t>
      </w:r>
    </w:p>
    <w:p w14:paraId="7CAAB20B" w14:textId="77777777" w:rsidR="009F0EDC" w:rsidRDefault="000E51C4">
      <w:pPr>
        <w:pStyle w:val="BodyText"/>
        <w:spacing w:before="120"/>
        <w:ind w:left="500"/>
      </w:pPr>
      <w:r>
        <w:t xml:space="preserve">Covering stockpiles of dusty material with impervious </w:t>
      </w:r>
      <w:r>
        <w:rPr>
          <w:spacing w:val="-2"/>
        </w:rPr>
        <w:t>sheeting.</w:t>
      </w:r>
    </w:p>
    <w:p w14:paraId="3B7D5A77" w14:textId="77777777" w:rsidR="009F0EDC" w:rsidRDefault="000E51C4">
      <w:pPr>
        <w:pStyle w:val="BodyText"/>
        <w:spacing w:before="160"/>
        <w:ind w:left="500"/>
      </w:pPr>
      <w:r>
        <w:t xml:space="preserve">Covering dusty load on vehicles by impervious sheeting before they leave the </w:t>
      </w:r>
      <w:r>
        <w:rPr>
          <w:spacing w:val="-2"/>
        </w:rPr>
        <w:t>site.</w:t>
      </w:r>
    </w:p>
    <w:p w14:paraId="5304547B" w14:textId="77777777" w:rsidR="009F0EDC" w:rsidRDefault="000E51C4">
      <w:pPr>
        <w:pStyle w:val="BodyText"/>
        <w:spacing w:before="160" w:line="276" w:lineRule="auto"/>
        <w:ind w:left="500" w:right="231"/>
        <w:jc w:val="both"/>
      </w:pPr>
      <w:r>
        <w:t>Transferring, handling/storing dry loose materials like bulk cement and dry pulverized fly ash inside a totally enclosed system.</w:t>
      </w:r>
    </w:p>
    <w:p w14:paraId="6829D6EF" w14:textId="77777777" w:rsidR="009F0EDC" w:rsidRDefault="000E51C4">
      <w:pPr>
        <w:pStyle w:val="BodyText"/>
        <w:spacing w:before="120" w:line="276" w:lineRule="auto"/>
        <w:ind w:left="500" w:right="232"/>
        <w:jc w:val="both"/>
      </w:pPr>
      <w:r>
        <w:t>Spills of dirt or dusty materials shall be cleaned up promptly so that the spilled material does not become a source of fugitive dust and also to prevent seepage of pollutant-laden</w:t>
      </w:r>
      <w:r>
        <w:rPr>
          <w:spacing w:val="-1"/>
        </w:rPr>
        <w:t xml:space="preserve"> </w:t>
      </w:r>
      <w:r>
        <w:t>water</w:t>
      </w:r>
      <w:r>
        <w:rPr>
          <w:spacing w:val="-1"/>
        </w:rPr>
        <w:t xml:space="preserve"> </w:t>
      </w:r>
      <w:r>
        <w:t>into</w:t>
      </w:r>
      <w:r>
        <w:rPr>
          <w:spacing w:val="-1"/>
        </w:rPr>
        <w:t xml:space="preserve"> </w:t>
      </w:r>
      <w:r>
        <w:t>the</w:t>
      </w:r>
      <w:r>
        <w:rPr>
          <w:spacing w:val="-1"/>
        </w:rPr>
        <w:t xml:space="preserve"> </w:t>
      </w:r>
      <w:r>
        <w:t>ground</w:t>
      </w:r>
      <w:r>
        <w:rPr>
          <w:spacing w:val="-1"/>
        </w:rPr>
        <w:t xml:space="preserve"> </w:t>
      </w:r>
      <w:r>
        <w:t>aquifers.</w:t>
      </w:r>
      <w:r>
        <w:rPr>
          <w:spacing w:val="-1"/>
        </w:rPr>
        <w:t xml:space="preserve"> </w:t>
      </w:r>
      <w:r>
        <w:t>When</w:t>
      </w:r>
      <w:r>
        <w:rPr>
          <w:spacing w:val="-1"/>
        </w:rPr>
        <w:t xml:space="preserve"> </w:t>
      </w:r>
      <w:r>
        <w:t>cleaning</w:t>
      </w:r>
      <w:r>
        <w:rPr>
          <w:spacing w:val="-1"/>
        </w:rPr>
        <w:t xml:space="preserve"> </w:t>
      </w:r>
      <w:r>
        <w:t>up</w:t>
      </w:r>
      <w:r>
        <w:rPr>
          <w:spacing w:val="-1"/>
        </w:rPr>
        <w:t xml:space="preserve"> </w:t>
      </w:r>
      <w:r>
        <w:t>the</w:t>
      </w:r>
      <w:r>
        <w:rPr>
          <w:spacing w:val="-1"/>
        </w:rPr>
        <w:t xml:space="preserve"> </w:t>
      </w:r>
      <w:r>
        <w:t>spill,</w:t>
      </w:r>
      <w:r>
        <w:rPr>
          <w:spacing w:val="-1"/>
        </w:rPr>
        <w:t xml:space="preserve"> </w:t>
      </w:r>
      <w:r>
        <w:t>ensure</w:t>
      </w:r>
      <w:r>
        <w:rPr>
          <w:spacing w:val="-1"/>
        </w:rPr>
        <w:t xml:space="preserve"> </w:t>
      </w:r>
      <w:r>
        <w:t>that the clean-up process does not generate additional dust. Similarly, spilled concrete slurries or liquid wastes should be contained/cleaned up immediately before they can infiltrate into the soil/ground or runoff in nearby areas.</w:t>
      </w:r>
    </w:p>
    <w:p w14:paraId="28279061" w14:textId="77777777" w:rsidR="009F0EDC" w:rsidRDefault="000E51C4">
      <w:pPr>
        <w:pStyle w:val="BodyText"/>
        <w:spacing w:before="120" w:line="384" w:lineRule="auto"/>
        <w:ind w:left="500" w:right="938"/>
      </w:pPr>
      <w:r>
        <w:t>Clear</w:t>
      </w:r>
      <w:r>
        <w:rPr>
          <w:spacing w:val="-4"/>
        </w:rPr>
        <w:t xml:space="preserve"> </w:t>
      </w:r>
      <w:r>
        <w:t>vegetation</w:t>
      </w:r>
      <w:r>
        <w:rPr>
          <w:spacing w:val="-4"/>
        </w:rPr>
        <w:t xml:space="preserve"> </w:t>
      </w:r>
      <w:r>
        <w:t>only</w:t>
      </w:r>
      <w:r>
        <w:rPr>
          <w:spacing w:val="-4"/>
        </w:rPr>
        <w:t xml:space="preserve"> </w:t>
      </w:r>
      <w:r>
        <w:t>from</w:t>
      </w:r>
      <w:r>
        <w:rPr>
          <w:spacing w:val="-4"/>
        </w:rPr>
        <w:t xml:space="preserve"> </w:t>
      </w:r>
      <w:r>
        <w:t>areas</w:t>
      </w:r>
      <w:r>
        <w:rPr>
          <w:spacing w:val="-4"/>
        </w:rPr>
        <w:t xml:space="preserve"> </w:t>
      </w:r>
      <w:r>
        <w:t>where</w:t>
      </w:r>
      <w:r>
        <w:rPr>
          <w:spacing w:val="-4"/>
        </w:rPr>
        <w:t xml:space="preserve"> </w:t>
      </w:r>
      <w:r>
        <w:t>work</w:t>
      </w:r>
      <w:r>
        <w:rPr>
          <w:spacing w:val="-4"/>
        </w:rPr>
        <w:t xml:space="preserve"> </w:t>
      </w:r>
      <w:r>
        <w:t>will</w:t>
      </w:r>
      <w:r>
        <w:rPr>
          <w:spacing w:val="-4"/>
        </w:rPr>
        <w:t xml:space="preserve"> </w:t>
      </w:r>
      <w:r>
        <w:t>start</w:t>
      </w:r>
      <w:r>
        <w:rPr>
          <w:spacing w:val="-4"/>
        </w:rPr>
        <w:t xml:space="preserve"> </w:t>
      </w:r>
      <w:r>
        <w:t>right</w:t>
      </w:r>
      <w:r>
        <w:rPr>
          <w:spacing w:val="-4"/>
        </w:rPr>
        <w:t xml:space="preserve"> </w:t>
      </w:r>
      <w:r>
        <w:t>away. Vegetate/mulch areas where vehicles do not ply.</w:t>
      </w:r>
    </w:p>
    <w:p w14:paraId="10DA8EE4" w14:textId="77777777" w:rsidR="009F0EDC" w:rsidRDefault="000E51C4">
      <w:pPr>
        <w:pStyle w:val="BodyText"/>
        <w:spacing w:line="267" w:lineRule="exact"/>
        <w:ind w:left="500"/>
      </w:pPr>
      <w:r>
        <w:t xml:space="preserve">Apply gravel/landscaping rock to the areas where mulching/paving is </w:t>
      </w:r>
      <w:r>
        <w:rPr>
          <w:spacing w:val="-2"/>
        </w:rPr>
        <w:t>impractical.</w:t>
      </w:r>
    </w:p>
    <w:p w14:paraId="2BA87667" w14:textId="77777777" w:rsidR="009F0EDC" w:rsidRDefault="009F0EDC">
      <w:pPr>
        <w:spacing w:line="267" w:lineRule="exact"/>
        <w:sectPr w:rsidR="009F0EDC">
          <w:pgSz w:w="12240" w:h="15840"/>
          <w:pgMar w:top="1360" w:right="900" w:bottom="1980" w:left="940" w:header="0" w:footer="1756" w:gutter="0"/>
          <w:cols w:space="720"/>
        </w:sectPr>
      </w:pPr>
    </w:p>
    <w:p w14:paraId="78D32262" w14:textId="77777777" w:rsidR="009F0EDC" w:rsidRDefault="000E51C4">
      <w:pPr>
        <w:pStyle w:val="ListParagraph"/>
        <w:numPr>
          <w:ilvl w:val="2"/>
          <w:numId w:val="25"/>
        </w:numPr>
        <w:tabs>
          <w:tab w:val="left" w:pos="1540"/>
        </w:tabs>
        <w:spacing w:before="80" w:line="276" w:lineRule="auto"/>
        <w:ind w:right="232" w:firstLine="0"/>
        <w:jc w:val="both"/>
      </w:pPr>
      <w:r>
        <w:lastRenderedPageBreak/>
        <w:t xml:space="preserve">Adopt measures to prevent air pollution in the vicinity of the site due to construction activities. There is no standard reference for this. The best practices should be followed (as adopted from international best practice documents and </w:t>
      </w:r>
      <w:r>
        <w:rPr>
          <w:spacing w:val="-2"/>
        </w:rPr>
        <w:t>codes).</w:t>
      </w:r>
    </w:p>
    <w:p w14:paraId="56DB090E" w14:textId="77777777" w:rsidR="009F0EDC" w:rsidRDefault="000E51C4">
      <w:pPr>
        <w:pStyle w:val="ListParagraph"/>
        <w:numPr>
          <w:ilvl w:val="2"/>
          <w:numId w:val="25"/>
        </w:numPr>
        <w:tabs>
          <w:tab w:val="left" w:pos="1492"/>
        </w:tabs>
        <w:spacing w:before="120" w:line="276" w:lineRule="auto"/>
        <w:ind w:right="231" w:firstLine="0"/>
        <w:jc w:val="both"/>
      </w:pPr>
      <w:r>
        <w:t>Provide hoardings of not less than 3m height along the site boundary, next to a road or other public area.</w:t>
      </w:r>
    </w:p>
    <w:p w14:paraId="2BF736E1" w14:textId="77777777" w:rsidR="009F0EDC" w:rsidRDefault="000E51C4">
      <w:pPr>
        <w:pStyle w:val="ListParagraph"/>
        <w:numPr>
          <w:ilvl w:val="2"/>
          <w:numId w:val="25"/>
        </w:numPr>
        <w:tabs>
          <w:tab w:val="left" w:pos="1519"/>
        </w:tabs>
        <w:spacing w:before="120" w:line="276" w:lineRule="auto"/>
        <w:ind w:right="232" w:firstLine="0"/>
        <w:jc w:val="both"/>
      </w:pPr>
      <w:r>
        <w:t>The contractor shall provide experienced personnel with suitable training to ensure that these methods are implemented. Prior to the commencement of any work, the method of working, plant equipment and air pollution control system to</w:t>
      </w:r>
      <w:r>
        <w:rPr>
          <w:spacing w:val="40"/>
        </w:rPr>
        <w:t xml:space="preserve"> </w:t>
      </w:r>
      <w:r>
        <w:t>be used on-site should be made available for the inspection and approval of the Engineer-in-Charge to ensure that these are suitable for the project.</w:t>
      </w:r>
    </w:p>
    <w:p w14:paraId="46011294" w14:textId="77777777" w:rsidR="009F0EDC" w:rsidRDefault="000E51C4">
      <w:pPr>
        <w:pStyle w:val="ListParagraph"/>
        <w:numPr>
          <w:ilvl w:val="2"/>
          <w:numId w:val="25"/>
        </w:numPr>
        <w:tabs>
          <w:tab w:val="left" w:pos="1555"/>
        </w:tabs>
        <w:spacing w:before="120" w:line="276" w:lineRule="auto"/>
        <w:ind w:right="231" w:firstLine="0"/>
        <w:jc w:val="both"/>
      </w:pPr>
      <w:r>
        <w:t xml:space="preserve">Employ measures to segregate the waste on-site into inert, chemical or hazardous wastes. Recycle the unused chemical/hazardous wastes such as oil, paint, batteries and asbestos. The inert waste is to be disposed of </w:t>
      </w:r>
      <w:proofErr w:type="spellStart"/>
      <w:r>
        <w:t>to</w:t>
      </w:r>
      <w:proofErr w:type="spellEnd"/>
      <w:r>
        <w:t xml:space="preserve"> Municipal Corporation/local bodies dump yard and landfill sites.</w:t>
      </w:r>
    </w:p>
    <w:p w14:paraId="3232A47D" w14:textId="77777777" w:rsidR="009F0EDC" w:rsidRDefault="000E51C4">
      <w:pPr>
        <w:pStyle w:val="Heading7"/>
        <w:ind w:left="1940"/>
        <w:jc w:val="both"/>
      </w:pPr>
      <w:r>
        <w:t xml:space="preserve">Preserve and protect landscape during </w:t>
      </w:r>
      <w:r>
        <w:rPr>
          <w:spacing w:val="-2"/>
        </w:rPr>
        <w:t>construction</w:t>
      </w:r>
    </w:p>
    <w:p w14:paraId="5BDD1864" w14:textId="77777777" w:rsidR="009F0EDC" w:rsidRDefault="000E51C4">
      <w:pPr>
        <w:pStyle w:val="ListParagraph"/>
        <w:numPr>
          <w:ilvl w:val="2"/>
          <w:numId w:val="24"/>
        </w:numPr>
        <w:tabs>
          <w:tab w:val="left" w:pos="1246"/>
        </w:tabs>
        <w:spacing w:before="40" w:line="276" w:lineRule="auto"/>
        <w:ind w:right="232" w:firstLine="0"/>
        <w:jc w:val="both"/>
      </w:pPr>
      <w:r>
        <w:t>Following provisions shall be made at site by the contractor to preserve and protect landscape. Nothing shall be paid on this account unless specifically provided</w:t>
      </w:r>
      <w:r>
        <w:rPr>
          <w:spacing w:val="40"/>
        </w:rPr>
        <w:t xml:space="preserve"> </w:t>
      </w:r>
      <w:r>
        <w:t>for in the schedule of quantities.</w:t>
      </w:r>
    </w:p>
    <w:p w14:paraId="4BFD8B05" w14:textId="77777777" w:rsidR="009F0EDC" w:rsidRDefault="000E51C4">
      <w:pPr>
        <w:pStyle w:val="ListParagraph"/>
        <w:numPr>
          <w:ilvl w:val="2"/>
          <w:numId w:val="24"/>
        </w:numPr>
        <w:tabs>
          <w:tab w:val="left" w:pos="1232"/>
        </w:tabs>
        <w:spacing w:before="120" w:line="276" w:lineRule="auto"/>
        <w:ind w:right="232" w:firstLine="0"/>
        <w:jc w:val="both"/>
      </w:pPr>
      <w:r>
        <w:t xml:space="preserve">To preserve the existing landscape and protect it from degradation during the process of construction. Select proper timing for construction activity to minimize the disturbance such as soil pollution due to spilling of the construction material and its mixing with rainwater. The construction management plan including soil erosion control management plan shall be prepared accordingly for each month. The application of erosion control measures includes construction of gravel pits and </w:t>
      </w:r>
      <w:proofErr w:type="spellStart"/>
      <w:r>
        <w:t>tyre</w:t>
      </w:r>
      <w:proofErr w:type="spellEnd"/>
      <w:r>
        <w:t xml:space="preserve"> washing bays of approved size and specification for all vehicular site entry/ exits, protection of steep slopes. Sedimentation Collection System and run-off diversion systems shall be in place before the commencement of construction activity. Preserve and protect the existing vegetation by not disturbing or damaging to specified site areas during construction. The trees that are identified to be retained on site are protected during the construction period using the following measures:</w:t>
      </w:r>
    </w:p>
    <w:p w14:paraId="58CB1EB9" w14:textId="77777777" w:rsidR="009F0EDC" w:rsidRDefault="000E51C4">
      <w:pPr>
        <w:pStyle w:val="BodyText"/>
        <w:spacing w:before="120" w:line="276" w:lineRule="auto"/>
        <w:ind w:left="500" w:right="231"/>
        <w:jc w:val="both"/>
      </w:pPr>
      <w:r>
        <w:t>The damage to roots is prevented during trenching, placing backfill, driving or parking heavy equipment. The dumping of trash, oil, paint and other material is detrimental to plant health. These activities should be restricted to the areas outside of the canopy of the trees.</w:t>
      </w:r>
    </w:p>
    <w:p w14:paraId="03668C3B" w14:textId="77777777" w:rsidR="009F0EDC" w:rsidRDefault="000E51C4">
      <w:pPr>
        <w:pStyle w:val="BodyText"/>
        <w:spacing w:before="120" w:line="276" w:lineRule="auto"/>
        <w:ind w:left="500" w:right="232"/>
        <w:jc w:val="both"/>
      </w:pPr>
      <w:r>
        <w:t>The</w:t>
      </w:r>
      <w:r>
        <w:rPr>
          <w:spacing w:val="-1"/>
        </w:rPr>
        <w:t xml:space="preserve"> </w:t>
      </w:r>
      <w:r>
        <w:t>trees</w:t>
      </w:r>
      <w:r>
        <w:rPr>
          <w:spacing w:val="-1"/>
        </w:rPr>
        <w:t xml:space="preserve"> </w:t>
      </w:r>
      <w:r>
        <w:t>are</w:t>
      </w:r>
      <w:r>
        <w:rPr>
          <w:spacing w:val="-1"/>
        </w:rPr>
        <w:t xml:space="preserve"> </w:t>
      </w:r>
      <w:r>
        <w:t>not</w:t>
      </w:r>
      <w:r>
        <w:rPr>
          <w:spacing w:val="-1"/>
        </w:rPr>
        <w:t xml:space="preserve"> </w:t>
      </w:r>
      <w:r>
        <w:t>used</w:t>
      </w:r>
      <w:r>
        <w:rPr>
          <w:spacing w:val="-1"/>
        </w:rPr>
        <w:t xml:space="preserve"> </w:t>
      </w:r>
      <w:r>
        <w:t>for</w:t>
      </w:r>
      <w:r>
        <w:rPr>
          <w:spacing w:val="-1"/>
        </w:rPr>
        <w:t xml:space="preserve"> </w:t>
      </w:r>
      <w:r>
        <w:t>support;</w:t>
      </w:r>
      <w:r>
        <w:rPr>
          <w:spacing w:val="-1"/>
        </w:rPr>
        <w:t xml:space="preserve"> </w:t>
      </w:r>
      <w:r>
        <w:t>their</w:t>
      </w:r>
      <w:r>
        <w:rPr>
          <w:spacing w:val="-1"/>
        </w:rPr>
        <w:t xml:space="preserve"> </w:t>
      </w:r>
      <w:r>
        <w:t>trunks</w:t>
      </w:r>
      <w:r>
        <w:rPr>
          <w:spacing w:val="-1"/>
        </w:rPr>
        <w:t xml:space="preserve"> </w:t>
      </w:r>
      <w:r>
        <w:t>should</w:t>
      </w:r>
      <w:r>
        <w:rPr>
          <w:spacing w:val="-1"/>
        </w:rPr>
        <w:t xml:space="preserve"> </w:t>
      </w:r>
      <w:r>
        <w:t>not</w:t>
      </w:r>
      <w:r>
        <w:rPr>
          <w:spacing w:val="-1"/>
        </w:rPr>
        <w:t xml:space="preserve"> </w:t>
      </w:r>
      <w:r>
        <w:t>be</w:t>
      </w:r>
      <w:r>
        <w:rPr>
          <w:spacing w:val="-1"/>
        </w:rPr>
        <w:t xml:space="preserve"> </w:t>
      </w:r>
      <w:r>
        <w:t>damaged</w:t>
      </w:r>
      <w:r>
        <w:rPr>
          <w:spacing w:val="-1"/>
        </w:rPr>
        <w:t xml:space="preserve"> </w:t>
      </w:r>
      <w:r>
        <w:t>by</w:t>
      </w:r>
      <w:r>
        <w:rPr>
          <w:spacing w:val="-1"/>
        </w:rPr>
        <w:t xml:space="preserve"> </w:t>
      </w:r>
      <w:r>
        <w:t>cutting</w:t>
      </w:r>
      <w:r>
        <w:rPr>
          <w:spacing w:val="-1"/>
        </w:rPr>
        <w:t xml:space="preserve"> </w:t>
      </w:r>
      <w:r>
        <w:t>and carving by nailing posters and advertisements or in any other way.</w:t>
      </w:r>
    </w:p>
    <w:p w14:paraId="101E71ED" w14:textId="77777777" w:rsidR="009F0EDC" w:rsidRDefault="009F0EDC">
      <w:pPr>
        <w:spacing w:line="276" w:lineRule="auto"/>
        <w:jc w:val="both"/>
        <w:sectPr w:rsidR="009F0EDC">
          <w:pgSz w:w="12240" w:h="15840"/>
          <w:pgMar w:top="1360" w:right="900" w:bottom="1980" w:left="940" w:header="0" w:footer="1756" w:gutter="0"/>
          <w:cols w:space="720"/>
        </w:sectPr>
      </w:pPr>
    </w:p>
    <w:p w14:paraId="7B05574D" w14:textId="77777777" w:rsidR="009F0EDC" w:rsidRDefault="000E51C4">
      <w:pPr>
        <w:pStyle w:val="BodyText"/>
        <w:spacing w:before="80" w:line="276" w:lineRule="auto"/>
        <w:ind w:left="500" w:right="231"/>
        <w:jc w:val="both"/>
      </w:pPr>
      <w:r>
        <w:lastRenderedPageBreak/>
        <w:t>The lighting of fires or carrying out heat or gas emitting construction activity within</w:t>
      </w:r>
      <w:r>
        <w:rPr>
          <w:spacing w:val="40"/>
        </w:rPr>
        <w:t xml:space="preserve"> </w:t>
      </w:r>
      <w:r>
        <w:t>the ground covered by canopy of the trees is not permitted.</w:t>
      </w:r>
    </w:p>
    <w:p w14:paraId="16F32CBF" w14:textId="77777777" w:rsidR="009F0EDC" w:rsidRDefault="000E51C4">
      <w:pPr>
        <w:pStyle w:val="BodyText"/>
        <w:spacing w:before="120" w:line="276" w:lineRule="auto"/>
        <w:ind w:left="500" w:right="232"/>
        <w:jc w:val="both"/>
      </w:pPr>
      <w:r>
        <w:t>The young trees of saplings identified for preservation within the construction site must be protected using tree guards of approved specification.</w:t>
      </w:r>
    </w:p>
    <w:p w14:paraId="0A0853F6" w14:textId="77777777" w:rsidR="009F0EDC" w:rsidRDefault="000E51C4">
      <w:pPr>
        <w:pStyle w:val="BodyText"/>
        <w:spacing w:before="120" w:line="276" w:lineRule="auto"/>
        <w:ind w:left="500" w:right="232"/>
        <w:jc w:val="both"/>
      </w:pPr>
      <w:r>
        <w:t>The grades of soil should be maintained around existing vegetation. Lowering or raising the levels around the vegetation should not be allowed unless specifically directed by the Engineer –in – Charge.</w:t>
      </w:r>
    </w:p>
    <w:p w14:paraId="7C89BD29" w14:textId="77777777" w:rsidR="009F0EDC" w:rsidRDefault="000E51C4">
      <w:pPr>
        <w:pStyle w:val="BodyText"/>
        <w:spacing w:before="120" w:line="276" w:lineRule="auto"/>
        <w:ind w:left="500" w:right="232"/>
        <w:jc w:val="both"/>
      </w:pPr>
      <w:r>
        <w:t>Maintenance activities should be performed, as and when needed, to ensure that vegetation remain healthy.</w:t>
      </w:r>
    </w:p>
    <w:p w14:paraId="4B2AC1F5" w14:textId="77777777" w:rsidR="009F0EDC" w:rsidRDefault="000E51C4">
      <w:pPr>
        <w:pStyle w:val="ListParagraph"/>
        <w:numPr>
          <w:ilvl w:val="1"/>
          <w:numId w:val="23"/>
        </w:numPr>
        <w:tabs>
          <w:tab w:val="left" w:pos="1219"/>
        </w:tabs>
        <w:spacing w:before="120" w:line="276" w:lineRule="auto"/>
        <w:ind w:right="232" w:firstLine="0"/>
        <w:jc w:val="both"/>
      </w:pPr>
      <w:r>
        <w:t>Staging is dividing a construction area into two or more sections to minimize</w:t>
      </w:r>
      <w:r>
        <w:rPr>
          <w:spacing w:val="40"/>
        </w:rPr>
        <w:t xml:space="preserve"> </w:t>
      </w:r>
      <w:r>
        <w:t>the area of soil that will be exposed at any given time. Staging should be done to separate undisturbed land from land disturbed by construction activity and material storage. A vector drawing plan to be submitted identifying the areas of sites, which shall be disturbed for the construction activity and apart from these other areas on</w:t>
      </w:r>
      <w:r>
        <w:rPr>
          <w:spacing w:val="40"/>
        </w:rPr>
        <w:t xml:space="preserve"> </w:t>
      </w:r>
      <w:r>
        <w:t>site</w:t>
      </w:r>
      <w:r>
        <w:rPr>
          <w:spacing w:val="-4"/>
        </w:rPr>
        <w:t xml:space="preserve"> </w:t>
      </w:r>
      <w:r>
        <w:t>should</w:t>
      </w:r>
      <w:r>
        <w:rPr>
          <w:spacing w:val="-4"/>
        </w:rPr>
        <w:t xml:space="preserve"> </w:t>
      </w:r>
      <w:r>
        <w:t>not</w:t>
      </w:r>
      <w:r>
        <w:rPr>
          <w:spacing w:val="-4"/>
        </w:rPr>
        <w:t xml:space="preserve"> </w:t>
      </w:r>
      <w:r>
        <w:t>be</w:t>
      </w:r>
      <w:r>
        <w:rPr>
          <w:spacing w:val="-4"/>
        </w:rPr>
        <w:t xml:space="preserve"> </w:t>
      </w:r>
      <w:r>
        <w:t>disturbed.</w:t>
      </w:r>
      <w:r>
        <w:rPr>
          <w:spacing w:val="-4"/>
        </w:rPr>
        <w:t xml:space="preserve"> </w:t>
      </w:r>
      <w:r>
        <w:t>Measures</w:t>
      </w:r>
      <w:r>
        <w:rPr>
          <w:spacing w:val="-4"/>
        </w:rPr>
        <w:t xml:space="preserve"> </w:t>
      </w:r>
      <w:r>
        <w:t>should</w:t>
      </w:r>
      <w:r>
        <w:rPr>
          <w:spacing w:val="-4"/>
        </w:rPr>
        <w:t xml:space="preserve"> </w:t>
      </w:r>
      <w:r>
        <w:t>be</w:t>
      </w:r>
      <w:r>
        <w:rPr>
          <w:spacing w:val="-4"/>
        </w:rPr>
        <w:t xml:space="preserve"> </w:t>
      </w:r>
      <w:r>
        <w:t>followed</w:t>
      </w:r>
      <w:r>
        <w:rPr>
          <w:spacing w:val="-4"/>
        </w:rPr>
        <w:t xml:space="preserve"> </w:t>
      </w:r>
      <w:r>
        <w:t>for</w:t>
      </w:r>
      <w:r>
        <w:rPr>
          <w:spacing w:val="-4"/>
        </w:rPr>
        <w:t xml:space="preserve"> </w:t>
      </w:r>
      <w:r>
        <w:t>collecting</w:t>
      </w:r>
      <w:r>
        <w:rPr>
          <w:spacing w:val="-4"/>
        </w:rPr>
        <w:t xml:space="preserve"> </w:t>
      </w:r>
      <w:r>
        <w:t>drainage</w:t>
      </w:r>
      <w:r>
        <w:rPr>
          <w:spacing w:val="-4"/>
        </w:rPr>
        <w:t xml:space="preserve"> </w:t>
      </w:r>
      <w:r>
        <w:t>water run-off from construction areas and material storage sites and diverting water flow away from such polluted areas. Temporary drainage channels and perimeter dike/swale should be constructed to carry the pollutant-laden water directly to the treatment device or facility (municipal sewer line). The plan should indicate how the above was accomplished on site well in advance of the commencement of the construction activity.</w:t>
      </w:r>
    </w:p>
    <w:p w14:paraId="425FBBC8" w14:textId="77777777" w:rsidR="009F0EDC" w:rsidRDefault="000E51C4">
      <w:pPr>
        <w:pStyle w:val="ListParagraph"/>
        <w:numPr>
          <w:ilvl w:val="2"/>
          <w:numId w:val="23"/>
        </w:numPr>
        <w:tabs>
          <w:tab w:val="left" w:pos="1215"/>
        </w:tabs>
        <w:spacing w:before="120" w:line="276" w:lineRule="auto"/>
        <w:ind w:right="232" w:firstLine="0"/>
        <w:jc w:val="both"/>
      </w:pPr>
      <w:r>
        <w:t>The Contractor should follow the construction plan as proposed by the Architect Consultants/landscape consultant to minimize the site disturbance such as soil pollution due to spilling. Use staging and spill prevention and control plan to restrict the spilling of the contaminating material on site. Protect top soil from erosion by collection storage and reapplication of top soil, constructing sediment basin, contour trenching, mulching etc.</w:t>
      </w:r>
    </w:p>
    <w:p w14:paraId="6DB3B115" w14:textId="77777777" w:rsidR="009F0EDC" w:rsidRDefault="000E51C4">
      <w:pPr>
        <w:pStyle w:val="ListParagraph"/>
        <w:numPr>
          <w:ilvl w:val="2"/>
          <w:numId w:val="23"/>
        </w:numPr>
        <w:tabs>
          <w:tab w:val="left" w:pos="1254"/>
        </w:tabs>
        <w:spacing w:before="120" w:line="276" w:lineRule="auto"/>
        <w:ind w:right="232" w:firstLine="0"/>
        <w:jc w:val="both"/>
      </w:pPr>
      <w:r>
        <w:t>Spill prevention and control plans should clearly state measures to stop the source of the spill. Measures to contain the spill and measures to dispose the contaminated material and hazardous wastes. It should also state the designation of personnel trained to prevent and control spills. Hazardous wastes include pesticides, paints, cleaners and petroleum products.</w:t>
      </w:r>
    </w:p>
    <w:p w14:paraId="219D7322" w14:textId="77777777" w:rsidR="009F0EDC" w:rsidRDefault="000E51C4">
      <w:pPr>
        <w:pStyle w:val="BodyText"/>
        <w:spacing w:before="120" w:line="276" w:lineRule="auto"/>
        <w:ind w:left="1220" w:right="231" w:firstLine="720"/>
        <w:jc w:val="both"/>
      </w:pPr>
      <w:r>
        <w:t xml:space="preserve">A soil Erosion and Sedimentation Control Plan (ESCP) should be prepared prior to construction </w:t>
      </w:r>
      <w:proofErr w:type="gramStart"/>
      <w:r>
        <w:t>and</w:t>
      </w:r>
      <w:r>
        <w:rPr>
          <w:spacing w:val="40"/>
        </w:rPr>
        <w:t xml:space="preserve">  </w:t>
      </w:r>
      <w:r>
        <w:t>should</w:t>
      </w:r>
      <w:proofErr w:type="gramEnd"/>
      <w:r>
        <w:t xml:space="preserve"> be applied effectively. Measures for</w:t>
      </w:r>
      <w:r>
        <w:rPr>
          <w:spacing w:val="40"/>
        </w:rPr>
        <w:t xml:space="preserve"> </w:t>
      </w:r>
      <w:r>
        <w:t>prevention of top soil are given below:</w:t>
      </w:r>
    </w:p>
    <w:p w14:paraId="3056A69C" w14:textId="77777777" w:rsidR="009F0EDC" w:rsidRDefault="000E51C4">
      <w:pPr>
        <w:pStyle w:val="ListParagraph"/>
        <w:numPr>
          <w:ilvl w:val="2"/>
          <w:numId w:val="22"/>
        </w:numPr>
        <w:tabs>
          <w:tab w:val="left" w:pos="1236"/>
        </w:tabs>
        <w:spacing w:before="120" w:line="276" w:lineRule="auto"/>
        <w:ind w:right="232" w:firstLine="0"/>
        <w:jc w:val="both"/>
      </w:pPr>
      <w:r>
        <w:t>Top Soil should be stripped to a depth of 20 cm from the areas proposed for buildings,</w:t>
      </w:r>
      <w:r>
        <w:rPr>
          <w:spacing w:val="66"/>
        </w:rPr>
        <w:t xml:space="preserve"> </w:t>
      </w:r>
      <w:r>
        <w:t>roads,</w:t>
      </w:r>
      <w:r>
        <w:rPr>
          <w:spacing w:val="66"/>
        </w:rPr>
        <w:t xml:space="preserve"> </w:t>
      </w:r>
      <w:r>
        <w:t>paved</w:t>
      </w:r>
      <w:r>
        <w:rPr>
          <w:spacing w:val="66"/>
        </w:rPr>
        <w:t xml:space="preserve"> </w:t>
      </w:r>
      <w:r>
        <w:t>areas</w:t>
      </w:r>
      <w:r>
        <w:rPr>
          <w:spacing w:val="66"/>
        </w:rPr>
        <w:t xml:space="preserve"> </w:t>
      </w:r>
      <w:r>
        <w:t>and</w:t>
      </w:r>
      <w:r>
        <w:rPr>
          <w:spacing w:val="66"/>
        </w:rPr>
        <w:t xml:space="preserve"> </w:t>
      </w:r>
      <w:r>
        <w:t>external</w:t>
      </w:r>
      <w:r>
        <w:rPr>
          <w:spacing w:val="66"/>
        </w:rPr>
        <w:t xml:space="preserve"> </w:t>
      </w:r>
      <w:r>
        <w:t>services.</w:t>
      </w:r>
      <w:r>
        <w:rPr>
          <w:spacing w:val="66"/>
        </w:rPr>
        <w:t xml:space="preserve"> </w:t>
      </w:r>
      <w:r>
        <w:t>It</w:t>
      </w:r>
      <w:r>
        <w:rPr>
          <w:spacing w:val="66"/>
        </w:rPr>
        <w:t xml:space="preserve"> </w:t>
      </w:r>
      <w:r>
        <w:t>should</w:t>
      </w:r>
      <w:r>
        <w:rPr>
          <w:spacing w:val="66"/>
        </w:rPr>
        <w:t xml:space="preserve"> </w:t>
      </w:r>
      <w:r>
        <w:t>be</w:t>
      </w:r>
      <w:r>
        <w:rPr>
          <w:spacing w:val="66"/>
        </w:rPr>
        <w:t xml:space="preserve"> </w:t>
      </w:r>
      <w:r>
        <w:t>stockpiled</w:t>
      </w:r>
      <w:r>
        <w:rPr>
          <w:spacing w:val="66"/>
        </w:rPr>
        <w:t xml:space="preserve"> </w:t>
      </w:r>
      <w:r>
        <w:t>to</w:t>
      </w:r>
      <w:r>
        <w:rPr>
          <w:spacing w:val="66"/>
        </w:rPr>
        <w:t xml:space="preserve"> </w:t>
      </w:r>
      <w:r>
        <w:rPr>
          <w:spacing w:val="-10"/>
        </w:rPr>
        <w:t>a</w:t>
      </w:r>
    </w:p>
    <w:p w14:paraId="07427E8D" w14:textId="77777777" w:rsidR="009F0EDC" w:rsidRDefault="009F0EDC">
      <w:pPr>
        <w:spacing w:line="276" w:lineRule="auto"/>
        <w:jc w:val="both"/>
        <w:sectPr w:rsidR="009F0EDC">
          <w:pgSz w:w="12240" w:h="15840"/>
          <w:pgMar w:top="1360" w:right="900" w:bottom="1980" w:left="940" w:header="0" w:footer="1756" w:gutter="0"/>
          <w:cols w:space="720"/>
        </w:sectPr>
      </w:pPr>
    </w:p>
    <w:p w14:paraId="1CFD8C77" w14:textId="77777777" w:rsidR="009F0EDC" w:rsidRDefault="000E51C4">
      <w:pPr>
        <w:pStyle w:val="BodyText"/>
        <w:spacing w:before="80" w:line="276" w:lineRule="auto"/>
        <w:ind w:left="500" w:right="232"/>
        <w:jc w:val="both"/>
      </w:pPr>
      <w:proofErr w:type="gramStart"/>
      <w:r>
        <w:lastRenderedPageBreak/>
        <w:t>maximum</w:t>
      </w:r>
      <w:proofErr w:type="gramEnd"/>
      <w:r>
        <w:t xml:space="preserve"> height of 40 cm in designated areas and reapplied during plantation of the proposed vegetation. The topsoil should be separated from the sub soil debris and stones larger than 50 mm in diameter. The stored topsoil may be used as finished grade for planting areas post construction or cordoned off undisturbed areas on site. Stockpiled topsoil should not be compacted to help process of aeration. It should be stabilized on the top by temporary seeding or plastic sheets to avoid wind and water erosion. During construction period contractor has to preserve and protect existing </w:t>
      </w:r>
      <w:proofErr w:type="spellStart"/>
      <w:r>
        <w:t>nalas</w:t>
      </w:r>
      <w:proofErr w:type="spellEnd"/>
      <w:r>
        <w:t xml:space="preserve"> or natural drainage channel at site of work.</w:t>
      </w:r>
    </w:p>
    <w:p w14:paraId="46026F45" w14:textId="77777777" w:rsidR="009F0EDC" w:rsidRDefault="000E51C4">
      <w:pPr>
        <w:pStyle w:val="ListParagraph"/>
        <w:numPr>
          <w:ilvl w:val="2"/>
          <w:numId w:val="22"/>
        </w:numPr>
        <w:tabs>
          <w:tab w:val="left" w:pos="1223"/>
        </w:tabs>
        <w:spacing w:before="120" w:line="276" w:lineRule="auto"/>
        <w:ind w:right="232" w:firstLine="0"/>
        <w:jc w:val="both"/>
      </w:pPr>
      <w:r>
        <w:t>Sedimentation basin, a temporary dam or basin at the lowest convenient point of the site should be constructed for collecting, trapping and storing sediment produced by the construction activities. A flow detention facility must also be constructed for reducing peak run-off rates. This would also allow most of the sediments to settle before the run-off is directed towards the outfall.</w:t>
      </w:r>
    </w:p>
    <w:p w14:paraId="66739330" w14:textId="77777777" w:rsidR="009F0EDC" w:rsidRDefault="000E51C4">
      <w:pPr>
        <w:pStyle w:val="ListParagraph"/>
        <w:numPr>
          <w:ilvl w:val="2"/>
          <w:numId w:val="22"/>
        </w:numPr>
        <w:tabs>
          <w:tab w:val="left" w:pos="1128"/>
        </w:tabs>
        <w:spacing w:before="120" w:line="276" w:lineRule="auto"/>
        <w:ind w:right="232" w:firstLine="0"/>
        <w:jc w:val="both"/>
      </w:pPr>
      <w:r>
        <w:t>Contour trenching is to be provided which an earth embankment or ridge-and- channel arrangement constructed parallel to the contours, along the face of the slope, at regular intervals on the lengths and steep slopes. They are used for reducing run- off velocity, increasing the distance of overland run-off flow. They are also used to</w:t>
      </w:r>
      <w:r>
        <w:rPr>
          <w:spacing w:val="40"/>
        </w:rPr>
        <w:t xml:space="preserve"> </w:t>
      </w:r>
      <w:r>
        <w:t>hold moisture and minimize sediment loading of surface run-off.</w:t>
      </w:r>
    </w:p>
    <w:p w14:paraId="7AE29291" w14:textId="77777777" w:rsidR="009F0EDC" w:rsidRDefault="000E51C4">
      <w:pPr>
        <w:pStyle w:val="ListParagraph"/>
        <w:numPr>
          <w:ilvl w:val="1"/>
          <w:numId w:val="21"/>
        </w:numPr>
        <w:tabs>
          <w:tab w:val="left" w:pos="1219"/>
        </w:tabs>
        <w:spacing w:before="120" w:line="276" w:lineRule="auto"/>
        <w:ind w:right="232" w:firstLine="0"/>
        <w:jc w:val="both"/>
      </w:pPr>
      <w:r>
        <w:t>Prepare the list of trees to be felled with reference to the tree survey, Compensate the loss of vegetation (trees) due to the construction activity by compensatory plantation. Replant same native and/or non-invasive species, which existed on the site before elimination, in the proportion of 1:3 (as per the suggestion of the landscape consultant).</w:t>
      </w:r>
    </w:p>
    <w:p w14:paraId="611DC7B9" w14:textId="77777777" w:rsidR="009F0EDC" w:rsidRDefault="000E51C4">
      <w:pPr>
        <w:pStyle w:val="ListParagraph"/>
        <w:numPr>
          <w:ilvl w:val="1"/>
          <w:numId w:val="21"/>
        </w:numPr>
        <w:tabs>
          <w:tab w:val="left" w:pos="1048"/>
        </w:tabs>
        <w:spacing w:before="120" w:line="276" w:lineRule="auto"/>
        <w:ind w:right="232" w:firstLine="0"/>
        <w:jc w:val="both"/>
      </w:pPr>
      <w:r>
        <w:t>The contractor shall prepare and submit ‘Spill prevention and control plans’</w:t>
      </w:r>
      <w:r>
        <w:rPr>
          <w:spacing w:val="40"/>
        </w:rPr>
        <w:t xml:space="preserve"> </w:t>
      </w:r>
      <w:r>
        <w:t>before the start of construction, clearly stating measures to stop the source of the spill, to contain the spill, to dispose the contaminated material and hazardous wastes, and stating designation of personnel trained to prevent and control spills. Hazardous wastes include pesticides, paints, cleaners, and petroleum products.</w:t>
      </w:r>
    </w:p>
    <w:p w14:paraId="4E83F892" w14:textId="77777777" w:rsidR="009F0EDC" w:rsidRDefault="000E51C4">
      <w:pPr>
        <w:pStyle w:val="ListParagraph"/>
        <w:numPr>
          <w:ilvl w:val="1"/>
          <w:numId w:val="21"/>
        </w:numPr>
        <w:tabs>
          <w:tab w:val="left" w:pos="1219"/>
        </w:tabs>
        <w:spacing w:before="120" w:line="276" w:lineRule="auto"/>
        <w:ind w:right="232" w:firstLine="0"/>
        <w:jc w:val="both"/>
      </w:pPr>
      <w:r>
        <w:t>The contractor shall ensure that no construction leaches (Ex: cement slurry) is allowed to percolate into the ground. Adequate precautions are to be taken to safeguard against this including reduction of wasteful curing processes, collection, basic filtering and reuse. The contractor shall follow requisite measures for collecting drainage water run-off from construction areas and material storage sites and diverting water flow away from such polluted areas. Temporary drainage channels, perimeter dike/swale, etc. shall be constructed to carry the pollutant-laden water directly to the treatment device or facility (municipal sewer line).</w:t>
      </w:r>
    </w:p>
    <w:p w14:paraId="37E3D640" w14:textId="77777777" w:rsidR="009F0EDC" w:rsidRDefault="009F0EDC">
      <w:pPr>
        <w:spacing w:line="276" w:lineRule="auto"/>
        <w:jc w:val="both"/>
        <w:sectPr w:rsidR="009F0EDC">
          <w:pgSz w:w="12240" w:h="15840"/>
          <w:pgMar w:top="1360" w:right="900" w:bottom="1980" w:left="940" w:header="0" w:footer="1756" w:gutter="0"/>
          <w:cols w:space="720"/>
        </w:sectPr>
      </w:pPr>
    </w:p>
    <w:p w14:paraId="3A9F2D97" w14:textId="77777777" w:rsidR="009F0EDC" w:rsidRDefault="000E51C4">
      <w:pPr>
        <w:pStyle w:val="ListParagraph"/>
        <w:numPr>
          <w:ilvl w:val="1"/>
          <w:numId w:val="21"/>
        </w:numPr>
        <w:tabs>
          <w:tab w:val="left" w:pos="1219"/>
        </w:tabs>
        <w:spacing w:before="80" w:line="276" w:lineRule="auto"/>
        <w:ind w:right="232" w:firstLine="0"/>
        <w:jc w:val="both"/>
      </w:pPr>
      <w:r>
        <w:lastRenderedPageBreak/>
        <w:t>All lighting installed by the contractor around the site and at the labour quarters during construction shall be CFL bulbs of the appropriate illumination levels. This condition is a must, unless specifically prescribed.</w:t>
      </w:r>
    </w:p>
    <w:p w14:paraId="07A4D99E" w14:textId="77777777" w:rsidR="009F0EDC" w:rsidRDefault="000E51C4">
      <w:pPr>
        <w:pStyle w:val="ListParagraph"/>
        <w:numPr>
          <w:ilvl w:val="1"/>
          <w:numId w:val="21"/>
        </w:numPr>
        <w:tabs>
          <w:tab w:val="left" w:pos="1219"/>
        </w:tabs>
        <w:spacing w:before="120" w:line="276" w:lineRule="auto"/>
        <w:ind w:right="232" w:firstLine="0"/>
        <w:jc w:val="both"/>
      </w:pPr>
      <w:r>
        <w:t>All paints, adhesives and sealants should comply with the VOC limits prescribed by GRIHA, as follows:</w:t>
      </w:r>
    </w:p>
    <w:p w14:paraId="5A3D3B1E" w14:textId="77777777" w:rsidR="009F0EDC" w:rsidRDefault="000E51C4">
      <w:pPr>
        <w:pStyle w:val="ListParagraph"/>
        <w:numPr>
          <w:ilvl w:val="1"/>
          <w:numId w:val="21"/>
        </w:numPr>
        <w:tabs>
          <w:tab w:val="left" w:pos="1219"/>
        </w:tabs>
        <w:spacing w:before="120" w:line="276" w:lineRule="auto"/>
        <w:ind w:right="231" w:firstLine="0"/>
        <w:jc w:val="both"/>
      </w:pPr>
      <w:r>
        <w:t>All the building materials and systems used on site must be as per the specifications and approved makes by the consultants.</w:t>
      </w:r>
    </w:p>
    <w:p w14:paraId="7A11DAFE" w14:textId="77777777" w:rsidR="009F0EDC" w:rsidRDefault="000E51C4">
      <w:pPr>
        <w:pStyle w:val="ListParagraph"/>
        <w:numPr>
          <w:ilvl w:val="1"/>
          <w:numId w:val="21"/>
        </w:numPr>
        <w:tabs>
          <w:tab w:val="left" w:pos="1219"/>
        </w:tabs>
        <w:spacing w:before="120" w:line="276" w:lineRule="auto"/>
        <w:ind w:right="232" w:firstLine="0"/>
        <w:jc w:val="both"/>
      </w:pPr>
      <w:r>
        <w:t>All</w:t>
      </w:r>
      <w:r>
        <w:rPr>
          <w:spacing w:val="-4"/>
        </w:rPr>
        <w:t xml:space="preserve"> </w:t>
      </w:r>
      <w:r>
        <w:t>required</w:t>
      </w:r>
      <w:r>
        <w:rPr>
          <w:spacing w:val="-4"/>
        </w:rPr>
        <w:t xml:space="preserve"> </w:t>
      </w:r>
      <w:r>
        <w:t>certificates</w:t>
      </w:r>
      <w:r>
        <w:rPr>
          <w:spacing w:val="-4"/>
        </w:rPr>
        <w:t xml:space="preserve"> </w:t>
      </w:r>
      <w:r>
        <w:t>explaining</w:t>
      </w:r>
      <w:r>
        <w:rPr>
          <w:spacing w:val="-4"/>
        </w:rPr>
        <w:t xml:space="preserve"> </w:t>
      </w:r>
      <w:r>
        <w:t>the</w:t>
      </w:r>
      <w:r>
        <w:rPr>
          <w:spacing w:val="-4"/>
        </w:rPr>
        <w:t xml:space="preserve"> </w:t>
      </w:r>
      <w:r>
        <w:t>properties</w:t>
      </w:r>
      <w:r>
        <w:rPr>
          <w:spacing w:val="-4"/>
        </w:rPr>
        <w:t xml:space="preserve"> </w:t>
      </w:r>
      <w:r>
        <w:t>of</w:t>
      </w:r>
      <w:r>
        <w:rPr>
          <w:spacing w:val="-4"/>
        </w:rPr>
        <w:t xml:space="preserve"> </w:t>
      </w:r>
      <w:r>
        <w:t>the</w:t>
      </w:r>
      <w:r>
        <w:rPr>
          <w:spacing w:val="-4"/>
        </w:rPr>
        <w:t xml:space="preserve"> </w:t>
      </w:r>
      <w:r>
        <w:t>building</w:t>
      </w:r>
      <w:r>
        <w:rPr>
          <w:spacing w:val="-4"/>
        </w:rPr>
        <w:t xml:space="preserve"> </w:t>
      </w:r>
      <w:r>
        <w:t>material/system needs to be obtained from the manufacturer/vendor as required by the green building rating authority.</w:t>
      </w:r>
    </w:p>
    <w:p w14:paraId="1A0B2E19" w14:textId="77777777" w:rsidR="009F0EDC" w:rsidRDefault="000E51C4">
      <w:pPr>
        <w:pStyle w:val="BodyText"/>
        <w:spacing w:before="120" w:line="276" w:lineRule="auto"/>
        <w:ind w:left="500" w:right="231"/>
        <w:jc w:val="both"/>
      </w:pPr>
      <w:r>
        <w:t>The</w:t>
      </w:r>
      <w:r>
        <w:rPr>
          <w:spacing w:val="-2"/>
        </w:rPr>
        <w:t xml:space="preserve"> </w:t>
      </w:r>
      <w:r>
        <w:t>final</w:t>
      </w:r>
      <w:r>
        <w:rPr>
          <w:spacing w:val="-2"/>
        </w:rPr>
        <w:t xml:space="preserve"> </w:t>
      </w:r>
      <w:r>
        <w:t>certificates</w:t>
      </w:r>
      <w:r>
        <w:rPr>
          <w:spacing w:val="-2"/>
        </w:rPr>
        <w:t xml:space="preserve"> </w:t>
      </w:r>
      <w:r>
        <w:t>would</w:t>
      </w:r>
      <w:r>
        <w:rPr>
          <w:spacing w:val="-2"/>
        </w:rPr>
        <w:t xml:space="preserve"> </w:t>
      </w:r>
      <w:r>
        <w:t>be</w:t>
      </w:r>
      <w:r>
        <w:rPr>
          <w:spacing w:val="-2"/>
        </w:rPr>
        <w:t xml:space="preserve"> </w:t>
      </w:r>
      <w:r>
        <w:t>produced</w:t>
      </w:r>
      <w:r>
        <w:rPr>
          <w:spacing w:val="-2"/>
        </w:rPr>
        <w:t xml:space="preserve"> </w:t>
      </w:r>
      <w:r>
        <w:t>after</w:t>
      </w:r>
      <w:r>
        <w:rPr>
          <w:spacing w:val="-2"/>
        </w:rPr>
        <w:t xml:space="preserve"> </w:t>
      </w:r>
      <w:r>
        <w:t>the</w:t>
      </w:r>
      <w:r>
        <w:rPr>
          <w:spacing w:val="-2"/>
        </w:rPr>
        <w:t xml:space="preserve"> </w:t>
      </w:r>
      <w:r>
        <w:t>approval</w:t>
      </w:r>
      <w:r>
        <w:rPr>
          <w:spacing w:val="-2"/>
        </w:rPr>
        <w:t xml:space="preserve"> </w:t>
      </w:r>
      <w:r>
        <w:t>of</w:t>
      </w:r>
      <w:r>
        <w:rPr>
          <w:spacing w:val="-2"/>
        </w:rPr>
        <w:t xml:space="preserve"> </w:t>
      </w:r>
      <w:r>
        <w:t>green</w:t>
      </w:r>
      <w:r>
        <w:rPr>
          <w:spacing w:val="-2"/>
        </w:rPr>
        <w:t xml:space="preserve"> </w:t>
      </w:r>
      <w:r>
        <w:t>building</w:t>
      </w:r>
      <w:r>
        <w:rPr>
          <w:spacing w:val="-2"/>
        </w:rPr>
        <w:t xml:space="preserve"> </w:t>
      </w:r>
      <w:r>
        <w:t>consultant with necessary due diligence.</w:t>
      </w:r>
    </w:p>
    <w:p w14:paraId="39F4373F" w14:textId="77777777" w:rsidR="009F0EDC" w:rsidRDefault="000E51C4">
      <w:pPr>
        <w:pStyle w:val="BodyText"/>
        <w:spacing w:before="120" w:line="276" w:lineRule="auto"/>
        <w:ind w:left="500" w:right="231"/>
        <w:jc w:val="both"/>
      </w:pPr>
      <w:r>
        <w:t>The purchase orders of all the materials made with the manufacturers/authorized vendors should be maintained and shall be provided for the process with due diligence upon request.</w:t>
      </w:r>
    </w:p>
    <w:p w14:paraId="68F82E45" w14:textId="77777777" w:rsidR="009F0EDC" w:rsidRDefault="000E51C4">
      <w:pPr>
        <w:pStyle w:val="ListParagraph"/>
        <w:numPr>
          <w:ilvl w:val="1"/>
          <w:numId w:val="21"/>
        </w:numPr>
        <w:tabs>
          <w:tab w:val="left" w:pos="1219"/>
        </w:tabs>
        <w:spacing w:before="120" w:line="276" w:lineRule="auto"/>
        <w:ind w:right="231" w:firstLine="0"/>
        <w:jc w:val="both"/>
      </w:pPr>
      <w:r>
        <w:t xml:space="preserve">Water saving measures as suggested by the consultants need to be followed on </w:t>
      </w:r>
      <w:r>
        <w:rPr>
          <w:spacing w:val="-2"/>
        </w:rPr>
        <w:t>site.</w:t>
      </w:r>
    </w:p>
    <w:p w14:paraId="14140AB9" w14:textId="77777777" w:rsidR="009F0EDC" w:rsidRDefault="000E51C4">
      <w:pPr>
        <w:pStyle w:val="ListParagraph"/>
        <w:numPr>
          <w:ilvl w:val="1"/>
          <w:numId w:val="21"/>
        </w:numPr>
        <w:tabs>
          <w:tab w:val="left" w:pos="1219"/>
        </w:tabs>
        <w:spacing w:before="120" w:line="276" w:lineRule="auto"/>
        <w:ind w:right="232" w:firstLine="0"/>
        <w:jc w:val="both"/>
      </w:pPr>
      <w:r>
        <w:t>The contractor / subcontractor shall prepare and submit a Site Management</w:t>
      </w:r>
      <w:r>
        <w:rPr>
          <w:spacing w:val="40"/>
        </w:rPr>
        <w:t xml:space="preserve"> </w:t>
      </w:r>
      <w:r>
        <w:t xml:space="preserve">Plan (SMP) within 10 days of start, for approval by the Engineer-in-charge. This SMP shall indicate the locations of </w:t>
      </w:r>
      <w:proofErr w:type="spellStart"/>
      <w:r>
        <w:t>godown</w:t>
      </w:r>
      <w:proofErr w:type="spellEnd"/>
      <w:r>
        <w:t>, stockpiles, barricading, waste storage, offices, vehicular movement routes etc. In short this SMP would comprehensively represent how the site activities shall be managed conforming to GRIHA guidelines.</w:t>
      </w:r>
    </w:p>
    <w:p w14:paraId="5FEC2622" w14:textId="77777777" w:rsidR="009F0EDC" w:rsidRDefault="000E51C4">
      <w:pPr>
        <w:pStyle w:val="ListParagraph"/>
        <w:numPr>
          <w:ilvl w:val="1"/>
          <w:numId w:val="21"/>
        </w:numPr>
        <w:tabs>
          <w:tab w:val="left" w:pos="1219"/>
        </w:tabs>
        <w:spacing w:before="120" w:line="276" w:lineRule="auto"/>
        <w:ind w:right="231" w:firstLine="0"/>
        <w:jc w:val="both"/>
      </w:pPr>
      <w:r>
        <w:t>Any other site management measures suggested by the Engineer-in-charge / green building consultant shall be followed on site.</w:t>
      </w:r>
    </w:p>
    <w:p w14:paraId="017FD8C5" w14:textId="77777777" w:rsidR="009F0EDC" w:rsidRDefault="000E51C4">
      <w:pPr>
        <w:pStyle w:val="ListParagraph"/>
        <w:numPr>
          <w:ilvl w:val="1"/>
          <w:numId w:val="21"/>
        </w:numPr>
        <w:tabs>
          <w:tab w:val="left" w:pos="1219"/>
        </w:tabs>
        <w:spacing w:before="120" w:line="276" w:lineRule="auto"/>
        <w:ind w:right="231" w:firstLine="0"/>
        <w:jc w:val="both"/>
      </w:pPr>
      <w:r>
        <w:t>The contractor shall submit to the Engineer-in-Charge after construction of the buildings, a detailed as built quantification of the following:</w:t>
      </w:r>
    </w:p>
    <w:p w14:paraId="20ABBF0E" w14:textId="77777777" w:rsidR="009F0EDC" w:rsidRDefault="000E51C4">
      <w:pPr>
        <w:pStyle w:val="BodyText"/>
        <w:spacing w:before="120"/>
        <w:ind w:left="500"/>
      </w:pPr>
      <w:r>
        <w:t xml:space="preserve">Total materials </w:t>
      </w:r>
      <w:r>
        <w:rPr>
          <w:spacing w:val="-2"/>
        </w:rPr>
        <w:t>used,</w:t>
      </w:r>
    </w:p>
    <w:p w14:paraId="77CD4C7B" w14:textId="77777777" w:rsidR="009F0EDC" w:rsidRDefault="000E51C4">
      <w:pPr>
        <w:pStyle w:val="BodyText"/>
        <w:spacing w:before="160" w:line="384" w:lineRule="auto"/>
        <w:ind w:left="500" w:right="5281"/>
      </w:pPr>
      <w:r>
        <w:t>Total</w:t>
      </w:r>
      <w:r>
        <w:rPr>
          <w:spacing w:val="-7"/>
        </w:rPr>
        <w:t xml:space="preserve"> </w:t>
      </w:r>
      <w:r>
        <w:t>top</w:t>
      </w:r>
      <w:r>
        <w:rPr>
          <w:spacing w:val="-7"/>
        </w:rPr>
        <w:t xml:space="preserve"> </w:t>
      </w:r>
      <w:r>
        <w:t>soil</w:t>
      </w:r>
      <w:r>
        <w:rPr>
          <w:spacing w:val="-7"/>
        </w:rPr>
        <w:t xml:space="preserve"> </w:t>
      </w:r>
      <w:r>
        <w:t>stacked</w:t>
      </w:r>
      <w:r>
        <w:rPr>
          <w:spacing w:val="-7"/>
        </w:rPr>
        <w:t xml:space="preserve"> </w:t>
      </w:r>
      <w:r>
        <w:t>and</w:t>
      </w:r>
      <w:r>
        <w:rPr>
          <w:spacing w:val="-7"/>
        </w:rPr>
        <w:t xml:space="preserve"> </w:t>
      </w:r>
      <w:r>
        <w:t>total</w:t>
      </w:r>
      <w:r>
        <w:rPr>
          <w:spacing w:val="-7"/>
        </w:rPr>
        <w:t xml:space="preserve"> </w:t>
      </w:r>
      <w:r>
        <w:t xml:space="preserve">reused, </w:t>
      </w:r>
      <w:proofErr w:type="gramStart"/>
      <w:r>
        <w:t>Total</w:t>
      </w:r>
      <w:proofErr w:type="gramEnd"/>
      <w:r>
        <w:t xml:space="preserve"> earth excavated,</w:t>
      </w:r>
    </w:p>
    <w:p w14:paraId="19FC1292" w14:textId="77777777" w:rsidR="009F0EDC" w:rsidRDefault="000E51C4">
      <w:pPr>
        <w:pStyle w:val="BodyText"/>
        <w:spacing w:line="384" w:lineRule="auto"/>
        <w:ind w:left="500" w:right="7197"/>
      </w:pPr>
      <w:r>
        <w:t>Total</w:t>
      </w:r>
      <w:r>
        <w:rPr>
          <w:spacing w:val="-19"/>
        </w:rPr>
        <w:t xml:space="preserve"> </w:t>
      </w:r>
      <w:r>
        <w:t>waste</w:t>
      </w:r>
      <w:r>
        <w:rPr>
          <w:spacing w:val="-19"/>
        </w:rPr>
        <w:t xml:space="preserve"> </w:t>
      </w:r>
      <w:r>
        <w:t xml:space="preserve">generated, </w:t>
      </w:r>
      <w:proofErr w:type="gramStart"/>
      <w:r>
        <w:t>Total</w:t>
      </w:r>
      <w:proofErr w:type="gramEnd"/>
      <w:r>
        <w:t xml:space="preserve"> waste reused, Total water used,</w:t>
      </w:r>
    </w:p>
    <w:p w14:paraId="76611AEA" w14:textId="77777777" w:rsidR="009F0EDC" w:rsidRDefault="000E51C4">
      <w:pPr>
        <w:pStyle w:val="BodyText"/>
        <w:spacing w:line="266" w:lineRule="exact"/>
        <w:ind w:left="500"/>
      </w:pPr>
      <w:r>
        <w:t xml:space="preserve">Total electricity consumed, </w:t>
      </w:r>
      <w:r>
        <w:rPr>
          <w:spacing w:val="-5"/>
        </w:rPr>
        <w:t>and</w:t>
      </w:r>
    </w:p>
    <w:p w14:paraId="065285D6" w14:textId="77777777" w:rsidR="009F0EDC" w:rsidRDefault="009F0EDC">
      <w:pPr>
        <w:spacing w:line="266" w:lineRule="exact"/>
        <w:sectPr w:rsidR="009F0EDC">
          <w:pgSz w:w="12240" w:h="15840"/>
          <w:pgMar w:top="1360" w:right="900" w:bottom="1980" w:left="940" w:header="0" w:footer="1756" w:gutter="0"/>
          <w:cols w:space="720"/>
        </w:sectPr>
      </w:pPr>
    </w:p>
    <w:p w14:paraId="26E51BC4" w14:textId="77777777" w:rsidR="009F0EDC" w:rsidRDefault="000E51C4">
      <w:pPr>
        <w:pStyle w:val="BodyText"/>
        <w:spacing w:before="80"/>
        <w:ind w:left="500"/>
      </w:pPr>
      <w:r>
        <w:lastRenderedPageBreak/>
        <w:t xml:space="preserve">Total diesel </w:t>
      </w:r>
      <w:r>
        <w:rPr>
          <w:spacing w:val="-2"/>
        </w:rPr>
        <w:t>consumed.</w:t>
      </w:r>
    </w:p>
    <w:p w14:paraId="3E66EA72" w14:textId="77777777" w:rsidR="009F0EDC" w:rsidRDefault="000E51C4">
      <w:pPr>
        <w:pStyle w:val="ListParagraph"/>
        <w:numPr>
          <w:ilvl w:val="1"/>
          <w:numId w:val="21"/>
        </w:numPr>
        <w:tabs>
          <w:tab w:val="left" w:pos="1219"/>
        </w:tabs>
        <w:spacing w:before="160" w:line="276" w:lineRule="auto"/>
        <w:ind w:right="232" w:firstLine="0"/>
        <w:jc w:val="both"/>
      </w:pPr>
      <w:r>
        <w:t>The contractor shall submit to the engineer-in-charge, before the start of construction, a site plan along with a narrative to demarcate areas on site from which top soil has to be gathered, designate area where it will be stored, measures adopted for</w:t>
      </w:r>
      <w:r>
        <w:rPr>
          <w:spacing w:val="-2"/>
        </w:rPr>
        <w:t xml:space="preserve"> </w:t>
      </w:r>
      <w:r>
        <w:t>top</w:t>
      </w:r>
      <w:r>
        <w:rPr>
          <w:spacing w:val="-2"/>
        </w:rPr>
        <w:t xml:space="preserve"> </w:t>
      </w:r>
      <w:r>
        <w:t>soil</w:t>
      </w:r>
      <w:r>
        <w:rPr>
          <w:spacing w:val="-2"/>
        </w:rPr>
        <w:t xml:space="preserve"> </w:t>
      </w:r>
      <w:r>
        <w:t>preservation</w:t>
      </w:r>
      <w:r>
        <w:rPr>
          <w:spacing w:val="-2"/>
        </w:rPr>
        <w:t xml:space="preserve"> </w:t>
      </w:r>
      <w:r>
        <w:t>and</w:t>
      </w:r>
      <w:r>
        <w:rPr>
          <w:spacing w:val="-2"/>
        </w:rPr>
        <w:t xml:space="preserve"> </w:t>
      </w:r>
      <w:r>
        <w:t>indicate</w:t>
      </w:r>
      <w:r>
        <w:rPr>
          <w:spacing w:val="-2"/>
        </w:rPr>
        <w:t xml:space="preserve"> </w:t>
      </w:r>
      <w:r>
        <w:t>areas</w:t>
      </w:r>
      <w:r>
        <w:rPr>
          <w:spacing w:val="-2"/>
        </w:rPr>
        <w:t xml:space="preserve"> </w:t>
      </w:r>
      <w:r>
        <w:t>where</w:t>
      </w:r>
      <w:r>
        <w:rPr>
          <w:spacing w:val="-2"/>
        </w:rPr>
        <w:t xml:space="preserve"> </w:t>
      </w:r>
      <w:r>
        <w:t>it</w:t>
      </w:r>
      <w:r>
        <w:rPr>
          <w:spacing w:val="-2"/>
        </w:rPr>
        <w:t xml:space="preserve"> </w:t>
      </w:r>
      <w:r>
        <w:t>will</w:t>
      </w:r>
      <w:r>
        <w:rPr>
          <w:spacing w:val="-2"/>
        </w:rPr>
        <w:t xml:space="preserve"> </w:t>
      </w:r>
      <w:r>
        <w:t>be</w:t>
      </w:r>
      <w:r>
        <w:rPr>
          <w:spacing w:val="-2"/>
        </w:rPr>
        <w:t xml:space="preserve"> </w:t>
      </w:r>
      <w:r>
        <w:t>reapplied</w:t>
      </w:r>
      <w:r>
        <w:rPr>
          <w:spacing w:val="-2"/>
        </w:rPr>
        <w:t xml:space="preserve"> </w:t>
      </w:r>
      <w:r>
        <w:t>after</w:t>
      </w:r>
      <w:r>
        <w:rPr>
          <w:spacing w:val="-2"/>
        </w:rPr>
        <w:t xml:space="preserve"> </w:t>
      </w:r>
      <w:r>
        <w:t>construction is complete.</w:t>
      </w:r>
    </w:p>
    <w:p w14:paraId="0D3CF2C1" w14:textId="77777777" w:rsidR="009F0EDC" w:rsidRDefault="000E51C4">
      <w:pPr>
        <w:pStyle w:val="ListParagraph"/>
        <w:numPr>
          <w:ilvl w:val="1"/>
          <w:numId w:val="21"/>
        </w:numPr>
        <w:tabs>
          <w:tab w:val="left" w:pos="1219"/>
        </w:tabs>
        <w:spacing w:before="120" w:line="276" w:lineRule="auto"/>
        <w:ind w:right="232" w:firstLine="0"/>
        <w:jc w:val="both"/>
      </w:pPr>
      <w:r>
        <w:t>Evidence</w:t>
      </w:r>
      <w:r>
        <w:rPr>
          <w:spacing w:val="-1"/>
        </w:rPr>
        <w:t xml:space="preserve"> </w:t>
      </w:r>
      <w:r>
        <w:t>for</w:t>
      </w:r>
      <w:r>
        <w:rPr>
          <w:spacing w:val="-1"/>
        </w:rPr>
        <w:t xml:space="preserve"> </w:t>
      </w:r>
      <w:r>
        <w:t>the</w:t>
      </w:r>
      <w:r>
        <w:rPr>
          <w:spacing w:val="-1"/>
        </w:rPr>
        <w:t xml:space="preserve"> </w:t>
      </w:r>
      <w:r>
        <w:t>implementation</w:t>
      </w:r>
      <w:r>
        <w:rPr>
          <w:spacing w:val="-1"/>
        </w:rPr>
        <w:t xml:space="preserve"> </w:t>
      </w:r>
      <w:r>
        <w:t>of</w:t>
      </w:r>
      <w:r>
        <w:rPr>
          <w:spacing w:val="-1"/>
        </w:rPr>
        <w:t xml:space="preserve"> </w:t>
      </w:r>
      <w:r>
        <w:t>the</w:t>
      </w:r>
      <w:r>
        <w:rPr>
          <w:spacing w:val="-1"/>
        </w:rPr>
        <w:t xml:space="preserve"> </w:t>
      </w:r>
      <w:r>
        <w:t>all</w:t>
      </w:r>
      <w:r>
        <w:rPr>
          <w:spacing w:val="-1"/>
        </w:rPr>
        <w:t xml:space="preserve"> </w:t>
      </w:r>
      <w:r>
        <w:t>the</w:t>
      </w:r>
      <w:r>
        <w:rPr>
          <w:spacing w:val="-1"/>
        </w:rPr>
        <w:t xml:space="preserve"> </w:t>
      </w:r>
      <w:r>
        <w:t>above</w:t>
      </w:r>
      <w:r>
        <w:rPr>
          <w:spacing w:val="-1"/>
        </w:rPr>
        <w:t xml:space="preserve"> </w:t>
      </w:r>
      <w:r>
        <w:t>required</w:t>
      </w:r>
      <w:r>
        <w:rPr>
          <w:spacing w:val="-1"/>
        </w:rPr>
        <w:t xml:space="preserve"> </w:t>
      </w:r>
      <w:r>
        <w:t>measures</w:t>
      </w:r>
      <w:r>
        <w:rPr>
          <w:spacing w:val="-1"/>
        </w:rPr>
        <w:t xml:space="preserve"> </w:t>
      </w:r>
      <w:r>
        <w:t>shall</w:t>
      </w:r>
      <w:r>
        <w:rPr>
          <w:spacing w:val="-1"/>
        </w:rPr>
        <w:t xml:space="preserve"> </w:t>
      </w:r>
      <w:r>
        <w:t>be provided to the green building consultant in the form of photographs and templates (as provided), which is required for the submission to the green building rating authority (GRIHA).</w:t>
      </w:r>
    </w:p>
    <w:p w14:paraId="763999B2" w14:textId="77777777" w:rsidR="009F0EDC" w:rsidRDefault="000E51C4">
      <w:pPr>
        <w:pStyle w:val="ListParagraph"/>
        <w:numPr>
          <w:ilvl w:val="1"/>
          <w:numId w:val="21"/>
        </w:numPr>
        <w:tabs>
          <w:tab w:val="left" w:pos="1219"/>
        </w:tabs>
        <w:spacing w:before="120" w:line="276" w:lineRule="auto"/>
        <w:ind w:right="231" w:firstLine="0"/>
        <w:jc w:val="both"/>
      </w:pPr>
      <w:r>
        <w:t>Nothing</w:t>
      </w:r>
      <w:r>
        <w:rPr>
          <w:spacing w:val="-3"/>
        </w:rPr>
        <w:t xml:space="preserve"> </w:t>
      </w:r>
      <w:r>
        <w:t>extra</w:t>
      </w:r>
      <w:r>
        <w:rPr>
          <w:spacing w:val="-3"/>
        </w:rPr>
        <w:t xml:space="preserve"> </w:t>
      </w:r>
      <w:r>
        <w:t>shall</w:t>
      </w:r>
      <w:r>
        <w:rPr>
          <w:spacing w:val="-3"/>
        </w:rPr>
        <w:t xml:space="preserve"> </w:t>
      </w:r>
      <w:r>
        <w:t>be</w:t>
      </w:r>
      <w:r>
        <w:rPr>
          <w:spacing w:val="-3"/>
        </w:rPr>
        <w:t xml:space="preserve"> </w:t>
      </w:r>
      <w:r>
        <w:t>payable</w:t>
      </w:r>
      <w:r>
        <w:rPr>
          <w:spacing w:val="-3"/>
        </w:rPr>
        <w:t xml:space="preserve"> </w:t>
      </w:r>
      <w:r>
        <w:t>for</w:t>
      </w:r>
      <w:r>
        <w:rPr>
          <w:spacing w:val="-3"/>
        </w:rPr>
        <w:t xml:space="preserve"> </w:t>
      </w:r>
      <w:r>
        <w:t>above</w:t>
      </w:r>
      <w:r>
        <w:rPr>
          <w:spacing w:val="-3"/>
        </w:rPr>
        <w:t xml:space="preserve"> </w:t>
      </w:r>
      <w:r>
        <w:t>provisions</w:t>
      </w:r>
      <w:r>
        <w:rPr>
          <w:spacing w:val="-3"/>
        </w:rPr>
        <w:t xml:space="preserve"> </w:t>
      </w:r>
      <w:r>
        <w:t>unless</w:t>
      </w:r>
      <w:r>
        <w:rPr>
          <w:spacing w:val="-3"/>
        </w:rPr>
        <w:t xml:space="preserve"> </w:t>
      </w:r>
      <w:r>
        <w:t>otherwise</w:t>
      </w:r>
      <w:r>
        <w:rPr>
          <w:spacing w:val="-3"/>
        </w:rPr>
        <w:t xml:space="preserve"> </w:t>
      </w:r>
      <w:r>
        <w:t>specified</w:t>
      </w:r>
      <w:r>
        <w:rPr>
          <w:spacing w:val="-3"/>
        </w:rPr>
        <w:t xml:space="preserve"> </w:t>
      </w:r>
      <w:r>
        <w:t>in Schedule of Quantities.</w:t>
      </w:r>
    </w:p>
    <w:p w14:paraId="1ACA3BBA" w14:textId="77777777" w:rsidR="009F0EDC" w:rsidRDefault="000E51C4">
      <w:pPr>
        <w:pStyle w:val="Heading6"/>
        <w:numPr>
          <w:ilvl w:val="1"/>
          <w:numId w:val="21"/>
        </w:numPr>
        <w:tabs>
          <w:tab w:val="left" w:pos="1219"/>
        </w:tabs>
        <w:spacing w:before="120"/>
        <w:ind w:left="1219" w:hanging="719"/>
        <w:jc w:val="both"/>
      </w:pPr>
      <w:r>
        <w:t xml:space="preserve">SPECIAL CONDITIONS FOR ENVIRONMENT MANAGEMET </w:t>
      </w:r>
      <w:r>
        <w:rPr>
          <w:spacing w:val="-4"/>
        </w:rPr>
        <w:t>PLAN</w:t>
      </w:r>
    </w:p>
    <w:p w14:paraId="5B61FE00" w14:textId="77777777" w:rsidR="009F0EDC" w:rsidRDefault="000E51C4">
      <w:pPr>
        <w:pStyle w:val="ListParagraph"/>
        <w:numPr>
          <w:ilvl w:val="0"/>
          <w:numId w:val="20"/>
        </w:numPr>
        <w:tabs>
          <w:tab w:val="left" w:pos="1219"/>
        </w:tabs>
        <w:spacing w:before="160" w:line="276" w:lineRule="auto"/>
        <w:ind w:right="136" w:firstLine="0"/>
      </w:pPr>
      <w:r>
        <w:t>The</w:t>
      </w:r>
      <w:r>
        <w:rPr>
          <w:spacing w:val="80"/>
          <w:w w:val="150"/>
        </w:rPr>
        <w:t xml:space="preserve"> </w:t>
      </w:r>
      <w:r>
        <w:t>contractor</w:t>
      </w:r>
      <w:r>
        <w:rPr>
          <w:spacing w:val="80"/>
          <w:w w:val="150"/>
        </w:rPr>
        <w:t xml:space="preserve"> </w:t>
      </w:r>
      <w:r>
        <w:t>shall</w:t>
      </w:r>
      <w:r>
        <w:rPr>
          <w:spacing w:val="80"/>
          <w:w w:val="150"/>
        </w:rPr>
        <w:t xml:space="preserve"> </w:t>
      </w:r>
      <w:r>
        <w:t>obtain</w:t>
      </w:r>
      <w:r>
        <w:rPr>
          <w:spacing w:val="80"/>
          <w:w w:val="150"/>
        </w:rPr>
        <w:t xml:space="preserve"> </w:t>
      </w:r>
      <w:r>
        <w:t>approval</w:t>
      </w:r>
      <w:r>
        <w:rPr>
          <w:spacing w:val="80"/>
          <w:w w:val="150"/>
        </w:rPr>
        <w:t xml:space="preserve"> </w:t>
      </w:r>
      <w:r>
        <w:t>for</w:t>
      </w:r>
      <w:r>
        <w:rPr>
          <w:spacing w:val="80"/>
          <w:w w:val="150"/>
        </w:rPr>
        <w:t xml:space="preserve"> </w:t>
      </w:r>
      <w:r>
        <w:t>laying</w:t>
      </w:r>
      <w:r>
        <w:rPr>
          <w:spacing w:val="80"/>
          <w:w w:val="150"/>
        </w:rPr>
        <w:t xml:space="preserve"> </w:t>
      </w:r>
      <w:r>
        <w:t>electrical</w:t>
      </w:r>
      <w:r>
        <w:rPr>
          <w:spacing w:val="80"/>
          <w:w w:val="150"/>
        </w:rPr>
        <w:t xml:space="preserve"> </w:t>
      </w:r>
      <w:r>
        <w:t>lines</w:t>
      </w:r>
      <w:r>
        <w:rPr>
          <w:spacing w:val="80"/>
          <w:w w:val="150"/>
        </w:rPr>
        <w:t xml:space="preserve"> </w:t>
      </w:r>
      <w:r>
        <w:t>from</w:t>
      </w:r>
      <w:r>
        <w:rPr>
          <w:spacing w:val="80"/>
          <w:w w:val="150"/>
        </w:rPr>
        <w:t xml:space="preserve"> </w:t>
      </w:r>
      <w:r>
        <w:t xml:space="preserve">the concerned SE of BERC/BSPHCL/SBPDCL and comply with the provisions as per </w:t>
      </w:r>
      <w:hyperlink r:id="rId34">
        <w:r>
          <w:rPr>
            <w:u w:val="single"/>
          </w:rPr>
          <w:t xml:space="preserve">Terms </w:t>
        </w:r>
      </w:hyperlink>
      <w:r>
        <w:t xml:space="preserve"> </w:t>
      </w:r>
      <w:hyperlink r:id="rId35">
        <w:r>
          <w:rPr>
            <w:u w:val="single"/>
          </w:rPr>
          <w:t>and condition for determination of Tariff Regulation, 2007</w:t>
        </w:r>
      </w:hyperlink>
      <w:r>
        <w:t xml:space="preserve"> of for construction purpose</w:t>
      </w:r>
      <w:r>
        <w:rPr>
          <w:spacing w:val="40"/>
        </w:rPr>
        <w:t xml:space="preserve"> </w:t>
      </w:r>
      <w:r>
        <w:t>as well as for final connection.</w:t>
      </w:r>
    </w:p>
    <w:p w14:paraId="595A1F03" w14:textId="77777777" w:rsidR="009F0EDC" w:rsidRDefault="000E51C4">
      <w:pPr>
        <w:pStyle w:val="ListParagraph"/>
        <w:numPr>
          <w:ilvl w:val="0"/>
          <w:numId w:val="20"/>
        </w:numPr>
        <w:tabs>
          <w:tab w:val="left" w:pos="1219"/>
        </w:tabs>
        <w:spacing w:before="120" w:line="276" w:lineRule="auto"/>
        <w:ind w:right="232" w:firstLine="0"/>
      </w:pPr>
      <w:r>
        <w:t>The contractor shall ensure taking necessary steps on urgent basis to improve</w:t>
      </w:r>
      <w:r>
        <w:rPr>
          <w:spacing w:val="40"/>
        </w:rPr>
        <w:t xml:space="preserve"> </w:t>
      </w:r>
      <w:r>
        <w:t>the living conditions of the labour at site and provide necessary facility to the labour.</w:t>
      </w:r>
    </w:p>
    <w:p w14:paraId="7164AE32" w14:textId="77777777" w:rsidR="009F0EDC" w:rsidRDefault="000E51C4">
      <w:pPr>
        <w:pStyle w:val="ListParagraph"/>
        <w:numPr>
          <w:ilvl w:val="0"/>
          <w:numId w:val="20"/>
        </w:numPr>
        <w:tabs>
          <w:tab w:val="left" w:pos="1219"/>
        </w:tabs>
        <w:spacing w:before="120" w:line="276" w:lineRule="auto"/>
        <w:ind w:right="232" w:firstLine="0"/>
        <w:jc w:val="both"/>
      </w:pPr>
      <w:r>
        <w:t>Contractor has to construct housing colony for labour within the site with all necessary infrastructure and facilities such as health facility, sanitation facility, and fuel for cooking, along with safe drinking water, medical camps, and toilets for</w:t>
      </w:r>
      <w:r>
        <w:rPr>
          <w:spacing w:val="40"/>
        </w:rPr>
        <w:t xml:space="preserve"> </w:t>
      </w:r>
      <w:r>
        <w:t>women, crèche for infants. The housing may be in the form of temporary structures to be removed after the completion of the project. Details of provisions should be submitted to Engineer In charge for them to submit it to Bihar State Pollution Control Board at the time of obtaining Consent to Establish.</w:t>
      </w:r>
    </w:p>
    <w:p w14:paraId="3E7BBAE3" w14:textId="77777777" w:rsidR="009F0EDC" w:rsidRDefault="000E51C4">
      <w:pPr>
        <w:pStyle w:val="ListParagraph"/>
        <w:numPr>
          <w:ilvl w:val="0"/>
          <w:numId w:val="20"/>
        </w:numPr>
        <w:tabs>
          <w:tab w:val="left" w:pos="1219"/>
        </w:tabs>
        <w:spacing w:before="120" w:line="276" w:lineRule="auto"/>
        <w:ind w:right="232" w:firstLine="0"/>
        <w:jc w:val="both"/>
      </w:pPr>
      <w:r>
        <w:t>During construction period mobile STP of capacity 60 &amp; 20 KLD</w:t>
      </w:r>
      <w:r>
        <w:rPr>
          <w:spacing w:val="80"/>
          <w:w w:val="150"/>
        </w:rPr>
        <w:t xml:space="preserve"> </w:t>
      </w:r>
      <w:r>
        <w:t>shall be provided by the contractor for the labour colony. The drains should be of adequate capacity and be lined till the final disposal points. Provision for disinfection of wastewater after treatment and before reuse to be ensured by the contractor.</w:t>
      </w:r>
    </w:p>
    <w:p w14:paraId="2BBD6092" w14:textId="77777777" w:rsidR="009F0EDC" w:rsidRDefault="000E51C4">
      <w:pPr>
        <w:pStyle w:val="ListParagraph"/>
        <w:numPr>
          <w:ilvl w:val="0"/>
          <w:numId w:val="20"/>
        </w:numPr>
        <w:tabs>
          <w:tab w:val="left" w:pos="1219"/>
        </w:tabs>
        <w:spacing w:before="120" w:line="276" w:lineRule="auto"/>
        <w:ind w:right="231" w:firstLine="0"/>
        <w:jc w:val="both"/>
      </w:pPr>
      <w:r>
        <w:t>All required sanitary and hygienic measures shall be in place before starting construction activities. The safe disposal of wastewater and solid waste generated during the Construction phase shall be ensured.</w:t>
      </w:r>
    </w:p>
    <w:p w14:paraId="1B2E8D2B" w14:textId="77777777" w:rsidR="009F0EDC" w:rsidRDefault="000E51C4">
      <w:pPr>
        <w:pStyle w:val="ListParagraph"/>
        <w:numPr>
          <w:ilvl w:val="0"/>
          <w:numId w:val="20"/>
        </w:numPr>
        <w:tabs>
          <w:tab w:val="left" w:pos="1219"/>
        </w:tabs>
        <w:spacing w:before="120" w:line="276" w:lineRule="auto"/>
        <w:ind w:right="231" w:firstLine="0"/>
        <w:jc w:val="both"/>
      </w:pPr>
      <w:r>
        <w:t>All the laborers engaged for construction shall be screened for health and adequately treated before engaging them to work at the site.</w:t>
      </w:r>
    </w:p>
    <w:p w14:paraId="63EA7313" w14:textId="77777777" w:rsidR="009F0EDC" w:rsidRDefault="009F0EDC">
      <w:pPr>
        <w:spacing w:line="276" w:lineRule="auto"/>
        <w:jc w:val="both"/>
        <w:sectPr w:rsidR="009F0EDC">
          <w:pgSz w:w="12240" w:h="15840"/>
          <w:pgMar w:top="1360" w:right="900" w:bottom="1980" w:left="940" w:header="0" w:footer="1756" w:gutter="0"/>
          <w:cols w:space="720"/>
        </w:sectPr>
      </w:pPr>
    </w:p>
    <w:p w14:paraId="344D928B" w14:textId="77777777" w:rsidR="009F0EDC" w:rsidRDefault="000E51C4">
      <w:pPr>
        <w:pStyle w:val="ListParagraph"/>
        <w:numPr>
          <w:ilvl w:val="0"/>
          <w:numId w:val="20"/>
        </w:numPr>
        <w:tabs>
          <w:tab w:val="left" w:pos="1219"/>
        </w:tabs>
        <w:spacing w:before="80" w:line="276" w:lineRule="auto"/>
        <w:ind w:right="231" w:firstLine="0"/>
        <w:jc w:val="both"/>
      </w:pPr>
      <w:r>
        <w:lastRenderedPageBreak/>
        <w:t>All the topsoil excavated during the construction shall be stored for</w:t>
      </w:r>
      <w:r>
        <w:rPr>
          <w:spacing w:val="80"/>
          <w:w w:val="150"/>
        </w:rPr>
        <w:t xml:space="preserve"> </w:t>
      </w:r>
      <w:r>
        <w:t>use in horticulture/landscape development within the project site.</w:t>
      </w:r>
    </w:p>
    <w:p w14:paraId="1EFBB4E4" w14:textId="77777777" w:rsidR="009F0EDC" w:rsidRDefault="000E51C4">
      <w:pPr>
        <w:pStyle w:val="ListParagraph"/>
        <w:numPr>
          <w:ilvl w:val="0"/>
          <w:numId w:val="20"/>
        </w:numPr>
        <w:tabs>
          <w:tab w:val="left" w:pos="1219"/>
        </w:tabs>
        <w:spacing w:before="120" w:line="276" w:lineRule="auto"/>
        <w:ind w:right="232" w:firstLine="0"/>
        <w:jc w:val="both"/>
      </w:pPr>
      <w:r>
        <w:t>Disposal of muck during construction</w:t>
      </w:r>
      <w:r>
        <w:rPr>
          <w:spacing w:val="80"/>
        </w:rPr>
        <w:t xml:space="preserve"> </w:t>
      </w:r>
      <w:r>
        <w:t xml:space="preserve">phase shall not create any adverse effect on the </w:t>
      </w:r>
      <w:proofErr w:type="spellStart"/>
      <w:r>
        <w:t>neighbouring</w:t>
      </w:r>
      <w:proofErr w:type="spellEnd"/>
      <w:r>
        <w:t xml:space="preserve"> communities and be disposed taking the necessary precautions for general safety and health aspects of people only in approved sites with approve competent authority.</w:t>
      </w:r>
    </w:p>
    <w:p w14:paraId="395752DD" w14:textId="77777777" w:rsidR="009F0EDC" w:rsidRDefault="000E51C4">
      <w:pPr>
        <w:pStyle w:val="ListParagraph"/>
        <w:numPr>
          <w:ilvl w:val="0"/>
          <w:numId w:val="20"/>
        </w:numPr>
        <w:tabs>
          <w:tab w:val="left" w:pos="1219"/>
        </w:tabs>
        <w:spacing w:before="120" w:line="276" w:lineRule="auto"/>
        <w:ind w:right="232" w:firstLine="0"/>
        <w:jc w:val="both"/>
      </w:pPr>
      <w:r>
        <w:t>The contractor to ascertain that, there is no threat to the ground water quality by leaching of heavy metals and other toxic contaminants during construction will test soil and ground water samples.</w:t>
      </w:r>
    </w:p>
    <w:p w14:paraId="6612BF6D" w14:textId="77777777" w:rsidR="009F0EDC" w:rsidRDefault="000E51C4">
      <w:pPr>
        <w:pStyle w:val="ListParagraph"/>
        <w:numPr>
          <w:ilvl w:val="0"/>
          <w:numId w:val="20"/>
        </w:numPr>
        <w:tabs>
          <w:tab w:val="left" w:pos="1220"/>
        </w:tabs>
        <w:spacing w:before="120" w:line="276" w:lineRule="auto"/>
        <w:ind w:right="232" w:firstLine="0"/>
        <w:jc w:val="both"/>
      </w:pPr>
      <w:r>
        <w:t>Construction spoils, including bituminous material and other hazardous materials must not be allowed to contaminate water courses and the dump sites for such material must be secured so that they do not leach into the ground water.</w:t>
      </w:r>
    </w:p>
    <w:p w14:paraId="78469BF3" w14:textId="77777777" w:rsidR="009F0EDC" w:rsidRDefault="000E51C4">
      <w:pPr>
        <w:pStyle w:val="ListParagraph"/>
        <w:numPr>
          <w:ilvl w:val="0"/>
          <w:numId w:val="20"/>
        </w:numPr>
        <w:tabs>
          <w:tab w:val="left" w:pos="1219"/>
        </w:tabs>
        <w:spacing w:before="120" w:line="276" w:lineRule="auto"/>
        <w:ind w:right="232" w:firstLine="0"/>
        <w:jc w:val="both"/>
      </w:pPr>
      <w:r>
        <w:t xml:space="preserve">The diesel generator sets to be used during construction phase shall be of low- </w:t>
      </w:r>
      <w:proofErr w:type="spellStart"/>
      <w:r>
        <w:t>sulphur</w:t>
      </w:r>
      <w:proofErr w:type="spellEnd"/>
      <w:r>
        <w:t xml:space="preserve"> diesel type and shall conform to Environment (Protection) Rules for air and noise emission standards.</w:t>
      </w:r>
    </w:p>
    <w:p w14:paraId="47D9B3EF" w14:textId="77777777" w:rsidR="009F0EDC" w:rsidRDefault="000E51C4">
      <w:pPr>
        <w:pStyle w:val="ListParagraph"/>
        <w:numPr>
          <w:ilvl w:val="0"/>
          <w:numId w:val="20"/>
        </w:numPr>
        <w:tabs>
          <w:tab w:val="left" w:pos="1219"/>
        </w:tabs>
        <w:spacing w:before="120" w:line="276" w:lineRule="auto"/>
        <w:ind w:right="231" w:firstLine="0"/>
        <w:jc w:val="both"/>
      </w:pPr>
      <w:r>
        <w:t xml:space="preserve">Vehicles hired for bringing </w:t>
      </w:r>
      <w:proofErr w:type="gramStart"/>
      <w:r>
        <w:t>construction</w:t>
      </w:r>
      <w:r>
        <w:rPr>
          <w:spacing w:val="40"/>
        </w:rPr>
        <w:t xml:space="preserve">  </w:t>
      </w:r>
      <w:r>
        <w:t>material</w:t>
      </w:r>
      <w:proofErr w:type="gramEnd"/>
      <w:r>
        <w:t xml:space="preserve"> and laborers to the site shall be in good conditions and shall conform to applicable air and noise emission standards and shall be operated during non-peak/approved hours.</w:t>
      </w:r>
    </w:p>
    <w:p w14:paraId="05D8BF01" w14:textId="77777777" w:rsidR="009F0EDC" w:rsidRDefault="000E51C4">
      <w:pPr>
        <w:pStyle w:val="ListParagraph"/>
        <w:numPr>
          <w:ilvl w:val="0"/>
          <w:numId w:val="20"/>
        </w:numPr>
        <w:tabs>
          <w:tab w:val="left" w:pos="1219"/>
        </w:tabs>
        <w:spacing w:before="120" w:line="276" w:lineRule="auto"/>
        <w:ind w:right="232" w:firstLine="0"/>
        <w:jc w:val="both"/>
      </w:pPr>
      <w:r>
        <w:t>Ambient</w:t>
      </w:r>
      <w:r>
        <w:rPr>
          <w:spacing w:val="80"/>
        </w:rPr>
        <w:t xml:space="preserve"> </w:t>
      </w:r>
      <w:r>
        <w:t>noise levels shall conform</w:t>
      </w:r>
      <w:r>
        <w:rPr>
          <w:spacing w:val="80"/>
        </w:rPr>
        <w:t xml:space="preserve"> </w:t>
      </w:r>
      <w:r>
        <w:t>to residential standards</w:t>
      </w:r>
      <w:r>
        <w:rPr>
          <w:spacing w:val="80"/>
        </w:rPr>
        <w:t xml:space="preserve"> </w:t>
      </w:r>
      <w:r>
        <w:t>both during day and night. Incremental pollution loads on the ambient air and noise quality shall be closely monitored during construction phase.</w:t>
      </w:r>
    </w:p>
    <w:p w14:paraId="67244168" w14:textId="77777777" w:rsidR="009F0EDC" w:rsidRDefault="000E51C4">
      <w:pPr>
        <w:pStyle w:val="ListParagraph"/>
        <w:numPr>
          <w:ilvl w:val="0"/>
          <w:numId w:val="20"/>
        </w:numPr>
        <w:tabs>
          <w:tab w:val="left" w:pos="1219"/>
        </w:tabs>
        <w:spacing w:before="120" w:line="276" w:lineRule="auto"/>
        <w:ind w:right="232" w:firstLine="0"/>
        <w:jc w:val="both"/>
      </w:pPr>
      <w:r>
        <w:t xml:space="preserve">NOC </w:t>
      </w:r>
      <w:proofErr w:type="gramStart"/>
      <w:r>
        <w:t>shall</w:t>
      </w:r>
      <w:r>
        <w:rPr>
          <w:spacing w:val="40"/>
        </w:rPr>
        <w:t xml:space="preserve">  </w:t>
      </w:r>
      <w:r>
        <w:t>be</w:t>
      </w:r>
      <w:proofErr w:type="gramEnd"/>
      <w:r>
        <w:t xml:space="preserve"> obtained</w:t>
      </w:r>
      <w:r>
        <w:rPr>
          <w:spacing w:val="40"/>
        </w:rPr>
        <w:t xml:space="preserve">  </w:t>
      </w:r>
      <w:r>
        <w:t>from National</w:t>
      </w:r>
      <w:r>
        <w:rPr>
          <w:spacing w:val="40"/>
        </w:rPr>
        <w:t xml:space="preserve">  </w:t>
      </w:r>
      <w:r>
        <w:t>State Disaster</w:t>
      </w:r>
      <w:r>
        <w:rPr>
          <w:spacing w:val="40"/>
        </w:rPr>
        <w:t xml:space="preserve">  </w:t>
      </w:r>
      <w:r>
        <w:t>Management Authority, · wherever applicable.</w:t>
      </w:r>
    </w:p>
    <w:p w14:paraId="74EE2DE3" w14:textId="77777777" w:rsidR="009F0EDC" w:rsidRDefault="000E51C4">
      <w:pPr>
        <w:pStyle w:val="ListParagraph"/>
        <w:numPr>
          <w:ilvl w:val="0"/>
          <w:numId w:val="20"/>
        </w:numPr>
        <w:tabs>
          <w:tab w:val="left" w:pos="1219"/>
        </w:tabs>
        <w:spacing w:before="120" w:line="276" w:lineRule="auto"/>
        <w:ind w:right="232" w:firstLine="0"/>
        <w:jc w:val="both"/>
      </w:pPr>
      <w:r>
        <w:t>Water demand during construction shall be reduced by the use of pre-mixed concrete, curing agents and other best practices.</w:t>
      </w:r>
    </w:p>
    <w:p w14:paraId="70634803" w14:textId="77777777" w:rsidR="009F0EDC" w:rsidRDefault="000E51C4">
      <w:pPr>
        <w:pStyle w:val="ListParagraph"/>
        <w:numPr>
          <w:ilvl w:val="0"/>
          <w:numId w:val="20"/>
        </w:numPr>
        <w:tabs>
          <w:tab w:val="left" w:pos="1219"/>
        </w:tabs>
        <w:spacing w:before="120" w:line="276" w:lineRule="auto"/>
        <w:ind w:right="232" w:firstLine="0"/>
        <w:jc w:val="both"/>
      </w:pPr>
      <w:r>
        <w:t xml:space="preserve">Total domestic water requirement shall not exceed 94 KLD during construction </w:t>
      </w:r>
      <w:r>
        <w:rPr>
          <w:spacing w:val="-2"/>
        </w:rPr>
        <w:t>stage.</w:t>
      </w:r>
    </w:p>
    <w:p w14:paraId="2BCE802B" w14:textId="77777777" w:rsidR="009F0EDC" w:rsidRDefault="000E51C4">
      <w:pPr>
        <w:pStyle w:val="ListParagraph"/>
        <w:numPr>
          <w:ilvl w:val="0"/>
          <w:numId w:val="20"/>
        </w:numPr>
        <w:tabs>
          <w:tab w:val="left" w:pos="1219"/>
        </w:tabs>
        <w:spacing w:before="120" w:line="276" w:lineRule="auto"/>
        <w:ind w:right="231" w:firstLine="0"/>
        <w:jc w:val="both"/>
      </w:pPr>
      <w:r>
        <w:t>Adequate measures shall be taken to reduce air and noise pollution during construction as per CPCB norms.</w:t>
      </w:r>
    </w:p>
    <w:p w14:paraId="2C17CCCF" w14:textId="77777777" w:rsidR="009F0EDC" w:rsidRDefault="000E51C4">
      <w:pPr>
        <w:pStyle w:val="ListParagraph"/>
        <w:numPr>
          <w:ilvl w:val="0"/>
          <w:numId w:val="20"/>
        </w:numPr>
        <w:tabs>
          <w:tab w:val="left" w:pos="1219"/>
        </w:tabs>
        <w:spacing w:before="120" w:line="276" w:lineRule="auto"/>
        <w:ind w:right="231" w:firstLine="0"/>
        <w:jc w:val="both"/>
      </w:pPr>
      <w:r>
        <w:t>A First Aid Room should be provided at the project site during construction phase of the project.</w:t>
      </w:r>
    </w:p>
    <w:p w14:paraId="2818FD37" w14:textId="77777777" w:rsidR="009F0EDC" w:rsidRDefault="000E51C4">
      <w:pPr>
        <w:pStyle w:val="ListParagraph"/>
        <w:numPr>
          <w:ilvl w:val="0"/>
          <w:numId w:val="20"/>
        </w:numPr>
        <w:tabs>
          <w:tab w:val="left" w:pos="1219"/>
        </w:tabs>
        <w:spacing w:before="120" w:line="276" w:lineRule="auto"/>
        <w:ind w:right="232" w:firstLine="0"/>
        <w:jc w:val="both"/>
      </w:pPr>
      <w:r>
        <w:t xml:space="preserve">Any </w:t>
      </w:r>
      <w:proofErr w:type="gramStart"/>
      <w:r>
        <w:t>hazardous</w:t>
      </w:r>
      <w:r>
        <w:rPr>
          <w:spacing w:val="40"/>
        </w:rPr>
        <w:t xml:space="preserve">  </w:t>
      </w:r>
      <w:r>
        <w:t>waste</w:t>
      </w:r>
      <w:proofErr w:type="gramEnd"/>
      <w:r>
        <w:t xml:space="preserve"> generated</w:t>
      </w:r>
      <w:r>
        <w:rPr>
          <w:spacing w:val="40"/>
        </w:rPr>
        <w:t xml:space="preserve">  </w:t>
      </w:r>
      <w:r>
        <w:t>during construction</w:t>
      </w:r>
      <w:r>
        <w:rPr>
          <w:spacing w:val="40"/>
        </w:rPr>
        <w:t xml:space="preserve">  </w:t>
      </w:r>
      <w:r>
        <w:t>phase shall</w:t>
      </w:r>
      <w:r>
        <w:rPr>
          <w:spacing w:val="40"/>
        </w:rPr>
        <w:t xml:space="preserve">  </w:t>
      </w:r>
      <w:r>
        <w:t>be disposed</w:t>
      </w:r>
      <w:r>
        <w:rPr>
          <w:spacing w:val="80"/>
        </w:rPr>
        <w:t xml:space="preserve"> </w:t>
      </w:r>
      <w:r>
        <w:t xml:space="preserve">of as per applicable rules and norms with necessary authorization of the </w:t>
      </w:r>
      <w:r>
        <w:rPr>
          <w:spacing w:val="-2"/>
        </w:rPr>
        <w:t>BSPCB.</w:t>
      </w:r>
    </w:p>
    <w:p w14:paraId="61B6DC8D" w14:textId="77777777" w:rsidR="009F0EDC" w:rsidRDefault="009F0EDC">
      <w:pPr>
        <w:spacing w:line="276" w:lineRule="auto"/>
        <w:jc w:val="both"/>
        <w:sectPr w:rsidR="009F0EDC">
          <w:pgSz w:w="12240" w:h="15840"/>
          <w:pgMar w:top="1360" w:right="900" w:bottom="1980" w:left="940" w:header="0" w:footer="1756" w:gutter="0"/>
          <w:cols w:space="720"/>
        </w:sectPr>
      </w:pPr>
    </w:p>
    <w:p w14:paraId="3F38088E" w14:textId="77777777" w:rsidR="009F0EDC" w:rsidRDefault="000E51C4">
      <w:pPr>
        <w:pStyle w:val="ListParagraph"/>
        <w:numPr>
          <w:ilvl w:val="0"/>
          <w:numId w:val="20"/>
        </w:numPr>
        <w:tabs>
          <w:tab w:val="left" w:pos="1219"/>
        </w:tabs>
        <w:spacing w:before="80" w:line="276" w:lineRule="auto"/>
        <w:ind w:right="232" w:firstLine="0"/>
        <w:jc w:val="both"/>
      </w:pPr>
      <w:r>
        <w:lastRenderedPageBreak/>
        <w:t>Regular supervision of the above and other measures for monitoring shall be done by Engineer In charge throughout the construction phase, so as to avoid nuisance to the surroundings.</w:t>
      </w:r>
    </w:p>
    <w:p w14:paraId="63AD08AC" w14:textId="77777777" w:rsidR="009F0EDC" w:rsidRDefault="009F0EDC">
      <w:pPr>
        <w:pStyle w:val="BodyText"/>
      </w:pPr>
    </w:p>
    <w:p w14:paraId="0032AD91" w14:textId="77777777" w:rsidR="009F0EDC" w:rsidRDefault="009F0EDC">
      <w:pPr>
        <w:pStyle w:val="BodyText"/>
      </w:pPr>
    </w:p>
    <w:p w14:paraId="3339498D" w14:textId="77777777" w:rsidR="009F0EDC" w:rsidRDefault="009F0EDC">
      <w:pPr>
        <w:pStyle w:val="BodyText"/>
      </w:pPr>
    </w:p>
    <w:p w14:paraId="37C770B4" w14:textId="77777777" w:rsidR="009F0EDC" w:rsidRDefault="009F0EDC">
      <w:pPr>
        <w:pStyle w:val="BodyText"/>
      </w:pPr>
    </w:p>
    <w:p w14:paraId="793B8061" w14:textId="77777777" w:rsidR="009F0EDC" w:rsidRDefault="009F0EDC">
      <w:pPr>
        <w:pStyle w:val="BodyText"/>
      </w:pPr>
    </w:p>
    <w:p w14:paraId="7AB90504" w14:textId="77777777" w:rsidR="009F0EDC" w:rsidRDefault="009F0EDC">
      <w:pPr>
        <w:pStyle w:val="BodyText"/>
      </w:pPr>
    </w:p>
    <w:p w14:paraId="27026D5B" w14:textId="77777777" w:rsidR="009F0EDC" w:rsidRDefault="009F0EDC">
      <w:pPr>
        <w:pStyle w:val="BodyText"/>
      </w:pPr>
    </w:p>
    <w:p w14:paraId="2329FC20" w14:textId="77777777" w:rsidR="009F0EDC" w:rsidRDefault="009F0EDC">
      <w:pPr>
        <w:pStyle w:val="BodyText"/>
      </w:pPr>
    </w:p>
    <w:p w14:paraId="1CBA16B8" w14:textId="77777777" w:rsidR="009F0EDC" w:rsidRDefault="009F0EDC">
      <w:pPr>
        <w:pStyle w:val="BodyText"/>
      </w:pPr>
    </w:p>
    <w:p w14:paraId="2A064213" w14:textId="77777777" w:rsidR="009F0EDC" w:rsidRDefault="009F0EDC">
      <w:pPr>
        <w:pStyle w:val="BodyText"/>
      </w:pPr>
    </w:p>
    <w:p w14:paraId="4D219357" w14:textId="77777777" w:rsidR="009F0EDC" w:rsidRDefault="009F0EDC">
      <w:pPr>
        <w:pStyle w:val="BodyText"/>
      </w:pPr>
    </w:p>
    <w:p w14:paraId="1C1E528A" w14:textId="77777777" w:rsidR="009F0EDC" w:rsidRDefault="009F0EDC">
      <w:pPr>
        <w:pStyle w:val="BodyText"/>
      </w:pPr>
    </w:p>
    <w:p w14:paraId="52513B1E" w14:textId="77777777" w:rsidR="009F0EDC" w:rsidRDefault="009F0EDC">
      <w:pPr>
        <w:pStyle w:val="BodyText"/>
      </w:pPr>
    </w:p>
    <w:p w14:paraId="1155D694" w14:textId="77777777" w:rsidR="009F0EDC" w:rsidRDefault="009F0EDC">
      <w:pPr>
        <w:pStyle w:val="BodyText"/>
      </w:pPr>
    </w:p>
    <w:p w14:paraId="251595BA" w14:textId="77777777" w:rsidR="009F0EDC" w:rsidRDefault="009F0EDC">
      <w:pPr>
        <w:pStyle w:val="BodyText"/>
      </w:pPr>
    </w:p>
    <w:p w14:paraId="481DCF9F" w14:textId="77777777" w:rsidR="009F0EDC" w:rsidRDefault="009F0EDC">
      <w:pPr>
        <w:pStyle w:val="BodyText"/>
      </w:pPr>
    </w:p>
    <w:p w14:paraId="3AB2D271" w14:textId="77777777" w:rsidR="009F0EDC" w:rsidRDefault="009F0EDC">
      <w:pPr>
        <w:pStyle w:val="BodyText"/>
      </w:pPr>
    </w:p>
    <w:p w14:paraId="793FFE0E" w14:textId="77777777" w:rsidR="009F0EDC" w:rsidRDefault="009F0EDC">
      <w:pPr>
        <w:pStyle w:val="BodyText"/>
      </w:pPr>
    </w:p>
    <w:p w14:paraId="27026A74" w14:textId="77777777" w:rsidR="009F0EDC" w:rsidRDefault="009F0EDC">
      <w:pPr>
        <w:pStyle w:val="BodyText"/>
      </w:pPr>
    </w:p>
    <w:p w14:paraId="22BAB84A" w14:textId="77777777" w:rsidR="009F0EDC" w:rsidRDefault="009F0EDC">
      <w:pPr>
        <w:pStyle w:val="BodyText"/>
        <w:spacing w:before="73"/>
      </w:pPr>
    </w:p>
    <w:p w14:paraId="369ACFB9" w14:textId="77777777" w:rsidR="00BC1544" w:rsidRDefault="00BC1544">
      <w:pPr>
        <w:pStyle w:val="BodyText"/>
        <w:spacing w:before="73"/>
      </w:pPr>
    </w:p>
    <w:p w14:paraId="08508CF5" w14:textId="77777777" w:rsidR="00BC1544" w:rsidRDefault="00BC1544">
      <w:pPr>
        <w:pStyle w:val="BodyText"/>
        <w:spacing w:before="73"/>
      </w:pPr>
    </w:p>
    <w:p w14:paraId="076CE871" w14:textId="77777777" w:rsidR="00BC1544" w:rsidRDefault="00BC1544">
      <w:pPr>
        <w:pStyle w:val="BodyText"/>
        <w:spacing w:before="73"/>
      </w:pPr>
    </w:p>
    <w:p w14:paraId="5FA8F703" w14:textId="77777777" w:rsidR="00BC1544" w:rsidRDefault="00BC1544">
      <w:pPr>
        <w:pStyle w:val="BodyText"/>
        <w:spacing w:before="73"/>
      </w:pPr>
    </w:p>
    <w:p w14:paraId="0C718AF3" w14:textId="77777777" w:rsidR="00BC1544" w:rsidRDefault="00BC1544">
      <w:pPr>
        <w:pStyle w:val="BodyText"/>
        <w:spacing w:before="73"/>
      </w:pPr>
    </w:p>
    <w:p w14:paraId="50CAAB7F" w14:textId="77777777" w:rsidR="00BC1544" w:rsidRDefault="00BC1544">
      <w:pPr>
        <w:pStyle w:val="BodyText"/>
        <w:spacing w:before="73"/>
      </w:pPr>
    </w:p>
    <w:p w14:paraId="3A5D7779" w14:textId="77777777" w:rsidR="00BC1544" w:rsidRDefault="00BC1544">
      <w:pPr>
        <w:pStyle w:val="BodyText"/>
        <w:spacing w:before="73"/>
      </w:pPr>
    </w:p>
    <w:p w14:paraId="1161C981" w14:textId="77777777" w:rsidR="00BC1544" w:rsidRDefault="00BC1544">
      <w:pPr>
        <w:pStyle w:val="BodyText"/>
        <w:spacing w:before="73"/>
      </w:pPr>
    </w:p>
    <w:p w14:paraId="03A8585F" w14:textId="77777777" w:rsidR="00BC1544" w:rsidRDefault="00BC1544">
      <w:pPr>
        <w:pStyle w:val="BodyText"/>
        <w:spacing w:before="73"/>
      </w:pPr>
    </w:p>
    <w:p w14:paraId="2C544A9B" w14:textId="77777777" w:rsidR="00BC1544" w:rsidRDefault="00BC1544">
      <w:pPr>
        <w:pStyle w:val="BodyText"/>
        <w:spacing w:before="73"/>
      </w:pPr>
    </w:p>
    <w:p w14:paraId="48258501" w14:textId="77777777" w:rsidR="00BC1544" w:rsidRDefault="00BC1544">
      <w:pPr>
        <w:pStyle w:val="BodyText"/>
        <w:spacing w:before="73"/>
      </w:pPr>
    </w:p>
    <w:p w14:paraId="45025950" w14:textId="77777777" w:rsidR="00BC1544" w:rsidRDefault="00BC1544">
      <w:pPr>
        <w:pStyle w:val="BodyText"/>
        <w:spacing w:before="73"/>
      </w:pPr>
    </w:p>
    <w:p w14:paraId="03370C57" w14:textId="77777777" w:rsidR="00BC1544" w:rsidRDefault="00BC1544">
      <w:pPr>
        <w:pStyle w:val="BodyText"/>
        <w:spacing w:before="73"/>
      </w:pPr>
    </w:p>
    <w:p w14:paraId="7D99F7C1" w14:textId="77777777" w:rsidR="00BC1544" w:rsidRDefault="00BC1544">
      <w:pPr>
        <w:pStyle w:val="BodyText"/>
        <w:spacing w:before="73"/>
      </w:pPr>
    </w:p>
    <w:p w14:paraId="7FF1C5D2" w14:textId="77777777" w:rsidR="00BC1544" w:rsidRDefault="00BC1544">
      <w:pPr>
        <w:pStyle w:val="BodyText"/>
        <w:spacing w:before="73"/>
      </w:pPr>
    </w:p>
    <w:p w14:paraId="12AA99DD" w14:textId="77777777" w:rsidR="00BC1544" w:rsidRDefault="00BC1544">
      <w:pPr>
        <w:pStyle w:val="BodyText"/>
        <w:spacing w:before="73"/>
      </w:pPr>
    </w:p>
    <w:p w14:paraId="46AB79E4" w14:textId="77777777" w:rsidR="00BC1544" w:rsidRDefault="00BC1544">
      <w:pPr>
        <w:pStyle w:val="BodyText"/>
        <w:spacing w:before="73"/>
      </w:pPr>
    </w:p>
    <w:p w14:paraId="45C08E19" w14:textId="77777777" w:rsidR="00BC1544" w:rsidRDefault="00BC1544">
      <w:pPr>
        <w:pStyle w:val="BodyText"/>
        <w:spacing w:before="73"/>
      </w:pPr>
    </w:p>
    <w:p w14:paraId="5E3CCA86" w14:textId="77777777" w:rsidR="00BC1544" w:rsidRDefault="00BC1544">
      <w:pPr>
        <w:pStyle w:val="BodyText"/>
        <w:spacing w:before="73"/>
      </w:pPr>
    </w:p>
    <w:p w14:paraId="6765C41C" w14:textId="77777777" w:rsidR="00BC1544" w:rsidRDefault="00BC1544">
      <w:pPr>
        <w:pStyle w:val="BodyText"/>
        <w:spacing w:before="73"/>
      </w:pPr>
    </w:p>
    <w:p w14:paraId="059DE3CD" w14:textId="77777777" w:rsidR="00BC1544" w:rsidRDefault="00BC1544">
      <w:pPr>
        <w:pStyle w:val="BodyText"/>
        <w:spacing w:before="73"/>
      </w:pPr>
    </w:p>
    <w:p w14:paraId="3C2F6091" w14:textId="77777777" w:rsidR="00BC1544" w:rsidRDefault="00BC1544">
      <w:pPr>
        <w:pStyle w:val="BodyText"/>
        <w:spacing w:before="73"/>
      </w:pPr>
    </w:p>
    <w:p w14:paraId="61ECB069" w14:textId="77777777" w:rsidR="00BC1544" w:rsidRDefault="00BC1544">
      <w:pPr>
        <w:pStyle w:val="BodyText"/>
        <w:spacing w:before="73"/>
      </w:pPr>
    </w:p>
    <w:p w14:paraId="61A721A5" w14:textId="77777777" w:rsidR="00BC1544" w:rsidRDefault="00BC1544">
      <w:pPr>
        <w:pStyle w:val="BodyText"/>
        <w:spacing w:before="73"/>
      </w:pPr>
    </w:p>
    <w:p w14:paraId="1B402BA7" w14:textId="77777777" w:rsidR="00BC1544" w:rsidRDefault="00BC1544">
      <w:pPr>
        <w:pStyle w:val="BodyText"/>
        <w:spacing w:before="73"/>
      </w:pPr>
    </w:p>
    <w:p w14:paraId="5EF52A93" w14:textId="77777777" w:rsidR="00BC1544" w:rsidRDefault="00BC1544">
      <w:pPr>
        <w:pStyle w:val="BodyText"/>
        <w:spacing w:before="73"/>
      </w:pPr>
    </w:p>
    <w:p w14:paraId="5917A1CD" w14:textId="77777777" w:rsidR="00BC1544" w:rsidRDefault="00BC1544">
      <w:pPr>
        <w:pStyle w:val="BodyText"/>
        <w:spacing w:before="73"/>
      </w:pPr>
    </w:p>
    <w:p w14:paraId="36B371E6" w14:textId="77777777" w:rsidR="00BC1544" w:rsidRDefault="00BC1544">
      <w:pPr>
        <w:pStyle w:val="BodyText"/>
        <w:spacing w:before="73"/>
      </w:pPr>
    </w:p>
    <w:p w14:paraId="13C5FA98" w14:textId="77777777" w:rsidR="00BC1544" w:rsidRDefault="00BC1544">
      <w:pPr>
        <w:pStyle w:val="BodyText"/>
        <w:spacing w:before="73"/>
      </w:pPr>
    </w:p>
    <w:p w14:paraId="703CA1AE" w14:textId="77777777" w:rsidR="009F0EDC" w:rsidRDefault="000E51C4">
      <w:pPr>
        <w:ind w:left="450" w:right="183"/>
        <w:jc w:val="center"/>
        <w:rPr>
          <w:b/>
          <w:sz w:val="36"/>
        </w:rPr>
      </w:pPr>
      <w:r>
        <w:rPr>
          <w:b/>
          <w:sz w:val="36"/>
        </w:rPr>
        <w:t xml:space="preserve">SECTION </w:t>
      </w:r>
      <w:r>
        <w:rPr>
          <w:b/>
          <w:spacing w:val="-10"/>
          <w:sz w:val="36"/>
        </w:rPr>
        <w:t>7</w:t>
      </w:r>
    </w:p>
    <w:p w14:paraId="61139642" w14:textId="77777777" w:rsidR="009F0EDC" w:rsidRDefault="009F0EDC">
      <w:pPr>
        <w:pStyle w:val="BodyText"/>
        <w:spacing w:before="108"/>
        <w:rPr>
          <w:b/>
          <w:sz w:val="36"/>
        </w:rPr>
      </w:pPr>
    </w:p>
    <w:p w14:paraId="47783A2B" w14:textId="77777777" w:rsidR="009F0EDC" w:rsidRDefault="000E51C4" w:rsidP="005442A7">
      <w:pPr>
        <w:pStyle w:val="Heading2"/>
        <w:ind w:left="9580" w:hanging="9580"/>
        <w:jc w:val="center"/>
      </w:pPr>
      <w:bookmarkStart w:id="67" w:name="_Toc216883071"/>
      <w:r>
        <w:t xml:space="preserve">C.P.W.D. SAFETY CODES AND </w:t>
      </w:r>
      <w:r>
        <w:rPr>
          <w:spacing w:val="-2"/>
        </w:rPr>
        <w:t>RULES</w:t>
      </w:r>
      <w:bookmarkEnd w:id="67"/>
    </w:p>
    <w:p w14:paraId="6A5C5571" w14:textId="77777777" w:rsidR="009F0EDC" w:rsidRDefault="009F0EDC">
      <w:pPr>
        <w:rPr>
          <w:sz w:val="36"/>
        </w:rPr>
        <w:sectPr w:rsidR="009F0EDC">
          <w:pgSz w:w="12240" w:h="15840"/>
          <w:pgMar w:top="1360" w:right="900" w:bottom="1980" w:left="940" w:header="0" w:footer="1756" w:gutter="0"/>
          <w:cols w:space="720"/>
        </w:sectPr>
      </w:pPr>
    </w:p>
    <w:p w14:paraId="7346B760" w14:textId="77777777" w:rsidR="009F0EDC" w:rsidRDefault="000E51C4">
      <w:pPr>
        <w:pStyle w:val="ListParagraph"/>
        <w:numPr>
          <w:ilvl w:val="1"/>
          <w:numId w:val="20"/>
        </w:numPr>
        <w:tabs>
          <w:tab w:val="left" w:pos="1219"/>
        </w:tabs>
        <w:spacing w:before="80" w:line="276" w:lineRule="auto"/>
        <w:ind w:right="232" w:firstLine="0"/>
        <w:jc w:val="both"/>
        <w:rPr>
          <w:rFonts w:ascii="Arial" w:hAnsi="Arial"/>
          <w:b/>
        </w:rPr>
      </w:pPr>
      <w:r>
        <w:lastRenderedPageBreak/>
        <w:t xml:space="preserve">Suitable scaffolds should be provided for workmen for all works that cannot safely be done from the ground, or from solid construction except such short period work as can be done safely from ladders. When a ladder is used, an extra </w:t>
      </w:r>
      <w:proofErr w:type="spellStart"/>
      <w:r>
        <w:t>mazdoor</w:t>
      </w:r>
      <w:proofErr w:type="spellEnd"/>
      <w:r>
        <w:t xml:space="preserve"> shall be engaged for holding the ladder and if the ladder is used for carrying materials as well suitable footholds and hand-hold shall be provided on the ladder and the</w:t>
      </w:r>
      <w:r>
        <w:rPr>
          <w:spacing w:val="40"/>
        </w:rPr>
        <w:t xml:space="preserve"> </w:t>
      </w:r>
      <w:r>
        <w:t xml:space="preserve">ladder shall be given an inclination not steeper than ¼ to 1(¼ horizontal and 1 </w:t>
      </w:r>
      <w:r>
        <w:rPr>
          <w:spacing w:val="-2"/>
        </w:rPr>
        <w:t>vertical.)</w:t>
      </w:r>
    </w:p>
    <w:p w14:paraId="7AF5CA38" w14:textId="77777777" w:rsidR="009F0EDC" w:rsidRDefault="000E51C4">
      <w:pPr>
        <w:pStyle w:val="ListParagraph"/>
        <w:numPr>
          <w:ilvl w:val="1"/>
          <w:numId w:val="20"/>
        </w:numPr>
        <w:tabs>
          <w:tab w:val="left" w:pos="1219"/>
        </w:tabs>
        <w:spacing w:before="119" w:line="276" w:lineRule="auto"/>
        <w:ind w:right="232" w:firstLine="0"/>
        <w:jc w:val="both"/>
        <w:rPr>
          <w:b/>
        </w:rPr>
      </w:pPr>
      <w:r>
        <w:t>Scaffolding</w:t>
      </w:r>
      <w:r>
        <w:rPr>
          <w:spacing w:val="-2"/>
        </w:rPr>
        <w:t xml:space="preserve"> </w:t>
      </w:r>
      <w:r>
        <w:t>of</w:t>
      </w:r>
      <w:r>
        <w:rPr>
          <w:spacing w:val="-2"/>
        </w:rPr>
        <w:t xml:space="preserve"> </w:t>
      </w:r>
      <w:r>
        <w:t>staging</w:t>
      </w:r>
      <w:r>
        <w:rPr>
          <w:spacing w:val="-2"/>
        </w:rPr>
        <w:t xml:space="preserve"> </w:t>
      </w:r>
      <w:r>
        <w:t>more</w:t>
      </w:r>
      <w:r>
        <w:rPr>
          <w:spacing w:val="-2"/>
        </w:rPr>
        <w:t xml:space="preserve"> </w:t>
      </w:r>
      <w:r>
        <w:t>than</w:t>
      </w:r>
      <w:r>
        <w:rPr>
          <w:spacing w:val="-2"/>
        </w:rPr>
        <w:t xml:space="preserve"> </w:t>
      </w:r>
      <w:r>
        <w:t>3.6</w:t>
      </w:r>
      <w:r>
        <w:rPr>
          <w:spacing w:val="-2"/>
        </w:rPr>
        <w:t xml:space="preserve"> </w:t>
      </w:r>
      <w:r>
        <w:t>m</w:t>
      </w:r>
      <w:r>
        <w:rPr>
          <w:spacing w:val="-2"/>
        </w:rPr>
        <w:t xml:space="preserve"> </w:t>
      </w:r>
      <w:r>
        <w:t>(12ft.)</w:t>
      </w:r>
      <w:r>
        <w:rPr>
          <w:spacing w:val="-2"/>
        </w:rPr>
        <w:t xml:space="preserve"> </w:t>
      </w:r>
      <w:r>
        <w:t>above</w:t>
      </w:r>
      <w:r>
        <w:rPr>
          <w:spacing w:val="-2"/>
        </w:rPr>
        <w:t xml:space="preserve"> </w:t>
      </w:r>
      <w:r>
        <w:t>the</w:t>
      </w:r>
      <w:r>
        <w:rPr>
          <w:spacing w:val="-2"/>
        </w:rPr>
        <w:t xml:space="preserve"> </w:t>
      </w:r>
      <w:r>
        <w:t>ground</w:t>
      </w:r>
      <w:r>
        <w:rPr>
          <w:spacing w:val="-2"/>
        </w:rPr>
        <w:t xml:space="preserve"> </w:t>
      </w:r>
      <w:r>
        <w:t>or</w:t>
      </w:r>
      <w:r>
        <w:rPr>
          <w:spacing w:val="-2"/>
        </w:rPr>
        <w:t xml:space="preserve"> </w:t>
      </w:r>
      <w:r>
        <w:t>floor,</w:t>
      </w:r>
      <w:r>
        <w:rPr>
          <w:spacing w:val="-2"/>
        </w:rPr>
        <w:t xml:space="preserve"> </w:t>
      </w:r>
      <w:r>
        <w:t>swung or suspended from an overhead support or erected with stationary support shall have a guardrail properly attached or bolted, braced and otherwise secured at least 90 cm. (3ft.) high above the floor or platform of such scaffolding or staging and extending along</w:t>
      </w:r>
      <w:r>
        <w:rPr>
          <w:spacing w:val="-3"/>
        </w:rPr>
        <w:t xml:space="preserve"> </w:t>
      </w:r>
      <w:r>
        <w:t>the</w:t>
      </w:r>
      <w:r>
        <w:rPr>
          <w:spacing w:val="-3"/>
        </w:rPr>
        <w:t xml:space="preserve"> </w:t>
      </w:r>
      <w:r>
        <w:t>entire</w:t>
      </w:r>
      <w:r>
        <w:rPr>
          <w:spacing w:val="-3"/>
        </w:rPr>
        <w:t xml:space="preserve"> </w:t>
      </w:r>
      <w:r>
        <w:t>length</w:t>
      </w:r>
      <w:r>
        <w:rPr>
          <w:spacing w:val="-3"/>
        </w:rPr>
        <w:t xml:space="preserve"> </w:t>
      </w:r>
      <w:r>
        <w:t>of</w:t>
      </w:r>
      <w:r>
        <w:rPr>
          <w:spacing w:val="-3"/>
        </w:rPr>
        <w:t xml:space="preserve"> </w:t>
      </w:r>
      <w:r>
        <w:t>the</w:t>
      </w:r>
      <w:r>
        <w:rPr>
          <w:spacing w:val="-3"/>
        </w:rPr>
        <w:t xml:space="preserve"> </w:t>
      </w:r>
      <w:r>
        <w:t>outside</w:t>
      </w:r>
      <w:r>
        <w:rPr>
          <w:spacing w:val="-3"/>
        </w:rPr>
        <w:t xml:space="preserve"> </w:t>
      </w:r>
      <w:r>
        <w:t>and</w:t>
      </w:r>
      <w:r>
        <w:rPr>
          <w:spacing w:val="-3"/>
        </w:rPr>
        <w:t xml:space="preserve"> </w:t>
      </w:r>
      <w:r>
        <w:t>ends</w:t>
      </w:r>
      <w:r>
        <w:rPr>
          <w:spacing w:val="-3"/>
        </w:rPr>
        <w:t xml:space="preserve"> </w:t>
      </w:r>
      <w:proofErr w:type="spellStart"/>
      <w:r>
        <w:t>there</w:t>
      </w:r>
      <w:r>
        <w:rPr>
          <w:spacing w:val="-3"/>
        </w:rPr>
        <w:t xml:space="preserve"> </w:t>
      </w:r>
      <w:r>
        <w:t>of</w:t>
      </w:r>
      <w:proofErr w:type="spellEnd"/>
      <w:r>
        <w:rPr>
          <w:spacing w:val="-3"/>
        </w:rPr>
        <w:t xml:space="preserve"> </w:t>
      </w:r>
      <w:r>
        <w:t>with</w:t>
      </w:r>
      <w:r>
        <w:rPr>
          <w:spacing w:val="-3"/>
        </w:rPr>
        <w:t xml:space="preserve"> </w:t>
      </w:r>
      <w:r>
        <w:t>only</w:t>
      </w:r>
      <w:r>
        <w:rPr>
          <w:spacing w:val="-3"/>
        </w:rPr>
        <w:t xml:space="preserve"> </w:t>
      </w:r>
      <w:r>
        <w:t>such</w:t>
      </w:r>
      <w:r>
        <w:rPr>
          <w:spacing w:val="-3"/>
        </w:rPr>
        <w:t xml:space="preserve"> </w:t>
      </w:r>
      <w:r>
        <w:t>opening</w:t>
      </w:r>
      <w:r>
        <w:rPr>
          <w:spacing w:val="-3"/>
        </w:rPr>
        <w:t xml:space="preserve"> </w:t>
      </w:r>
      <w:r>
        <w:t>as</w:t>
      </w:r>
      <w:r>
        <w:rPr>
          <w:spacing w:val="-3"/>
        </w:rPr>
        <w:t xml:space="preserve"> </w:t>
      </w:r>
      <w:r>
        <w:t>may be necessary for the delivery of materials. Such scaffolding or staging shall be so fastened as to prevent it from swaying from the building or structure.</w:t>
      </w:r>
    </w:p>
    <w:p w14:paraId="425BB936" w14:textId="77777777" w:rsidR="009F0EDC" w:rsidRDefault="000E51C4">
      <w:pPr>
        <w:pStyle w:val="ListParagraph"/>
        <w:numPr>
          <w:ilvl w:val="1"/>
          <w:numId w:val="20"/>
        </w:numPr>
        <w:tabs>
          <w:tab w:val="left" w:pos="1219"/>
        </w:tabs>
        <w:spacing w:before="120" w:line="276" w:lineRule="auto"/>
        <w:ind w:right="232" w:firstLine="0"/>
        <w:jc w:val="both"/>
        <w:rPr>
          <w:b/>
        </w:rPr>
      </w:pPr>
      <w:r>
        <w:t>Working platforms, gangways and stairways should be so constructed that they should not sag unduly or unequally, and if the height of the platform or the gangway or the stairway is more than 3.6 m (12ft.) above ground level or floor level, they should be closely boarded, should have adequate width and should be suitably fastened as described in (2) above.</w:t>
      </w:r>
    </w:p>
    <w:p w14:paraId="53DD11A0" w14:textId="77777777" w:rsidR="009F0EDC" w:rsidRDefault="000E51C4">
      <w:pPr>
        <w:pStyle w:val="ListParagraph"/>
        <w:numPr>
          <w:ilvl w:val="1"/>
          <w:numId w:val="20"/>
        </w:numPr>
        <w:tabs>
          <w:tab w:val="left" w:pos="1219"/>
        </w:tabs>
        <w:spacing w:before="120" w:line="276" w:lineRule="auto"/>
        <w:ind w:right="232" w:firstLine="0"/>
        <w:jc w:val="both"/>
        <w:rPr>
          <w:b/>
        </w:rPr>
      </w:pPr>
      <w:r>
        <w:t>Every opening in the floor of a building or in a working platform shall be provided with suitable means to prevent the fall of person or materials by providing suitable fencing or railing whose minimum height shall be 90 cm. (3ft.)</w:t>
      </w:r>
    </w:p>
    <w:p w14:paraId="62FA0C20" w14:textId="77777777" w:rsidR="009F0EDC" w:rsidRDefault="000E51C4">
      <w:pPr>
        <w:pStyle w:val="ListParagraph"/>
        <w:numPr>
          <w:ilvl w:val="1"/>
          <w:numId w:val="20"/>
        </w:numPr>
        <w:tabs>
          <w:tab w:val="left" w:pos="1219"/>
        </w:tabs>
        <w:spacing w:before="120" w:line="276" w:lineRule="auto"/>
        <w:ind w:right="232" w:firstLine="0"/>
        <w:jc w:val="both"/>
        <w:rPr>
          <w:b/>
        </w:rPr>
      </w:pPr>
      <w:r>
        <w:t>Safe means of access shall be provided to all working platforms and other working places. Every ladder shall be securely fixed. No portable single ladder shall be over 9m. (30ft.) in length while the width between side rails in rung ladder shall in no case be less than 29 cm.(11½") for ladder up to and including 3 m. (10 ft.) in length. For longer ladders, this width should be increased at least ¼” for each additional 30 cm. (1 foot) of length. Uniform step spacing of not more than 30 cm shall be kept. Adequate precautions shall be taken to prevent danger from electrical equipment. No materials on any of the sites or work shall be so stacked or placed as to cause danger or inconvenience to any person or the public. The contractor shall provide all</w:t>
      </w:r>
      <w:r>
        <w:rPr>
          <w:spacing w:val="40"/>
        </w:rPr>
        <w:t xml:space="preserve"> </w:t>
      </w:r>
      <w:r>
        <w:t xml:space="preserve">necessary fencing and lights to protect the public from accident and shall be bound to bear the expenses of </w:t>
      </w:r>
      <w:proofErr w:type="spellStart"/>
      <w:r>
        <w:t>defence</w:t>
      </w:r>
      <w:proofErr w:type="spellEnd"/>
      <w:r>
        <w:t xml:space="preserve"> of every suit, action or other proceedings at law that may be brought by any person for injury sustained owing to neglect of the above precautions</w:t>
      </w:r>
      <w:r>
        <w:rPr>
          <w:spacing w:val="-3"/>
        </w:rPr>
        <w:t xml:space="preserve"> </w:t>
      </w:r>
      <w:r>
        <w:t>and</w:t>
      </w:r>
      <w:r>
        <w:rPr>
          <w:spacing w:val="-3"/>
        </w:rPr>
        <w:t xml:space="preserve"> </w:t>
      </w:r>
      <w:r>
        <w:t>to</w:t>
      </w:r>
      <w:r>
        <w:rPr>
          <w:spacing w:val="-3"/>
        </w:rPr>
        <w:t xml:space="preserve"> </w:t>
      </w:r>
      <w:r>
        <w:t>pay</w:t>
      </w:r>
      <w:r>
        <w:rPr>
          <w:spacing w:val="-3"/>
        </w:rPr>
        <w:t xml:space="preserve"> </w:t>
      </w:r>
      <w:r>
        <w:t>any</w:t>
      </w:r>
      <w:r>
        <w:rPr>
          <w:spacing w:val="-3"/>
        </w:rPr>
        <w:t xml:space="preserve"> </w:t>
      </w:r>
      <w:r>
        <w:t>damages</w:t>
      </w:r>
      <w:r>
        <w:rPr>
          <w:spacing w:val="-3"/>
        </w:rPr>
        <w:t xml:space="preserve"> </w:t>
      </w:r>
      <w:r>
        <w:t>and</w:t>
      </w:r>
      <w:r>
        <w:rPr>
          <w:spacing w:val="-3"/>
        </w:rPr>
        <w:t xml:space="preserve"> </w:t>
      </w:r>
      <w:r>
        <w:t>cost</w:t>
      </w:r>
      <w:r>
        <w:rPr>
          <w:spacing w:val="-3"/>
        </w:rPr>
        <w:t xml:space="preserve"> </w:t>
      </w:r>
      <w:r>
        <w:t>which</w:t>
      </w:r>
      <w:r>
        <w:rPr>
          <w:spacing w:val="-3"/>
        </w:rPr>
        <w:t xml:space="preserve"> </w:t>
      </w:r>
      <w:r>
        <w:t>may</w:t>
      </w:r>
      <w:r>
        <w:rPr>
          <w:spacing w:val="-3"/>
        </w:rPr>
        <w:t xml:space="preserve"> </w:t>
      </w:r>
      <w:r>
        <w:t>be</w:t>
      </w:r>
      <w:r>
        <w:rPr>
          <w:spacing w:val="-3"/>
        </w:rPr>
        <w:t xml:space="preserve"> </w:t>
      </w:r>
      <w:r>
        <w:t>awarded</w:t>
      </w:r>
      <w:r>
        <w:rPr>
          <w:spacing w:val="-3"/>
        </w:rPr>
        <w:t xml:space="preserve"> </w:t>
      </w:r>
      <w:r>
        <w:t>in</w:t>
      </w:r>
      <w:r>
        <w:rPr>
          <w:spacing w:val="-3"/>
        </w:rPr>
        <w:t xml:space="preserve"> </w:t>
      </w:r>
      <w:r>
        <w:t>any</w:t>
      </w:r>
      <w:r>
        <w:rPr>
          <w:spacing w:val="-3"/>
        </w:rPr>
        <w:t xml:space="preserve"> </w:t>
      </w:r>
      <w:r>
        <w:t>such</w:t>
      </w:r>
      <w:r>
        <w:rPr>
          <w:spacing w:val="-3"/>
        </w:rPr>
        <w:t xml:space="preserve"> </w:t>
      </w:r>
      <w:r>
        <w:t>suit; action or proceedings to any such person or which may, with the consent of the contractor, be paid to compensate any claim by any such person.</w:t>
      </w:r>
    </w:p>
    <w:p w14:paraId="2DB02222" w14:textId="77777777" w:rsidR="009F0EDC" w:rsidRDefault="009F0EDC">
      <w:pPr>
        <w:spacing w:line="276" w:lineRule="auto"/>
        <w:jc w:val="both"/>
        <w:sectPr w:rsidR="009F0EDC">
          <w:pgSz w:w="12240" w:h="15840"/>
          <w:pgMar w:top="1360" w:right="900" w:bottom="1980" w:left="940" w:header="0" w:footer="1756" w:gutter="0"/>
          <w:cols w:space="720"/>
        </w:sectPr>
      </w:pPr>
    </w:p>
    <w:p w14:paraId="591A4B84" w14:textId="77777777" w:rsidR="009F0EDC" w:rsidRDefault="000E51C4">
      <w:pPr>
        <w:pStyle w:val="ListParagraph"/>
        <w:numPr>
          <w:ilvl w:val="1"/>
          <w:numId w:val="20"/>
        </w:numPr>
        <w:tabs>
          <w:tab w:val="left" w:pos="1219"/>
        </w:tabs>
        <w:spacing w:before="80" w:line="276" w:lineRule="auto"/>
        <w:ind w:right="232" w:firstLine="0"/>
        <w:jc w:val="both"/>
        <w:rPr>
          <w:b/>
        </w:rPr>
      </w:pPr>
      <w:r>
        <w:lastRenderedPageBreak/>
        <w:t>Excavation and Trenching - All trenches 1.2 m. (4ft.) or more in depth, shall at all times be supplied with at least one ladder for each 30 m. (100 ft.) in length or fraction thereof, Ladder shall extend from bottom of the trench to at least 90 cm.</w:t>
      </w:r>
      <w:r>
        <w:rPr>
          <w:spacing w:val="40"/>
        </w:rPr>
        <w:t xml:space="preserve"> </w:t>
      </w:r>
      <w:r>
        <w:t>(3ft.) above the surface of the ground. The side of the trenches which are 1.5 m.</w:t>
      </w:r>
      <w:r>
        <w:rPr>
          <w:spacing w:val="80"/>
        </w:rPr>
        <w:t xml:space="preserve"> </w:t>
      </w:r>
      <w:r>
        <w:t>(5ft.) or more in depth shall be stepped back to give suitable slope or securely held by timber bracing, so as to avoid the danger of sides collapsing. The excavated materials shall not be placed within 1.5 m. (5ft.) of the edges of the trench or half of the depth of the trench whichever is more. Cutting shall be done from top to bottom. Under no circumstances, undermining or undercutting shall be done.</w:t>
      </w:r>
    </w:p>
    <w:p w14:paraId="60CFE6A3" w14:textId="77777777" w:rsidR="009F0EDC" w:rsidRDefault="000E51C4">
      <w:pPr>
        <w:pStyle w:val="ListParagraph"/>
        <w:numPr>
          <w:ilvl w:val="1"/>
          <w:numId w:val="20"/>
        </w:numPr>
        <w:tabs>
          <w:tab w:val="left" w:pos="894"/>
        </w:tabs>
        <w:spacing w:before="120" w:line="276" w:lineRule="auto"/>
        <w:ind w:right="232" w:firstLine="0"/>
        <w:jc w:val="both"/>
        <w:rPr>
          <w:b/>
        </w:rPr>
      </w:pPr>
      <w:r>
        <w:t>Demolition - Before any demolition work is commenced and also during the progress of the work,</w:t>
      </w:r>
    </w:p>
    <w:p w14:paraId="22CFD355" w14:textId="77777777" w:rsidR="009F0EDC" w:rsidRDefault="000E51C4">
      <w:pPr>
        <w:pStyle w:val="ListParagraph"/>
        <w:numPr>
          <w:ilvl w:val="2"/>
          <w:numId w:val="20"/>
        </w:numPr>
        <w:tabs>
          <w:tab w:val="left" w:pos="1262"/>
        </w:tabs>
        <w:spacing w:before="120" w:line="276" w:lineRule="auto"/>
        <w:ind w:right="232" w:firstLine="0"/>
        <w:jc w:val="both"/>
      </w:pPr>
      <w:r>
        <w:t>All roads and open areas adjacent to the work site shall either be closed or suitably protected.</w:t>
      </w:r>
    </w:p>
    <w:p w14:paraId="19EB2EBC" w14:textId="77777777" w:rsidR="009F0EDC" w:rsidRDefault="000E51C4">
      <w:pPr>
        <w:pStyle w:val="ListParagraph"/>
        <w:numPr>
          <w:ilvl w:val="2"/>
          <w:numId w:val="20"/>
        </w:numPr>
        <w:tabs>
          <w:tab w:val="left" w:pos="1223"/>
        </w:tabs>
        <w:spacing w:before="120" w:line="276" w:lineRule="auto"/>
        <w:ind w:right="232" w:firstLine="0"/>
        <w:jc w:val="both"/>
      </w:pPr>
      <w:r>
        <w:t>No electric cable or apparatus which is liable to be a source of danger or a cable or</w:t>
      </w:r>
      <w:r>
        <w:rPr>
          <w:spacing w:val="-1"/>
        </w:rPr>
        <w:t xml:space="preserve"> </w:t>
      </w:r>
      <w:r>
        <w:t>apparatus</w:t>
      </w:r>
      <w:r>
        <w:rPr>
          <w:spacing w:val="-1"/>
        </w:rPr>
        <w:t xml:space="preserve"> </w:t>
      </w:r>
      <w:r>
        <w:t>used</w:t>
      </w:r>
      <w:r>
        <w:rPr>
          <w:spacing w:val="-1"/>
        </w:rPr>
        <w:t xml:space="preserve"> </w:t>
      </w:r>
      <w:r>
        <w:t>by</w:t>
      </w:r>
      <w:r>
        <w:rPr>
          <w:spacing w:val="-1"/>
        </w:rPr>
        <w:t xml:space="preserve"> </w:t>
      </w:r>
      <w:r>
        <w:t>the</w:t>
      </w:r>
      <w:r>
        <w:rPr>
          <w:spacing w:val="-1"/>
        </w:rPr>
        <w:t xml:space="preserve"> </w:t>
      </w:r>
      <w:r>
        <w:t>operator</w:t>
      </w:r>
      <w:r>
        <w:rPr>
          <w:spacing w:val="-1"/>
        </w:rPr>
        <w:t xml:space="preserve"> </w:t>
      </w:r>
      <w:r>
        <w:t>shall</w:t>
      </w:r>
      <w:r>
        <w:rPr>
          <w:spacing w:val="-1"/>
        </w:rPr>
        <w:t xml:space="preserve"> </w:t>
      </w:r>
      <w:r>
        <w:t>remain</w:t>
      </w:r>
      <w:r>
        <w:rPr>
          <w:spacing w:val="-1"/>
        </w:rPr>
        <w:t xml:space="preserve"> </w:t>
      </w:r>
      <w:r>
        <w:t>electrically</w:t>
      </w:r>
      <w:r>
        <w:rPr>
          <w:spacing w:val="-1"/>
        </w:rPr>
        <w:t xml:space="preserve"> </w:t>
      </w:r>
      <w:r>
        <w:t>charged.</w:t>
      </w:r>
      <w:r>
        <w:rPr>
          <w:spacing w:val="-1"/>
        </w:rPr>
        <w:t xml:space="preserve"> </w:t>
      </w:r>
      <w:r>
        <w:t>(iii)</w:t>
      </w:r>
      <w:r>
        <w:rPr>
          <w:spacing w:val="-1"/>
        </w:rPr>
        <w:t xml:space="preserve"> </w:t>
      </w:r>
      <w:r>
        <w:t>All</w:t>
      </w:r>
      <w:r>
        <w:rPr>
          <w:spacing w:val="-1"/>
        </w:rPr>
        <w:t xml:space="preserve"> </w:t>
      </w:r>
      <w:r>
        <w:t>practical steps shall be taken to prevent danger to persons employed from risk of fire or explosion or flooding. No floor, roof or other part of the building shall be so overloaded with debris or materials as to render it unsafe.</w:t>
      </w:r>
    </w:p>
    <w:p w14:paraId="6E6CA761" w14:textId="77777777" w:rsidR="009F0EDC" w:rsidRDefault="000E51C4">
      <w:pPr>
        <w:pStyle w:val="ListParagraph"/>
        <w:numPr>
          <w:ilvl w:val="1"/>
          <w:numId w:val="20"/>
        </w:numPr>
        <w:tabs>
          <w:tab w:val="left" w:pos="1219"/>
        </w:tabs>
        <w:spacing w:before="120" w:line="276" w:lineRule="auto"/>
        <w:ind w:right="232" w:firstLine="0"/>
        <w:jc w:val="both"/>
        <w:rPr>
          <w:b/>
        </w:rPr>
      </w:pPr>
      <w:r>
        <w:t>All necessary personal safety equipment as considered adequate by the Engineer-in-Charge should be kept available for the use of the person employed on</w:t>
      </w:r>
      <w:r>
        <w:rPr>
          <w:spacing w:val="40"/>
        </w:rPr>
        <w:t xml:space="preserve"> </w:t>
      </w:r>
      <w:r>
        <w:t>the site and maintained in a condition suitable for immediate use, and the contractor should take adequate steps to ensure proper use of equipment by those concerned</w:t>
      </w:r>
      <w:proofErr w:type="gramStart"/>
      <w:r>
        <w:t>:-</w:t>
      </w:r>
      <w:proofErr w:type="gramEnd"/>
      <w:r>
        <w:t xml:space="preserve"> The following safety equipment shall invariably be provided.</w:t>
      </w:r>
    </w:p>
    <w:p w14:paraId="595E2035" w14:textId="77777777" w:rsidR="009F0EDC" w:rsidRDefault="000E51C4">
      <w:pPr>
        <w:pStyle w:val="ListParagraph"/>
        <w:numPr>
          <w:ilvl w:val="0"/>
          <w:numId w:val="19"/>
        </w:numPr>
        <w:tabs>
          <w:tab w:val="left" w:pos="1221"/>
        </w:tabs>
        <w:spacing w:before="120" w:line="276" w:lineRule="auto"/>
        <w:ind w:right="231" w:firstLine="0"/>
        <w:jc w:val="both"/>
      </w:pPr>
      <w:r>
        <w:t>Workers</w:t>
      </w:r>
      <w:r>
        <w:rPr>
          <w:spacing w:val="-2"/>
        </w:rPr>
        <w:t xml:space="preserve"> </w:t>
      </w:r>
      <w:r>
        <w:t>employed</w:t>
      </w:r>
      <w:r>
        <w:rPr>
          <w:spacing w:val="-2"/>
        </w:rPr>
        <w:t xml:space="preserve"> </w:t>
      </w:r>
      <w:r>
        <w:t>on</w:t>
      </w:r>
      <w:r>
        <w:rPr>
          <w:spacing w:val="-2"/>
        </w:rPr>
        <w:t xml:space="preserve"> </w:t>
      </w:r>
      <w:r>
        <w:t>mixing</w:t>
      </w:r>
      <w:r>
        <w:rPr>
          <w:spacing w:val="-2"/>
        </w:rPr>
        <w:t xml:space="preserve"> </w:t>
      </w:r>
      <w:r>
        <w:t>asphaltic</w:t>
      </w:r>
      <w:r>
        <w:rPr>
          <w:spacing w:val="-2"/>
        </w:rPr>
        <w:t xml:space="preserve"> </w:t>
      </w:r>
      <w:r>
        <w:t>materials,</w:t>
      </w:r>
      <w:r>
        <w:rPr>
          <w:spacing w:val="-2"/>
        </w:rPr>
        <w:t xml:space="preserve"> </w:t>
      </w:r>
      <w:r>
        <w:t>cement</w:t>
      </w:r>
      <w:r>
        <w:rPr>
          <w:spacing w:val="-2"/>
        </w:rPr>
        <w:t xml:space="preserve"> </w:t>
      </w:r>
      <w:r>
        <w:t>and</w:t>
      </w:r>
      <w:r>
        <w:rPr>
          <w:spacing w:val="-2"/>
        </w:rPr>
        <w:t xml:space="preserve"> </w:t>
      </w:r>
      <w:r>
        <w:t>lime</w:t>
      </w:r>
      <w:r>
        <w:rPr>
          <w:spacing w:val="-2"/>
        </w:rPr>
        <w:t xml:space="preserve"> </w:t>
      </w:r>
      <w:r>
        <w:t>mortars</w:t>
      </w:r>
      <w:r>
        <w:rPr>
          <w:spacing w:val="-2"/>
        </w:rPr>
        <w:t xml:space="preserve"> </w:t>
      </w:r>
      <w:r>
        <w:t>shall be provided with protective footwear and protective goggles.</w:t>
      </w:r>
    </w:p>
    <w:p w14:paraId="0B0687B8" w14:textId="77777777" w:rsidR="009F0EDC" w:rsidRDefault="000E51C4">
      <w:pPr>
        <w:pStyle w:val="ListParagraph"/>
        <w:numPr>
          <w:ilvl w:val="0"/>
          <w:numId w:val="19"/>
        </w:numPr>
        <w:tabs>
          <w:tab w:val="left" w:pos="1231"/>
        </w:tabs>
        <w:spacing w:before="120" w:line="276" w:lineRule="auto"/>
        <w:ind w:right="232" w:firstLine="0"/>
        <w:jc w:val="both"/>
      </w:pPr>
      <w:r>
        <w:t>Those engaged in white washing and mixing or stacking of cement bags or any material which is injurious to the eyes, shall be provided with protective goggles.</w:t>
      </w:r>
    </w:p>
    <w:p w14:paraId="149157FE" w14:textId="77777777" w:rsidR="009F0EDC" w:rsidRDefault="000E51C4">
      <w:pPr>
        <w:pStyle w:val="ListParagraph"/>
        <w:numPr>
          <w:ilvl w:val="0"/>
          <w:numId w:val="19"/>
        </w:numPr>
        <w:tabs>
          <w:tab w:val="left" w:pos="1227"/>
        </w:tabs>
        <w:spacing w:before="120" w:line="276" w:lineRule="auto"/>
        <w:ind w:right="232" w:firstLine="0"/>
        <w:jc w:val="both"/>
      </w:pPr>
      <w:r>
        <w:t xml:space="preserve">Those engaged in welding works shall be provided with welder’s protective eye- </w:t>
      </w:r>
      <w:r>
        <w:rPr>
          <w:spacing w:val="-2"/>
        </w:rPr>
        <w:t>shields.</w:t>
      </w:r>
    </w:p>
    <w:p w14:paraId="26E95CF4" w14:textId="77777777" w:rsidR="009F0EDC" w:rsidRDefault="000E51C4">
      <w:pPr>
        <w:pStyle w:val="ListParagraph"/>
        <w:numPr>
          <w:ilvl w:val="0"/>
          <w:numId w:val="19"/>
        </w:numPr>
        <w:tabs>
          <w:tab w:val="left" w:pos="1232"/>
        </w:tabs>
        <w:spacing w:before="120" w:line="276" w:lineRule="auto"/>
        <w:ind w:right="232" w:firstLine="0"/>
        <w:jc w:val="both"/>
      </w:pPr>
      <w:r>
        <w:t>Stone breaker shall be provided with protective goggles and protective clothing and seated at sufficiently safe intervals.</w:t>
      </w:r>
    </w:p>
    <w:p w14:paraId="619FC086" w14:textId="77777777" w:rsidR="009F0EDC" w:rsidRDefault="000E51C4">
      <w:pPr>
        <w:pStyle w:val="ListParagraph"/>
        <w:numPr>
          <w:ilvl w:val="0"/>
          <w:numId w:val="19"/>
        </w:numPr>
        <w:tabs>
          <w:tab w:val="left" w:pos="1239"/>
        </w:tabs>
        <w:spacing w:before="120" w:line="276" w:lineRule="auto"/>
        <w:ind w:right="232" w:firstLine="0"/>
        <w:jc w:val="both"/>
      </w:pPr>
      <w:r>
        <w:t>When workers are employed in sewers and manholes, which are in active use, the contractors shall ensure that the manhole covers are opened and ventilated at least for an hour before the workers are allowed to get into the manholes, and the manholes</w:t>
      </w:r>
      <w:r>
        <w:rPr>
          <w:spacing w:val="33"/>
        </w:rPr>
        <w:t xml:space="preserve"> </w:t>
      </w:r>
      <w:r>
        <w:t>so</w:t>
      </w:r>
      <w:r>
        <w:rPr>
          <w:spacing w:val="33"/>
        </w:rPr>
        <w:t xml:space="preserve"> </w:t>
      </w:r>
      <w:r>
        <w:t>opened</w:t>
      </w:r>
      <w:r>
        <w:rPr>
          <w:spacing w:val="33"/>
        </w:rPr>
        <w:t xml:space="preserve"> </w:t>
      </w:r>
      <w:r>
        <w:t>shall</w:t>
      </w:r>
      <w:r>
        <w:rPr>
          <w:spacing w:val="33"/>
        </w:rPr>
        <w:t xml:space="preserve"> </w:t>
      </w:r>
      <w:r>
        <w:t>be</w:t>
      </w:r>
      <w:r>
        <w:rPr>
          <w:spacing w:val="33"/>
        </w:rPr>
        <w:t xml:space="preserve"> </w:t>
      </w:r>
      <w:r>
        <w:t>cordoned</w:t>
      </w:r>
      <w:r>
        <w:rPr>
          <w:spacing w:val="33"/>
        </w:rPr>
        <w:t xml:space="preserve"> </w:t>
      </w:r>
      <w:r>
        <w:t>off</w:t>
      </w:r>
      <w:r>
        <w:rPr>
          <w:spacing w:val="33"/>
        </w:rPr>
        <w:t xml:space="preserve"> </w:t>
      </w:r>
      <w:r>
        <w:t>with</w:t>
      </w:r>
      <w:r>
        <w:rPr>
          <w:spacing w:val="33"/>
        </w:rPr>
        <w:t xml:space="preserve"> </w:t>
      </w:r>
      <w:r>
        <w:t>suitable</w:t>
      </w:r>
      <w:r>
        <w:rPr>
          <w:spacing w:val="33"/>
        </w:rPr>
        <w:t xml:space="preserve"> </w:t>
      </w:r>
      <w:r>
        <w:t>railing</w:t>
      </w:r>
      <w:r>
        <w:rPr>
          <w:spacing w:val="33"/>
        </w:rPr>
        <w:t xml:space="preserve"> </w:t>
      </w:r>
      <w:r>
        <w:t>and</w:t>
      </w:r>
      <w:r>
        <w:rPr>
          <w:spacing w:val="33"/>
        </w:rPr>
        <w:t xml:space="preserve"> </w:t>
      </w:r>
      <w:r>
        <w:t>provided</w:t>
      </w:r>
      <w:r>
        <w:rPr>
          <w:spacing w:val="33"/>
        </w:rPr>
        <w:t xml:space="preserve"> </w:t>
      </w:r>
      <w:r>
        <w:rPr>
          <w:spacing w:val="-4"/>
        </w:rPr>
        <w:t>with</w:t>
      </w:r>
    </w:p>
    <w:p w14:paraId="48A9C43F" w14:textId="77777777" w:rsidR="009F0EDC" w:rsidRDefault="009F0EDC">
      <w:pPr>
        <w:spacing w:line="276" w:lineRule="auto"/>
        <w:jc w:val="both"/>
        <w:sectPr w:rsidR="009F0EDC">
          <w:pgSz w:w="12240" w:h="15840"/>
          <w:pgMar w:top="1360" w:right="900" w:bottom="1980" w:left="940" w:header="0" w:footer="1756" w:gutter="0"/>
          <w:cols w:space="720"/>
        </w:sectPr>
      </w:pPr>
    </w:p>
    <w:p w14:paraId="33DA907C" w14:textId="77777777" w:rsidR="009F0EDC" w:rsidRDefault="000E51C4">
      <w:pPr>
        <w:pStyle w:val="BodyText"/>
        <w:spacing w:before="80" w:line="276" w:lineRule="auto"/>
        <w:ind w:left="784" w:right="231"/>
        <w:jc w:val="both"/>
      </w:pPr>
      <w:proofErr w:type="gramStart"/>
      <w:r>
        <w:lastRenderedPageBreak/>
        <w:t>warning</w:t>
      </w:r>
      <w:proofErr w:type="gramEnd"/>
      <w:r>
        <w:t xml:space="preserve"> signals or boards to prevent accident to the public. In addition, the contractor shall ensure that the following safety measure are adhered </w:t>
      </w:r>
      <w:proofErr w:type="gramStart"/>
      <w:r>
        <w:t>to :</w:t>
      </w:r>
      <w:proofErr w:type="gramEnd"/>
      <w:r>
        <w:t>-</w:t>
      </w:r>
    </w:p>
    <w:p w14:paraId="62E5B897" w14:textId="77777777" w:rsidR="009F0EDC" w:rsidRDefault="000E51C4">
      <w:pPr>
        <w:pStyle w:val="ListParagraph"/>
        <w:numPr>
          <w:ilvl w:val="1"/>
          <w:numId w:val="19"/>
        </w:numPr>
        <w:tabs>
          <w:tab w:val="left" w:pos="2030"/>
        </w:tabs>
        <w:spacing w:before="120" w:line="276" w:lineRule="auto"/>
        <w:ind w:left="1066" w:right="232" w:firstLine="0"/>
        <w:jc w:val="both"/>
      </w:pPr>
      <w:r>
        <w:t>Entry for workers into the line shall not be allowed except under supervision of the safety officer or any other higher official.</w:t>
      </w:r>
    </w:p>
    <w:p w14:paraId="21E76701" w14:textId="77777777" w:rsidR="009F0EDC" w:rsidRDefault="000E51C4">
      <w:pPr>
        <w:pStyle w:val="ListParagraph"/>
        <w:numPr>
          <w:ilvl w:val="1"/>
          <w:numId w:val="19"/>
        </w:numPr>
        <w:tabs>
          <w:tab w:val="left" w:pos="1948"/>
        </w:tabs>
        <w:spacing w:before="120" w:line="276" w:lineRule="auto"/>
        <w:ind w:left="1066" w:right="232" w:firstLine="0"/>
        <w:jc w:val="both"/>
      </w:pPr>
      <w:r>
        <w:t>At least 5 to 6 manholes upstream and downstream should be kept open for at least 2 to 3 hours before any man is allowed to enter into the manhole for working inside.</w:t>
      </w:r>
    </w:p>
    <w:p w14:paraId="4567454A" w14:textId="77777777" w:rsidR="009F0EDC" w:rsidRDefault="000E51C4">
      <w:pPr>
        <w:pStyle w:val="ListParagraph"/>
        <w:numPr>
          <w:ilvl w:val="1"/>
          <w:numId w:val="19"/>
        </w:numPr>
        <w:tabs>
          <w:tab w:val="left" w:pos="1962"/>
        </w:tabs>
        <w:spacing w:before="120" w:line="276" w:lineRule="auto"/>
        <w:ind w:left="1066" w:right="232" w:firstLine="0"/>
        <w:jc w:val="both"/>
      </w:pPr>
      <w:r>
        <w:t>Before entry, presence of Toxic gases should be tested by inserting wet lead acetate paper which changes colour in the presence of such gases and gives indication of their presence.</w:t>
      </w:r>
    </w:p>
    <w:p w14:paraId="25D9FD01" w14:textId="77777777" w:rsidR="009F0EDC" w:rsidRDefault="000E51C4">
      <w:pPr>
        <w:pStyle w:val="ListParagraph"/>
        <w:numPr>
          <w:ilvl w:val="1"/>
          <w:numId w:val="19"/>
        </w:numPr>
        <w:tabs>
          <w:tab w:val="left" w:pos="1964"/>
        </w:tabs>
        <w:spacing w:before="120" w:line="276" w:lineRule="auto"/>
        <w:ind w:left="1066" w:right="232" w:firstLine="0"/>
        <w:jc w:val="both"/>
      </w:pPr>
      <w:r>
        <w:t>Presence of Oxygen should be verified by lowering a detector lamp into the manhole. In case, no Oxygen is found inside the sewer line, workers should be sent only with Oxygen kit.</w:t>
      </w:r>
    </w:p>
    <w:p w14:paraId="36CBD007" w14:textId="77777777" w:rsidR="009F0EDC" w:rsidRDefault="000E51C4">
      <w:pPr>
        <w:pStyle w:val="ListParagraph"/>
        <w:numPr>
          <w:ilvl w:val="1"/>
          <w:numId w:val="19"/>
        </w:numPr>
        <w:tabs>
          <w:tab w:val="left" w:pos="1965"/>
        </w:tabs>
        <w:spacing w:before="120" w:line="276" w:lineRule="auto"/>
        <w:ind w:left="1066" w:right="231" w:firstLine="0"/>
        <w:jc w:val="both"/>
      </w:pPr>
      <w:r>
        <w:t>Safety belt with rope should be provided to the workers. While working inside the manholes, such rope should be handled by two men standing outside</w:t>
      </w:r>
      <w:r>
        <w:rPr>
          <w:spacing w:val="40"/>
        </w:rPr>
        <w:t xml:space="preserve"> </w:t>
      </w:r>
      <w:r>
        <w:t>to enable him to be pulled out during emergency.</w:t>
      </w:r>
    </w:p>
    <w:p w14:paraId="43F86D04" w14:textId="77777777" w:rsidR="009F0EDC" w:rsidRDefault="000E51C4">
      <w:pPr>
        <w:pStyle w:val="ListParagraph"/>
        <w:numPr>
          <w:ilvl w:val="1"/>
          <w:numId w:val="19"/>
        </w:numPr>
        <w:tabs>
          <w:tab w:val="left" w:pos="1941"/>
        </w:tabs>
        <w:spacing w:before="120" w:line="276" w:lineRule="auto"/>
        <w:ind w:left="1066" w:right="232" w:firstLine="0"/>
        <w:jc w:val="both"/>
      </w:pPr>
      <w:r>
        <w:t>The</w:t>
      </w:r>
      <w:r>
        <w:rPr>
          <w:spacing w:val="-1"/>
        </w:rPr>
        <w:t xml:space="preserve"> </w:t>
      </w:r>
      <w:r>
        <w:t>area</w:t>
      </w:r>
      <w:r>
        <w:rPr>
          <w:spacing w:val="-1"/>
        </w:rPr>
        <w:t xml:space="preserve"> </w:t>
      </w:r>
      <w:r>
        <w:t>should</w:t>
      </w:r>
      <w:r>
        <w:rPr>
          <w:spacing w:val="-1"/>
        </w:rPr>
        <w:t xml:space="preserve"> </w:t>
      </w:r>
      <w:r>
        <w:t>be</w:t>
      </w:r>
      <w:r>
        <w:rPr>
          <w:spacing w:val="-1"/>
        </w:rPr>
        <w:t xml:space="preserve"> </w:t>
      </w:r>
      <w:r>
        <w:t>barricaded</w:t>
      </w:r>
      <w:r>
        <w:rPr>
          <w:spacing w:val="-1"/>
        </w:rPr>
        <w:t xml:space="preserve"> </w:t>
      </w:r>
      <w:r>
        <w:t>or</w:t>
      </w:r>
      <w:r>
        <w:rPr>
          <w:spacing w:val="-1"/>
        </w:rPr>
        <w:t xml:space="preserve"> </w:t>
      </w:r>
      <w:r>
        <w:t>cordoned</w:t>
      </w:r>
      <w:r>
        <w:rPr>
          <w:spacing w:val="-1"/>
        </w:rPr>
        <w:t xml:space="preserve"> </w:t>
      </w:r>
      <w:r>
        <w:t>off</w:t>
      </w:r>
      <w:r>
        <w:rPr>
          <w:spacing w:val="-1"/>
        </w:rPr>
        <w:t xml:space="preserve"> </w:t>
      </w:r>
      <w:r>
        <w:t>by</w:t>
      </w:r>
      <w:r>
        <w:rPr>
          <w:spacing w:val="-1"/>
        </w:rPr>
        <w:t xml:space="preserve"> </w:t>
      </w:r>
      <w:r>
        <w:t>suitable</w:t>
      </w:r>
      <w:r>
        <w:rPr>
          <w:spacing w:val="-1"/>
        </w:rPr>
        <w:t xml:space="preserve"> </w:t>
      </w:r>
      <w:r>
        <w:t>means</w:t>
      </w:r>
      <w:r>
        <w:rPr>
          <w:spacing w:val="-1"/>
        </w:rPr>
        <w:t xml:space="preserve"> </w:t>
      </w:r>
      <w:r>
        <w:t>to</w:t>
      </w:r>
      <w:r>
        <w:rPr>
          <w:spacing w:val="-1"/>
        </w:rPr>
        <w:t xml:space="preserve"> </w:t>
      </w:r>
      <w:r>
        <w:t>avoid mishaps of any kind. Proper warning signs should be displayed for the safety of the public whenever cleaning works are undertaken during night or day.</w:t>
      </w:r>
    </w:p>
    <w:p w14:paraId="2C7B0F71" w14:textId="77777777" w:rsidR="009F0EDC" w:rsidRDefault="000E51C4">
      <w:pPr>
        <w:pStyle w:val="ListParagraph"/>
        <w:numPr>
          <w:ilvl w:val="1"/>
          <w:numId w:val="19"/>
        </w:numPr>
        <w:tabs>
          <w:tab w:val="left" w:pos="1971"/>
        </w:tabs>
        <w:spacing w:before="120" w:line="276" w:lineRule="auto"/>
        <w:ind w:left="1066" w:right="232" w:firstLine="0"/>
        <w:jc w:val="both"/>
      </w:pPr>
      <w:r>
        <w:t>No smoking or open flames shall be allowed near the blocked manhole being cleaned.</w:t>
      </w:r>
    </w:p>
    <w:p w14:paraId="080C257D" w14:textId="77777777" w:rsidR="009F0EDC" w:rsidRDefault="000E51C4">
      <w:pPr>
        <w:pStyle w:val="ListParagraph"/>
        <w:numPr>
          <w:ilvl w:val="1"/>
          <w:numId w:val="19"/>
        </w:numPr>
        <w:tabs>
          <w:tab w:val="left" w:pos="1996"/>
        </w:tabs>
        <w:spacing w:before="120" w:line="276" w:lineRule="auto"/>
        <w:ind w:left="1066" w:right="232" w:firstLine="0"/>
        <w:jc w:val="both"/>
      </w:pPr>
      <w:r>
        <w:t xml:space="preserve">The </w:t>
      </w:r>
      <w:proofErr w:type="spellStart"/>
      <w:r>
        <w:t>malba</w:t>
      </w:r>
      <w:proofErr w:type="spellEnd"/>
      <w:r>
        <w:t xml:space="preserve"> obtained on account of cleaning of blocked manholes and sewer lines should be immediately removed to avoid accidents on account of slippery </w:t>
      </w:r>
      <w:proofErr w:type="spellStart"/>
      <w:r>
        <w:t>natureof</w:t>
      </w:r>
      <w:proofErr w:type="spellEnd"/>
      <w:r>
        <w:t xml:space="preserve"> the </w:t>
      </w:r>
      <w:proofErr w:type="spellStart"/>
      <w:r>
        <w:t>malba</w:t>
      </w:r>
      <w:proofErr w:type="spellEnd"/>
      <w:r>
        <w:t>.</w:t>
      </w:r>
    </w:p>
    <w:p w14:paraId="5506F22B" w14:textId="77777777" w:rsidR="009F0EDC" w:rsidRDefault="000E51C4">
      <w:pPr>
        <w:pStyle w:val="ListParagraph"/>
        <w:numPr>
          <w:ilvl w:val="1"/>
          <w:numId w:val="19"/>
        </w:numPr>
        <w:tabs>
          <w:tab w:val="left" w:pos="1954"/>
        </w:tabs>
        <w:spacing w:before="120" w:line="276" w:lineRule="auto"/>
        <w:ind w:left="1066" w:right="232" w:firstLine="0"/>
        <w:jc w:val="both"/>
      </w:pPr>
      <w:r>
        <w:t xml:space="preserve">Workers should not be allowed to work inside the manhole continuously. He should be given rest intermittently. The Engineer-in-Charge may decide the time up to which a worker may be allowed to work continuously inside the </w:t>
      </w:r>
      <w:r>
        <w:rPr>
          <w:spacing w:val="-2"/>
        </w:rPr>
        <w:t>manhole.</w:t>
      </w:r>
    </w:p>
    <w:p w14:paraId="06853996" w14:textId="77777777" w:rsidR="009F0EDC" w:rsidRDefault="000E51C4">
      <w:pPr>
        <w:pStyle w:val="ListParagraph"/>
        <w:numPr>
          <w:ilvl w:val="1"/>
          <w:numId w:val="19"/>
        </w:numPr>
        <w:tabs>
          <w:tab w:val="left" w:pos="2014"/>
        </w:tabs>
        <w:spacing w:before="120" w:line="276" w:lineRule="auto"/>
        <w:ind w:left="1066" w:right="231" w:firstLine="0"/>
        <w:jc w:val="both"/>
      </w:pPr>
      <w:r>
        <w:t xml:space="preserve">Gas masks with Oxygen Cylinder should be kept at site for use in </w:t>
      </w:r>
      <w:r>
        <w:rPr>
          <w:spacing w:val="-2"/>
        </w:rPr>
        <w:t>emergency.</w:t>
      </w:r>
    </w:p>
    <w:p w14:paraId="3FFEDA6D" w14:textId="77777777" w:rsidR="009F0EDC" w:rsidRDefault="000E51C4">
      <w:pPr>
        <w:pStyle w:val="ListParagraph"/>
        <w:numPr>
          <w:ilvl w:val="1"/>
          <w:numId w:val="19"/>
        </w:numPr>
        <w:tabs>
          <w:tab w:val="left" w:pos="1974"/>
        </w:tabs>
        <w:spacing w:before="120" w:line="276" w:lineRule="auto"/>
        <w:ind w:left="1066" w:right="232" w:firstLine="0"/>
        <w:jc w:val="both"/>
      </w:pPr>
      <w:r>
        <w:t xml:space="preserve">Air-blowers should be used for flow of fresh air through the manholes. Whenever called for, portable air blowers are recommended for ventilating the manholes. The Motors for these shall be </w:t>
      </w:r>
      <w:proofErr w:type="spellStart"/>
      <w:r>
        <w:t>vapour</w:t>
      </w:r>
      <w:proofErr w:type="spellEnd"/>
      <w:r>
        <w:t xml:space="preserve"> proof and of totally enclosed type. Non-sparking gas engines also could be used but they should be placed at least</w:t>
      </w:r>
      <w:r>
        <w:rPr>
          <w:spacing w:val="40"/>
        </w:rPr>
        <w:t xml:space="preserve"> </w:t>
      </w:r>
      <w:r>
        <w:t>2metres</w:t>
      </w:r>
      <w:r>
        <w:rPr>
          <w:spacing w:val="40"/>
        </w:rPr>
        <w:t xml:space="preserve"> </w:t>
      </w:r>
      <w:r>
        <w:t>away</w:t>
      </w:r>
      <w:r>
        <w:rPr>
          <w:spacing w:val="40"/>
        </w:rPr>
        <w:t xml:space="preserve"> </w:t>
      </w:r>
      <w:r>
        <w:t>from</w:t>
      </w:r>
      <w:r>
        <w:rPr>
          <w:spacing w:val="40"/>
        </w:rPr>
        <w:t xml:space="preserve"> </w:t>
      </w:r>
      <w:r>
        <w:t>the</w:t>
      </w:r>
      <w:r>
        <w:rPr>
          <w:spacing w:val="40"/>
        </w:rPr>
        <w:t xml:space="preserve"> </w:t>
      </w:r>
      <w:r>
        <w:t>opening</w:t>
      </w:r>
      <w:r>
        <w:rPr>
          <w:spacing w:val="40"/>
        </w:rPr>
        <w:t xml:space="preserve"> </w:t>
      </w:r>
      <w:r>
        <w:t>and</w:t>
      </w:r>
      <w:r>
        <w:rPr>
          <w:spacing w:val="40"/>
        </w:rPr>
        <w:t xml:space="preserve"> </w:t>
      </w:r>
      <w:r>
        <w:t>on</w:t>
      </w:r>
      <w:r>
        <w:rPr>
          <w:spacing w:val="40"/>
        </w:rPr>
        <w:t xml:space="preserve"> </w:t>
      </w:r>
      <w:r>
        <w:t>the</w:t>
      </w:r>
      <w:r>
        <w:rPr>
          <w:spacing w:val="40"/>
        </w:rPr>
        <w:t xml:space="preserve"> </w:t>
      </w:r>
      <w:r>
        <w:t>leeward</w:t>
      </w:r>
      <w:r>
        <w:rPr>
          <w:spacing w:val="40"/>
        </w:rPr>
        <w:t xml:space="preserve"> </w:t>
      </w:r>
      <w:r>
        <w:t>side</w:t>
      </w:r>
      <w:r>
        <w:rPr>
          <w:spacing w:val="40"/>
        </w:rPr>
        <w:t xml:space="preserve"> </w:t>
      </w:r>
      <w:r>
        <w:t>protected</w:t>
      </w:r>
      <w:r>
        <w:rPr>
          <w:spacing w:val="40"/>
        </w:rPr>
        <w:t xml:space="preserve"> </w:t>
      </w:r>
      <w:r>
        <w:rPr>
          <w:spacing w:val="-4"/>
        </w:rPr>
        <w:t>from</w:t>
      </w:r>
    </w:p>
    <w:p w14:paraId="2F0E6483" w14:textId="77777777" w:rsidR="009F0EDC" w:rsidRDefault="009F0EDC">
      <w:pPr>
        <w:spacing w:line="276" w:lineRule="auto"/>
        <w:jc w:val="both"/>
        <w:sectPr w:rsidR="009F0EDC">
          <w:pgSz w:w="12240" w:h="15840"/>
          <w:pgMar w:top="1360" w:right="900" w:bottom="1980" w:left="940" w:header="0" w:footer="1756" w:gutter="0"/>
          <w:cols w:space="720"/>
        </w:sectPr>
      </w:pPr>
    </w:p>
    <w:p w14:paraId="5632B20E" w14:textId="77777777" w:rsidR="009F0EDC" w:rsidRDefault="000E51C4">
      <w:pPr>
        <w:pStyle w:val="BodyText"/>
        <w:spacing w:before="80" w:line="276" w:lineRule="auto"/>
        <w:ind w:left="1066" w:right="232"/>
        <w:jc w:val="both"/>
      </w:pPr>
      <w:proofErr w:type="gramStart"/>
      <w:r>
        <w:lastRenderedPageBreak/>
        <w:t>wind</w:t>
      </w:r>
      <w:proofErr w:type="gramEnd"/>
      <w:r>
        <w:t xml:space="preserve"> so that they will not be a source of friction on any inflammable gas that might be present.</w:t>
      </w:r>
    </w:p>
    <w:p w14:paraId="71E5B353" w14:textId="77777777" w:rsidR="009F0EDC" w:rsidRDefault="000E51C4">
      <w:pPr>
        <w:pStyle w:val="ListParagraph"/>
        <w:numPr>
          <w:ilvl w:val="1"/>
          <w:numId w:val="19"/>
        </w:numPr>
        <w:tabs>
          <w:tab w:val="left" w:pos="2036"/>
        </w:tabs>
        <w:spacing w:before="120" w:line="276" w:lineRule="auto"/>
        <w:ind w:left="1066" w:right="231" w:firstLine="0"/>
        <w:jc w:val="both"/>
      </w:pPr>
      <w:r>
        <w:t>The workers engaged for cleaning the manholes/sewers should be properly trained before allowing to work in the manhole.</w:t>
      </w:r>
    </w:p>
    <w:p w14:paraId="141D7B1B" w14:textId="77777777" w:rsidR="009F0EDC" w:rsidRDefault="000E51C4">
      <w:pPr>
        <w:pStyle w:val="ListParagraph"/>
        <w:numPr>
          <w:ilvl w:val="1"/>
          <w:numId w:val="19"/>
        </w:numPr>
        <w:tabs>
          <w:tab w:val="left" w:pos="1998"/>
        </w:tabs>
        <w:spacing w:before="120" w:line="276" w:lineRule="auto"/>
        <w:ind w:left="1066" w:right="232" w:firstLine="0"/>
        <w:jc w:val="both"/>
      </w:pPr>
      <w:r>
        <w:t>The workers shall be provided with Gumboots or non-sparking shoes bump helmets and gloves non sparking tools safety lights and gas masks and portable air blowers (when necessary). They must be supplied with barrier cream for anointing the limbs before working inside the sewer lines.</w:t>
      </w:r>
    </w:p>
    <w:p w14:paraId="4A086957" w14:textId="77777777" w:rsidR="009F0EDC" w:rsidRDefault="000E51C4">
      <w:pPr>
        <w:pStyle w:val="ListParagraph"/>
        <w:numPr>
          <w:ilvl w:val="1"/>
          <w:numId w:val="19"/>
        </w:numPr>
        <w:tabs>
          <w:tab w:val="left" w:pos="2014"/>
        </w:tabs>
        <w:spacing w:before="120" w:line="276" w:lineRule="auto"/>
        <w:ind w:left="1066" w:right="231" w:firstLine="0"/>
        <w:jc w:val="both"/>
      </w:pPr>
      <w:r>
        <w:t>Workmen descending a manhole shall try each ladder stop or rung carefully before putting his full weight on it to guard against insecure fastening due to corrosion of the rung fixed to manhole well.</w:t>
      </w:r>
    </w:p>
    <w:p w14:paraId="3FBE00BA" w14:textId="77777777" w:rsidR="009F0EDC" w:rsidRDefault="000E51C4">
      <w:pPr>
        <w:pStyle w:val="ListParagraph"/>
        <w:numPr>
          <w:ilvl w:val="1"/>
          <w:numId w:val="19"/>
        </w:numPr>
        <w:tabs>
          <w:tab w:val="left" w:pos="1955"/>
        </w:tabs>
        <w:spacing w:before="120" w:line="276" w:lineRule="auto"/>
        <w:ind w:left="1066" w:right="232" w:firstLine="0"/>
        <w:jc w:val="both"/>
      </w:pPr>
      <w:r>
        <w:t>If a man has received a physical injury, he should be brought out of the sewer immediately and adequate medical aid should be provided to him.</w:t>
      </w:r>
    </w:p>
    <w:p w14:paraId="772EBC67" w14:textId="77777777" w:rsidR="009F0EDC" w:rsidRDefault="000E51C4">
      <w:pPr>
        <w:pStyle w:val="ListParagraph"/>
        <w:numPr>
          <w:ilvl w:val="1"/>
          <w:numId w:val="19"/>
        </w:numPr>
        <w:tabs>
          <w:tab w:val="left" w:pos="2020"/>
        </w:tabs>
        <w:spacing w:before="120" w:line="276" w:lineRule="auto"/>
        <w:ind w:left="1066" w:right="232" w:firstLine="0"/>
        <w:jc w:val="both"/>
      </w:pPr>
      <w:r>
        <w:t>The extent to which these precautions are to be taken depend on individual situation but the decision of the Engineer-in-Charge regarding the</w:t>
      </w:r>
      <w:r>
        <w:rPr>
          <w:spacing w:val="40"/>
        </w:rPr>
        <w:t xml:space="preserve"> </w:t>
      </w:r>
      <w:r>
        <w:t>steps to be taken in this regard in an individual case will be final.</w:t>
      </w:r>
    </w:p>
    <w:p w14:paraId="56FEBDA4" w14:textId="77777777" w:rsidR="009F0EDC" w:rsidRDefault="000E51C4">
      <w:pPr>
        <w:pStyle w:val="ListParagraph"/>
        <w:numPr>
          <w:ilvl w:val="0"/>
          <w:numId w:val="19"/>
        </w:numPr>
        <w:tabs>
          <w:tab w:val="left" w:pos="1230"/>
        </w:tabs>
        <w:spacing w:before="120" w:line="276" w:lineRule="auto"/>
        <w:ind w:left="500" w:right="232" w:firstLine="0"/>
        <w:jc w:val="both"/>
      </w:pPr>
      <w:r>
        <w:t>The Contractor shall not employ men and women below the age of 18 years on the work of painting with products containing lead in any form. Wherever men above the age of 18 are employed on the work of lead painting, the following precaution should be taken:-</w:t>
      </w:r>
    </w:p>
    <w:p w14:paraId="05BE30F2" w14:textId="77777777" w:rsidR="009F0EDC" w:rsidRDefault="000E51C4">
      <w:pPr>
        <w:pStyle w:val="ListParagraph"/>
        <w:numPr>
          <w:ilvl w:val="1"/>
          <w:numId w:val="19"/>
        </w:numPr>
        <w:tabs>
          <w:tab w:val="left" w:pos="1249"/>
        </w:tabs>
        <w:spacing w:before="120" w:line="276" w:lineRule="auto"/>
        <w:ind w:left="784" w:right="231" w:firstLine="0"/>
        <w:jc w:val="both"/>
      </w:pPr>
      <w:r>
        <w:t>No paint containing lead or lead products shall be used except in the form of paste or readymade paint.</w:t>
      </w:r>
    </w:p>
    <w:p w14:paraId="6C686AC2" w14:textId="77777777" w:rsidR="009F0EDC" w:rsidRDefault="000E51C4">
      <w:pPr>
        <w:pStyle w:val="ListParagraph"/>
        <w:numPr>
          <w:ilvl w:val="1"/>
          <w:numId w:val="19"/>
        </w:numPr>
        <w:tabs>
          <w:tab w:val="left" w:pos="1253"/>
        </w:tabs>
        <w:spacing w:before="120" w:line="276" w:lineRule="auto"/>
        <w:ind w:left="784" w:right="232" w:firstLine="0"/>
        <w:jc w:val="both"/>
      </w:pPr>
      <w:r>
        <w:t xml:space="preserve">Suitable face masks should be supplied for use by the workers when paint is applied in the form of spray or a surface having lead paint is dry rubbed and </w:t>
      </w:r>
      <w:r>
        <w:rPr>
          <w:spacing w:val="-2"/>
        </w:rPr>
        <w:t>scrapped.</w:t>
      </w:r>
    </w:p>
    <w:p w14:paraId="7CD4932D" w14:textId="77777777" w:rsidR="009F0EDC" w:rsidRDefault="000E51C4">
      <w:pPr>
        <w:pStyle w:val="ListParagraph"/>
        <w:numPr>
          <w:ilvl w:val="1"/>
          <w:numId w:val="19"/>
        </w:numPr>
        <w:tabs>
          <w:tab w:val="left" w:pos="1269"/>
        </w:tabs>
        <w:spacing w:before="120" w:line="276" w:lineRule="auto"/>
        <w:ind w:left="784" w:right="232" w:firstLine="0"/>
        <w:jc w:val="both"/>
      </w:pPr>
      <w:r>
        <w:t>Overalls shall be supplied by the contractors to the workmen and adequate facilities shall be provided to enable the working painters to wash during and on the cessation of work.</w:t>
      </w:r>
    </w:p>
    <w:p w14:paraId="021F2B8C" w14:textId="77777777" w:rsidR="009F0EDC" w:rsidRDefault="000E51C4">
      <w:pPr>
        <w:pStyle w:val="ListParagraph"/>
        <w:numPr>
          <w:ilvl w:val="1"/>
          <w:numId w:val="20"/>
        </w:numPr>
        <w:tabs>
          <w:tab w:val="left" w:pos="1219"/>
        </w:tabs>
        <w:spacing w:before="120" w:line="276" w:lineRule="auto"/>
        <w:ind w:right="232" w:firstLine="0"/>
        <w:jc w:val="both"/>
        <w:rPr>
          <w:b/>
        </w:rPr>
      </w:pPr>
      <w:r>
        <w:t>The Contractor shall not employ women and men below the age of 18 on the work of painting with product containing lead in any form, wherever men above the age of 18 are employed on the work of lead painting, the following principles must be observed for such use :</w:t>
      </w:r>
    </w:p>
    <w:p w14:paraId="00D659A1" w14:textId="77777777" w:rsidR="009F0EDC" w:rsidRDefault="000E51C4">
      <w:pPr>
        <w:pStyle w:val="ListParagraph"/>
        <w:numPr>
          <w:ilvl w:val="0"/>
          <w:numId w:val="18"/>
        </w:numPr>
        <w:tabs>
          <w:tab w:val="left" w:pos="1242"/>
        </w:tabs>
        <w:spacing w:before="120" w:line="276" w:lineRule="auto"/>
        <w:ind w:right="231" w:firstLine="0"/>
        <w:jc w:val="both"/>
      </w:pPr>
      <w:r>
        <w:t xml:space="preserve">White lead, </w:t>
      </w:r>
      <w:proofErr w:type="spellStart"/>
      <w:r>
        <w:t>sulphate</w:t>
      </w:r>
      <w:proofErr w:type="spellEnd"/>
      <w:r>
        <w:t xml:space="preserve"> of lead or product containing these pigment, shall not be used in painting operation except in the form of pastes or paint ready for use.</w:t>
      </w:r>
    </w:p>
    <w:p w14:paraId="3A3918B5" w14:textId="77777777" w:rsidR="009F0EDC" w:rsidRDefault="009F0EDC">
      <w:pPr>
        <w:spacing w:line="276" w:lineRule="auto"/>
        <w:jc w:val="both"/>
        <w:sectPr w:rsidR="009F0EDC">
          <w:pgSz w:w="12240" w:h="15840"/>
          <w:pgMar w:top="1360" w:right="900" w:bottom="1980" w:left="940" w:header="0" w:footer="1756" w:gutter="0"/>
          <w:cols w:space="720"/>
        </w:sectPr>
      </w:pPr>
    </w:p>
    <w:p w14:paraId="3B75B077" w14:textId="77777777" w:rsidR="009F0EDC" w:rsidRDefault="000E51C4">
      <w:pPr>
        <w:pStyle w:val="ListParagraph"/>
        <w:numPr>
          <w:ilvl w:val="0"/>
          <w:numId w:val="18"/>
        </w:numPr>
        <w:tabs>
          <w:tab w:val="left" w:pos="1241"/>
        </w:tabs>
        <w:spacing w:before="80" w:line="276" w:lineRule="auto"/>
        <w:ind w:right="232" w:firstLine="0"/>
      </w:pPr>
      <w:r>
        <w:lastRenderedPageBreak/>
        <w:t>Measures shall be taken, wherever required in order to prevent danger arising from the application of a paint in the form of spray.</w:t>
      </w:r>
    </w:p>
    <w:p w14:paraId="2CFF8E5D" w14:textId="77777777" w:rsidR="009F0EDC" w:rsidRDefault="000E51C4">
      <w:pPr>
        <w:pStyle w:val="ListParagraph"/>
        <w:numPr>
          <w:ilvl w:val="0"/>
          <w:numId w:val="18"/>
        </w:numPr>
        <w:tabs>
          <w:tab w:val="left" w:pos="1229"/>
        </w:tabs>
        <w:spacing w:before="120" w:line="276" w:lineRule="auto"/>
        <w:ind w:right="231" w:firstLine="0"/>
      </w:pPr>
      <w:r>
        <w:t>Measures shall be taken, wherever practicable, to prevent danger arising out of from dust caused by dry rubbing down and scraping.</w:t>
      </w:r>
    </w:p>
    <w:p w14:paraId="6305440C" w14:textId="77777777" w:rsidR="009F0EDC" w:rsidRDefault="000E51C4">
      <w:pPr>
        <w:pStyle w:val="ListParagraph"/>
        <w:numPr>
          <w:ilvl w:val="0"/>
          <w:numId w:val="18"/>
        </w:numPr>
        <w:tabs>
          <w:tab w:val="left" w:pos="1236"/>
        </w:tabs>
        <w:spacing w:before="120" w:line="276" w:lineRule="auto"/>
        <w:ind w:right="231" w:firstLine="0"/>
      </w:pPr>
      <w:r>
        <w:t>Adequate facilities shall be provided to enable working painters to wash during and on cessation of work.</w:t>
      </w:r>
    </w:p>
    <w:p w14:paraId="5C107E63" w14:textId="77777777" w:rsidR="009F0EDC" w:rsidRDefault="000E51C4">
      <w:pPr>
        <w:pStyle w:val="ListParagraph"/>
        <w:numPr>
          <w:ilvl w:val="0"/>
          <w:numId w:val="18"/>
        </w:numPr>
        <w:tabs>
          <w:tab w:val="left" w:pos="1219"/>
        </w:tabs>
        <w:spacing w:before="120"/>
        <w:ind w:left="1219" w:hanging="435"/>
      </w:pPr>
      <w:r>
        <w:t xml:space="preserve">Overall shall be worn by working painters during the whole of working </w:t>
      </w:r>
      <w:r>
        <w:rPr>
          <w:spacing w:val="-2"/>
        </w:rPr>
        <w:t>period.</w:t>
      </w:r>
    </w:p>
    <w:p w14:paraId="7FCD89BB" w14:textId="77777777" w:rsidR="009F0EDC" w:rsidRDefault="000E51C4">
      <w:pPr>
        <w:pStyle w:val="ListParagraph"/>
        <w:numPr>
          <w:ilvl w:val="0"/>
          <w:numId w:val="18"/>
        </w:numPr>
        <w:tabs>
          <w:tab w:val="left" w:pos="1237"/>
        </w:tabs>
        <w:spacing w:before="160" w:line="276" w:lineRule="auto"/>
        <w:ind w:right="231" w:firstLine="0"/>
      </w:pPr>
      <w:r>
        <w:t>Suitable arrangement shall be made to prevent clothing put off during working hours being spoiled by painting materials.</w:t>
      </w:r>
    </w:p>
    <w:p w14:paraId="0B29CF1C" w14:textId="77777777" w:rsidR="009F0EDC" w:rsidRDefault="000E51C4">
      <w:pPr>
        <w:pStyle w:val="ListParagraph"/>
        <w:numPr>
          <w:ilvl w:val="0"/>
          <w:numId w:val="18"/>
        </w:numPr>
        <w:tabs>
          <w:tab w:val="left" w:pos="1227"/>
        </w:tabs>
        <w:spacing w:before="120" w:line="276" w:lineRule="auto"/>
        <w:ind w:right="231" w:firstLine="0"/>
      </w:pPr>
      <w:r>
        <w:t>Cases of lead poisoning and suspected lead poisoning shall be notified and shall be subsequently verified by medical man appointed by competent authority.</w:t>
      </w:r>
    </w:p>
    <w:p w14:paraId="5DFB2888" w14:textId="77777777" w:rsidR="009F0EDC" w:rsidRDefault="000E51C4">
      <w:pPr>
        <w:pStyle w:val="ListParagraph"/>
        <w:numPr>
          <w:ilvl w:val="0"/>
          <w:numId w:val="18"/>
        </w:numPr>
        <w:tabs>
          <w:tab w:val="left" w:pos="1956"/>
        </w:tabs>
        <w:spacing w:before="120" w:line="276" w:lineRule="auto"/>
        <w:ind w:right="232" w:firstLine="0"/>
      </w:pPr>
      <w:r>
        <w:t>Competent authority may</w:t>
      </w:r>
      <w:r>
        <w:rPr>
          <w:spacing w:val="80"/>
        </w:rPr>
        <w:t xml:space="preserve"> </w:t>
      </w:r>
      <w:r>
        <w:t>require, when necessary medical examination of workers.</w:t>
      </w:r>
    </w:p>
    <w:p w14:paraId="074ECE90" w14:textId="77777777" w:rsidR="009F0EDC" w:rsidRDefault="000E51C4">
      <w:pPr>
        <w:pStyle w:val="ListParagraph"/>
        <w:numPr>
          <w:ilvl w:val="0"/>
          <w:numId w:val="18"/>
        </w:numPr>
        <w:tabs>
          <w:tab w:val="left" w:pos="1283"/>
        </w:tabs>
        <w:spacing w:before="120" w:line="276" w:lineRule="auto"/>
        <w:ind w:right="232" w:firstLine="0"/>
      </w:pPr>
      <w:r>
        <w:t>Instructions</w:t>
      </w:r>
      <w:r>
        <w:rPr>
          <w:spacing w:val="40"/>
        </w:rPr>
        <w:t xml:space="preserve"> </w:t>
      </w:r>
      <w:r>
        <w:t>with</w:t>
      </w:r>
      <w:r>
        <w:rPr>
          <w:spacing w:val="40"/>
        </w:rPr>
        <w:t xml:space="preserve"> </w:t>
      </w:r>
      <w:r>
        <w:t>regard</w:t>
      </w:r>
      <w:r>
        <w:rPr>
          <w:spacing w:val="40"/>
        </w:rPr>
        <w:t xml:space="preserve"> </w:t>
      </w:r>
      <w:r>
        <w:t>to</w:t>
      </w:r>
      <w:r>
        <w:rPr>
          <w:spacing w:val="40"/>
        </w:rPr>
        <w:t xml:space="preserve"> </w:t>
      </w:r>
      <w:r>
        <w:t>special</w:t>
      </w:r>
      <w:r>
        <w:rPr>
          <w:spacing w:val="40"/>
        </w:rPr>
        <w:t xml:space="preserve"> </w:t>
      </w:r>
      <w:r>
        <w:t>hygienic</w:t>
      </w:r>
      <w:r>
        <w:rPr>
          <w:spacing w:val="40"/>
        </w:rPr>
        <w:t xml:space="preserve"> </w:t>
      </w:r>
      <w:r>
        <w:t>precautions</w:t>
      </w:r>
      <w:r>
        <w:rPr>
          <w:spacing w:val="40"/>
        </w:rPr>
        <w:t xml:space="preserve"> </w:t>
      </w:r>
      <w:r>
        <w:t>to</w:t>
      </w:r>
      <w:r>
        <w:rPr>
          <w:spacing w:val="40"/>
        </w:rPr>
        <w:t xml:space="preserve"> </w:t>
      </w:r>
      <w:r>
        <w:t>be</w:t>
      </w:r>
      <w:r>
        <w:rPr>
          <w:spacing w:val="40"/>
        </w:rPr>
        <w:t xml:space="preserve"> </w:t>
      </w:r>
      <w:r>
        <w:t>taken</w:t>
      </w:r>
      <w:r>
        <w:rPr>
          <w:spacing w:val="40"/>
        </w:rPr>
        <w:t xml:space="preserve"> </w:t>
      </w:r>
      <w:r>
        <w:t>in</w:t>
      </w:r>
      <w:r>
        <w:rPr>
          <w:spacing w:val="40"/>
        </w:rPr>
        <w:t xml:space="preserve"> </w:t>
      </w:r>
      <w:r>
        <w:t>the</w:t>
      </w:r>
      <w:r>
        <w:rPr>
          <w:spacing w:val="40"/>
        </w:rPr>
        <w:t xml:space="preserve"> </w:t>
      </w:r>
      <w:r>
        <w:t>painting trade shall be distributed to working painters.</w:t>
      </w:r>
    </w:p>
    <w:p w14:paraId="75572607" w14:textId="77777777" w:rsidR="009F0EDC" w:rsidRDefault="000E51C4">
      <w:pPr>
        <w:pStyle w:val="ListParagraph"/>
        <w:numPr>
          <w:ilvl w:val="1"/>
          <w:numId w:val="20"/>
        </w:numPr>
        <w:tabs>
          <w:tab w:val="left" w:pos="1342"/>
        </w:tabs>
        <w:spacing w:before="120" w:line="276" w:lineRule="auto"/>
        <w:ind w:right="232" w:firstLine="0"/>
        <w:jc w:val="both"/>
        <w:rPr>
          <w:b/>
        </w:rPr>
      </w:pPr>
      <w:r>
        <w:t>When the work is done near any place where there is risk of drowning, all necessary equipment should be provided and kept ready for use and all necessary steps taken for prompt rescue of any person in danger and adequate provision, should be made for prompt first aid treatment of all injuries likely to be obtained during the course of the work.</w:t>
      </w:r>
    </w:p>
    <w:p w14:paraId="2B5AD1D5" w14:textId="77777777" w:rsidR="009F0EDC" w:rsidRDefault="000E51C4">
      <w:pPr>
        <w:pStyle w:val="ListParagraph"/>
        <w:numPr>
          <w:ilvl w:val="1"/>
          <w:numId w:val="20"/>
        </w:numPr>
        <w:tabs>
          <w:tab w:val="left" w:pos="1219"/>
        </w:tabs>
        <w:spacing w:before="120" w:line="276" w:lineRule="auto"/>
        <w:ind w:right="232" w:firstLine="0"/>
        <w:jc w:val="both"/>
        <w:rPr>
          <w:b/>
        </w:rPr>
      </w:pPr>
      <w:r>
        <w:t>Use of hoisting machines and tackle including their attachments, anchorage and supports shall conform to the following standards or conditions :-</w:t>
      </w:r>
    </w:p>
    <w:p w14:paraId="56309273" w14:textId="77777777" w:rsidR="009F0EDC" w:rsidRDefault="000E51C4">
      <w:pPr>
        <w:pStyle w:val="ListParagraph"/>
        <w:numPr>
          <w:ilvl w:val="0"/>
          <w:numId w:val="17"/>
        </w:numPr>
        <w:tabs>
          <w:tab w:val="left" w:pos="1220"/>
          <w:tab w:val="left" w:pos="1301"/>
        </w:tabs>
        <w:spacing w:before="120" w:line="276" w:lineRule="auto"/>
        <w:ind w:right="231" w:hanging="436"/>
        <w:jc w:val="both"/>
      </w:pPr>
      <w:r>
        <w:t xml:space="preserve">(a) These shall be of good mechanical construction, sound materials and </w:t>
      </w:r>
      <w:r>
        <w:rPr>
          <w:spacing w:val="-2"/>
        </w:rPr>
        <w:t>adequate.</w:t>
      </w:r>
    </w:p>
    <w:p w14:paraId="206F16DA" w14:textId="77777777" w:rsidR="009F0EDC" w:rsidRDefault="000E51C4">
      <w:pPr>
        <w:pStyle w:val="BodyText"/>
        <w:spacing w:before="120" w:line="276" w:lineRule="auto"/>
        <w:ind w:left="1220" w:right="232" w:firstLine="4"/>
        <w:jc w:val="both"/>
      </w:pPr>
      <w:r>
        <w:t>(b) Every rope used in hoisting or lowering materials or as a means of suspension shall be of durable quality and adequate strength, and free from patent defects.</w:t>
      </w:r>
    </w:p>
    <w:p w14:paraId="60CC7133" w14:textId="77777777" w:rsidR="009F0EDC" w:rsidRDefault="000E51C4">
      <w:pPr>
        <w:pStyle w:val="ListParagraph"/>
        <w:numPr>
          <w:ilvl w:val="0"/>
          <w:numId w:val="17"/>
        </w:numPr>
        <w:tabs>
          <w:tab w:val="left" w:pos="1220"/>
        </w:tabs>
        <w:spacing w:before="120" w:line="276" w:lineRule="auto"/>
        <w:ind w:left="784" w:right="232" w:firstLine="0"/>
        <w:jc w:val="both"/>
      </w:pPr>
      <w:r>
        <w:t>Every</w:t>
      </w:r>
      <w:r>
        <w:rPr>
          <w:spacing w:val="-3"/>
        </w:rPr>
        <w:t xml:space="preserve"> </w:t>
      </w:r>
      <w:r>
        <w:t>crane</w:t>
      </w:r>
      <w:r>
        <w:rPr>
          <w:spacing w:val="-3"/>
        </w:rPr>
        <w:t xml:space="preserve"> </w:t>
      </w:r>
      <w:r>
        <w:t>driver</w:t>
      </w:r>
      <w:r>
        <w:rPr>
          <w:spacing w:val="-3"/>
        </w:rPr>
        <w:t xml:space="preserve"> </w:t>
      </w:r>
      <w:r>
        <w:t>or</w:t>
      </w:r>
      <w:r>
        <w:rPr>
          <w:spacing w:val="-3"/>
        </w:rPr>
        <w:t xml:space="preserve"> </w:t>
      </w:r>
      <w:r>
        <w:t>hoisting</w:t>
      </w:r>
      <w:r>
        <w:rPr>
          <w:spacing w:val="-3"/>
        </w:rPr>
        <w:t xml:space="preserve"> </w:t>
      </w:r>
      <w:r>
        <w:t>appliance</w:t>
      </w:r>
      <w:r>
        <w:rPr>
          <w:spacing w:val="-3"/>
        </w:rPr>
        <w:t xml:space="preserve"> </w:t>
      </w:r>
      <w:r>
        <w:t>operator,</w:t>
      </w:r>
      <w:r>
        <w:rPr>
          <w:spacing w:val="-3"/>
        </w:rPr>
        <w:t xml:space="preserve"> </w:t>
      </w:r>
      <w:r>
        <w:t>shall</w:t>
      </w:r>
      <w:r>
        <w:rPr>
          <w:spacing w:val="-3"/>
        </w:rPr>
        <w:t xml:space="preserve"> </w:t>
      </w:r>
      <w:r>
        <w:t>be</w:t>
      </w:r>
      <w:r>
        <w:rPr>
          <w:spacing w:val="-3"/>
        </w:rPr>
        <w:t xml:space="preserve"> </w:t>
      </w:r>
      <w:r>
        <w:t>properly</w:t>
      </w:r>
      <w:r>
        <w:rPr>
          <w:spacing w:val="-3"/>
        </w:rPr>
        <w:t xml:space="preserve"> </w:t>
      </w:r>
      <w:r>
        <w:t>qualified</w:t>
      </w:r>
      <w:r>
        <w:rPr>
          <w:spacing w:val="-3"/>
        </w:rPr>
        <w:t xml:space="preserve"> </w:t>
      </w:r>
      <w:r>
        <w:t>and no person under the age of 21 years should be in charge of any hoisting machine including any scaffolding winch or give signals to operator.</w:t>
      </w:r>
    </w:p>
    <w:p w14:paraId="1E1FA0B9" w14:textId="77777777" w:rsidR="009F0EDC" w:rsidRDefault="000E51C4">
      <w:pPr>
        <w:pStyle w:val="ListParagraph"/>
        <w:numPr>
          <w:ilvl w:val="0"/>
          <w:numId w:val="17"/>
        </w:numPr>
        <w:tabs>
          <w:tab w:val="left" w:pos="1235"/>
        </w:tabs>
        <w:spacing w:before="120" w:line="276" w:lineRule="auto"/>
        <w:ind w:left="784" w:right="232" w:firstLine="0"/>
        <w:jc w:val="both"/>
      </w:pPr>
      <w:r>
        <w:t>In case of every hoisting machine and of every chain ring hook, shackle swivel and pulley block used in hoisting or as means of suspension, the safe working load shall be ascertained by adequate means. Every hoisting machine and all gear referred to above shall be plainly marked with the safe working load. In case of a hoisting</w:t>
      </w:r>
      <w:r>
        <w:rPr>
          <w:spacing w:val="29"/>
        </w:rPr>
        <w:t xml:space="preserve"> </w:t>
      </w:r>
      <w:r>
        <w:t>machine</w:t>
      </w:r>
      <w:r>
        <w:rPr>
          <w:spacing w:val="29"/>
        </w:rPr>
        <w:t xml:space="preserve"> </w:t>
      </w:r>
      <w:r>
        <w:t>having</w:t>
      </w:r>
      <w:r>
        <w:rPr>
          <w:spacing w:val="29"/>
        </w:rPr>
        <w:t xml:space="preserve"> </w:t>
      </w:r>
      <w:r>
        <w:t>a</w:t>
      </w:r>
      <w:r>
        <w:rPr>
          <w:spacing w:val="29"/>
        </w:rPr>
        <w:t xml:space="preserve"> </w:t>
      </w:r>
      <w:r>
        <w:t>variable</w:t>
      </w:r>
      <w:r>
        <w:rPr>
          <w:spacing w:val="29"/>
        </w:rPr>
        <w:t xml:space="preserve"> </w:t>
      </w:r>
      <w:r>
        <w:t>safe</w:t>
      </w:r>
      <w:r>
        <w:rPr>
          <w:spacing w:val="29"/>
        </w:rPr>
        <w:t xml:space="preserve"> </w:t>
      </w:r>
      <w:r>
        <w:t>working</w:t>
      </w:r>
      <w:r>
        <w:rPr>
          <w:spacing w:val="29"/>
        </w:rPr>
        <w:t xml:space="preserve"> </w:t>
      </w:r>
      <w:r>
        <w:t>load</w:t>
      </w:r>
      <w:r>
        <w:rPr>
          <w:spacing w:val="29"/>
        </w:rPr>
        <w:t xml:space="preserve"> </w:t>
      </w:r>
      <w:r>
        <w:t>each</w:t>
      </w:r>
      <w:r>
        <w:rPr>
          <w:spacing w:val="29"/>
        </w:rPr>
        <w:t xml:space="preserve"> </w:t>
      </w:r>
      <w:r>
        <w:t>safe</w:t>
      </w:r>
      <w:r>
        <w:rPr>
          <w:spacing w:val="29"/>
        </w:rPr>
        <w:t xml:space="preserve"> </w:t>
      </w:r>
      <w:r>
        <w:t>working</w:t>
      </w:r>
      <w:r>
        <w:rPr>
          <w:spacing w:val="29"/>
        </w:rPr>
        <w:t xml:space="preserve"> </w:t>
      </w:r>
      <w:r>
        <w:t>load</w:t>
      </w:r>
      <w:r>
        <w:rPr>
          <w:spacing w:val="29"/>
        </w:rPr>
        <w:t xml:space="preserve"> </w:t>
      </w:r>
      <w:r>
        <w:t>and</w:t>
      </w:r>
    </w:p>
    <w:p w14:paraId="3E65A1F6" w14:textId="77777777" w:rsidR="009F0EDC" w:rsidRDefault="009F0EDC">
      <w:pPr>
        <w:spacing w:line="276" w:lineRule="auto"/>
        <w:jc w:val="both"/>
        <w:sectPr w:rsidR="009F0EDC">
          <w:pgSz w:w="12240" w:h="15840"/>
          <w:pgMar w:top="1360" w:right="900" w:bottom="1980" w:left="940" w:header="0" w:footer="1756" w:gutter="0"/>
          <w:cols w:space="720"/>
        </w:sectPr>
      </w:pPr>
    </w:p>
    <w:p w14:paraId="5C034284" w14:textId="77777777" w:rsidR="009F0EDC" w:rsidRDefault="000E51C4">
      <w:pPr>
        <w:pStyle w:val="BodyText"/>
        <w:spacing w:before="80" w:line="276" w:lineRule="auto"/>
        <w:ind w:left="784" w:right="232"/>
        <w:jc w:val="both"/>
      </w:pPr>
      <w:proofErr w:type="gramStart"/>
      <w:r>
        <w:lastRenderedPageBreak/>
        <w:t>the</w:t>
      </w:r>
      <w:proofErr w:type="gramEnd"/>
      <w:r>
        <w:t xml:space="preserve"> condition under which it is applicable shall be clearly indicated. No part of any machine or any gear referred to above in this paragraph shall be loaded beyond the safe working load except for the purpose of testing.</w:t>
      </w:r>
    </w:p>
    <w:p w14:paraId="041BAE3A" w14:textId="77777777" w:rsidR="009F0EDC" w:rsidRDefault="000E51C4">
      <w:pPr>
        <w:pStyle w:val="ListParagraph"/>
        <w:numPr>
          <w:ilvl w:val="0"/>
          <w:numId w:val="17"/>
        </w:numPr>
        <w:tabs>
          <w:tab w:val="left" w:pos="1275"/>
        </w:tabs>
        <w:spacing w:before="120" w:line="276" w:lineRule="auto"/>
        <w:ind w:left="784" w:right="232" w:firstLine="0"/>
        <w:jc w:val="both"/>
      </w:pPr>
      <w:r>
        <w:t>In case of Owner machines, the safe working load shall be notified by the Electrical Engineer deputed by the Engineer-in-Charge. As regards contractor’s machines the contractors shall notify the safe working load of the machine to the Engineer-in-Charge whenever he brings any machinery to site of work and get it verified by the Electrical Engineer concerned.</w:t>
      </w:r>
    </w:p>
    <w:p w14:paraId="34F7AC9B" w14:textId="77777777" w:rsidR="009F0EDC" w:rsidRDefault="000E51C4">
      <w:pPr>
        <w:pStyle w:val="ListParagraph"/>
        <w:numPr>
          <w:ilvl w:val="1"/>
          <w:numId w:val="20"/>
        </w:numPr>
        <w:tabs>
          <w:tab w:val="left" w:pos="1353"/>
        </w:tabs>
        <w:spacing w:before="120" w:line="276" w:lineRule="auto"/>
        <w:ind w:right="232" w:firstLine="0"/>
        <w:jc w:val="both"/>
        <w:rPr>
          <w:b/>
        </w:rPr>
      </w:pPr>
      <w:r>
        <w:t xml:space="preserve">Motors, gearing, transmission, electric wiring and other dangerous parts of hoisting appliances should be provided with efficient safeguards. Hoisting appliances should be provided with such means as will reduce to the minimum the risk of accidental descent of the load. Adequate precautions should be taken to reduce to </w:t>
      </w:r>
      <w:proofErr w:type="gramStart"/>
      <w:r>
        <w:t>the minimize</w:t>
      </w:r>
      <w:proofErr w:type="gramEnd"/>
      <w:r>
        <w:t xml:space="preserve"> the risk of any part of a suspended load becoming accidentally displaced. When workers are employed on electrical installations which are already energized, insulating mats, wearing apparel, such as gloves, sleeves and boots as may be necessary should be provided. The worker should not wear any rings, watches and carry keys or other materials which are good conductors of electricity.</w:t>
      </w:r>
    </w:p>
    <w:p w14:paraId="1CA57F5E" w14:textId="77777777" w:rsidR="009F0EDC" w:rsidRDefault="000E51C4">
      <w:pPr>
        <w:pStyle w:val="ListParagraph"/>
        <w:numPr>
          <w:ilvl w:val="1"/>
          <w:numId w:val="20"/>
        </w:numPr>
        <w:tabs>
          <w:tab w:val="left" w:pos="1327"/>
        </w:tabs>
        <w:spacing w:before="120" w:line="276" w:lineRule="auto"/>
        <w:ind w:right="232" w:firstLine="0"/>
        <w:jc w:val="both"/>
        <w:rPr>
          <w:b/>
        </w:rPr>
      </w:pPr>
      <w:r>
        <w:t>All scaffolds, ladders and other safety devices mentioned or described herein shall be maintained in safe condition and no scaffold, ladder or equipment shall be altered or removed while it is in use. Adequate washing facilities should be provided at or near places of work.</w:t>
      </w:r>
    </w:p>
    <w:p w14:paraId="1413F073" w14:textId="77777777" w:rsidR="009F0EDC" w:rsidRDefault="000E51C4">
      <w:pPr>
        <w:pStyle w:val="ListParagraph"/>
        <w:numPr>
          <w:ilvl w:val="1"/>
          <w:numId w:val="20"/>
        </w:numPr>
        <w:tabs>
          <w:tab w:val="left" w:pos="1337"/>
        </w:tabs>
        <w:spacing w:before="120" w:line="276" w:lineRule="auto"/>
        <w:ind w:right="232" w:firstLine="0"/>
        <w:jc w:val="both"/>
        <w:rPr>
          <w:b/>
        </w:rPr>
      </w:pPr>
      <w:r>
        <w:t>These safety provisions should be brought to the notice of all concerned by display on a notice board at a prominent place at work spot. The person responsible for compliance of the safety code shall be named therein by the contractor.</w:t>
      </w:r>
    </w:p>
    <w:p w14:paraId="5BFC2133" w14:textId="77777777" w:rsidR="009F0EDC" w:rsidRDefault="000E51C4">
      <w:pPr>
        <w:pStyle w:val="ListParagraph"/>
        <w:numPr>
          <w:ilvl w:val="1"/>
          <w:numId w:val="20"/>
        </w:numPr>
        <w:tabs>
          <w:tab w:val="left" w:pos="1219"/>
        </w:tabs>
        <w:spacing w:before="120" w:line="276" w:lineRule="auto"/>
        <w:ind w:right="232" w:firstLine="0"/>
        <w:jc w:val="both"/>
        <w:rPr>
          <w:b/>
        </w:rPr>
      </w:pPr>
      <w:r>
        <w:t>To ensure effective enforcement of the rules and regulations relating to safety precautions the arrangements made by the contractor shall be open to inspection by Engineer-in-Charge or their representatives.</w:t>
      </w:r>
    </w:p>
    <w:p w14:paraId="72928EEB" w14:textId="77777777" w:rsidR="009F0EDC" w:rsidRDefault="000E51C4">
      <w:pPr>
        <w:pStyle w:val="ListParagraph"/>
        <w:numPr>
          <w:ilvl w:val="1"/>
          <w:numId w:val="20"/>
        </w:numPr>
        <w:tabs>
          <w:tab w:val="left" w:pos="1219"/>
        </w:tabs>
        <w:spacing w:before="120" w:line="276" w:lineRule="auto"/>
        <w:ind w:right="232" w:firstLine="0"/>
        <w:jc w:val="both"/>
        <w:rPr>
          <w:b/>
        </w:rPr>
      </w:pPr>
      <w:r>
        <w:t>WARNING/ CAUTION BOARDS: All temporary warning / caution boards / glow signage display such as "Construction Work in Progress", "Keep Away", “No Parking”, Diversions &amp; protective Barricades etc. shall be provided and displayed during day</w:t>
      </w:r>
      <w:r>
        <w:rPr>
          <w:spacing w:val="40"/>
        </w:rPr>
        <w:t xml:space="preserve"> </w:t>
      </w:r>
      <w:r>
        <w:t>time by the Contractor, wherever required and as directed by the Engineer-in-Charge. These glow signage and red lights shall be suitably illuminated during night also. The Contractor shall be solely responsible for damage and accident caused, if any, due to negligence on his part. Also he shall ensure that no hindrance, as far as possible, is caused to general traffic during execution of the work. This signage shall be dismantled &amp; taken away by the Contractor after the completion of work, only after approval of the Engineer – in – Charge. Nothing extra shall be payable on this</w:t>
      </w:r>
      <w:r>
        <w:rPr>
          <w:spacing w:val="40"/>
        </w:rPr>
        <w:t xml:space="preserve"> </w:t>
      </w:r>
      <w:r>
        <w:rPr>
          <w:spacing w:val="-2"/>
        </w:rPr>
        <w:t>account.</w:t>
      </w:r>
    </w:p>
    <w:p w14:paraId="7B81D510" w14:textId="77777777" w:rsidR="009F0EDC" w:rsidRDefault="009F0EDC">
      <w:pPr>
        <w:spacing w:line="276" w:lineRule="auto"/>
        <w:jc w:val="both"/>
        <w:sectPr w:rsidR="009F0EDC">
          <w:pgSz w:w="12240" w:h="15840"/>
          <w:pgMar w:top="1360" w:right="900" w:bottom="1940" w:left="940" w:header="0" w:footer="1756" w:gutter="0"/>
          <w:cols w:space="720"/>
        </w:sectPr>
      </w:pPr>
    </w:p>
    <w:p w14:paraId="3ED7C538" w14:textId="77777777" w:rsidR="009F0EDC" w:rsidRDefault="000E51C4">
      <w:pPr>
        <w:pStyle w:val="ListParagraph"/>
        <w:numPr>
          <w:ilvl w:val="1"/>
          <w:numId w:val="20"/>
        </w:numPr>
        <w:tabs>
          <w:tab w:val="left" w:pos="1219"/>
        </w:tabs>
        <w:spacing w:before="80" w:line="276" w:lineRule="auto"/>
        <w:ind w:right="232" w:firstLine="0"/>
        <w:jc w:val="both"/>
        <w:rPr>
          <w:b/>
        </w:rPr>
      </w:pPr>
      <w:r>
        <w:lastRenderedPageBreak/>
        <w:t>SIGN BOARDS</w:t>
      </w:r>
      <w:r>
        <w:rPr>
          <w:b/>
        </w:rPr>
        <w:t xml:space="preserve">: </w:t>
      </w:r>
      <w:r>
        <w:t>The Contractor shall provide and erect a display board of size and shape as required and paint over it, in a legible and workman like manner, the details about the salient features of the project, as required by the Engineer-in- Charge. The Contractor shall fabricate and put up a sign board in an approved location and to an approved design indicating name of the project, Owner / owner, architects, structural consultants, University etc. besides providing space for names of other Contractors, Sub-Contractors and specialized agencies. Nothing extra shall be payable on this account. Necessary protective and safety equipment shall be provided to the Site Engineer, Supervisory staff, labour and technical staff of the contractor by the Contractor</w:t>
      </w:r>
      <w:r>
        <w:rPr>
          <w:spacing w:val="14"/>
        </w:rPr>
        <w:t xml:space="preserve"> </w:t>
      </w:r>
      <w:r>
        <w:t>at</w:t>
      </w:r>
      <w:r>
        <w:rPr>
          <w:spacing w:val="14"/>
        </w:rPr>
        <w:t xml:space="preserve"> </w:t>
      </w:r>
      <w:r>
        <w:t>his</w:t>
      </w:r>
      <w:r>
        <w:rPr>
          <w:spacing w:val="14"/>
        </w:rPr>
        <w:t xml:space="preserve"> </w:t>
      </w:r>
      <w:r>
        <w:t>own</w:t>
      </w:r>
      <w:r>
        <w:rPr>
          <w:spacing w:val="14"/>
        </w:rPr>
        <w:t xml:space="preserve"> </w:t>
      </w:r>
      <w:r>
        <w:t>cost</w:t>
      </w:r>
      <w:r>
        <w:rPr>
          <w:spacing w:val="14"/>
        </w:rPr>
        <w:t xml:space="preserve"> </w:t>
      </w:r>
      <w:r>
        <w:t>and</w:t>
      </w:r>
      <w:r>
        <w:rPr>
          <w:spacing w:val="14"/>
        </w:rPr>
        <w:t xml:space="preserve"> </w:t>
      </w:r>
      <w:r>
        <w:t>to</w:t>
      </w:r>
      <w:r>
        <w:rPr>
          <w:spacing w:val="14"/>
        </w:rPr>
        <w:t xml:space="preserve"> </w:t>
      </w:r>
      <w:r>
        <w:t>be</w:t>
      </w:r>
      <w:r>
        <w:rPr>
          <w:spacing w:val="14"/>
        </w:rPr>
        <w:t xml:space="preserve"> </w:t>
      </w:r>
      <w:r>
        <w:t>used</w:t>
      </w:r>
      <w:r>
        <w:rPr>
          <w:spacing w:val="14"/>
        </w:rPr>
        <w:t xml:space="preserve"> </w:t>
      </w:r>
      <w:r>
        <w:t>at</w:t>
      </w:r>
      <w:r>
        <w:rPr>
          <w:spacing w:val="14"/>
        </w:rPr>
        <w:t xml:space="preserve"> </w:t>
      </w:r>
      <w:r>
        <w:t>site.</w:t>
      </w:r>
      <w:r>
        <w:rPr>
          <w:spacing w:val="14"/>
        </w:rPr>
        <w:t xml:space="preserve"> </w:t>
      </w:r>
      <w:r>
        <w:t>No</w:t>
      </w:r>
      <w:r>
        <w:rPr>
          <w:spacing w:val="14"/>
        </w:rPr>
        <w:t xml:space="preserve"> </w:t>
      </w:r>
      <w:r>
        <w:t>inflammable</w:t>
      </w:r>
      <w:r>
        <w:rPr>
          <w:spacing w:val="14"/>
        </w:rPr>
        <w:t xml:space="preserve"> </w:t>
      </w:r>
      <w:r>
        <w:t>materials</w:t>
      </w:r>
      <w:r>
        <w:rPr>
          <w:spacing w:val="14"/>
        </w:rPr>
        <w:t xml:space="preserve"> </w:t>
      </w:r>
      <w:r>
        <w:rPr>
          <w:spacing w:val="-2"/>
        </w:rPr>
        <w:t>including</w:t>
      </w:r>
    </w:p>
    <w:p w14:paraId="76B5B94D" w14:textId="77777777" w:rsidR="009F0EDC" w:rsidRDefault="000E51C4">
      <w:pPr>
        <w:pStyle w:val="BodyText"/>
        <w:ind w:left="500"/>
        <w:jc w:val="both"/>
      </w:pPr>
      <w:r>
        <w:t>P.O.L</w:t>
      </w:r>
      <w:r>
        <w:rPr>
          <w:spacing w:val="26"/>
        </w:rPr>
        <w:t xml:space="preserve"> </w:t>
      </w:r>
      <w:r>
        <w:t>shall</w:t>
      </w:r>
      <w:r>
        <w:rPr>
          <w:spacing w:val="26"/>
        </w:rPr>
        <w:t xml:space="preserve"> </w:t>
      </w:r>
      <w:r>
        <w:t>be</w:t>
      </w:r>
      <w:r>
        <w:rPr>
          <w:spacing w:val="26"/>
        </w:rPr>
        <w:t xml:space="preserve"> </w:t>
      </w:r>
      <w:r>
        <w:t>allowed</w:t>
      </w:r>
      <w:r>
        <w:rPr>
          <w:spacing w:val="26"/>
        </w:rPr>
        <w:t xml:space="preserve"> </w:t>
      </w:r>
      <w:r>
        <w:t>to</w:t>
      </w:r>
      <w:r>
        <w:rPr>
          <w:spacing w:val="26"/>
        </w:rPr>
        <w:t xml:space="preserve"> </w:t>
      </w:r>
      <w:r>
        <w:t>be</w:t>
      </w:r>
      <w:r>
        <w:rPr>
          <w:spacing w:val="26"/>
        </w:rPr>
        <w:t xml:space="preserve"> </w:t>
      </w:r>
      <w:r>
        <w:t>stored</w:t>
      </w:r>
      <w:r>
        <w:rPr>
          <w:spacing w:val="26"/>
        </w:rPr>
        <w:t xml:space="preserve"> </w:t>
      </w:r>
      <w:r>
        <w:t>in</w:t>
      </w:r>
      <w:r>
        <w:rPr>
          <w:spacing w:val="26"/>
        </w:rPr>
        <w:t xml:space="preserve"> </w:t>
      </w:r>
      <w:r>
        <w:t>huge</w:t>
      </w:r>
      <w:r>
        <w:rPr>
          <w:spacing w:val="26"/>
        </w:rPr>
        <w:t xml:space="preserve"> </w:t>
      </w:r>
      <w:r>
        <w:t>quantity</w:t>
      </w:r>
      <w:r>
        <w:rPr>
          <w:spacing w:val="26"/>
        </w:rPr>
        <w:t xml:space="preserve"> </w:t>
      </w:r>
      <w:r>
        <w:t>at</w:t>
      </w:r>
      <w:r>
        <w:rPr>
          <w:spacing w:val="26"/>
        </w:rPr>
        <w:t xml:space="preserve"> </w:t>
      </w:r>
      <w:r>
        <w:t>site.</w:t>
      </w:r>
      <w:r>
        <w:rPr>
          <w:spacing w:val="26"/>
        </w:rPr>
        <w:t xml:space="preserve"> </w:t>
      </w:r>
      <w:r>
        <w:t>Only</w:t>
      </w:r>
      <w:r>
        <w:rPr>
          <w:spacing w:val="26"/>
        </w:rPr>
        <w:t xml:space="preserve"> </w:t>
      </w:r>
      <w:r>
        <w:t>limited</w:t>
      </w:r>
      <w:r>
        <w:rPr>
          <w:spacing w:val="26"/>
        </w:rPr>
        <w:t xml:space="preserve"> </w:t>
      </w:r>
      <w:r>
        <w:t>quantity</w:t>
      </w:r>
      <w:r>
        <w:rPr>
          <w:spacing w:val="26"/>
        </w:rPr>
        <w:t xml:space="preserve"> </w:t>
      </w:r>
      <w:r>
        <w:rPr>
          <w:spacing w:val="-5"/>
        </w:rPr>
        <w:t>of</w:t>
      </w:r>
    </w:p>
    <w:p w14:paraId="3492B583" w14:textId="77777777" w:rsidR="009F0EDC" w:rsidRDefault="000E51C4">
      <w:pPr>
        <w:pStyle w:val="BodyText"/>
        <w:spacing w:before="40" w:line="276" w:lineRule="auto"/>
        <w:ind w:left="500" w:right="232"/>
        <w:jc w:val="both"/>
      </w:pPr>
      <w:r>
        <w:t>P.O.L may be allowed to be stored at site subject to the compliance of all rules / instructions issued by the relevant authorities and as per the direction of Engineer -in- Charge in this regard. Also all precautions and safety measures shall be taken by the Contractor for safe handling of the P.O.L products stored at site. All consequences on account of unsafe handling of P.O.L shall be borne by the Contractor.</w:t>
      </w:r>
    </w:p>
    <w:p w14:paraId="7B4A23B3" w14:textId="77777777" w:rsidR="009F0EDC" w:rsidRDefault="000E51C4">
      <w:pPr>
        <w:pStyle w:val="ListParagraph"/>
        <w:numPr>
          <w:ilvl w:val="1"/>
          <w:numId w:val="20"/>
        </w:numPr>
        <w:tabs>
          <w:tab w:val="left" w:pos="1219"/>
        </w:tabs>
        <w:spacing w:before="120" w:line="276" w:lineRule="auto"/>
        <w:ind w:right="232" w:firstLine="0"/>
        <w:jc w:val="both"/>
        <w:rPr>
          <w:b/>
        </w:rPr>
      </w:pPr>
      <w:r>
        <w:t>The PMC of the project has prepared an EHS manual and exhaustive process and guidelines for the EHS implementation plan at site. The documents and the manual containing these process and guidelines are enclosed separately with the tender documents as “EHS Manual”. Contractors are expected to go through all the provisions of this EHS manual and apprise themselves of these requirements before submitting their tenders as they would be required during the execution of the project to strictly adhere to those guidelines, provisions and processes.</w:t>
      </w:r>
    </w:p>
    <w:p w14:paraId="6648844F" w14:textId="77777777" w:rsidR="009F0EDC" w:rsidRDefault="009F0EDC">
      <w:pPr>
        <w:spacing w:line="276" w:lineRule="auto"/>
        <w:jc w:val="both"/>
        <w:sectPr w:rsidR="009F0EDC">
          <w:pgSz w:w="12240" w:h="15840"/>
          <w:pgMar w:top="1360" w:right="900" w:bottom="1980" w:left="940" w:header="0" w:footer="1756" w:gutter="0"/>
          <w:cols w:space="720"/>
        </w:sectPr>
      </w:pPr>
    </w:p>
    <w:p w14:paraId="44A37691" w14:textId="77777777" w:rsidR="00BC1544" w:rsidRDefault="00BC1544">
      <w:pPr>
        <w:spacing w:before="80"/>
        <w:ind w:left="450" w:right="183"/>
        <w:jc w:val="center"/>
        <w:rPr>
          <w:b/>
          <w:sz w:val="36"/>
        </w:rPr>
      </w:pPr>
    </w:p>
    <w:p w14:paraId="1F12F0FD" w14:textId="77777777" w:rsidR="00BC1544" w:rsidRDefault="00BC1544">
      <w:pPr>
        <w:spacing w:before="80"/>
        <w:ind w:left="450" w:right="183"/>
        <w:jc w:val="center"/>
        <w:rPr>
          <w:b/>
          <w:sz w:val="36"/>
        </w:rPr>
      </w:pPr>
    </w:p>
    <w:p w14:paraId="75366E75" w14:textId="77777777" w:rsidR="00BC1544" w:rsidRDefault="00BC1544">
      <w:pPr>
        <w:spacing w:before="80"/>
        <w:ind w:left="450" w:right="183"/>
        <w:jc w:val="center"/>
        <w:rPr>
          <w:b/>
          <w:sz w:val="36"/>
        </w:rPr>
      </w:pPr>
    </w:p>
    <w:p w14:paraId="42682548" w14:textId="77777777" w:rsidR="00BC1544" w:rsidRDefault="00BC1544">
      <w:pPr>
        <w:spacing w:before="80"/>
        <w:ind w:left="450" w:right="183"/>
        <w:jc w:val="center"/>
        <w:rPr>
          <w:b/>
          <w:sz w:val="36"/>
        </w:rPr>
      </w:pPr>
    </w:p>
    <w:p w14:paraId="18339F40" w14:textId="77777777" w:rsidR="00BC1544" w:rsidRDefault="00BC1544">
      <w:pPr>
        <w:spacing w:before="80"/>
        <w:ind w:left="450" w:right="183"/>
        <w:jc w:val="center"/>
        <w:rPr>
          <w:b/>
          <w:sz w:val="36"/>
        </w:rPr>
      </w:pPr>
    </w:p>
    <w:p w14:paraId="7FF4810E" w14:textId="77777777" w:rsidR="00BC1544" w:rsidRDefault="00BC1544">
      <w:pPr>
        <w:spacing w:before="80"/>
        <w:ind w:left="450" w:right="183"/>
        <w:jc w:val="center"/>
        <w:rPr>
          <w:b/>
          <w:sz w:val="36"/>
        </w:rPr>
      </w:pPr>
    </w:p>
    <w:p w14:paraId="68940EA1" w14:textId="77777777" w:rsidR="00BC1544" w:rsidRDefault="00BC1544">
      <w:pPr>
        <w:spacing w:before="80"/>
        <w:ind w:left="450" w:right="183"/>
        <w:jc w:val="center"/>
        <w:rPr>
          <w:b/>
          <w:sz w:val="36"/>
        </w:rPr>
      </w:pPr>
    </w:p>
    <w:p w14:paraId="51E2D08E" w14:textId="77777777" w:rsidR="00BC1544" w:rsidRDefault="00BC1544">
      <w:pPr>
        <w:spacing w:before="80"/>
        <w:ind w:left="450" w:right="183"/>
        <w:jc w:val="center"/>
        <w:rPr>
          <w:b/>
          <w:sz w:val="36"/>
        </w:rPr>
      </w:pPr>
    </w:p>
    <w:p w14:paraId="79CBA933" w14:textId="77777777" w:rsidR="00BC1544" w:rsidRDefault="00BC1544">
      <w:pPr>
        <w:spacing w:before="80"/>
        <w:ind w:left="450" w:right="183"/>
        <w:jc w:val="center"/>
        <w:rPr>
          <w:b/>
          <w:sz w:val="36"/>
        </w:rPr>
      </w:pPr>
    </w:p>
    <w:p w14:paraId="0708B553" w14:textId="0567CA61" w:rsidR="009F0EDC" w:rsidRDefault="000E51C4">
      <w:pPr>
        <w:spacing w:before="80"/>
        <w:ind w:left="450" w:right="183"/>
        <w:jc w:val="center"/>
        <w:rPr>
          <w:b/>
          <w:sz w:val="36"/>
        </w:rPr>
      </w:pPr>
      <w:r>
        <w:rPr>
          <w:b/>
          <w:sz w:val="36"/>
        </w:rPr>
        <w:t xml:space="preserve">SECTION </w:t>
      </w:r>
      <w:r>
        <w:rPr>
          <w:b/>
          <w:spacing w:val="-10"/>
          <w:sz w:val="36"/>
        </w:rPr>
        <w:t>8</w:t>
      </w:r>
    </w:p>
    <w:p w14:paraId="7420F6D5" w14:textId="77777777" w:rsidR="009F0EDC" w:rsidRDefault="009F0EDC">
      <w:pPr>
        <w:pStyle w:val="BodyText"/>
        <w:spacing w:before="108"/>
        <w:rPr>
          <w:b/>
          <w:sz w:val="36"/>
        </w:rPr>
      </w:pPr>
    </w:p>
    <w:p w14:paraId="2FAA46BC" w14:textId="77777777" w:rsidR="009F0EDC" w:rsidRDefault="000E51C4">
      <w:pPr>
        <w:spacing w:line="276" w:lineRule="auto"/>
        <w:ind w:left="450" w:right="181"/>
        <w:jc w:val="center"/>
        <w:rPr>
          <w:b/>
          <w:sz w:val="36"/>
        </w:rPr>
      </w:pPr>
      <w:r>
        <w:rPr>
          <w:b/>
          <w:sz w:val="36"/>
        </w:rPr>
        <w:t>Model Rules for the Protection of Health and Sanitary Arrangements for Workers Employed by</w:t>
      </w:r>
      <w:r>
        <w:rPr>
          <w:b/>
          <w:spacing w:val="-7"/>
          <w:sz w:val="36"/>
        </w:rPr>
        <w:t xml:space="preserve"> </w:t>
      </w:r>
      <w:r>
        <w:rPr>
          <w:b/>
          <w:sz w:val="36"/>
        </w:rPr>
        <w:t>Nalanda</w:t>
      </w:r>
      <w:r>
        <w:rPr>
          <w:b/>
          <w:spacing w:val="-7"/>
          <w:sz w:val="36"/>
        </w:rPr>
        <w:t xml:space="preserve"> </w:t>
      </w:r>
      <w:r>
        <w:rPr>
          <w:b/>
          <w:sz w:val="36"/>
        </w:rPr>
        <w:t>University</w:t>
      </w:r>
      <w:r>
        <w:rPr>
          <w:b/>
          <w:spacing w:val="-7"/>
          <w:sz w:val="36"/>
        </w:rPr>
        <w:t xml:space="preserve"> </w:t>
      </w:r>
      <w:r>
        <w:rPr>
          <w:b/>
          <w:sz w:val="36"/>
        </w:rPr>
        <w:t>(As</w:t>
      </w:r>
      <w:r>
        <w:rPr>
          <w:b/>
          <w:spacing w:val="-7"/>
          <w:sz w:val="36"/>
        </w:rPr>
        <w:t xml:space="preserve"> </w:t>
      </w:r>
      <w:r>
        <w:rPr>
          <w:b/>
          <w:sz w:val="36"/>
        </w:rPr>
        <w:t>per</w:t>
      </w:r>
      <w:r>
        <w:rPr>
          <w:b/>
          <w:spacing w:val="-7"/>
          <w:sz w:val="36"/>
        </w:rPr>
        <w:t xml:space="preserve"> </w:t>
      </w:r>
      <w:r>
        <w:rPr>
          <w:b/>
          <w:sz w:val="36"/>
        </w:rPr>
        <w:t>Standard</w:t>
      </w:r>
      <w:r>
        <w:rPr>
          <w:b/>
          <w:spacing w:val="-7"/>
          <w:sz w:val="36"/>
        </w:rPr>
        <w:t xml:space="preserve"> </w:t>
      </w:r>
      <w:r>
        <w:rPr>
          <w:b/>
          <w:sz w:val="36"/>
        </w:rPr>
        <w:t>Central P.W.D. Procedure</w:t>
      </w:r>
      <w:proofErr w:type="gramStart"/>
      <w:r>
        <w:rPr>
          <w:b/>
          <w:sz w:val="36"/>
        </w:rPr>
        <w:t>)or</w:t>
      </w:r>
      <w:proofErr w:type="gramEnd"/>
      <w:r>
        <w:rPr>
          <w:b/>
          <w:sz w:val="36"/>
        </w:rPr>
        <w:t xml:space="preserve"> its Contractors</w:t>
      </w:r>
    </w:p>
    <w:p w14:paraId="32686FCB" w14:textId="77777777" w:rsidR="009F0EDC" w:rsidRDefault="009F0EDC">
      <w:pPr>
        <w:spacing w:line="276" w:lineRule="auto"/>
        <w:jc w:val="center"/>
        <w:rPr>
          <w:sz w:val="36"/>
        </w:rPr>
        <w:sectPr w:rsidR="009F0EDC">
          <w:pgSz w:w="12240" w:h="15840"/>
          <w:pgMar w:top="1360" w:right="900" w:bottom="1980" w:left="940" w:header="0" w:footer="1756" w:gutter="0"/>
          <w:cols w:space="720"/>
        </w:sectPr>
      </w:pPr>
    </w:p>
    <w:p w14:paraId="6B957BE3" w14:textId="77777777" w:rsidR="009F0EDC" w:rsidRDefault="000E51C4">
      <w:pPr>
        <w:pStyle w:val="Heading6"/>
        <w:numPr>
          <w:ilvl w:val="0"/>
          <w:numId w:val="16"/>
        </w:numPr>
        <w:tabs>
          <w:tab w:val="left" w:pos="811"/>
        </w:tabs>
        <w:spacing w:before="80"/>
        <w:ind w:hanging="311"/>
      </w:pPr>
      <w:r>
        <w:rPr>
          <w:spacing w:val="-2"/>
        </w:rPr>
        <w:lastRenderedPageBreak/>
        <w:t>APPLICATION</w:t>
      </w:r>
    </w:p>
    <w:p w14:paraId="60BE95B2" w14:textId="77777777" w:rsidR="009F0EDC" w:rsidRDefault="009F0EDC">
      <w:pPr>
        <w:pStyle w:val="BodyText"/>
        <w:spacing w:before="160"/>
        <w:rPr>
          <w:b/>
        </w:rPr>
      </w:pPr>
    </w:p>
    <w:p w14:paraId="0A81AC9A" w14:textId="77777777" w:rsidR="009F0EDC" w:rsidRDefault="000E51C4">
      <w:pPr>
        <w:pStyle w:val="BodyText"/>
        <w:ind w:left="1220" w:right="232"/>
        <w:jc w:val="both"/>
      </w:pPr>
      <w:r>
        <w:t>These rules shall apply to all buildings and construction works in charge of Nalanda</w:t>
      </w:r>
      <w:r>
        <w:rPr>
          <w:spacing w:val="-4"/>
        </w:rPr>
        <w:t xml:space="preserve"> </w:t>
      </w:r>
      <w:r>
        <w:t>University</w:t>
      </w:r>
      <w:r>
        <w:rPr>
          <w:spacing w:val="-4"/>
        </w:rPr>
        <w:t xml:space="preserve"> </w:t>
      </w:r>
      <w:r>
        <w:t>(Central</w:t>
      </w:r>
      <w:r>
        <w:rPr>
          <w:spacing w:val="-4"/>
        </w:rPr>
        <w:t xml:space="preserve"> </w:t>
      </w:r>
      <w:r>
        <w:t>Public</w:t>
      </w:r>
      <w:r>
        <w:rPr>
          <w:spacing w:val="-4"/>
        </w:rPr>
        <w:t xml:space="preserve"> </w:t>
      </w:r>
      <w:r>
        <w:t>Works</w:t>
      </w:r>
      <w:r>
        <w:rPr>
          <w:spacing w:val="-4"/>
        </w:rPr>
        <w:t xml:space="preserve"> </w:t>
      </w:r>
      <w:r>
        <w:t>University/</w:t>
      </w:r>
      <w:r>
        <w:rPr>
          <w:spacing w:val="-4"/>
        </w:rPr>
        <w:t xml:space="preserve"> </w:t>
      </w:r>
      <w:r>
        <w:t>PWD</w:t>
      </w:r>
      <w:r>
        <w:rPr>
          <w:spacing w:val="-4"/>
        </w:rPr>
        <w:t xml:space="preserve"> </w:t>
      </w:r>
      <w:r>
        <w:t>(DA</w:t>
      </w:r>
      <w:proofErr w:type="gramStart"/>
      <w:r>
        <w:t>)</w:t>
      </w:r>
      <w:r>
        <w:rPr>
          <w:spacing w:val="-4"/>
        </w:rPr>
        <w:t xml:space="preserve"> </w:t>
      </w:r>
      <w:r>
        <w:t>)in</w:t>
      </w:r>
      <w:proofErr w:type="gramEnd"/>
      <w:r>
        <w:rPr>
          <w:spacing w:val="-4"/>
        </w:rPr>
        <w:t xml:space="preserve"> </w:t>
      </w:r>
      <w:r>
        <w:t>which</w:t>
      </w:r>
      <w:r>
        <w:rPr>
          <w:spacing w:val="-4"/>
        </w:rPr>
        <w:t xml:space="preserve"> </w:t>
      </w:r>
      <w:r>
        <w:t>twenty or</w:t>
      </w:r>
      <w:r>
        <w:rPr>
          <w:spacing w:val="-2"/>
        </w:rPr>
        <w:t xml:space="preserve"> </w:t>
      </w:r>
      <w:r>
        <w:t>more</w:t>
      </w:r>
      <w:r>
        <w:rPr>
          <w:spacing w:val="-2"/>
        </w:rPr>
        <w:t xml:space="preserve"> </w:t>
      </w:r>
      <w:r>
        <w:t>workers</w:t>
      </w:r>
      <w:r>
        <w:rPr>
          <w:spacing w:val="-2"/>
        </w:rPr>
        <w:t xml:space="preserve"> </w:t>
      </w:r>
      <w:r>
        <w:t>are</w:t>
      </w:r>
      <w:r>
        <w:rPr>
          <w:spacing w:val="-2"/>
        </w:rPr>
        <w:t xml:space="preserve"> </w:t>
      </w:r>
      <w:r>
        <w:t>ordinarily</w:t>
      </w:r>
      <w:r>
        <w:rPr>
          <w:spacing w:val="-2"/>
        </w:rPr>
        <w:t xml:space="preserve"> </w:t>
      </w:r>
      <w:r>
        <w:t>employed</w:t>
      </w:r>
      <w:r>
        <w:rPr>
          <w:spacing w:val="-2"/>
        </w:rPr>
        <w:t xml:space="preserve"> </w:t>
      </w:r>
      <w:r>
        <w:t>or</w:t>
      </w:r>
      <w:r>
        <w:rPr>
          <w:spacing w:val="-2"/>
        </w:rPr>
        <w:t xml:space="preserve"> </w:t>
      </w:r>
      <w:r>
        <w:t>are</w:t>
      </w:r>
      <w:r>
        <w:rPr>
          <w:spacing w:val="-2"/>
        </w:rPr>
        <w:t xml:space="preserve"> </w:t>
      </w:r>
      <w:r>
        <w:t>proposed</w:t>
      </w:r>
      <w:r>
        <w:rPr>
          <w:spacing w:val="-2"/>
        </w:rPr>
        <w:t xml:space="preserve"> </w:t>
      </w:r>
      <w:r>
        <w:t>to</w:t>
      </w:r>
      <w:r>
        <w:rPr>
          <w:spacing w:val="-2"/>
        </w:rPr>
        <w:t xml:space="preserve"> </w:t>
      </w:r>
      <w:r>
        <w:t>be</w:t>
      </w:r>
      <w:r>
        <w:rPr>
          <w:spacing w:val="-2"/>
        </w:rPr>
        <w:t xml:space="preserve"> </w:t>
      </w:r>
      <w:r>
        <w:t>employed</w:t>
      </w:r>
      <w:r>
        <w:rPr>
          <w:spacing w:val="-2"/>
        </w:rPr>
        <w:t xml:space="preserve"> </w:t>
      </w:r>
      <w:r>
        <w:t>in</w:t>
      </w:r>
      <w:r>
        <w:rPr>
          <w:spacing w:val="-2"/>
        </w:rPr>
        <w:t xml:space="preserve"> </w:t>
      </w:r>
      <w:r>
        <w:t>any day during the period during which the contract work is in progress.</w:t>
      </w:r>
    </w:p>
    <w:p w14:paraId="2BC748BE" w14:textId="77777777" w:rsidR="009F0EDC" w:rsidRDefault="009F0EDC">
      <w:pPr>
        <w:pStyle w:val="BodyText"/>
      </w:pPr>
    </w:p>
    <w:p w14:paraId="173E6EBA" w14:textId="77777777" w:rsidR="009F0EDC" w:rsidRDefault="000E51C4">
      <w:pPr>
        <w:pStyle w:val="Heading6"/>
        <w:numPr>
          <w:ilvl w:val="0"/>
          <w:numId w:val="16"/>
        </w:numPr>
        <w:tabs>
          <w:tab w:val="left" w:pos="811"/>
        </w:tabs>
        <w:ind w:hanging="311"/>
      </w:pPr>
      <w:r>
        <w:rPr>
          <w:spacing w:val="-2"/>
        </w:rPr>
        <w:t>DEFINITION</w:t>
      </w:r>
    </w:p>
    <w:p w14:paraId="512A96E8" w14:textId="77777777" w:rsidR="009F0EDC" w:rsidRDefault="009F0EDC">
      <w:pPr>
        <w:pStyle w:val="BodyText"/>
        <w:rPr>
          <w:b/>
        </w:rPr>
      </w:pPr>
    </w:p>
    <w:p w14:paraId="69EC2B1B" w14:textId="77777777" w:rsidR="009F0EDC" w:rsidRDefault="000E51C4">
      <w:pPr>
        <w:pStyle w:val="BodyText"/>
        <w:ind w:left="1220" w:right="232"/>
        <w:jc w:val="both"/>
      </w:pPr>
      <w:r>
        <w:t>Work place means a place where twenty or more workers are ordinarily employed in connection with construction work on any day during the period during which the contract work is in progress.</w:t>
      </w:r>
    </w:p>
    <w:p w14:paraId="243E8912" w14:textId="77777777" w:rsidR="009F0EDC" w:rsidRDefault="009F0EDC">
      <w:pPr>
        <w:pStyle w:val="BodyText"/>
      </w:pPr>
    </w:p>
    <w:p w14:paraId="0E1D3E5A" w14:textId="77777777" w:rsidR="009F0EDC" w:rsidRDefault="000E51C4">
      <w:pPr>
        <w:pStyle w:val="Heading6"/>
        <w:numPr>
          <w:ilvl w:val="0"/>
          <w:numId w:val="16"/>
        </w:numPr>
        <w:tabs>
          <w:tab w:val="left" w:pos="811"/>
        </w:tabs>
        <w:ind w:hanging="311"/>
      </w:pPr>
      <w:r>
        <w:t xml:space="preserve">FIRST-AID </w:t>
      </w:r>
      <w:r>
        <w:rPr>
          <w:spacing w:val="-2"/>
        </w:rPr>
        <w:t>FACILITIES</w:t>
      </w:r>
    </w:p>
    <w:p w14:paraId="12EDA8C3" w14:textId="77777777" w:rsidR="009F0EDC" w:rsidRDefault="009F0EDC">
      <w:pPr>
        <w:pStyle w:val="BodyText"/>
        <w:rPr>
          <w:b/>
        </w:rPr>
      </w:pPr>
    </w:p>
    <w:p w14:paraId="426FFECE" w14:textId="77777777" w:rsidR="009F0EDC" w:rsidRDefault="000E51C4">
      <w:pPr>
        <w:pStyle w:val="ListParagraph"/>
        <w:numPr>
          <w:ilvl w:val="0"/>
          <w:numId w:val="12"/>
        </w:numPr>
        <w:tabs>
          <w:tab w:val="left" w:pos="1066"/>
          <w:tab w:val="left" w:pos="1086"/>
        </w:tabs>
        <w:spacing w:before="0"/>
        <w:ind w:left="1066" w:right="232" w:hanging="567"/>
        <w:jc w:val="both"/>
      </w:pPr>
      <w:r>
        <w:t>At every work place, there shall be provided and maintained, so as to be easily accessible during working hours, first-aid boxes at the rate of not less than one box for 150 contract labour or part thereof ordinarily employed.</w:t>
      </w:r>
    </w:p>
    <w:p w14:paraId="5D8F06FE" w14:textId="77777777" w:rsidR="009F0EDC" w:rsidRDefault="000E51C4">
      <w:pPr>
        <w:pStyle w:val="ListParagraph"/>
        <w:numPr>
          <w:ilvl w:val="0"/>
          <w:numId w:val="12"/>
        </w:numPr>
        <w:tabs>
          <w:tab w:val="left" w:pos="1066"/>
        </w:tabs>
        <w:spacing w:before="0"/>
        <w:ind w:left="1066" w:right="279" w:hanging="567"/>
        <w:jc w:val="both"/>
      </w:pPr>
      <w:r>
        <w:t>The</w:t>
      </w:r>
      <w:r>
        <w:rPr>
          <w:spacing w:val="-3"/>
        </w:rPr>
        <w:t xml:space="preserve"> </w:t>
      </w:r>
      <w:r>
        <w:t>first-aid</w:t>
      </w:r>
      <w:r>
        <w:rPr>
          <w:spacing w:val="-3"/>
        </w:rPr>
        <w:t xml:space="preserve"> </w:t>
      </w:r>
      <w:r>
        <w:t>box</w:t>
      </w:r>
      <w:r>
        <w:rPr>
          <w:spacing w:val="-3"/>
        </w:rPr>
        <w:t xml:space="preserve"> </w:t>
      </w:r>
      <w:r>
        <w:t>shall</w:t>
      </w:r>
      <w:r>
        <w:rPr>
          <w:spacing w:val="-3"/>
        </w:rPr>
        <w:t xml:space="preserve"> </w:t>
      </w:r>
      <w:r>
        <w:t>be</w:t>
      </w:r>
      <w:r>
        <w:rPr>
          <w:spacing w:val="-3"/>
        </w:rPr>
        <w:t xml:space="preserve"> </w:t>
      </w:r>
      <w:r>
        <w:t>distinctly</w:t>
      </w:r>
      <w:r>
        <w:rPr>
          <w:spacing w:val="-3"/>
        </w:rPr>
        <w:t xml:space="preserve"> </w:t>
      </w:r>
      <w:r>
        <w:t>marked</w:t>
      </w:r>
      <w:r>
        <w:rPr>
          <w:spacing w:val="-3"/>
        </w:rPr>
        <w:t xml:space="preserve"> </w:t>
      </w:r>
      <w:r>
        <w:t>with</w:t>
      </w:r>
      <w:r>
        <w:rPr>
          <w:spacing w:val="-3"/>
        </w:rPr>
        <w:t xml:space="preserve"> </w:t>
      </w:r>
      <w:r>
        <w:t>a</w:t>
      </w:r>
      <w:r>
        <w:rPr>
          <w:spacing w:val="-3"/>
        </w:rPr>
        <w:t xml:space="preserve"> </w:t>
      </w:r>
      <w:r>
        <w:t>red</w:t>
      </w:r>
      <w:r>
        <w:rPr>
          <w:spacing w:val="-3"/>
        </w:rPr>
        <w:t xml:space="preserve"> </w:t>
      </w:r>
      <w:r>
        <w:t>cross</w:t>
      </w:r>
      <w:r>
        <w:rPr>
          <w:spacing w:val="-3"/>
        </w:rPr>
        <w:t xml:space="preserve"> </w:t>
      </w:r>
      <w:r>
        <w:t>on</w:t>
      </w:r>
      <w:r>
        <w:rPr>
          <w:spacing w:val="-3"/>
        </w:rPr>
        <w:t xml:space="preserve"> </w:t>
      </w:r>
      <w:r>
        <w:t>white</w:t>
      </w:r>
      <w:r>
        <w:rPr>
          <w:spacing w:val="-3"/>
        </w:rPr>
        <w:t xml:space="preserve"> </w:t>
      </w:r>
      <w:r>
        <w:t>back</w:t>
      </w:r>
      <w:r>
        <w:rPr>
          <w:spacing w:val="-3"/>
        </w:rPr>
        <w:t xml:space="preserve"> </w:t>
      </w:r>
      <w:r>
        <w:t>ground and shall contain the following equipment:-</w:t>
      </w:r>
    </w:p>
    <w:p w14:paraId="530C162A" w14:textId="77777777" w:rsidR="009F0EDC" w:rsidRDefault="009F0EDC">
      <w:pPr>
        <w:pStyle w:val="BodyText"/>
      </w:pPr>
    </w:p>
    <w:p w14:paraId="11BB2593" w14:textId="77777777" w:rsidR="009F0EDC" w:rsidRDefault="000E51C4">
      <w:pPr>
        <w:pStyle w:val="ListParagraph"/>
        <w:numPr>
          <w:ilvl w:val="1"/>
          <w:numId w:val="12"/>
        </w:numPr>
        <w:tabs>
          <w:tab w:val="left" w:pos="1066"/>
        </w:tabs>
        <w:spacing w:before="0"/>
        <w:ind w:left="1066" w:right="1018"/>
      </w:pPr>
      <w:r>
        <w:t>For</w:t>
      </w:r>
      <w:r>
        <w:rPr>
          <w:spacing w:val="-4"/>
        </w:rPr>
        <w:t xml:space="preserve"> </w:t>
      </w:r>
      <w:r>
        <w:t>work</w:t>
      </w:r>
      <w:r>
        <w:rPr>
          <w:spacing w:val="-4"/>
        </w:rPr>
        <w:t xml:space="preserve"> </w:t>
      </w:r>
      <w:r>
        <w:t>places</w:t>
      </w:r>
      <w:r>
        <w:rPr>
          <w:spacing w:val="-4"/>
        </w:rPr>
        <w:t xml:space="preserve"> </w:t>
      </w:r>
      <w:r>
        <w:t>in</w:t>
      </w:r>
      <w:r>
        <w:rPr>
          <w:spacing w:val="-4"/>
        </w:rPr>
        <w:t xml:space="preserve"> </w:t>
      </w:r>
      <w:r>
        <w:t>which</w:t>
      </w:r>
      <w:r>
        <w:rPr>
          <w:spacing w:val="-4"/>
        </w:rPr>
        <w:t xml:space="preserve"> </w:t>
      </w:r>
      <w:r>
        <w:t>the</w:t>
      </w:r>
      <w:r>
        <w:rPr>
          <w:spacing w:val="-4"/>
        </w:rPr>
        <w:t xml:space="preserve"> </w:t>
      </w:r>
      <w:r>
        <w:t>number</w:t>
      </w:r>
      <w:r>
        <w:rPr>
          <w:spacing w:val="-4"/>
        </w:rPr>
        <w:t xml:space="preserve"> </w:t>
      </w:r>
      <w:r>
        <w:t>of</w:t>
      </w:r>
      <w:r>
        <w:rPr>
          <w:spacing w:val="-4"/>
        </w:rPr>
        <w:t xml:space="preserve"> </w:t>
      </w:r>
      <w:r>
        <w:t>contract</w:t>
      </w:r>
      <w:r>
        <w:rPr>
          <w:spacing w:val="-4"/>
        </w:rPr>
        <w:t xml:space="preserve"> </w:t>
      </w:r>
      <w:r>
        <w:t>labour</w:t>
      </w:r>
      <w:r>
        <w:rPr>
          <w:spacing w:val="-4"/>
        </w:rPr>
        <w:t xml:space="preserve"> </w:t>
      </w:r>
      <w:r>
        <w:t>employed</w:t>
      </w:r>
      <w:r>
        <w:rPr>
          <w:spacing w:val="-4"/>
        </w:rPr>
        <w:t xml:space="preserve"> </w:t>
      </w:r>
      <w:r>
        <w:t>does</w:t>
      </w:r>
      <w:r>
        <w:rPr>
          <w:spacing w:val="-4"/>
        </w:rPr>
        <w:t xml:space="preserve"> </w:t>
      </w:r>
      <w:r>
        <w:t>not exceed 50-</w:t>
      </w:r>
    </w:p>
    <w:p w14:paraId="539D237C" w14:textId="77777777" w:rsidR="009F0EDC" w:rsidRDefault="000E51C4">
      <w:pPr>
        <w:pStyle w:val="BodyText"/>
        <w:ind w:left="500"/>
      </w:pPr>
      <w:r>
        <w:t xml:space="preserve">Each first-aid box shall contain the following </w:t>
      </w:r>
      <w:r>
        <w:rPr>
          <w:spacing w:val="-2"/>
        </w:rPr>
        <w:t>equipment’s:-</w:t>
      </w:r>
    </w:p>
    <w:p w14:paraId="4E6736E5" w14:textId="77777777" w:rsidR="009F0EDC" w:rsidRDefault="000E51C4">
      <w:pPr>
        <w:pStyle w:val="ListParagraph"/>
        <w:numPr>
          <w:ilvl w:val="0"/>
          <w:numId w:val="15"/>
        </w:numPr>
        <w:tabs>
          <w:tab w:val="left" w:pos="1066"/>
        </w:tabs>
        <w:spacing w:before="0"/>
        <w:ind w:left="1066" w:hanging="566"/>
      </w:pPr>
      <w:r>
        <w:t xml:space="preserve">6 small sterilized </w:t>
      </w:r>
      <w:r>
        <w:rPr>
          <w:spacing w:val="-2"/>
        </w:rPr>
        <w:t>dressings.</w:t>
      </w:r>
    </w:p>
    <w:p w14:paraId="68B1C9C7" w14:textId="77777777" w:rsidR="009F0EDC" w:rsidRDefault="000E51C4">
      <w:pPr>
        <w:pStyle w:val="ListParagraph"/>
        <w:numPr>
          <w:ilvl w:val="0"/>
          <w:numId w:val="15"/>
        </w:numPr>
        <w:tabs>
          <w:tab w:val="left" w:pos="1066"/>
        </w:tabs>
        <w:spacing w:before="0"/>
        <w:ind w:left="1066" w:hanging="566"/>
      </w:pPr>
      <w:r>
        <w:t xml:space="preserve">3 medium size sterilized </w:t>
      </w:r>
      <w:r>
        <w:rPr>
          <w:spacing w:val="-2"/>
        </w:rPr>
        <w:t>dressings.</w:t>
      </w:r>
    </w:p>
    <w:p w14:paraId="0796C84A" w14:textId="77777777" w:rsidR="009F0EDC" w:rsidRDefault="000E51C4">
      <w:pPr>
        <w:pStyle w:val="ListParagraph"/>
        <w:numPr>
          <w:ilvl w:val="0"/>
          <w:numId w:val="15"/>
        </w:numPr>
        <w:tabs>
          <w:tab w:val="left" w:pos="1066"/>
        </w:tabs>
        <w:spacing w:before="0"/>
        <w:ind w:left="1066" w:hanging="566"/>
      </w:pPr>
      <w:r>
        <w:t xml:space="preserve">3 large size sterilized </w:t>
      </w:r>
      <w:r>
        <w:rPr>
          <w:spacing w:val="-2"/>
        </w:rPr>
        <w:t>dressings.</w:t>
      </w:r>
    </w:p>
    <w:p w14:paraId="3E8E6F10" w14:textId="77777777" w:rsidR="009F0EDC" w:rsidRDefault="000E51C4">
      <w:pPr>
        <w:pStyle w:val="ListParagraph"/>
        <w:numPr>
          <w:ilvl w:val="0"/>
          <w:numId w:val="15"/>
        </w:numPr>
        <w:tabs>
          <w:tab w:val="left" w:pos="1066"/>
        </w:tabs>
        <w:spacing w:before="0"/>
        <w:ind w:left="1066" w:hanging="566"/>
      </w:pPr>
      <w:r>
        <w:t xml:space="preserve">3 large sterilized burn </w:t>
      </w:r>
      <w:r>
        <w:rPr>
          <w:spacing w:val="-2"/>
        </w:rPr>
        <w:t>dressings.</w:t>
      </w:r>
    </w:p>
    <w:p w14:paraId="79478AC8" w14:textId="77777777" w:rsidR="009F0EDC" w:rsidRDefault="000E51C4">
      <w:pPr>
        <w:pStyle w:val="ListParagraph"/>
        <w:numPr>
          <w:ilvl w:val="0"/>
          <w:numId w:val="15"/>
        </w:numPr>
        <w:tabs>
          <w:tab w:val="left" w:pos="1066"/>
        </w:tabs>
        <w:spacing w:before="0"/>
        <w:ind w:left="1066" w:hanging="566"/>
      </w:pPr>
      <w:r>
        <w:t xml:space="preserve">1 (30 ml.) bottle containing a two per cent alcoholic solution of </w:t>
      </w:r>
      <w:r>
        <w:rPr>
          <w:spacing w:val="-2"/>
        </w:rPr>
        <w:t>iodine.</w:t>
      </w:r>
    </w:p>
    <w:p w14:paraId="48A40FEB" w14:textId="77777777" w:rsidR="009F0EDC" w:rsidRDefault="000E51C4">
      <w:pPr>
        <w:pStyle w:val="ListParagraph"/>
        <w:numPr>
          <w:ilvl w:val="0"/>
          <w:numId w:val="15"/>
        </w:numPr>
        <w:tabs>
          <w:tab w:val="left" w:pos="1066"/>
        </w:tabs>
        <w:spacing w:before="0"/>
        <w:ind w:left="1066" w:right="1780"/>
      </w:pPr>
      <w:r>
        <w:t>1</w:t>
      </w:r>
      <w:r>
        <w:rPr>
          <w:spacing w:val="-4"/>
        </w:rPr>
        <w:t xml:space="preserve"> </w:t>
      </w:r>
      <w:r>
        <w:t>(30</w:t>
      </w:r>
      <w:r>
        <w:rPr>
          <w:spacing w:val="-4"/>
        </w:rPr>
        <w:t xml:space="preserve"> </w:t>
      </w:r>
      <w:r>
        <w:t>ml.)</w:t>
      </w:r>
      <w:r>
        <w:rPr>
          <w:spacing w:val="-4"/>
        </w:rPr>
        <w:t xml:space="preserve"> </w:t>
      </w:r>
      <w:r>
        <w:t>bottle</w:t>
      </w:r>
      <w:r>
        <w:rPr>
          <w:spacing w:val="-4"/>
        </w:rPr>
        <w:t xml:space="preserve"> </w:t>
      </w:r>
      <w:r>
        <w:t>containing</w:t>
      </w:r>
      <w:r>
        <w:rPr>
          <w:spacing w:val="-4"/>
        </w:rPr>
        <w:t xml:space="preserve"> </w:t>
      </w:r>
      <w:proofErr w:type="spellStart"/>
      <w:r>
        <w:t>salvolatile</w:t>
      </w:r>
      <w:proofErr w:type="spellEnd"/>
      <w:r>
        <w:rPr>
          <w:spacing w:val="-4"/>
        </w:rPr>
        <w:t xml:space="preserve"> </w:t>
      </w:r>
      <w:r>
        <w:t>having</w:t>
      </w:r>
      <w:r>
        <w:rPr>
          <w:spacing w:val="-4"/>
        </w:rPr>
        <w:t xml:space="preserve"> </w:t>
      </w:r>
      <w:r>
        <w:t>the</w:t>
      </w:r>
      <w:r>
        <w:rPr>
          <w:spacing w:val="-4"/>
        </w:rPr>
        <w:t xml:space="preserve"> </w:t>
      </w:r>
      <w:r>
        <w:t>dose</w:t>
      </w:r>
      <w:r>
        <w:rPr>
          <w:spacing w:val="-4"/>
        </w:rPr>
        <w:t xml:space="preserve"> </w:t>
      </w:r>
      <w:r>
        <w:t>and</w:t>
      </w:r>
      <w:r>
        <w:rPr>
          <w:spacing w:val="-4"/>
        </w:rPr>
        <w:t xml:space="preserve"> </w:t>
      </w:r>
      <w:r>
        <w:t>mode</w:t>
      </w:r>
      <w:r>
        <w:rPr>
          <w:spacing w:val="-4"/>
        </w:rPr>
        <w:t xml:space="preserve"> </w:t>
      </w:r>
      <w:r>
        <w:t>of administration indicated on the label.</w:t>
      </w:r>
    </w:p>
    <w:p w14:paraId="59038E8D" w14:textId="77777777" w:rsidR="009F0EDC" w:rsidRDefault="000E51C4">
      <w:pPr>
        <w:pStyle w:val="ListParagraph"/>
        <w:numPr>
          <w:ilvl w:val="0"/>
          <w:numId w:val="15"/>
        </w:numPr>
        <w:tabs>
          <w:tab w:val="left" w:pos="1066"/>
        </w:tabs>
        <w:spacing w:before="0"/>
        <w:ind w:left="1066" w:hanging="566"/>
      </w:pPr>
      <w:r>
        <w:t xml:space="preserve">1 snakebite </w:t>
      </w:r>
      <w:r>
        <w:rPr>
          <w:spacing w:val="-2"/>
        </w:rPr>
        <w:t>lancet.</w:t>
      </w:r>
    </w:p>
    <w:p w14:paraId="78808B70" w14:textId="77777777" w:rsidR="009F0EDC" w:rsidRDefault="000E51C4">
      <w:pPr>
        <w:pStyle w:val="ListParagraph"/>
        <w:numPr>
          <w:ilvl w:val="0"/>
          <w:numId w:val="15"/>
        </w:numPr>
        <w:tabs>
          <w:tab w:val="left" w:pos="1066"/>
        </w:tabs>
        <w:spacing w:before="0"/>
        <w:ind w:left="1066" w:hanging="566"/>
      </w:pPr>
      <w:r>
        <w:t xml:space="preserve">1 (30 </w:t>
      </w:r>
      <w:proofErr w:type="spellStart"/>
      <w:r>
        <w:t>gms</w:t>
      </w:r>
      <w:proofErr w:type="spellEnd"/>
      <w:r>
        <w:t xml:space="preserve">.) bottle of potassium permanganate </w:t>
      </w:r>
      <w:r>
        <w:rPr>
          <w:spacing w:val="-2"/>
        </w:rPr>
        <w:t>crystals.</w:t>
      </w:r>
    </w:p>
    <w:p w14:paraId="76724E2E" w14:textId="77777777" w:rsidR="009F0EDC" w:rsidRDefault="000E51C4">
      <w:pPr>
        <w:pStyle w:val="ListParagraph"/>
        <w:numPr>
          <w:ilvl w:val="0"/>
          <w:numId w:val="15"/>
        </w:numPr>
        <w:tabs>
          <w:tab w:val="left" w:pos="1066"/>
        </w:tabs>
        <w:spacing w:before="0"/>
        <w:ind w:left="1066" w:hanging="566"/>
      </w:pPr>
      <w:r>
        <w:t xml:space="preserve">1 pair </w:t>
      </w:r>
      <w:r>
        <w:rPr>
          <w:spacing w:val="-2"/>
        </w:rPr>
        <w:t>scissors.</w:t>
      </w:r>
    </w:p>
    <w:p w14:paraId="1A2E3CB7" w14:textId="77777777" w:rsidR="009F0EDC" w:rsidRDefault="000E51C4">
      <w:pPr>
        <w:pStyle w:val="ListParagraph"/>
        <w:numPr>
          <w:ilvl w:val="0"/>
          <w:numId w:val="15"/>
        </w:numPr>
        <w:tabs>
          <w:tab w:val="left" w:pos="1066"/>
        </w:tabs>
        <w:spacing w:before="0"/>
        <w:ind w:left="1066" w:right="954"/>
      </w:pPr>
      <w:r>
        <w:t>1</w:t>
      </w:r>
      <w:r>
        <w:rPr>
          <w:spacing w:val="-4"/>
        </w:rPr>
        <w:t xml:space="preserve"> </w:t>
      </w:r>
      <w:r>
        <w:t>copy</w:t>
      </w:r>
      <w:r>
        <w:rPr>
          <w:spacing w:val="-4"/>
        </w:rPr>
        <w:t xml:space="preserve"> </w:t>
      </w:r>
      <w:r>
        <w:t>of</w:t>
      </w:r>
      <w:r>
        <w:rPr>
          <w:spacing w:val="-4"/>
        </w:rPr>
        <w:t xml:space="preserve"> </w:t>
      </w:r>
      <w:r>
        <w:t>the</w:t>
      </w:r>
      <w:r>
        <w:rPr>
          <w:spacing w:val="-4"/>
        </w:rPr>
        <w:t xml:space="preserve"> </w:t>
      </w:r>
      <w:r>
        <w:t>first-aid</w:t>
      </w:r>
      <w:r>
        <w:rPr>
          <w:spacing w:val="-4"/>
        </w:rPr>
        <w:t xml:space="preserve"> </w:t>
      </w:r>
      <w:r>
        <w:t>leaflet</w:t>
      </w:r>
      <w:r>
        <w:rPr>
          <w:spacing w:val="-4"/>
        </w:rPr>
        <w:t xml:space="preserve"> </w:t>
      </w:r>
      <w:r>
        <w:t>issued</w:t>
      </w:r>
      <w:r>
        <w:rPr>
          <w:spacing w:val="-4"/>
        </w:rPr>
        <w:t xml:space="preserve"> </w:t>
      </w:r>
      <w:r>
        <w:t>by</w:t>
      </w:r>
      <w:r>
        <w:rPr>
          <w:spacing w:val="-4"/>
        </w:rPr>
        <w:t xml:space="preserve"> </w:t>
      </w:r>
      <w:r>
        <w:t>the</w:t>
      </w:r>
      <w:r>
        <w:rPr>
          <w:spacing w:val="-4"/>
        </w:rPr>
        <w:t xml:space="preserve"> </w:t>
      </w:r>
      <w:r>
        <w:t>Director</w:t>
      </w:r>
      <w:r>
        <w:rPr>
          <w:spacing w:val="-4"/>
        </w:rPr>
        <w:t xml:space="preserve"> </w:t>
      </w:r>
      <w:r>
        <w:t>General,</w:t>
      </w:r>
      <w:r>
        <w:rPr>
          <w:spacing w:val="-4"/>
        </w:rPr>
        <w:t xml:space="preserve"> </w:t>
      </w:r>
      <w:r>
        <w:t>Factory</w:t>
      </w:r>
      <w:r>
        <w:rPr>
          <w:spacing w:val="-4"/>
        </w:rPr>
        <w:t xml:space="preserve"> </w:t>
      </w:r>
      <w:r>
        <w:t>Advice Service and Labour Institutes, Government of India.</w:t>
      </w:r>
    </w:p>
    <w:p w14:paraId="7ADBF1A6" w14:textId="77777777" w:rsidR="009F0EDC" w:rsidRDefault="000E51C4">
      <w:pPr>
        <w:pStyle w:val="ListParagraph"/>
        <w:numPr>
          <w:ilvl w:val="0"/>
          <w:numId w:val="15"/>
        </w:numPr>
        <w:tabs>
          <w:tab w:val="left" w:pos="1066"/>
        </w:tabs>
        <w:spacing w:before="0"/>
        <w:ind w:left="1066" w:hanging="566"/>
      </w:pPr>
      <w:r>
        <w:t xml:space="preserve">1 bottle containing 100 tablets (each of 5 </w:t>
      </w:r>
      <w:proofErr w:type="spellStart"/>
      <w:r>
        <w:t>gms</w:t>
      </w:r>
      <w:proofErr w:type="spellEnd"/>
      <w:r>
        <w:t xml:space="preserve">.) of </w:t>
      </w:r>
      <w:r>
        <w:rPr>
          <w:spacing w:val="-2"/>
        </w:rPr>
        <w:t>aspirin.</w:t>
      </w:r>
    </w:p>
    <w:p w14:paraId="62D25DD8" w14:textId="77777777" w:rsidR="009F0EDC" w:rsidRDefault="000E51C4">
      <w:pPr>
        <w:pStyle w:val="ListParagraph"/>
        <w:numPr>
          <w:ilvl w:val="0"/>
          <w:numId w:val="15"/>
        </w:numPr>
        <w:tabs>
          <w:tab w:val="left" w:pos="1066"/>
        </w:tabs>
        <w:spacing w:before="0"/>
        <w:ind w:left="1066" w:hanging="566"/>
      </w:pPr>
      <w:r>
        <w:t xml:space="preserve">Ointment for </w:t>
      </w:r>
      <w:r>
        <w:rPr>
          <w:spacing w:val="-2"/>
        </w:rPr>
        <w:t>burns.</w:t>
      </w:r>
    </w:p>
    <w:p w14:paraId="3B6720EE" w14:textId="77777777" w:rsidR="009F0EDC" w:rsidRDefault="000E51C4">
      <w:pPr>
        <w:pStyle w:val="ListParagraph"/>
        <w:numPr>
          <w:ilvl w:val="0"/>
          <w:numId w:val="15"/>
        </w:numPr>
        <w:tabs>
          <w:tab w:val="left" w:pos="1066"/>
        </w:tabs>
        <w:spacing w:before="0"/>
        <w:ind w:left="1066" w:hanging="566"/>
      </w:pPr>
      <w:r>
        <w:t xml:space="preserve">A bottle of suitable surgical antiseptic </w:t>
      </w:r>
      <w:r>
        <w:rPr>
          <w:spacing w:val="-2"/>
        </w:rPr>
        <w:t>solution.</w:t>
      </w:r>
    </w:p>
    <w:p w14:paraId="7E670ECB" w14:textId="77777777" w:rsidR="009F0EDC" w:rsidRDefault="000E51C4">
      <w:pPr>
        <w:pStyle w:val="ListParagraph"/>
        <w:numPr>
          <w:ilvl w:val="0"/>
          <w:numId w:val="14"/>
        </w:numPr>
        <w:tabs>
          <w:tab w:val="left" w:pos="814"/>
        </w:tabs>
        <w:spacing w:before="0"/>
        <w:ind w:right="2163" w:firstLine="0"/>
      </w:pPr>
      <w:r>
        <w:t>For</w:t>
      </w:r>
      <w:r>
        <w:rPr>
          <w:spacing w:val="-4"/>
        </w:rPr>
        <w:t xml:space="preserve"> </w:t>
      </w:r>
      <w:r>
        <w:t>work</w:t>
      </w:r>
      <w:r>
        <w:rPr>
          <w:spacing w:val="-4"/>
        </w:rPr>
        <w:t xml:space="preserve"> </w:t>
      </w:r>
      <w:r>
        <w:t>places</w:t>
      </w:r>
      <w:r>
        <w:rPr>
          <w:spacing w:val="-4"/>
        </w:rPr>
        <w:t xml:space="preserve"> </w:t>
      </w:r>
      <w:r>
        <w:t>in</w:t>
      </w:r>
      <w:r>
        <w:rPr>
          <w:spacing w:val="-4"/>
        </w:rPr>
        <w:t xml:space="preserve"> </w:t>
      </w:r>
      <w:r>
        <w:t>which</w:t>
      </w:r>
      <w:r>
        <w:rPr>
          <w:spacing w:val="-4"/>
        </w:rPr>
        <w:t xml:space="preserve"> </w:t>
      </w:r>
      <w:r>
        <w:t>the</w:t>
      </w:r>
      <w:r>
        <w:rPr>
          <w:spacing w:val="-4"/>
        </w:rPr>
        <w:t xml:space="preserve"> </w:t>
      </w:r>
      <w:r>
        <w:t>number</w:t>
      </w:r>
      <w:r>
        <w:rPr>
          <w:spacing w:val="-4"/>
        </w:rPr>
        <w:t xml:space="preserve"> </w:t>
      </w:r>
      <w:r>
        <w:t>of</w:t>
      </w:r>
      <w:r>
        <w:rPr>
          <w:spacing w:val="-4"/>
        </w:rPr>
        <w:t xml:space="preserve"> </w:t>
      </w:r>
      <w:r>
        <w:t>contract</w:t>
      </w:r>
      <w:r>
        <w:rPr>
          <w:spacing w:val="-4"/>
        </w:rPr>
        <w:t xml:space="preserve"> </w:t>
      </w:r>
      <w:r>
        <w:t>labour</w:t>
      </w:r>
      <w:r>
        <w:rPr>
          <w:spacing w:val="-4"/>
        </w:rPr>
        <w:t xml:space="preserve"> </w:t>
      </w:r>
      <w:r>
        <w:t>exceed</w:t>
      </w:r>
      <w:r>
        <w:rPr>
          <w:spacing w:val="-4"/>
        </w:rPr>
        <w:t xml:space="preserve"> </w:t>
      </w:r>
      <w:r>
        <w:t>50. Each first-aid box shall contain the following equipment’s.</w:t>
      </w:r>
    </w:p>
    <w:p w14:paraId="52AF74C3" w14:textId="77777777" w:rsidR="009F0EDC" w:rsidRDefault="000E51C4">
      <w:pPr>
        <w:pStyle w:val="ListParagraph"/>
        <w:numPr>
          <w:ilvl w:val="1"/>
          <w:numId w:val="14"/>
        </w:numPr>
        <w:tabs>
          <w:tab w:val="left" w:pos="1066"/>
        </w:tabs>
        <w:spacing w:before="0"/>
        <w:ind w:left="1066" w:hanging="566"/>
      </w:pPr>
      <w:r>
        <w:t xml:space="preserve">12 small sterilized </w:t>
      </w:r>
      <w:r>
        <w:rPr>
          <w:spacing w:val="-2"/>
        </w:rPr>
        <w:t>dressings.</w:t>
      </w:r>
    </w:p>
    <w:p w14:paraId="301F2FC9" w14:textId="77777777" w:rsidR="009F0EDC" w:rsidRDefault="000E51C4">
      <w:pPr>
        <w:pStyle w:val="ListParagraph"/>
        <w:numPr>
          <w:ilvl w:val="1"/>
          <w:numId w:val="14"/>
        </w:numPr>
        <w:tabs>
          <w:tab w:val="left" w:pos="1066"/>
        </w:tabs>
        <w:spacing w:before="0"/>
        <w:ind w:left="1066" w:hanging="566"/>
      </w:pPr>
      <w:r>
        <w:t xml:space="preserve">6 medium size sterilized </w:t>
      </w:r>
      <w:r>
        <w:rPr>
          <w:spacing w:val="-2"/>
        </w:rPr>
        <w:t>dressings.</w:t>
      </w:r>
    </w:p>
    <w:p w14:paraId="37790EC8" w14:textId="77777777" w:rsidR="009F0EDC" w:rsidRDefault="000E51C4">
      <w:pPr>
        <w:pStyle w:val="ListParagraph"/>
        <w:numPr>
          <w:ilvl w:val="1"/>
          <w:numId w:val="14"/>
        </w:numPr>
        <w:tabs>
          <w:tab w:val="left" w:pos="1066"/>
        </w:tabs>
        <w:spacing w:before="0"/>
        <w:ind w:left="1066" w:hanging="566"/>
      </w:pPr>
      <w:r>
        <w:t xml:space="preserve">6 large size sterilized </w:t>
      </w:r>
      <w:r>
        <w:rPr>
          <w:spacing w:val="-2"/>
        </w:rPr>
        <w:t>dressings.</w:t>
      </w:r>
    </w:p>
    <w:p w14:paraId="3A38E38D" w14:textId="77777777" w:rsidR="009F0EDC" w:rsidRDefault="000E51C4">
      <w:pPr>
        <w:pStyle w:val="ListParagraph"/>
        <w:numPr>
          <w:ilvl w:val="1"/>
          <w:numId w:val="14"/>
        </w:numPr>
        <w:tabs>
          <w:tab w:val="left" w:pos="1066"/>
        </w:tabs>
        <w:spacing w:before="0"/>
        <w:ind w:left="1066" w:hanging="566"/>
      </w:pPr>
      <w:r>
        <w:t xml:space="preserve">6 large size sterilized burn </w:t>
      </w:r>
      <w:r>
        <w:rPr>
          <w:spacing w:val="-2"/>
        </w:rPr>
        <w:t>dressings.</w:t>
      </w:r>
    </w:p>
    <w:p w14:paraId="337E6A58" w14:textId="77777777" w:rsidR="009F0EDC" w:rsidRDefault="009F0EDC">
      <w:pPr>
        <w:sectPr w:rsidR="009F0EDC">
          <w:pgSz w:w="12240" w:h="15840"/>
          <w:pgMar w:top="1480" w:right="900" w:bottom="1980" w:left="940" w:header="0" w:footer="1756" w:gutter="0"/>
          <w:cols w:space="720"/>
        </w:sectPr>
      </w:pPr>
    </w:p>
    <w:p w14:paraId="13C28ECF" w14:textId="77777777" w:rsidR="009F0EDC" w:rsidRDefault="000E51C4">
      <w:pPr>
        <w:pStyle w:val="ListParagraph"/>
        <w:numPr>
          <w:ilvl w:val="1"/>
          <w:numId w:val="14"/>
        </w:numPr>
        <w:tabs>
          <w:tab w:val="left" w:pos="1066"/>
        </w:tabs>
        <w:spacing w:before="80"/>
        <w:ind w:left="1066" w:hanging="566"/>
      </w:pPr>
      <w:r>
        <w:lastRenderedPageBreak/>
        <w:t xml:space="preserve">6 (15 </w:t>
      </w:r>
      <w:proofErr w:type="spellStart"/>
      <w:r>
        <w:t>gms</w:t>
      </w:r>
      <w:proofErr w:type="spellEnd"/>
      <w:r>
        <w:t xml:space="preserve">.) packets sterilized cotton </w:t>
      </w:r>
      <w:r>
        <w:rPr>
          <w:spacing w:val="-2"/>
        </w:rPr>
        <w:t>wool.</w:t>
      </w:r>
    </w:p>
    <w:p w14:paraId="29ED50B3" w14:textId="77777777" w:rsidR="009F0EDC" w:rsidRDefault="000E51C4">
      <w:pPr>
        <w:pStyle w:val="ListParagraph"/>
        <w:numPr>
          <w:ilvl w:val="1"/>
          <w:numId w:val="14"/>
        </w:numPr>
        <w:tabs>
          <w:tab w:val="left" w:pos="1066"/>
        </w:tabs>
        <w:spacing w:before="0"/>
        <w:ind w:left="1066" w:hanging="566"/>
      </w:pPr>
      <w:r>
        <w:t xml:space="preserve">1 (60 ml.) bottle containing a two per cent alcoholic solution </w:t>
      </w:r>
      <w:r>
        <w:rPr>
          <w:spacing w:val="-2"/>
        </w:rPr>
        <w:t>iodine.</w:t>
      </w:r>
    </w:p>
    <w:p w14:paraId="103DB108" w14:textId="77777777" w:rsidR="009F0EDC" w:rsidRDefault="000E51C4">
      <w:pPr>
        <w:pStyle w:val="ListParagraph"/>
        <w:numPr>
          <w:ilvl w:val="1"/>
          <w:numId w:val="14"/>
        </w:numPr>
        <w:tabs>
          <w:tab w:val="left" w:pos="1066"/>
        </w:tabs>
        <w:spacing w:before="0"/>
        <w:ind w:left="500" w:right="1780" w:firstLine="0"/>
      </w:pPr>
      <w:r>
        <w:t>1</w:t>
      </w:r>
      <w:r>
        <w:rPr>
          <w:spacing w:val="-4"/>
        </w:rPr>
        <w:t xml:space="preserve"> </w:t>
      </w:r>
      <w:r>
        <w:t>(60</w:t>
      </w:r>
      <w:r>
        <w:rPr>
          <w:spacing w:val="-4"/>
        </w:rPr>
        <w:t xml:space="preserve"> </w:t>
      </w:r>
      <w:r>
        <w:t>ml.)</w:t>
      </w:r>
      <w:r>
        <w:rPr>
          <w:spacing w:val="-4"/>
        </w:rPr>
        <w:t xml:space="preserve"> </w:t>
      </w:r>
      <w:r>
        <w:t>bottle</w:t>
      </w:r>
      <w:r>
        <w:rPr>
          <w:spacing w:val="-4"/>
        </w:rPr>
        <w:t xml:space="preserve"> </w:t>
      </w:r>
      <w:r>
        <w:t>containing</w:t>
      </w:r>
      <w:r>
        <w:rPr>
          <w:spacing w:val="-4"/>
        </w:rPr>
        <w:t xml:space="preserve"> </w:t>
      </w:r>
      <w:proofErr w:type="spellStart"/>
      <w:r>
        <w:t>salvolatile</w:t>
      </w:r>
      <w:proofErr w:type="spellEnd"/>
      <w:r>
        <w:rPr>
          <w:spacing w:val="-4"/>
        </w:rPr>
        <w:t xml:space="preserve"> </w:t>
      </w:r>
      <w:r>
        <w:t>having</w:t>
      </w:r>
      <w:r>
        <w:rPr>
          <w:spacing w:val="-4"/>
        </w:rPr>
        <w:t xml:space="preserve"> </w:t>
      </w:r>
      <w:r>
        <w:t>the</w:t>
      </w:r>
      <w:r>
        <w:rPr>
          <w:spacing w:val="-4"/>
        </w:rPr>
        <w:t xml:space="preserve"> </w:t>
      </w:r>
      <w:r>
        <w:t>dose</w:t>
      </w:r>
      <w:r>
        <w:rPr>
          <w:spacing w:val="-4"/>
        </w:rPr>
        <w:t xml:space="preserve"> </w:t>
      </w:r>
      <w:r>
        <w:t>and</w:t>
      </w:r>
      <w:r>
        <w:rPr>
          <w:spacing w:val="-4"/>
        </w:rPr>
        <w:t xml:space="preserve"> </w:t>
      </w:r>
      <w:r>
        <w:t>mode</w:t>
      </w:r>
      <w:r>
        <w:rPr>
          <w:spacing w:val="-4"/>
        </w:rPr>
        <w:t xml:space="preserve"> </w:t>
      </w:r>
      <w:r>
        <w:t>of Administration indicated on the label.</w:t>
      </w:r>
    </w:p>
    <w:p w14:paraId="29BD36C1" w14:textId="77777777" w:rsidR="009F0EDC" w:rsidRDefault="000E51C4">
      <w:pPr>
        <w:pStyle w:val="ListParagraph"/>
        <w:numPr>
          <w:ilvl w:val="1"/>
          <w:numId w:val="14"/>
        </w:numPr>
        <w:tabs>
          <w:tab w:val="left" w:pos="1066"/>
        </w:tabs>
        <w:spacing w:before="0"/>
        <w:ind w:left="1066" w:hanging="566"/>
      </w:pPr>
      <w:r>
        <w:t xml:space="preserve">1 roll of adhesive </w:t>
      </w:r>
      <w:r>
        <w:rPr>
          <w:spacing w:val="-2"/>
        </w:rPr>
        <w:t>plaster.</w:t>
      </w:r>
    </w:p>
    <w:p w14:paraId="5AEA6274" w14:textId="77777777" w:rsidR="009F0EDC" w:rsidRDefault="000E51C4">
      <w:pPr>
        <w:pStyle w:val="ListParagraph"/>
        <w:numPr>
          <w:ilvl w:val="1"/>
          <w:numId w:val="14"/>
        </w:numPr>
        <w:tabs>
          <w:tab w:val="left" w:pos="1066"/>
        </w:tabs>
        <w:spacing w:before="0"/>
        <w:ind w:left="1066" w:hanging="566"/>
      </w:pPr>
      <w:r>
        <w:t xml:space="preserve">1 snake bite </w:t>
      </w:r>
      <w:r>
        <w:rPr>
          <w:spacing w:val="-2"/>
        </w:rPr>
        <w:t>lancet.</w:t>
      </w:r>
    </w:p>
    <w:p w14:paraId="6CCFDBE6" w14:textId="77777777" w:rsidR="009F0EDC" w:rsidRDefault="000E51C4">
      <w:pPr>
        <w:pStyle w:val="ListParagraph"/>
        <w:numPr>
          <w:ilvl w:val="1"/>
          <w:numId w:val="14"/>
        </w:numPr>
        <w:tabs>
          <w:tab w:val="left" w:pos="1066"/>
        </w:tabs>
        <w:spacing w:before="0"/>
        <w:ind w:left="1066" w:hanging="566"/>
      </w:pPr>
      <w:r>
        <w:t xml:space="preserve">1 (30 </w:t>
      </w:r>
      <w:proofErr w:type="spellStart"/>
      <w:r>
        <w:t>gms</w:t>
      </w:r>
      <w:proofErr w:type="spellEnd"/>
      <w:r>
        <w:t xml:space="preserve">.) bottle of potassium permanganate </w:t>
      </w:r>
      <w:r>
        <w:rPr>
          <w:spacing w:val="-2"/>
        </w:rPr>
        <w:t>crystals.</w:t>
      </w:r>
    </w:p>
    <w:p w14:paraId="7D33E5A3" w14:textId="77777777" w:rsidR="009F0EDC" w:rsidRDefault="000E51C4">
      <w:pPr>
        <w:pStyle w:val="ListParagraph"/>
        <w:numPr>
          <w:ilvl w:val="1"/>
          <w:numId w:val="14"/>
        </w:numPr>
        <w:tabs>
          <w:tab w:val="left" w:pos="1066"/>
        </w:tabs>
        <w:spacing w:before="0"/>
        <w:ind w:left="1066" w:hanging="566"/>
      </w:pPr>
      <w:r>
        <w:t xml:space="preserve">1 pair </w:t>
      </w:r>
      <w:r>
        <w:rPr>
          <w:spacing w:val="-2"/>
        </w:rPr>
        <w:t>scissors.</w:t>
      </w:r>
    </w:p>
    <w:p w14:paraId="4AFD8B63" w14:textId="77777777" w:rsidR="009F0EDC" w:rsidRDefault="000E51C4">
      <w:pPr>
        <w:pStyle w:val="ListParagraph"/>
        <w:numPr>
          <w:ilvl w:val="1"/>
          <w:numId w:val="14"/>
        </w:numPr>
        <w:tabs>
          <w:tab w:val="left" w:pos="1066"/>
        </w:tabs>
        <w:spacing w:before="0"/>
        <w:ind w:left="1066" w:right="1034"/>
      </w:pPr>
      <w:r>
        <w:t>1</w:t>
      </w:r>
      <w:r>
        <w:rPr>
          <w:spacing w:val="-4"/>
        </w:rPr>
        <w:t xml:space="preserve"> </w:t>
      </w:r>
      <w:r>
        <w:t>copy</w:t>
      </w:r>
      <w:r>
        <w:rPr>
          <w:spacing w:val="-4"/>
        </w:rPr>
        <w:t xml:space="preserve"> </w:t>
      </w:r>
      <w:r>
        <w:t>of</w:t>
      </w:r>
      <w:r>
        <w:rPr>
          <w:spacing w:val="-4"/>
        </w:rPr>
        <w:t xml:space="preserve"> </w:t>
      </w:r>
      <w:r>
        <w:t>the</w:t>
      </w:r>
      <w:r>
        <w:rPr>
          <w:spacing w:val="-4"/>
        </w:rPr>
        <w:t xml:space="preserve"> </w:t>
      </w:r>
      <w:r>
        <w:t>first-aid</w:t>
      </w:r>
      <w:r>
        <w:rPr>
          <w:spacing w:val="-4"/>
        </w:rPr>
        <w:t xml:space="preserve"> </w:t>
      </w:r>
      <w:r>
        <w:t>leaflet</w:t>
      </w:r>
      <w:r>
        <w:rPr>
          <w:spacing w:val="-4"/>
        </w:rPr>
        <w:t xml:space="preserve"> </w:t>
      </w:r>
      <w:r>
        <w:t>issued</w:t>
      </w:r>
      <w:r>
        <w:rPr>
          <w:spacing w:val="-4"/>
        </w:rPr>
        <w:t xml:space="preserve"> </w:t>
      </w:r>
      <w:r>
        <w:t>by</w:t>
      </w:r>
      <w:r>
        <w:rPr>
          <w:spacing w:val="-4"/>
        </w:rPr>
        <w:t xml:space="preserve"> </w:t>
      </w:r>
      <w:r>
        <w:t>the</w:t>
      </w:r>
      <w:r>
        <w:rPr>
          <w:spacing w:val="-4"/>
        </w:rPr>
        <w:t xml:space="preserve"> </w:t>
      </w:r>
      <w:r>
        <w:t>Director</w:t>
      </w:r>
      <w:r>
        <w:rPr>
          <w:spacing w:val="-4"/>
        </w:rPr>
        <w:t xml:space="preserve"> </w:t>
      </w:r>
      <w:r>
        <w:t>General</w:t>
      </w:r>
      <w:r>
        <w:rPr>
          <w:spacing w:val="-4"/>
        </w:rPr>
        <w:t xml:space="preserve"> </w:t>
      </w:r>
      <w:r>
        <w:t>Factory</w:t>
      </w:r>
      <w:r>
        <w:rPr>
          <w:spacing w:val="-4"/>
        </w:rPr>
        <w:t xml:space="preserve"> </w:t>
      </w:r>
      <w:r>
        <w:t>Advice Service and Labour Institutes /Government of India.</w:t>
      </w:r>
    </w:p>
    <w:p w14:paraId="7BD92177" w14:textId="77777777" w:rsidR="009F0EDC" w:rsidRDefault="000E51C4">
      <w:pPr>
        <w:pStyle w:val="ListParagraph"/>
        <w:numPr>
          <w:ilvl w:val="1"/>
          <w:numId w:val="14"/>
        </w:numPr>
        <w:tabs>
          <w:tab w:val="left" w:pos="1066"/>
        </w:tabs>
        <w:spacing w:before="0"/>
        <w:ind w:left="1066" w:hanging="566"/>
      </w:pPr>
      <w:r>
        <w:t xml:space="preserve">A bottle containing 100 tablets (each of 5 </w:t>
      </w:r>
      <w:proofErr w:type="spellStart"/>
      <w:r>
        <w:t>gms</w:t>
      </w:r>
      <w:proofErr w:type="spellEnd"/>
      <w:r>
        <w:t xml:space="preserve">.) of </w:t>
      </w:r>
      <w:r>
        <w:rPr>
          <w:spacing w:val="-2"/>
        </w:rPr>
        <w:t>aspirin.</w:t>
      </w:r>
    </w:p>
    <w:p w14:paraId="53E5BD87" w14:textId="77777777" w:rsidR="009F0EDC" w:rsidRDefault="000E51C4">
      <w:pPr>
        <w:pStyle w:val="ListParagraph"/>
        <w:numPr>
          <w:ilvl w:val="1"/>
          <w:numId w:val="14"/>
        </w:numPr>
        <w:tabs>
          <w:tab w:val="left" w:pos="1066"/>
        </w:tabs>
        <w:spacing w:before="0"/>
        <w:ind w:left="1066" w:hanging="566"/>
      </w:pPr>
      <w:r>
        <w:t xml:space="preserve">Ointment for </w:t>
      </w:r>
      <w:r>
        <w:rPr>
          <w:spacing w:val="-2"/>
        </w:rPr>
        <w:t>burns.</w:t>
      </w:r>
    </w:p>
    <w:p w14:paraId="2FA4C214" w14:textId="77777777" w:rsidR="009F0EDC" w:rsidRDefault="000E51C4">
      <w:pPr>
        <w:pStyle w:val="ListParagraph"/>
        <w:numPr>
          <w:ilvl w:val="1"/>
          <w:numId w:val="14"/>
        </w:numPr>
        <w:tabs>
          <w:tab w:val="left" w:pos="1066"/>
        </w:tabs>
        <w:spacing w:before="0"/>
        <w:ind w:left="1066" w:hanging="566"/>
      </w:pPr>
      <w:r>
        <w:t xml:space="preserve">A bottle of suitable surgical antiseptic </w:t>
      </w:r>
      <w:r>
        <w:rPr>
          <w:spacing w:val="-2"/>
        </w:rPr>
        <w:t>solution.</w:t>
      </w:r>
    </w:p>
    <w:p w14:paraId="5EB65188" w14:textId="77777777" w:rsidR="009F0EDC" w:rsidRDefault="009F0EDC">
      <w:pPr>
        <w:pStyle w:val="BodyText"/>
      </w:pPr>
    </w:p>
    <w:p w14:paraId="1362A733" w14:textId="77777777" w:rsidR="009F0EDC" w:rsidRDefault="000E51C4">
      <w:pPr>
        <w:pStyle w:val="BodyText"/>
        <w:spacing w:before="267"/>
        <w:ind w:left="500" w:right="231" w:firstLine="720"/>
        <w:jc w:val="both"/>
      </w:pPr>
      <w:r>
        <w:t>Adequate arrangements shall be made for immediate recoupment of the equipment when necessary.</w:t>
      </w:r>
    </w:p>
    <w:p w14:paraId="4AB50C5E" w14:textId="77777777" w:rsidR="009F0EDC" w:rsidRDefault="000E51C4">
      <w:pPr>
        <w:pStyle w:val="BodyText"/>
        <w:ind w:left="1220"/>
        <w:jc w:val="both"/>
      </w:pPr>
      <w:r>
        <w:t xml:space="preserve">Nothing except the prescribed contents shall be kept in the First-aid </w:t>
      </w:r>
      <w:r>
        <w:rPr>
          <w:spacing w:val="-4"/>
        </w:rPr>
        <w:t>box.</w:t>
      </w:r>
    </w:p>
    <w:p w14:paraId="1EA85EDF" w14:textId="77777777" w:rsidR="009F0EDC" w:rsidRDefault="000E51C4">
      <w:pPr>
        <w:pStyle w:val="BodyText"/>
        <w:ind w:left="500" w:right="231" w:firstLine="720"/>
        <w:jc w:val="both"/>
      </w:pPr>
      <w:r>
        <w:t>The first-aid box shall be kept in charge of a responsible person who shall always be readily available during the working hours of the work place.</w:t>
      </w:r>
    </w:p>
    <w:p w14:paraId="3C4C59FE" w14:textId="77777777" w:rsidR="009F0EDC" w:rsidRDefault="000E51C4">
      <w:pPr>
        <w:pStyle w:val="BodyText"/>
        <w:ind w:left="500" w:right="231" w:firstLine="720"/>
        <w:jc w:val="both"/>
      </w:pPr>
      <w:r>
        <w:t xml:space="preserve">A person in charge of the First-aid box shall be a person trained in First-aid treatment in the work places where the number of contract labour employed is 150 or </w:t>
      </w:r>
      <w:r>
        <w:rPr>
          <w:spacing w:val="-2"/>
        </w:rPr>
        <w:t>more.</w:t>
      </w:r>
    </w:p>
    <w:p w14:paraId="58253BF7" w14:textId="77777777" w:rsidR="009F0EDC" w:rsidRDefault="000E51C4">
      <w:pPr>
        <w:pStyle w:val="BodyText"/>
        <w:ind w:left="500" w:right="231" w:firstLine="720"/>
        <w:jc w:val="both"/>
      </w:pPr>
      <w:r>
        <w:t>In work places where the number of contract labour employed is 500 or more and hospital facilities are not available within easy distance from the works. First-aid posts shall be established and run by a trained compounder. The compounder shall be on duty and shall be available at all hours when the workers are at work.</w:t>
      </w:r>
    </w:p>
    <w:p w14:paraId="277A52A4" w14:textId="77777777" w:rsidR="009F0EDC" w:rsidRDefault="000E51C4">
      <w:pPr>
        <w:pStyle w:val="BodyText"/>
        <w:ind w:left="500" w:right="232" w:firstLine="720"/>
        <w:jc w:val="both"/>
      </w:pPr>
      <w:r>
        <w:t>Where work places are situated in places which are not towns or cities, a suitable motor transport shall be kept readily available to carry injured person or person suddenly taken ill to the nearest hospital.</w:t>
      </w:r>
    </w:p>
    <w:p w14:paraId="1AC1243D" w14:textId="77777777" w:rsidR="009F0EDC" w:rsidRDefault="009F0EDC">
      <w:pPr>
        <w:pStyle w:val="BodyText"/>
      </w:pPr>
    </w:p>
    <w:p w14:paraId="7E97F6A6" w14:textId="77777777" w:rsidR="009F0EDC" w:rsidRDefault="009F0EDC">
      <w:pPr>
        <w:pStyle w:val="BodyText"/>
      </w:pPr>
    </w:p>
    <w:p w14:paraId="26DE2AE1" w14:textId="77777777" w:rsidR="009F0EDC" w:rsidRDefault="000E51C4">
      <w:pPr>
        <w:pStyle w:val="Heading6"/>
        <w:numPr>
          <w:ilvl w:val="0"/>
          <w:numId w:val="16"/>
        </w:numPr>
        <w:tabs>
          <w:tab w:val="left" w:pos="811"/>
        </w:tabs>
        <w:ind w:hanging="311"/>
      </w:pPr>
      <w:r>
        <w:t xml:space="preserve">DRINKING </w:t>
      </w:r>
      <w:r>
        <w:rPr>
          <w:spacing w:val="-2"/>
        </w:rPr>
        <w:t>WATER</w:t>
      </w:r>
    </w:p>
    <w:p w14:paraId="341FB4DC" w14:textId="77777777" w:rsidR="009F0EDC" w:rsidRDefault="009F0EDC">
      <w:pPr>
        <w:pStyle w:val="BodyText"/>
        <w:rPr>
          <w:b/>
        </w:rPr>
      </w:pPr>
    </w:p>
    <w:p w14:paraId="3F6A1B76" w14:textId="77777777" w:rsidR="009F0EDC" w:rsidRDefault="000E51C4">
      <w:pPr>
        <w:pStyle w:val="ListParagraph"/>
        <w:numPr>
          <w:ilvl w:val="0"/>
          <w:numId w:val="13"/>
        </w:numPr>
        <w:tabs>
          <w:tab w:val="left" w:pos="1066"/>
          <w:tab w:val="left" w:pos="1090"/>
        </w:tabs>
        <w:spacing w:before="0"/>
        <w:ind w:left="1066" w:right="231" w:hanging="567"/>
        <w:jc w:val="both"/>
      </w:pPr>
      <w:r>
        <w:t>In every work place, there shall be provided and maintained at suitable places, easily accessible to labour, a sufficient supply of cold water fit for drinking.</w:t>
      </w:r>
    </w:p>
    <w:p w14:paraId="64AC58E7" w14:textId="77777777" w:rsidR="009F0EDC" w:rsidRDefault="000E51C4">
      <w:pPr>
        <w:pStyle w:val="ListParagraph"/>
        <w:numPr>
          <w:ilvl w:val="0"/>
          <w:numId w:val="13"/>
        </w:numPr>
        <w:tabs>
          <w:tab w:val="left" w:pos="1066"/>
          <w:tab w:val="left" w:pos="1081"/>
        </w:tabs>
        <w:spacing w:before="0"/>
        <w:ind w:left="1066" w:right="231" w:hanging="567"/>
        <w:jc w:val="both"/>
      </w:pPr>
      <w:r>
        <w:t xml:space="preserve">Where drinking water is obtained from an intermittent public water supply, each work place shall be provided with storage where such drinking water shall be </w:t>
      </w:r>
      <w:r>
        <w:rPr>
          <w:spacing w:val="-2"/>
        </w:rPr>
        <w:t>stored.</w:t>
      </w:r>
    </w:p>
    <w:p w14:paraId="42DB8A5B" w14:textId="77777777" w:rsidR="009F0EDC" w:rsidRDefault="000E51C4">
      <w:pPr>
        <w:pStyle w:val="ListParagraph"/>
        <w:numPr>
          <w:ilvl w:val="0"/>
          <w:numId w:val="13"/>
        </w:numPr>
        <w:tabs>
          <w:tab w:val="left" w:pos="1066"/>
        </w:tabs>
        <w:spacing w:before="0"/>
        <w:ind w:left="1066" w:right="232" w:hanging="567"/>
        <w:jc w:val="both"/>
      </w:pPr>
      <w:r>
        <w:t>Every water supply or storage shall be at a distance of not less than 50 feet from any latrine drain or other source of pollution. Where water has to be drawn from an existing well which is within such proximity of latrine, drain or any other source of pollution, the well shall be properly chlorinated before water is drawn from it for drinking. All such wells shall be entirely closed in and be provided with a trap door which shall be dust and waterproof.</w:t>
      </w:r>
    </w:p>
    <w:p w14:paraId="7B57A93C" w14:textId="77777777" w:rsidR="009F0EDC" w:rsidRDefault="009F0EDC">
      <w:pPr>
        <w:jc w:val="both"/>
        <w:sectPr w:rsidR="009F0EDC">
          <w:pgSz w:w="12240" w:h="15840"/>
          <w:pgMar w:top="1360" w:right="900" w:bottom="1980" w:left="940" w:header="0" w:footer="1756" w:gutter="0"/>
          <w:cols w:space="720"/>
        </w:sectPr>
      </w:pPr>
    </w:p>
    <w:p w14:paraId="6D045D61" w14:textId="77777777" w:rsidR="009F0EDC" w:rsidRDefault="000E51C4">
      <w:pPr>
        <w:pStyle w:val="ListParagraph"/>
        <w:numPr>
          <w:ilvl w:val="0"/>
          <w:numId w:val="13"/>
        </w:numPr>
        <w:tabs>
          <w:tab w:val="left" w:pos="1066"/>
        </w:tabs>
        <w:spacing w:before="80"/>
        <w:ind w:left="1066" w:right="232" w:hanging="567"/>
        <w:jc w:val="both"/>
      </w:pPr>
      <w:r>
        <w:lastRenderedPageBreak/>
        <w:t>A reliable pump shall be fitted to each covered well, the trap door shall be kept locked and opened only for cleaning or inspection which shall be done at least once a month.</w:t>
      </w:r>
    </w:p>
    <w:p w14:paraId="5B7F325F" w14:textId="77777777" w:rsidR="009F0EDC" w:rsidRDefault="009F0EDC">
      <w:pPr>
        <w:pStyle w:val="BodyText"/>
      </w:pPr>
    </w:p>
    <w:p w14:paraId="39BC4226" w14:textId="77777777" w:rsidR="009F0EDC" w:rsidRDefault="000E51C4">
      <w:pPr>
        <w:pStyle w:val="Heading6"/>
        <w:numPr>
          <w:ilvl w:val="0"/>
          <w:numId w:val="16"/>
        </w:numPr>
        <w:tabs>
          <w:tab w:val="left" w:pos="811"/>
        </w:tabs>
        <w:spacing w:before="267"/>
        <w:ind w:hanging="311"/>
      </w:pPr>
      <w:r>
        <w:t xml:space="preserve">WASHING </w:t>
      </w:r>
      <w:r>
        <w:rPr>
          <w:spacing w:val="-2"/>
        </w:rPr>
        <w:t>FACILITIES</w:t>
      </w:r>
    </w:p>
    <w:p w14:paraId="06428B44" w14:textId="77777777" w:rsidR="009F0EDC" w:rsidRDefault="009F0EDC">
      <w:pPr>
        <w:pStyle w:val="BodyText"/>
        <w:rPr>
          <w:b/>
        </w:rPr>
      </w:pPr>
    </w:p>
    <w:p w14:paraId="41E572EA" w14:textId="77777777" w:rsidR="009F0EDC" w:rsidRDefault="000E51C4">
      <w:pPr>
        <w:pStyle w:val="BodyText"/>
        <w:ind w:left="500" w:right="938" w:firstLine="720"/>
      </w:pPr>
      <w:r>
        <w:t>In</w:t>
      </w:r>
      <w:r>
        <w:rPr>
          <w:spacing w:val="-4"/>
        </w:rPr>
        <w:t xml:space="preserve"> </w:t>
      </w:r>
      <w:r>
        <w:t>every</w:t>
      </w:r>
      <w:r>
        <w:rPr>
          <w:spacing w:val="-4"/>
        </w:rPr>
        <w:t xml:space="preserve"> </w:t>
      </w:r>
      <w:r>
        <w:t>work</w:t>
      </w:r>
      <w:r>
        <w:rPr>
          <w:spacing w:val="-4"/>
        </w:rPr>
        <w:t xml:space="preserve"> </w:t>
      </w:r>
      <w:r>
        <w:t>place</w:t>
      </w:r>
      <w:r>
        <w:rPr>
          <w:spacing w:val="-4"/>
        </w:rPr>
        <w:t xml:space="preserve"> </w:t>
      </w:r>
      <w:r>
        <w:t>adequate</w:t>
      </w:r>
      <w:r>
        <w:rPr>
          <w:spacing w:val="-4"/>
        </w:rPr>
        <w:t xml:space="preserve"> </w:t>
      </w:r>
      <w:r>
        <w:t>and</w:t>
      </w:r>
      <w:r>
        <w:rPr>
          <w:spacing w:val="-4"/>
        </w:rPr>
        <w:t xml:space="preserve"> </w:t>
      </w:r>
      <w:r>
        <w:t>suitable</w:t>
      </w:r>
      <w:r>
        <w:rPr>
          <w:spacing w:val="-4"/>
        </w:rPr>
        <w:t xml:space="preserve"> </w:t>
      </w:r>
      <w:r>
        <w:t>facilities</w:t>
      </w:r>
      <w:r>
        <w:rPr>
          <w:spacing w:val="-4"/>
        </w:rPr>
        <w:t xml:space="preserve"> </w:t>
      </w:r>
      <w:r>
        <w:t>for</w:t>
      </w:r>
      <w:r>
        <w:rPr>
          <w:spacing w:val="-4"/>
        </w:rPr>
        <w:t xml:space="preserve"> </w:t>
      </w:r>
      <w:r>
        <w:t>washing</w:t>
      </w:r>
      <w:r>
        <w:rPr>
          <w:spacing w:val="-4"/>
        </w:rPr>
        <w:t xml:space="preserve"> </w:t>
      </w:r>
      <w:r>
        <w:t>shall</w:t>
      </w:r>
      <w:r>
        <w:rPr>
          <w:spacing w:val="-4"/>
        </w:rPr>
        <w:t xml:space="preserve"> </w:t>
      </w:r>
      <w:r>
        <w:t>be provided and maintained for the use of contract labour employed therein</w:t>
      </w:r>
    </w:p>
    <w:p w14:paraId="1A76523A" w14:textId="77777777" w:rsidR="009F0EDC" w:rsidRDefault="009F0EDC">
      <w:pPr>
        <w:pStyle w:val="BodyText"/>
      </w:pPr>
    </w:p>
    <w:p w14:paraId="483D3F08" w14:textId="77777777" w:rsidR="009F0EDC" w:rsidRDefault="000E51C4">
      <w:pPr>
        <w:pStyle w:val="BodyText"/>
        <w:ind w:left="500" w:right="322" w:firstLine="720"/>
      </w:pPr>
      <w:r>
        <w:t>Separate</w:t>
      </w:r>
      <w:r>
        <w:rPr>
          <w:spacing w:val="-4"/>
        </w:rPr>
        <w:t xml:space="preserve"> </w:t>
      </w:r>
      <w:r>
        <w:t>and</w:t>
      </w:r>
      <w:r>
        <w:rPr>
          <w:spacing w:val="-4"/>
        </w:rPr>
        <w:t xml:space="preserve"> </w:t>
      </w:r>
      <w:r>
        <w:t>adequate</w:t>
      </w:r>
      <w:r>
        <w:rPr>
          <w:spacing w:val="-4"/>
        </w:rPr>
        <w:t xml:space="preserve"> </w:t>
      </w:r>
      <w:r>
        <w:t>cleaning</w:t>
      </w:r>
      <w:r>
        <w:rPr>
          <w:spacing w:val="-4"/>
        </w:rPr>
        <w:t xml:space="preserve"> </w:t>
      </w:r>
      <w:r>
        <w:t>facilities</w:t>
      </w:r>
      <w:r>
        <w:rPr>
          <w:spacing w:val="-4"/>
        </w:rPr>
        <w:t xml:space="preserve"> </w:t>
      </w:r>
      <w:r>
        <w:t>shall</w:t>
      </w:r>
      <w:r>
        <w:rPr>
          <w:spacing w:val="-4"/>
        </w:rPr>
        <w:t xml:space="preserve"> </w:t>
      </w:r>
      <w:r>
        <w:t>be</w:t>
      </w:r>
      <w:r>
        <w:rPr>
          <w:spacing w:val="-4"/>
        </w:rPr>
        <w:t xml:space="preserve"> </w:t>
      </w:r>
      <w:r>
        <w:t>provided</w:t>
      </w:r>
      <w:r>
        <w:rPr>
          <w:spacing w:val="-4"/>
        </w:rPr>
        <w:t xml:space="preserve"> </w:t>
      </w:r>
      <w:r>
        <w:t>for</w:t>
      </w:r>
      <w:r>
        <w:rPr>
          <w:spacing w:val="-4"/>
        </w:rPr>
        <w:t xml:space="preserve"> </w:t>
      </w:r>
      <w:r>
        <w:t>the</w:t>
      </w:r>
      <w:r>
        <w:rPr>
          <w:spacing w:val="-4"/>
        </w:rPr>
        <w:t xml:space="preserve"> </w:t>
      </w:r>
      <w:r>
        <w:t>use</w:t>
      </w:r>
      <w:r>
        <w:rPr>
          <w:spacing w:val="-4"/>
        </w:rPr>
        <w:t xml:space="preserve"> </w:t>
      </w:r>
      <w:r>
        <w:t>of</w:t>
      </w:r>
      <w:r>
        <w:rPr>
          <w:spacing w:val="-4"/>
        </w:rPr>
        <w:t xml:space="preserve"> </w:t>
      </w:r>
      <w:r>
        <w:t>male and female workers.</w:t>
      </w:r>
    </w:p>
    <w:p w14:paraId="70A7E614" w14:textId="77777777" w:rsidR="009F0EDC" w:rsidRDefault="009F0EDC">
      <w:pPr>
        <w:pStyle w:val="BodyText"/>
      </w:pPr>
    </w:p>
    <w:p w14:paraId="743274BD" w14:textId="77777777" w:rsidR="009F0EDC" w:rsidRDefault="000E51C4">
      <w:pPr>
        <w:pStyle w:val="BodyText"/>
        <w:ind w:left="500" w:firstLine="720"/>
      </w:pPr>
      <w:r>
        <w:t>Such</w:t>
      </w:r>
      <w:r>
        <w:rPr>
          <w:spacing w:val="-4"/>
        </w:rPr>
        <w:t xml:space="preserve"> </w:t>
      </w:r>
      <w:r>
        <w:t>facilities</w:t>
      </w:r>
      <w:r>
        <w:rPr>
          <w:spacing w:val="-4"/>
        </w:rPr>
        <w:t xml:space="preserve"> </w:t>
      </w:r>
      <w:r>
        <w:t>shall</w:t>
      </w:r>
      <w:r>
        <w:rPr>
          <w:spacing w:val="-4"/>
        </w:rPr>
        <w:t xml:space="preserve"> </w:t>
      </w:r>
      <w:r>
        <w:t>be</w:t>
      </w:r>
      <w:r>
        <w:rPr>
          <w:spacing w:val="-4"/>
        </w:rPr>
        <w:t xml:space="preserve"> </w:t>
      </w:r>
      <w:r>
        <w:t>conveniently</w:t>
      </w:r>
      <w:r>
        <w:rPr>
          <w:spacing w:val="-4"/>
        </w:rPr>
        <w:t xml:space="preserve"> </w:t>
      </w:r>
      <w:r>
        <w:t>accessible</w:t>
      </w:r>
      <w:r>
        <w:rPr>
          <w:spacing w:val="-4"/>
        </w:rPr>
        <w:t xml:space="preserve"> </w:t>
      </w:r>
      <w:r>
        <w:t>and</w:t>
      </w:r>
      <w:r>
        <w:rPr>
          <w:spacing w:val="-4"/>
        </w:rPr>
        <w:t xml:space="preserve"> </w:t>
      </w:r>
      <w:r>
        <w:t>shall</w:t>
      </w:r>
      <w:r>
        <w:rPr>
          <w:spacing w:val="-4"/>
        </w:rPr>
        <w:t xml:space="preserve"> </w:t>
      </w:r>
      <w:r>
        <w:t>be</w:t>
      </w:r>
      <w:r>
        <w:rPr>
          <w:spacing w:val="-4"/>
        </w:rPr>
        <w:t xml:space="preserve"> </w:t>
      </w:r>
      <w:r>
        <w:t>kept</w:t>
      </w:r>
      <w:r>
        <w:rPr>
          <w:spacing w:val="-4"/>
        </w:rPr>
        <w:t xml:space="preserve"> </w:t>
      </w:r>
      <w:r>
        <w:t>in</w:t>
      </w:r>
      <w:r>
        <w:rPr>
          <w:spacing w:val="-4"/>
        </w:rPr>
        <w:t xml:space="preserve"> </w:t>
      </w:r>
      <w:r>
        <w:t>clean</w:t>
      </w:r>
      <w:r>
        <w:rPr>
          <w:spacing w:val="-4"/>
        </w:rPr>
        <w:t xml:space="preserve"> </w:t>
      </w:r>
      <w:r>
        <w:t>and hygienic condition</w:t>
      </w:r>
    </w:p>
    <w:p w14:paraId="4EB57104" w14:textId="77777777" w:rsidR="009F0EDC" w:rsidRDefault="009F0EDC">
      <w:pPr>
        <w:pStyle w:val="BodyText"/>
      </w:pPr>
    </w:p>
    <w:p w14:paraId="21BD981F" w14:textId="77777777" w:rsidR="009F0EDC" w:rsidRDefault="000E51C4">
      <w:pPr>
        <w:pStyle w:val="Heading6"/>
        <w:numPr>
          <w:ilvl w:val="0"/>
          <w:numId w:val="16"/>
        </w:numPr>
        <w:tabs>
          <w:tab w:val="left" w:pos="811"/>
        </w:tabs>
        <w:ind w:hanging="311"/>
      </w:pPr>
      <w:r>
        <w:t xml:space="preserve">LATRINES AND </w:t>
      </w:r>
      <w:r>
        <w:rPr>
          <w:spacing w:val="-2"/>
        </w:rPr>
        <w:t>URINALS</w:t>
      </w:r>
    </w:p>
    <w:p w14:paraId="0181A5CC" w14:textId="77777777" w:rsidR="009F0EDC" w:rsidRDefault="009F0EDC">
      <w:pPr>
        <w:pStyle w:val="BodyText"/>
        <w:rPr>
          <w:b/>
        </w:rPr>
      </w:pPr>
    </w:p>
    <w:p w14:paraId="65C22FFD" w14:textId="77777777" w:rsidR="009F0EDC" w:rsidRDefault="009F0EDC">
      <w:pPr>
        <w:pStyle w:val="BodyText"/>
        <w:rPr>
          <w:b/>
        </w:rPr>
      </w:pPr>
    </w:p>
    <w:p w14:paraId="65B7F58B" w14:textId="77777777" w:rsidR="009F0EDC" w:rsidRDefault="000E51C4">
      <w:pPr>
        <w:pStyle w:val="BodyText"/>
        <w:ind w:left="1220"/>
      </w:pPr>
      <w:r>
        <w:t xml:space="preserve">Latrines shall be provided in every work place on the following scale </w:t>
      </w:r>
      <w:proofErr w:type="gramStart"/>
      <w:r>
        <w:t xml:space="preserve">namely </w:t>
      </w:r>
      <w:r>
        <w:rPr>
          <w:spacing w:val="-5"/>
        </w:rPr>
        <w:t>:</w:t>
      </w:r>
      <w:proofErr w:type="gramEnd"/>
      <w:r>
        <w:rPr>
          <w:spacing w:val="-5"/>
        </w:rPr>
        <w:t>-</w:t>
      </w:r>
    </w:p>
    <w:p w14:paraId="5D53CBBB" w14:textId="77777777" w:rsidR="009F0EDC" w:rsidRDefault="009F0EDC">
      <w:pPr>
        <w:pStyle w:val="BodyText"/>
      </w:pPr>
    </w:p>
    <w:p w14:paraId="72BBB6E6" w14:textId="77777777" w:rsidR="009F0EDC" w:rsidRDefault="000E51C4">
      <w:pPr>
        <w:pStyle w:val="BodyText"/>
        <w:ind w:left="500" w:firstLine="720"/>
      </w:pPr>
      <w:r>
        <w:t>Where</w:t>
      </w:r>
      <w:r>
        <w:rPr>
          <w:spacing w:val="-3"/>
        </w:rPr>
        <w:t xml:space="preserve"> </w:t>
      </w:r>
      <w:r>
        <w:t>female</w:t>
      </w:r>
      <w:r>
        <w:rPr>
          <w:spacing w:val="-3"/>
        </w:rPr>
        <w:t xml:space="preserve"> </w:t>
      </w:r>
      <w:r>
        <w:t>are</w:t>
      </w:r>
      <w:r>
        <w:rPr>
          <w:spacing w:val="-3"/>
        </w:rPr>
        <w:t xml:space="preserve"> </w:t>
      </w:r>
      <w:r>
        <w:t>employed,</w:t>
      </w:r>
      <w:r>
        <w:rPr>
          <w:spacing w:val="-3"/>
        </w:rPr>
        <w:t xml:space="preserve"> </w:t>
      </w:r>
      <w:r>
        <w:t>there</w:t>
      </w:r>
      <w:r>
        <w:rPr>
          <w:spacing w:val="-3"/>
        </w:rPr>
        <w:t xml:space="preserve"> </w:t>
      </w:r>
      <w:r>
        <w:t>shall</w:t>
      </w:r>
      <w:r>
        <w:rPr>
          <w:spacing w:val="-3"/>
        </w:rPr>
        <w:t xml:space="preserve"> </w:t>
      </w:r>
      <w:r>
        <w:t>be</w:t>
      </w:r>
      <w:r>
        <w:rPr>
          <w:spacing w:val="-3"/>
        </w:rPr>
        <w:t xml:space="preserve"> </w:t>
      </w:r>
      <w:r>
        <w:t>at</w:t>
      </w:r>
      <w:r>
        <w:rPr>
          <w:spacing w:val="-3"/>
        </w:rPr>
        <w:t xml:space="preserve"> </w:t>
      </w:r>
      <w:r>
        <w:t>least</w:t>
      </w:r>
      <w:r>
        <w:rPr>
          <w:spacing w:val="-3"/>
        </w:rPr>
        <w:t xml:space="preserve"> </w:t>
      </w:r>
      <w:r>
        <w:t>one</w:t>
      </w:r>
      <w:r>
        <w:rPr>
          <w:spacing w:val="-3"/>
        </w:rPr>
        <w:t xml:space="preserve"> </w:t>
      </w:r>
      <w:r>
        <w:t>latrine</w:t>
      </w:r>
      <w:r>
        <w:rPr>
          <w:spacing w:val="-3"/>
        </w:rPr>
        <w:t xml:space="preserve"> </w:t>
      </w:r>
      <w:r>
        <w:t>for</w:t>
      </w:r>
      <w:r>
        <w:rPr>
          <w:spacing w:val="-3"/>
        </w:rPr>
        <w:t xml:space="preserve"> </w:t>
      </w:r>
      <w:r>
        <w:t>every</w:t>
      </w:r>
      <w:r>
        <w:rPr>
          <w:spacing w:val="-3"/>
        </w:rPr>
        <w:t xml:space="preserve"> </w:t>
      </w:r>
      <w:r>
        <w:t xml:space="preserve">25 </w:t>
      </w:r>
      <w:r>
        <w:rPr>
          <w:spacing w:val="-2"/>
        </w:rPr>
        <w:t>females.</w:t>
      </w:r>
    </w:p>
    <w:p w14:paraId="266479F6" w14:textId="77777777" w:rsidR="009F0EDC" w:rsidRDefault="000E51C4">
      <w:pPr>
        <w:pStyle w:val="BodyText"/>
        <w:ind w:left="1220"/>
      </w:pPr>
      <w:r>
        <w:t xml:space="preserve">Where males are employed, there shall be at least one latrine for every </w:t>
      </w:r>
      <w:r>
        <w:rPr>
          <w:spacing w:val="-5"/>
        </w:rPr>
        <w:t>25</w:t>
      </w:r>
    </w:p>
    <w:p w14:paraId="77A79520" w14:textId="77777777" w:rsidR="009F0EDC" w:rsidRDefault="000E51C4">
      <w:pPr>
        <w:pStyle w:val="BodyText"/>
        <w:ind w:left="500"/>
      </w:pPr>
      <w:proofErr w:type="gramStart"/>
      <w:r>
        <w:rPr>
          <w:spacing w:val="-2"/>
        </w:rPr>
        <w:t>males</w:t>
      </w:r>
      <w:proofErr w:type="gramEnd"/>
    </w:p>
    <w:p w14:paraId="7310E6C1" w14:textId="77777777" w:rsidR="009F0EDC" w:rsidRDefault="009F0EDC">
      <w:pPr>
        <w:pStyle w:val="BodyText"/>
      </w:pPr>
    </w:p>
    <w:p w14:paraId="6A717D29" w14:textId="77777777" w:rsidR="009F0EDC" w:rsidRDefault="009F0EDC">
      <w:pPr>
        <w:pStyle w:val="BodyText"/>
      </w:pPr>
    </w:p>
    <w:p w14:paraId="1EDB8243" w14:textId="77777777" w:rsidR="009F0EDC" w:rsidRDefault="000E51C4">
      <w:pPr>
        <w:pStyle w:val="BodyText"/>
        <w:ind w:left="1066" w:right="232" w:hanging="567"/>
        <w:jc w:val="both"/>
      </w:pPr>
      <w:r>
        <w:t xml:space="preserve">Provided that, where the number of males or females exceeds 100, it shall be sufficient if there is one latrine for 25 males or females as the case may be </w:t>
      </w:r>
      <w:proofErr w:type="spellStart"/>
      <w:r>
        <w:t>upto</w:t>
      </w:r>
      <w:proofErr w:type="spellEnd"/>
      <w:r>
        <w:t xml:space="preserve"> the first 100, and one for every 50 thereafter.</w:t>
      </w:r>
    </w:p>
    <w:p w14:paraId="6620FB2F" w14:textId="77777777" w:rsidR="009F0EDC" w:rsidRDefault="009F0EDC">
      <w:pPr>
        <w:pStyle w:val="BodyText"/>
      </w:pPr>
    </w:p>
    <w:p w14:paraId="1A5138C8" w14:textId="77777777" w:rsidR="009F0EDC" w:rsidRDefault="009F0EDC">
      <w:pPr>
        <w:pStyle w:val="BodyText"/>
      </w:pPr>
    </w:p>
    <w:p w14:paraId="38FC0A0D" w14:textId="77777777" w:rsidR="009F0EDC" w:rsidRDefault="000E51C4">
      <w:pPr>
        <w:pStyle w:val="BodyText"/>
        <w:ind w:left="500" w:right="232" w:firstLine="720"/>
        <w:jc w:val="both"/>
      </w:pPr>
      <w:r>
        <w:t>Every latrine shall be under cover and so partitioned off as to secure privacy, and shall have a proper door and fastenings.</w:t>
      </w:r>
    </w:p>
    <w:p w14:paraId="381A73CF" w14:textId="77777777" w:rsidR="009F0EDC" w:rsidRDefault="000E51C4">
      <w:pPr>
        <w:pStyle w:val="BodyText"/>
        <w:ind w:left="500" w:right="232" w:firstLine="720"/>
        <w:jc w:val="both"/>
      </w:pPr>
      <w:r>
        <w:t>Construction of latrines: The inside walls shall be constructed of masonry or some suitable heat-resisting nonabsorbent materials and shall be cement washed inside and outside at least once a year, Latrines shall not be of a standard lower than borehole system.</w:t>
      </w:r>
    </w:p>
    <w:p w14:paraId="69D992EE" w14:textId="77777777" w:rsidR="009F0EDC" w:rsidRDefault="000E51C4">
      <w:pPr>
        <w:pStyle w:val="BodyText"/>
        <w:ind w:left="500" w:right="232" w:firstLine="720"/>
        <w:jc w:val="both"/>
      </w:pPr>
      <w:r>
        <w:t>(A) Where workers</w:t>
      </w:r>
      <w:r>
        <w:rPr>
          <w:spacing w:val="-1"/>
        </w:rPr>
        <w:t xml:space="preserve"> </w:t>
      </w:r>
      <w:r>
        <w:t>of both sexes</w:t>
      </w:r>
      <w:r>
        <w:rPr>
          <w:spacing w:val="-1"/>
        </w:rPr>
        <w:t xml:space="preserve"> </w:t>
      </w:r>
      <w:r>
        <w:t>are employed, there</w:t>
      </w:r>
      <w:r>
        <w:rPr>
          <w:spacing w:val="-1"/>
        </w:rPr>
        <w:t xml:space="preserve"> </w:t>
      </w:r>
      <w:r>
        <w:t>shall be displayed</w:t>
      </w:r>
      <w:r>
        <w:rPr>
          <w:spacing w:val="-1"/>
        </w:rPr>
        <w:t xml:space="preserve"> </w:t>
      </w:r>
      <w:r>
        <w:t>outside each</w:t>
      </w:r>
      <w:r>
        <w:rPr>
          <w:spacing w:val="-2"/>
        </w:rPr>
        <w:t xml:space="preserve"> </w:t>
      </w:r>
      <w:r>
        <w:t>block</w:t>
      </w:r>
      <w:r>
        <w:rPr>
          <w:spacing w:val="-2"/>
        </w:rPr>
        <w:t xml:space="preserve"> </w:t>
      </w:r>
      <w:r>
        <w:t>of</w:t>
      </w:r>
      <w:r>
        <w:rPr>
          <w:spacing w:val="-2"/>
        </w:rPr>
        <w:t xml:space="preserve"> </w:t>
      </w:r>
      <w:r>
        <w:t>latrine</w:t>
      </w:r>
      <w:r>
        <w:rPr>
          <w:spacing w:val="-2"/>
        </w:rPr>
        <w:t xml:space="preserve"> </w:t>
      </w:r>
      <w:r>
        <w:t>and</w:t>
      </w:r>
      <w:r>
        <w:rPr>
          <w:spacing w:val="-2"/>
        </w:rPr>
        <w:t xml:space="preserve"> </w:t>
      </w:r>
      <w:r>
        <w:t>urinal,</w:t>
      </w:r>
      <w:r>
        <w:rPr>
          <w:spacing w:val="-2"/>
        </w:rPr>
        <w:t xml:space="preserve"> </w:t>
      </w:r>
      <w:r>
        <w:t>a</w:t>
      </w:r>
      <w:r>
        <w:rPr>
          <w:spacing w:val="-2"/>
        </w:rPr>
        <w:t xml:space="preserve"> </w:t>
      </w:r>
      <w:r>
        <w:t>notice</w:t>
      </w:r>
      <w:r>
        <w:rPr>
          <w:spacing w:val="-2"/>
        </w:rPr>
        <w:t xml:space="preserve"> </w:t>
      </w:r>
      <w:r>
        <w:t>in</w:t>
      </w:r>
      <w:r>
        <w:rPr>
          <w:spacing w:val="-2"/>
        </w:rPr>
        <w:t xml:space="preserve"> </w:t>
      </w:r>
      <w:r>
        <w:t>the</w:t>
      </w:r>
      <w:r>
        <w:rPr>
          <w:spacing w:val="-2"/>
        </w:rPr>
        <w:t xml:space="preserve"> </w:t>
      </w:r>
      <w:r>
        <w:t>language</w:t>
      </w:r>
      <w:r>
        <w:rPr>
          <w:spacing w:val="-2"/>
        </w:rPr>
        <w:t xml:space="preserve"> </w:t>
      </w:r>
      <w:r>
        <w:t>understood</w:t>
      </w:r>
      <w:r>
        <w:rPr>
          <w:spacing w:val="-2"/>
        </w:rPr>
        <w:t xml:space="preserve"> </w:t>
      </w:r>
      <w:r>
        <w:t>by</w:t>
      </w:r>
      <w:r>
        <w:rPr>
          <w:spacing w:val="-2"/>
        </w:rPr>
        <w:t xml:space="preserve"> </w:t>
      </w:r>
      <w:r>
        <w:t>the</w:t>
      </w:r>
      <w:r>
        <w:rPr>
          <w:spacing w:val="-2"/>
        </w:rPr>
        <w:t xml:space="preserve"> </w:t>
      </w:r>
      <w:r>
        <w:t>majority</w:t>
      </w:r>
      <w:r>
        <w:rPr>
          <w:spacing w:val="-2"/>
        </w:rPr>
        <w:t xml:space="preserve"> </w:t>
      </w:r>
      <w:r>
        <w:t>of the workers “For Men only” or “For Women Only” as the case may be.</w:t>
      </w:r>
    </w:p>
    <w:p w14:paraId="5AE6A048" w14:textId="77777777" w:rsidR="009F0EDC" w:rsidRDefault="000E51C4">
      <w:pPr>
        <w:pStyle w:val="ListParagraph"/>
        <w:numPr>
          <w:ilvl w:val="1"/>
          <w:numId w:val="12"/>
        </w:numPr>
        <w:tabs>
          <w:tab w:val="left" w:pos="914"/>
        </w:tabs>
        <w:spacing w:before="0"/>
        <w:ind w:left="914" w:hanging="414"/>
        <w:jc w:val="both"/>
      </w:pPr>
      <w:r>
        <w:t xml:space="preserve">The notice shall also bear the figure of a man or of a woman, as the case may </w:t>
      </w:r>
      <w:r>
        <w:rPr>
          <w:spacing w:val="-5"/>
        </w:rPr>
        <w:t>be.</w:t>
      </w:r>
    </w:p>
    <w:p w14:paraId="5C9FD29B" w14:textId="77777777" w:rsidR="009F0EDC" w:rsidRDefault="009F0EDC">
      <w:pPr>
        <w:pStyle w:val="BodyText"/>
      </w:pPr>
    </w:p>
    <w:p w14:paraId="7A5F6616" w14:textId="77777777" w:rsidR="009F0EDC" w:rsidRDefault="000E51C4">
      <w:pPr>
        <w:pStyle w:val="BodyText"/>
        <w:ind w:left="500" w:right="232" w:firstLine="720"/>
        <w:jc w:val="both"/>
      </w:pPr>
      <w:r>
        <w:t xml:space="preserve">There shall be at least one urinal for male workers </w:t>
      </w:r>
      <w:proofErr w:type="spellStart"/>
      <w:r>
        <w:t>upto</w:t>
      </w:r>
      <w:proofErr w:type="spellEnd"/>
      <w:r>
        <w:t xml:space="preserve"> 50 and one for female workers </w:t>
      </w:r>
      <w:proofErr w:type="spellStart"/>
      <w:r>
        <w:t>upto</w:t>
      </w:r>
      <w:proofErr w:type="spellEnd"/>
      <w:r>
        <w:t xml:space="preserve"> fifty employed at a time, provided that where the number of male or female</w:t>
      </w:r>
      <w:r>
        <w:rPr>
          <w:spacing w:val="8"/>
        </w:rPr>
        <w:t xml:space="preserve"> </w:t>
      </w:r>
      <w:r>
        <w:t>workmen,</w:t>
      </w:r>
      <w:r>
        <w:rPr>
          <w:spacing w:val="8"/>
        </w:rPr>
        <w:t xml:space="preserve"> </w:t>
      </w:r>
      <w:r>
        <w:t>as</w:t>
      </w:r>
      <w:r>
        <w:rPr>
          <w:spacing w:val="8"/>
        </w:rPr>
        <w:t xml:space="preserve"> </w:t>
      </w:r>
      <w:r>
        <w:t>the</w:t>
      </w:r>
      <w:r>
        <w:rPr>
          <w:spacing w:val="8"/>
        </w:rPr>
        <w:t xml:space="preserve"> </w:t>
      </w:r>
      <w:r>
        <w:t>case</w:t>
      </w:r>
      <w:r>
        <w:rPr>
          <w:spacing w:val="8"/>
        </w:rPr>
        <w:t xml:space="preserve"> </w:t>
      </w:r>
      <w:r>
        <w:t>may</w:t>
      </w:r>
      <w:r>
        <w:rPr>
          <w:spacing w:val="8"/>
        </w:rPr>
        <w:t xml:space="preserve"> </w:t>
      </w:r>
      <w:r>
        <w:t>be</w:t>
      </w:r>
      <w:r>
        <w:rPr>
          <w:spacing w:val="8"/>
        </w:rPr>
        <w:t xml:space="preserve"> </w:t>
      </w:r>
      <w:r>
        <w:t>exceeds</w:t>
      </w:r>
      <w:r>
        <w:rPr>
          <w:spacing w:val="8"/>
        </w:rPr>
        <w:t xml:space="preserve"> </w:t>
      </w:r>
      <w:r>
        <w:t>500,</w:t>
      </w:r>
      <w:r>
        <w:rPr>
          <w:spacing w:val="8"/>
        </w:rPr>
        <w:t xml:space="preserve"> </w:t>
      </w:r>
      <w:r>
        <w:t>it</w:t>
      </w:r>
      <w:r>
        <w:rPr>
          <w:spacing w:val="8"/>
        </w:rPr>
        <w:t xml:space="preserve"> </w:t>
      </w:r>
      <w:r>
        <w:t>shall</w:t>
      </w:r>
      <w:r>
        <w:rPr>
          <w:spacing w:val="8"/>
        </w:rPr>
        <w:t xml:space="preserve"> </w:t>
      </w:r>
      <w:r>
        <w:t>be</w:t>
      </w:r>
      <w:r>
        <w:rPr>
          <w:spacing w:val="8"/>
        </w:rPr>
        <w:t xml:space="preserve"> </w:t>
      </w:r>
      <w:r>
        <w:t>sufficient</w:t>
      </w:r>
      <w:r>
        <w:rPr>
          <w:spacing w:val="8"/>
        </w:rPr>
        <w:t xml:space="preserve"> </w:t>
      </w:r>
      <w:r>
        <w:t>if</w:t>
      </w:r>
      <w:r>
        <w:rPr>
          <w:spacing w:val="8"/>
        </w:rPr>
        <w:t xml:space="preserve"> </w:t>
      </w:r>
      <w:r>
        <w:t>there</w:t>
      </w:r>
      <w:r>
        <w:rPr>
          <w:spacing w:val="8"/>
        </w:rPr>
        <w:t xml:space="preserve"> </w:t>
      </w:r>
      <w:r>
        <w:t>is</w:t>
      </w:r>
      <w:r>
        <w:rPr>
          <w:spacing w:val="8"/>
        </w:rPr>
        <w:t xml:space="preserve"> </w:t>
      </w:r>
      <w:r>
        <w:rPr>
          <w:spacing w:val="-5"/>
        </w:rPr>
        <w:t>one</w:t>
      </w:r>
    </w:p>
    <w:p w14:paraId="38DC5BC5" w14:textId="77777777" w:rsidR="009F0EDC" w:rsidRDefault="009F0EDC">
      <w:pPr>
        <w:jc w:val="both"/>
        <w:sectPr w:rsidR="009F0EDC">
          <w:pgSz w:w="12240" w:h="15840"/>
          <w:pgMar w:top="1360" w:right="900" w:bottom="1980" w:left="940" w:header="0" w:footer="1756" w:gutter="0"/>
          <w:cols w:space="720"/>
        </w:sectPr>
      </w:pPr>
    </w:p>
    <w:p w14:paraId="78B95F1E" w14:textId="77777777" w:rsidR="009F0EDC" w:rsidRDefault="000E51C4">
      <w:pPr>
        <w:pStyle w:val="BodyText"/>
        <w:spacing w:before="80"/>
        <w:ind w:left="500"/>
      </w:pPr>
      <w:proofErr w:type="gramStart"/>
      <w:r>
        <w:lastRenderedPageBreak/>
        <w:t>urinal</w:t>
      </w:r>
      <w:proofErr w:type="gramEnd"/>
      <w:r>
        <w:t xml:space="preserve"> for every 50 males or females </w:t>
      </w:r>
      <w:proofErr w:type="spellStart"/>
      <w:r>
        <w:t>upto</w:t>
      </w:r>
      <w:proofErr w:type="spellEnd"/>
      <w:r>
        <w:t xml:space="preserve"> the first 500 and one for every 100 or part</w:t>
      </w:r>
      <w:r>
        <w:rPr>
          <w:spacing w:val="40"/>
        </w:rPr>
        <w:t xml:space="preserve"> </w:t>
      </w:r>
      <w:r>
        <w:rPr>
          <w:spacing w:val="-2"/>
        </w:rPr>
        <w:t>thereafter.</w:t>
      </w:r>
    </w:p>
    <w:p w14:paraId="7A82F7D5" w14:textId="77777777" w:rsidR="009F0EDC" w:rsidRDefault="000E51C4">
      <w:pPr>
        <w:pStyle w:val="ListParagraph"/>
        <w:numPr>
          <w:ilvl w:val="2"/>
          <w:numId w:val="12"/>
        </w:numPr>
        <w:tabs>
          <w:tab w:val="left" w:pos="1641"/>
        </w:tabs>
        <w:spacing w:before="0"/>
        <w:ind w:right="231" w:firstLine="720"/>
        <w:jc w:val="left"/>
      </w:pPr>
      <w:r>
        <w:t>The latrines and urinals shall be adequately lighted and shall be maintained in a clean and sanitary condition at all times.</w:t>
      </w:r>
    </w:p>
    <w:p w14:paraId="0D6AA2D7" w14:textId="77777777" w:rsidR="009F0EDC" w:rsidRDefault="000E51C4">
      <w:pPr>
        <w:pStyle w:val="ListParagraph"/>
        <w:numPr>
          <w:ilvl w:val="2"/>
          <w:numId w:val="12"/>
        </w:numPr>
        <w:tabs>
          <w:tab w:val="left" w:pos="930"/>
          <w:tab w:val="left" w:pos="1066"/>
        </w:tabs>
        <w:spacing w:before="0"/>
        <w:ind w:left="1066" w:right="231" w:hanging="567"/>
        <w:jc w:val="left"/>
      </w:pPr>
      <w:r>
        <w:t>Latrines and urinals other than those connected with a flush sewage system shall comply with the requirements of the Public Health Authorities.</w:t>
      </w:r>
    </w:p>
    <w:p w14:paraId="4EF5BA57" w14:textId="77777777" w:rsidR="009F0EDC" w:rsidRDefault="000E51C4">
      <w:pPr>
        <w:pStyle w:val="BodyText"/>
        <w:spacing w:before="267"/>
        <w:ind w:left="500" w:right="231" w:firstLine="720"/>
        <w:jc w:val="both"/>
      </w:pPr>
      <w:r>
        <w:t>Water shall be provided by means of tap or otherwise so as to be conveniently accessible in or near the latrines and urinals.</w:t>
      </w:r>
    </w:p>
    <w:p w14:paraId="43FA8A33" w14:textId="77777777" w:rsidR="009F0EDC" w:rsidRDefault="000E51C4">
      <w:pPr>
        <w:pStyle w:val="BodyText"/>
        <w:ind w:left="500" w:right="232" w:firstLine="720"/>
        <w:jc w:val="both"/>
      </w:pPr>
      <w:r>
        <w:t xml:space="preserve">Disposal of excreta: - Unless otherwise arranged for by the local sanitary authority, arrangements for proper disposal of excreta by incineration at the work place shall be made by means of a suitable incinerator. Alternately excreta may be disposed of by putting a layer of night soil at the bottom of a </w:t>
      </w:r>
      <w:proofErr w:type="spellStart"/>
      <w:r>
        <w:t>pucca</w:t>
      </w:r>
      <w:proofErr w:type="spellEnd"/>
      <w:r>
        <w:t xml:space="preserve"> tank prepared for the</w:t>
      </w:r>
      <w:r>
        <w:rPr>
          <w:spacing w:val="-2"/>
        </w:rPr>
        <w:t xml:space="preserve"> </w:t>
      </w:r>
      <w:r>
        <w:t>purpose</w:t>
      </w:r>
      <w:r>
        <w:rPr>
          <w:spacing w:val="-2"/>
        </w:rPr>
        <w:t xml:space="preserve"> </w:t>
      </w:r>
      <w:r>
        <w:t>and</w:t>
      </w:r>
      <w:r>
        <w:rPr>
          <w:spacing w:val="-2"/>
        </w:rPr>
        <w:t xml:space="preserve"> </w:t>
      </w:r>
      <w:r>
        <w:t>covering</w:t>
      </w:r>
      <w:r>
        <w:rPr>
          <w:spacing w:val="-2"/>
        </w:rPr>
        <w:t xml:space="preserve"> </w:t>
      </w:r>
      <w:r>
        <w:t>it</w:t>
      </w:r>
      <w:r>
        <w:rPr>
          <w:spacing w:val="-2"/>
        </w:rPr>
        <w:t xml:space="preserve"> </w:t>
      </w:r>
      <w:r>
        <w:t>with</w:t>
      </w:r>
      <w:r>
        <w:rPr>
          <w:spacing w:val="-2"/>
        </w:rPr>
        <w:t xml:space="preserve"> </w:t>
      </w:r>
      <w:r>
        <w:t>a</w:t>
      </w:r>
      <w:r>
        <w:rPr>
          <w:spacing w:val="-2"/>
        </w:rPr>
        <w:t xml:space="preserve"> </w:t>
      </w:r>
      <w:r>
        <w:t>15</w:t>
      </w:r>
      <w:r>
        <w:rPr>
          <w:spacing w:val="-2"/>
        </w:rPr>
        <w:t xml:space="preserve"> </w:t>
      </w:r>
      <w:r>
        <w:t>cm.</w:t>
      </w:r>
      <w:r>
        <w:rPr>
          <w:spacing w:val="-2"/>
        </w:rPr>
        <w:t xml:space="preserve"> </w:t>
      </w:r>
      <w:r>
        <w:t>layer</w:t>
      </w:r>
      <w:r>
        <w:rPr>
          <w:spacing w:val="-2"/>
        </w:rPr>
        <w:t xml:space="preserve"> </w:t>
      </w:r>
      <w:r>
        <w:t>of</w:t>
      </w:r>
      <w:r>
        <w:rPr>
          <w:spacing w:val="-2"/>
        </w:rPr>
        <w:t xml:space="preserve"> </w:t>
      </w:r>
      <w:r>
        <w:t>waste</w:t>
      </w:r>
      <w:r>
        <w:rPr>
          <w:spacing w:val="-2"/>
        </w:rPr>
        <w:t xml:space="preserve"> </w:t>
      </w:r>
      <w:r>
        <w:t>or</w:t>
      </w:r>
      <w:r>
        <w:rPr>
          <w:spacing w:val="-2"/>
        </w:rPr>
        <w:t xml:space="preserve"> </w:t>
      </w:r>
      <w:r>
        <w:t>refuse</w:t>
      </w:r>
      <w:r>
        <w:rPr>
          <w:spacing w:val="-2"/>
        </w:rPr>
        <w:t xml:space="preserve"> </w:t>
      </w:r>
      <w:r>
        <w:t>and</w:t>
      </w:r>
      <w:r>
        <w:rPr>
          <w:spacing w:val="-2"/>
        </w:rPr>
        <w:t xml:space="preserve"> </w:t>
      </w:r>
      <w:r>
        <w:t>then</w:t>
      </w:r>
      <w:r>
        <w:rPr>
          <w:spacing w:val="-2"/>
        </w:rPr>
        <w:t xml:space="preserve"> </w:t>
      </w:r>
      <w:r>
        <w:t>covering</w:t>
      </w:r>
      <w:r>
        <w:rPr>
          <w:spacing w:val="-2"/>
        </w:rPr>
        <w:t xml:space="preserve"> </w:t>
      </w:r>
      <w:r>
        <w:t>it with a layer of earth for a fortnight (when it will turn to manure).</w:t>
      </w:r>
    </w:p>
    <w:p w14:paraId="7D94A442" w14:textId="77777777" w:rsidR="009F0EDC" w:rsidRDefault="000E51C4">
      <w:pPr>
        <w:pStyle w:val="BodyText"/>
        <w:ind w:left="500" w:right="232" w:firstLine="720"/>
        <w:jc w:val="both"/>
      </w:pPr>
      <w:r>
        <w:t>The contractor shall at his own expense, carry out all instructions issued to him by the Engineer-in-Charge to effect proper disposal of night soil and other</w:t>
      </w:r>
      <w:r>
        <w:rPr>
          <w:spacing w:val="40"/>
        </w:rPr>
        <w:t xml:space="preserve"> </w:t>
      </w:r>
      <w:r>
        <w:t>conservancy work in respect of the contractor’s workmen or employees on the site. The contractor shall be responsible for payment of any charges which may be levied</w:t>
      </w:r>
      <w:r>
        <w:rPr>
          <w:spacing w:val="40"/>
        </w:rPr>
        <w:t xml:space="preserve"> </w:t>
      </w:r>
      <w:r>
        <w:t>by Municipal or Cantonment Authority for execution of such on his behalf.</w:t>
      </w:r>
    </w:p>
    <w:p w14:paraId="4A6E8118" w14:textId="77777777" w:rsidR="009F0EDC" w:rsidRDefault="009F0EDC">
      <w:pPr>
        <w:pStyle w:val="BodyText"/>
      </w:pPr>
    </w:p>
    <w:p w14:paraId="0C5B5EFF" w14:textId="77777777" w:rsidR="009F0EDC" w:rsidRDefault="009F0EDC">
      <w:pPr>
        <w:pStyle w:val="BodyText"/>
      </w:pPr>
    </w:p>
    <w:p w14:paraId="285817FB" w14:textId="77777777" w:rsidR="009F0EDC" w:rsidRDefault="000E51C4">
      <w:pPr>
        <w:pStyle w:val="Heading6"/>
        <w:numPr>
          <w:ilvl w:val="0"/>
          <w:numId w:val="16"/>
        </w:numPr>
        <w:tabs>
          <w:tab w:val="left" w:pos="811"/>
        </w:tabs>
        <w:ind w:hanging="311"/>
      </w:pPr>
      <w:r>
        <w:t xml:space="preserve">PROVISION OF SHELTER DURING </w:t>
      </w:r>
      <w:r>
        <w:rPr>
          <w:spacing w:val="-4"/>
        </w:rPr>
        <w:t>REST</w:t>
      </w:r>
    </w:p>
    <w:p w14:paraId="569CCCA0" w14:textId="77777777" w:rsidR="009F0EDC" w:rsidRDefault="009F0EDC">
      <w:pPr>
        <w:pStyle w:val="BodyText"/>
        <w:rPr>
          <w:b/>
        </w:rPr>
      </w:pPr>
    </w:p>
    <w:p w14:paraId="58630B29" w14:textId="77777777" w:rsidR="009F0EDC" w:rsidRDefault="000E51C4">
      <w:pPr>
        <w:pStyle w:val="BodyText"/>
        <w:ind w:left="500" w:right="232"/>
        <w:jc w:val="both"/>
      </w:pPr>
      <w:r>
        <w:t>At every place there shall be provided, free of cost, four suitable sheds, two for meals and the other two for rest separately for the use of men and women labour. The</w:t>
      </w:r>
      <w:r>
        <w:rPr>
          <w:spacing w:val="40"/>
        </w:rPr>
        <w:t xml:space="preserve"> </w:t>
      </w:r>
      <w:r>
        <w:t xml:space="preserve">height of each shelter shall not be less than 3 </w:t>
      </w:r>
      <w:proofErr w:type="spellStart"/>
      <w:r>
        <w:t>metres</w:t>
      </w:r>
      <w:proofErr w:type="spellEnd"/>
      <w:r>
        <w:t xml:space="preserve"> (10 ft.) from the floor level to the lowest part of the roof. These shall be kept clean and the space provided shall be on the basis of 0.6 </w:t>
      </w:r>
      <w:proofErr w:type="spellStart"/>
      <w:r>
        <w:t>sq.m</w:t>
      </w:r>
      <w:proofErr w:type="spellEnd"/>
      <w:r>
        <w:t xml:space="preserve">. (6 </w:t>
      </w:r>
      <w:proofErr w:type="spellStart"/>
      <w:r>
        <w:t>sft</w:t>
      </w:r>
      <w:proofErr w:type="spellEnd"/>
      <w:r>
        <w:t>) per head.</w:t>
      </w:r>
    </w:p>
    <w:p w14:paraId="6AB01974" w14:textId="77777777" w:rsidR="009F0EDC" w:rsidRDefault="009F0EDC">
      <w:pPr>
        <w:pStyle w:val="BodyText"/>
      </w:pPr>
    </w:p>
    <w:p w14:paraId="00CD771F" w14:textId="77777777" w:rsidR="009F0EDC" w:rsidRDefault="000E51C4">
      <w:pPr>
        <w:pStyle w:val="BodyText"/>
        <w:ind w:left="500" w:right="232"/>
        <w:jc w:val="both"/>
      </w:pPr>
      <w:r>
        <w:t>Provided that the Engineer-in-Charge may permit subject to his satisfaction, a portion of the building under construction or other alternative accommodation to be used for the purpose.</w:t>
      </w:r>
    </w:p>
    <w:p w14:paraId="655F9D07" w14:textId="77777777" w:rsidR="009F0EDC" w:rsidRDefault="009F0EDC">
      <w:pPr>
        <w:pStyle w:val="BodyText"/>
      </w:pPr>
    </w:p>
    <w:p w14:paraId="2017FB4D" w14:textId="77777777" w:rsidR="009F0EDC" w:rsidRDefault="009F0EDC">
      <w:pPr>
        <w:pStyle w:val="BodyText"/>
      </w:pPr>
    </w:p>
    <w:p w14:paraId="53106B2C" w14:textId="77777777" w:rsidR="009F0EDC" w:rsidRDefault="000E51C4">
      <w:pPr>
        <w:pStyle w:val="Heading6"/>
        <w:numPr>
          <w:ilvl w:val="0"/>
          <w:numId w:val="16"/>
        </w:numPr>
        <w:tabs>
          <w:tab w:val="left" w:pos="811"/>
        </w:tabs>
        <w:ind w:hanging="311"/>
      </w:pPr>
      <w:r>
        <w:rPr>
          <w:spacing w:val="-2"/>
        </w:rPr>
        <w:t>CRECHES</w:t>
      </w:r>
    </w:p>
    <w:p w14:paraId="37EC6BA6" w14:textId="77777777" w:rsidR="009F0EDC" w:rsidRDefault="009F0EDC">
      <w:pPr>
        <w:pStyle w:val="BodyText"/>
        <w:rPr>
          <w:b/>
        </w:rPr>
      </w:pPr>
    </w:p>
    <w:p w14:paraId="03EA9208" w14:textId="77777777" w:rsidR="009F0EDC" w:rsidRDefault="000E51C4">
      <w:pPr>
        <w:pStyle w:val="BodyText"/>
        <w:ind w:left="500" w:right="232" w:firstLine="720"/>
        <w:jc w:val="both"/>
      </w:pPr>
      <w:r>
        <w:t xml:space="preserve">At every work place, at which 20 or more women worker are ordinarily employed, there shall be provided two rooms of reasonable dimensions for the use of their children under the age of six years. One room shall be used as a play room for the children and the other as their bedroom. The rooms shall be constructed with specifications as per clause 19H (ii) </w:t>
      </w:r>
      <w:proofErr w:type="spellStart"/>
      <w:r>
        <w:t>a</w:t>
      </w:r>
      <w:proofErr w:type="gramStart"/>
      <w:r>
        <w:t>,b</w:t>
      </w:r>
      <w:proofErr w:type="spellEnd"/>
      <w:proofErr w:type="gramEnd"/>
      <w:r>
        <w:t>&amp; c.</w:t>
      </w:r>
    </w:p>
    <w:p w14:paraId="58F0DE66" w14:textId="77777777" w:rsidR="009F0EDC" w:rsidRDefault="000E51C4">
      <w:pPr>
        <w:pStyle w:val="BodyText"/>
        <w:ind w:left="500" w:right="232" w:firstLine="720"/>
        <w:jc w:val="both"/>
      </w:pPr>
      <w:r>
        <w:t>The rooms shall be provided with suitable and sufficient openings for light and ventilation. There shall be adequate provision of sweepers to keep the places clean.</w:t>
      </w:r>
    </w:p>
    <w:p w14:paraId="2B90D050" w14:textId="77777777" w:rsidR="009F0EDC" w:rsidRDefault="000E51C4">
      <w:pPr>
        <w:pStyle w:val="BodyText"/>
        <w:ind w:left="500" w:right="232" w:firstLine="720"/>
        <w:jc w:val="both"/>
      </w:pPr>
      <w:r>
        <w:t>The contractor shall supply adequate number of toys and games in the play room and sufficient number of cots and beddings in the bed room.</w:t>
      </w:r>
    </w:p>
    <w:p w14:paraId="6D945E0F" w14:textId="77777777" w:rsidR="009F0EDC" w:rsidRDefault="009F0EDC">
      <w:pPr>
        <w:jc w:val="both"/>
        <w:sectPr w:rsidR="009F0EDC">
          <w:pgSz w:w="12240" w:h="15840"/>
          <w:pgMar w:top="1360" w:right="900" w:bottom="1980" w:left="940" w:header="0" w:footer="1756" w:gutter="0"/>
          <w:cols w:space="720"/>
        </w:sectPr>
      </w:pPr>
    </w:p>
    <w:p w14:paraId="6FE94CD9" w14:textId="77777777" w:rsidR="009F0EDC" w:rsidRDefault="000E51C4">
      <w:pPr>
        <w:pStyle w:val="BodyText"/>
        <w:spacing w:before="80"/>
        <w:ind w:left="500" w:right="232" w:firstLine="720"/>
        <w:jc w:val="both"/>
      </w:pPr>
      <w:r>
        <w:lastRenderedPageBreak/>
        <w:t xml:space="preserve">The contractor shall provide one </w:t>
      </w:r>
      <w:proofErr w:type="spellStart"/>
      <w:r>
        <w:t>ayaa</w:t>
      </w:r>
      <w:proofErr w:type="spellEnd"/>
      <w:r>
        <w:t xml:space="preserve"> to look after the children in the crèche when the number of women workers does not exceed 50 and two when the number of women workers exceed 50.</w:t>
      </w:r>
    </w:p>
    <w:p w14:paraId="64361425" w14:textId="77777777" w:rsidR="009F0EDC" w:rsidRDefault="000E51C4">
      <w:pPr>
        <w:pStyle w:val="BodyText"/>
        <w:ind w:left="500" w:right="232" w:firstLine="720"/>
        <w:jc w:val="both"/>
      </w:pPr>
      <w:r>
        <w:t xml:space="preserve">The use of the rooms earmarked as </w:t>
      </w:r>
      <w:proofErr w:type="spellStart"/>
      <w:r>
        <w:t>creches</w:t>
      </w:r>
      <w:proofErr w:type="spellEnd"/>
      <w:r>
        <w:t xml:space="preserve"> shall be restricted to children, their attendants and mothers of the children.</w:t>
      </w:r>
    </w:p>
    <w:p w14:paraId="09AFBE44" w14:textId="77777777" w:rsidR="009F0EDC" w:rsidRDefault="000E51C4">
      <w:pPr>
        <w:pStyle w:val="Heading6"/>
        <w:numPr>
          <w:ilvl w:val="0"/>
          <w:numId w:val="16"/>
        </w:numPr>
        <w:tabs>
          <w:tab w:val="left" w:pos="811"/>
        </w:tabs>
        <w:spacing w:before="267"/>
        <w:ind w:hanging="311"/>
      </w:pPr>
      <w:r>
        <w:rPr>
          <w:spacing w:val="-2"/>
        </w:rPr>
        <w:t>CANTEENS</w:t>
      </w:r>
    </w:p>
    <w:p w14:paraId="3622DC9E" w14:textId="77777777" w:rsidR="009F0EDC" w:rsidRDefault="009F0EDC">
      <w:pPr>
        <w:pStyle w:val="BodyText"/>
        <w:rPr>
          <w:b/>
        </w:rPr>
      </w:pPr>
    </w:p>
    <w:p w14:paraId="72766FCA" w14:textId="77777777" w:rsidR="009F0EDC" w:rsidRDefault="000E51C4">
      <w:pPr>
        <w:pStyle w:val="BodyText"/>
        <w:ind w:left="500" w:right="232" w:firstLine="720"/>
        <w:jc w:val="both"/>
      </w:pPr>
      <w:r>
        <w:t>In every work place where the work regarding the employment of contract labour is likely to continue for six months and where in contract labour numbering one hundred or more are ordinarily employed, an adequate canteen shall be provided by the contractor for the use of such contract labour.</w:t>
      </w:r>
    </w:p>
    <w:p w14:paraId="44AB82C8" w14:textId="77777777" w:rsidR="009F0EDC" w:rsidRDefault="000E51C4">
      <w:pPr>
        <w:pStyle w:val="BodyText"/>
        <w:ind w:left="1220"/>
        <w:jc w:val="both"/>
      </w:pPr>
      <w:r>
        <w:t xml:space="preserve">The canteen shall be maintained by the contractor in an efficient </w:t>
      </w:r>
      <w:r>
        <w:rPr>
          <w:spacing w:val="-2"/>
        </w:rPr>
        <w:t>manner.</w:t>
      </w:r>
    </w:p>
    <w:p w14:paraId="02C509CD" w14:textId="77777777" w:rsidR="009F0EDC" w:rsidRDefault="000E51C4">
      <w:pPr>
        <w:pStyle w:val="BodyText"/>
        <w:ind w:left="500" w:right="231" w:firstLine="720"/>
        <w:jc w:val="both"/>
      </w:pPr>
      <w:r>
        <w:t>The canteen shall consist of at least a dining hall, kitchen, and storeroom, pantry and washing places separately for workers and utensils.</w:t>
      </w:r>
    </w:p>
    <w:p w14:paraId="5C15BA77" w14:textId="77777777" w:rsidR="009F0EDC" w:rsidRDefault="000E51C4">
      <w:pPr>
        <w:pStyle w:val="BodyText"/>
        <w:ind w:left="1220"/>
        <w:jc w:val="both"/>
      </w:pPr>
      <w:r>
        <w:t>The</w:t>
      </w:r>
      <w:r>
        <w:rPr>
          <w:spacing w:val="1"/>
        </w:rPr>
        <w:t xml:space="preserve"> </w:t>
      </w:r>
      <w:r>
        <w:t>canteen</w:t>
      </w:r>
      <w:r>
        <w:rPr>
          <w:spacing w:val="1"/>
        </w:rPr>
        <w:t xml:space="preserve"> </w:t>
      </w:r>
      <w:r>
        <w:t>shall</w:t>
      </w:r>
      <w:r>
        <w:rPr>
          <w:spacing w:val="1"/>
        </w:rPr>
        <w:t xml:space="preserve"> </w:t>
      </w:r>
      <w:r>
        <w:t>be</w:t>
      </w:r>
      <w:r>
        <w:rPr>
          <w:spacing w:val="1"/>
        </w:rPr>
        <w:t xml:space="preserve"> </w:t>
      </w:r>
      <w:r>
        <w:t>sufficiently</w:t>
      </w:r>
      <w:r>
        <w:rPr>
          <w:spacing w:val="1"/>
        </w:rPr>
        <w:t xml:space="preserve"> </w:t>
      </w:r>
      <w:r>
        <w:t>lighted</w:t>
      </w:r>
      <w:r>
        <w:rPr>
          <w:spacing w:val="1"/>
        </w:rPr>
        <w:t xml:space="preserve"> </w:t>
      </w:r>
      <w:r>
        <w:t>at</w:t>
      </w:r>
      <w:r>
        <w:rPr>
          <w:spacing w:val="1"/>
        </w:rPr>
        <w:t xml:space="preserve"> </w:t>
      </w:r>
      <w:r>
        <w:t>all</w:t>
      </w:r>
      <w:r>
        <w:rPr>
          <w:spacing w:val="1"/>
        </w:rPr>
        <w:t xml:space="preserve"> </w:t>
      </w:r>
      <w:r>
        <w:t>times</w:t>
      </w:r>
      <w:r>
        <w:rPr>
          <w:spacing w:val="1"/>
        </w:rPr>
        <w:t xml:space="preserve"> </w:t>
      </w:r>
      <w:r>
        <w:t>when</w:t>
      </w:r>
      <w:r>
        <w:rPr>
          <w:spacing w:val="1"/>
        </w:rPr>
        <w:t xml:space="preserve"> </w:t>
      </w:r>
      <w:r>
        <w:t>any</w:t>
      </w:r>
      <w:r>
        <w:rPr>
          <w:spacing w:val="1"/>
        </w:rPr>
        <w:t xml:space="preserve"> </w:t>
      </w:r>
      <w:r>
        <w:t>person</w:t>
      </w:r>
      <w:r>
        <w:rPr>
          <w:spacing w:val="1"/>
        </w:rPr>
        <w:t xml:space="preserve"> </w:t>
      </w:r>
      <w:r>
        <w:t>has</w:t>
      </w:r>
      <w:r>
        <w:rPr>
          <w:spacing w:val="1"/>
        </w:rPr>
        <w:t xml:space="preserve"> </w:t>
      </w:r>
      <w:r>
        <w:rPr>
          <w:spacing w:val="-2"/>
        </w:rPr>
        <w:t>access</w:t>
      </w:r>
    </w:p>
    <w:p w14:paraId="489F3B87" w14:textId="77777777" w:rsidR="009F0EDC" w:rsidRDefault="000E51C4">
      <w:pPr>
        <w:pStyle w:val="BodyText"/>
        <w:ind w:left="500"/>
      </w:pPr>
      <w:proofErr w:type="gramStart"/>
      <w:r>
        <w:t>to</w:t>
      </w:r>
      <w:proofErr w:type="gramEnd"/>
      <w:r>
        <w:t xml:space="preserve"> </w:t>
      </w:r>
      <w:r>
        <w:rPr>
          <w:spacing w:val="-5"/>
        </w:rPr>
        <w:t>it.</w:t>
      </w:r>
    </w:p>
    <w:p w14:paraId="1FBB81C9" w14:textId="77777777" w:rsidR="009F0EDC" w:rsidRDefault="000E51C4">
      <w:pPr>
        <w:pStyle w:val="BodyText"/>
        <w:ind w:left="1220"/>
      </w:pPr>
      <w:r>
        <w:t>The</w:t>
      </w:r>
      <w:r>
        <w:rPr>
          <w:spacing w:val="37"/>
        </w:rPr>
        <w:t xml:space="preserve"> </w:t>
      </w:r>
      <w:r>
        <w:t>floor</w:t>
      </w:r>
      <w:r>
        <w:rPr>
          <w:spacing w:val="37"/>
        </w:rPr>
        <w:t xml:space="preserve"> </w:t>
      </w:r>
      <w:r>
        <w:t>shall</w:t>
      </w:r>
      <w:r>
        <w:rPr>
          <w:spacing w:val="37"/>
        </w:rPr>
        <w:t xml:space="preserve"> </w:t>
      </w:r>
      <w:r>
        <w:t>be</w:t>
      </w:r>
      <w:r>
        <w:rPr>
          <w:spacing w:val="37"/>
        </w:rPr>
        <w:t xml:space="preserve"> </w:t>
      </w:r>
      <w:r>
        <w:t>made</w:t>
      </w:r>
      <w:r>
        <w:rPr>
          <w:spacing w:val="37"/>
        </w:rPr>
        <w:t xml:space="preserve"> </w:t>
      </w:r>
      <w:r>
        <w:t>of</w:t>
      </w:r>
      <w:r>
        <w:rPr>
          <w:spacing w:val="37"/>
        </w:rPr>
        <w:t xml:space="preserve"> </w:t>
      </w:r>
      <w:r>
        <w:t>smooth</w:t>
      </w:r>
      <w:r>
        <w:rPr>
          <w:spacing w:val="37"/>
        </w:rPr>
        <w:t xml:space="preserve"> </w:t>
      </w:r>
      <w:r>
        <w:t>and</w:t>
      </w:r>
      <w:r>
        <w:rPr>
          <w:spacing w:val="37"/>
        </w:rPr>
        <w:t xml:space="preserve"> </w:t>
      </w:r>
      <w:r>
        <w:t>impervious</w:t>
      </w:r>
      <w:r>
        <w:rPr>
          <w:spacing w:val="37"/>
        </w:rPr>
        <w:t xml:space="preserve"> </w:t>
      </w:r>
      <w:r>
        <w:t>materials</w:t>
      </w:r>
      <w:r>
        <w:rPr>
          <w:spacing w:val="37"/>
        </w:rPr>
        <w:t xml:space="preserve"> </w:t>
      </w:r>
      <w:r>
        <w:t>and</w:t>
      </w:r>
      <w:r>
        <w:rPr>
          <w:spacing w:val="37"/>
        </w:rPr>
        <w:t xml:space="preserve"> </w:t>
      </w:r>
      <w:r>
        <w:t>inside</w:t>
      </w:r>
      <w:r>
        <w:rPr>
          <w:spacing w:val="37"/>
        </w:rPr>
        <w:t xml:space="preserve"> </w:t>
      </w:r>
      <w:r>
        <w:rPr>
          <w:spacing w:val="-4"/>
        </w:rPr>
        <w:t>walls</w:t>
      </w:r>
    </w:p>
    <w:p w14:paraId="776ECA64" w14:textId="77777777" w:rsidR="009F0EDC" w:rsidRDefault="000E51C4">
      <w:pPr>
        <w:pStyle w:val="BodyText"/>
        <w:ind w:left="500" w:right="231"/>
        <w:jc w:val="both"/>
      </w:pPr>
      <w:proofErr w:type="gramStart"/>
      <w:r>
        <w:t>shall</w:t>
      </w:r>
      <w:proofErr w:type="gramEnd"/>
      <w:r>
        <w:t xml:space="preserve"> be lime washed or colour washed at least once in each year. Provided that the inside walls of the kitchen shall be lime-washed every four months.</w:t>
      </w:r>
    </w:p>
    <w:p w14:paraId="70575E61" w14:textId="77777777" w:rsidR="009F0EDC" w:rsidRDefault="000E51C4">
      <w:pPr>
        <w:pStyle w:val="BodyText"/>
        <w:ind w:left="500" w:right="231" w:firstLine="720"/>
        <w:jc w:val="both"/>
      </w:pPr>
      <w:r>
        <w:t xml:space="preserve">The premises of the canteen shall be maintained in a clean and sanitary </w:t>
      </w:r>
      <w:r>
        <w:rPr>
          <w:spacing w:val="-2"/>
        </w:rPr>
        <w:t>condition.</w:t>
      </w:r>
    </w:p>
    <w:p w14:paraId="62CC9969" w14:textId="77777777" w:rsidR="009F0EDC" w:rsidRDefault="000E51C4">
      <w:pPr>
        <w:pStyle w:val="BodyText"/>
        <w:ind w:left="500" w:right="231" w:firstLine="720"/>
        <w:jc w:val="both"/>
      </w:pPr>
      <w:r>
        <w:t>Waste water shall be carried away in suitable covered drains and shall not be allowed to Accumulate so as to cause a nuisance.</w:t>
      </w:r>
    </w:p>
    <w:p w14:paraId="5E2639D1" w14:textId="77777777" w:rsidR="009F0EDC" w:rsidRDefault="000E51C4">
      <w:pPr>
        <w:pStyle w:val="BodyText"/>
        <w:ind w:left="1220"/>
        <w:jc w:val="both"/>
      </w:pPr>
      <w:r>
        <w:t xml:space="preserve">Suitable arrangements shall be made for the collection and disposal of </w:t>
      </w:r>
      <w:r>
        <w:rPr>
          <w:spacing w:val="-2"/>
        </w:rPr>
        <w:t>garbage.</w:t>
      </w:r>
    </w:p>
    <w:p w14:paraId="7B84FD9C" w14:textId="77777777" w:rsidR="009F0EDC" w:rsidRDefault="000E51C4">
      <w:pPr>
        <w:pStyle w:val="BodyText"/>
        <w:ind w:left="500" w:right="231" w:firstLine="720"/>
        <w:jc w:val="both"/>
      </w:pPr>
      <w:r>
        <w:t>The dining hall shall accommodate at a time 30 per cent of the contract labour working at a time.</w:t>
      </w:r>
    </w:p>
    <w:p w14:paraId="38023F16" w14:textId="77777777" w:rsidR="009F0EDC" w:rsidRDefault="000E51C4">
      <w:pPr>
        <w:pStyle w:val="BodyText"/>
        <w:ind w:left="500" w:right="231" w:firstLine="720"/>
        <w:jc w:val="both"/>
      </w:pPr>
      <w:r>
        <w:t xml:space="preserve">The floor area of the dining hall, excluding the area occupied by the service counter and any furniture except tables and chairs shall not be less than one square </w:t>
      </w:r>
      <w:proofErr w:type="spellStart"/>
      <w:r>
        <w:t>metre</w:t>
      </w:r>
      <w:proofErr w:type="spellEnd"/>
      <w:r>
        <w:t xml:space="preserve"> (10 </w:t>
      </w:r>
      <w:proofErr w:type="spellStart"/>
      <w:r>
        <w:t>sft</w:t>
      </w:r>
      <w:proofErr w:type="spellEnd"/>
      <w:r>
        <w:t>) per diner to be accommodated as prescribed in sub-Rule 9.</w:t>
      </w:r>
    </w:p>
    <w:p w14:paraId="493AFABF" w14:textId="77777777" w:rsidR="009F0EDC" w:rsidRDefault="000E51C4">
      <w:pPr>
        <w:pStyle w:val="ListParagraph"/>
        <w:numPr>
          <w:ilvl w:val="1"/>
          <w:numId w:val="16"/>
        </w:numPr>
        <w:tabs>
          <w:tab w:val="left" w:pos="1648"/>
        </w:tabs>
        <w:spacing w:before="0"/>
        <w:ind w:right="231" w:firstLine="720"/>
        <w:jc w:val="both"/>
      </w:pPr>
      <w:r>
        <w:t>A portion of the dining hall and service counter shall be partitioned off and reserved for women workers in proportion to their number.</w:t>
      </w:r>
    </w:p>
    <w:p w14:paraId="76B23D5C" w14:textId="77777777" w:rsidR="009F0EDC" w:rsidRDefault="000E51C4">
      <w:pPr>
        <w:pStyle w:val="ListParagraph"/>
        <w:numPr>
          <w:ilvl w:val="1"/>
          <w:numId w:val="16"/>
        </w:numPr>
        <w:tabs>
          <w:tab w:val="left" w:pos="914"/>
        </w:tabs>
        <w:spacing w:before="0"/>
        <w:ind w:left="914" w:hanging="414"/>
        <w:jc w:val="both"/>
      </w:pPr>
      <w:r>
        <w:t xml:space="preserve">Washing places for women shall be separate and screened to secure </w:t>
      </w:r>
      <w:r>
        <w:rPr>
          <w:spacing w:val="-2"/>
        </w:rPr>
        <w:t>privacy.</w:t>
      </w:r>
    </w:p>
    <w:p w14:paraId="2EE8F9AB" w14:textId="77777777" w:rsidR="009F0EDC" w:rsidRDefault="009F0EDC">
      <w:pPr>
        <w:pStyle w:val="BodyText"/>
      </w:pPr>
    </w:p>
    <w:p w14:paraId="3ABEE9B7" w14:textId="77777777" w:rsidR="009F0EDC" w:rsidRDefault="000E51C4">
      <w:pPr>
        <w:pStyle w:val="BodyText"/>
        <w:ind w:left="500" w:firstLine="720"/>
      </w:pPr>
      <w:r>
        <w:t>Sufficient</w:t>
      </w:r>
      <w:r>
        <w:rPr>
          <w:spacing w:val="33"/>
        </w:rPr>
        <w:t xml:space="preserve"> </w:t>
      </w:r>
      <w:r>
        <w:t>tables</w:t>
      </w:r>
      <w:r>
        <w:rPr>
          <w:spacing w:val="33"/>
        </w:rPr>
        <w:t xml:space="preserve"> </w:t>
      </w:r>
      <w:r>
        <w:t>stools,</w:t>
      </w:r>
      <w:r>
        <w:rPr>
          <w:spacing w:val="33"/>
        </w:rPr>
        <w:t xml:space="preserve"> </w:t>
      </w:r>
      <w:r>
        <w:t>chair</w:t>
      </w:r>
      <w:r>
        <w:rPr>
          <w:spacing w:val="33"/>
        </w:rPr>
        <w:t xml:space="preserve"> </w:t>
      </w:r>
      <w:r>
        <w:t>or</w:t>
      </w:r>
      <w:r>
        <w:rPr>
          <w:spacing w:val="33"/>
        </w:rPr>
        <w:t xml:space="preserve"> </w:t>
      </w:r>
      <w:r>
        <w:t>benches</w:t>
      </w:r>
      <w:r>
        <w:rPr>
          <w:spacing w:val="33"/>
        </w:rPr>
        <w:t xml:space="preserve"> </w:t>
      </w:r>
      <w:r>
        <w:t>shall</w:t>
      </w:r>
      <w:r>
        <w:rPr>
          <w:spacing w:val="33"/>
        </w:rPr>
        <w:t xml:space="preserve"> </w:t>
      </w:r>
      <w:r>
        <w:t>be</w:t>
      </w:r>
      <w:r>
        <w:rPr>
          <w:spacing w:val="33"/>
        </w:rPr>
        <w:t xml:space="preserve"> </w:t>
      </w:r>
      <w:r>
        <w:t>available</w:t>
      </w:r>
      <w:r>
        <w:rPr>
          <w:spacing w:val="33"/>
        </w:rPr>
        <w:t xml:space="preserve"> </w:t>
      </w:r>
      <w:r>
        <w:t>for</w:t>
      </w:r>
      <w:r>
        <w:rPr>
          <w:spacing w:val="33"/>
        </w:rPr>
        <w:t xml:space="preserve"> </w:t>
      </w:r>
      <w:r>
        <w:t>the</w:t>
      </w:r>
      <w:r>
        <w:rPr>
          <w:spacing w:val="33"/>
        </w:rPr>
        <w:t xml:space="preserve"> </w:t>
      </w:r>
      <w:r>
        <w:t>number</w:t>
      </w:r>
      <w:r>
        <w:rPr>
          <w:spacing w:val="33"/>
        </w:rPr>
        <w:t xml:space="preserve"> </w:t>
      </w:r>
      <w:r>
        <w:t>of diners to be accommodated as prescribed in sub-Rule 9.</w:t>
      </w:r>
    </w:p>
    <w:p w14:paraId="4918EE17" w14:textId="77777777" w:rsidR="009F0EDC" w:rsidRDefault="000E51C4">
      <w:pPr>
        <w:pStyle w:val="ListParagraph"/>
        <w:numPr>
          <w:ilvl w:val="2"/>
          <w:numId w:val="16"/>
        </w:numPr>
        <w:tabs>
          <w:tab w:val="left" w:pos="1703"/>
        </w:tabs>
        <w:spacing w:before="0"/>
        <w:ind w:right="232" w:firstLine="720"/>
        <w:jc w:val="left"/>
      </w:pPr>
      <w:r>
        <w:t>1.</w:t>
      </w:r>
      <w:r>
        <w:rPr>
          <w:spacing w:val="40"/>
        </w:rPr>
        <w:t xml:space="preserve"> </w:t>
      </w:r>
      <w:r>
        <w:t>There</w:t>
      </w:r>
      <w:r>
        <w:rPr>
          <w:spacing w:val="40"/>
        </w:rPr>
        <w:t xml:space="preserve"> </w:t>
      </w:r>
      <w:r>
        <w:t>shall</w:t>
      </w:r>
      <w:r>
        <w:rPr>
          <w:spacing w:val="40"/>
        </w:rPr>
        <w:t xml:space="preserve"> </w:t>
      </w:r>
      <w:r>
        <w:t>be</w:t>
      </w:r>
      <w:r>
        <w:rPr>
          <w:spacing w:val="40"/>
        </w:rPr>
        <w:t xml:space="preserve"> </w:t>
      </w:r>
      <w:r>
        <w:t>provided</w:t>
      </w:r>
      <w:r>
        <w:rPr>
          <w:spacing w:val="40"/>
        </w:rPr>
        <w:t xml:space="preserve"> </w:t>
      </w:r>
      <w:r>
        <w:t>and</w:t>
      </w:r>
      <w:r>
        <w:rPr>
          <w:spacing w:val="40"/>
        </w:rPr>
        <w:t xml:space="preserve"> </w:t>
      </w:r>
      <w:r>
        <w:t>maintained</w:t>
      </w:r>
      <w:r>
        <w:rPr>
          <w:spacing w:val="40"/>
        </w:rPr>
        <w:t xml:space="preserve"> </w:t>
      </w:r>
      <w:r>
        <w:t>sufficient</w:t>
      </w:r>
      <w:r>
        <w:rPr>
          <w:spacing w:val="40"/>
        </w:rPr>
        <w:t xml:space="preserve"> </w:t>
      </w:r>
      <w:r>
        <w:t>utensils</w:t>
      </w:r>
      <w:r>
        <w:rPr>
          <w:spacing w:val="40"/>
        </w:rPr>
        <w:t xml:space="preserve"> </w:t>
      </w:r>
      <w:r>
        <w:t>crockery,</w:t>
      </w:r>
      <w:r>
        <w:rPr>
          <w:spacing w:val="80"/>
        </w:rPr>
        <w:t xml:space="preserve"> </w:t>
      </w:r>
      <w:r>
        <w:t>furniture</w:t>
      </w:r>
      <w:r>
        <w:rPr>
          <w:spacing w:val="-2"/>
        </w:rPr>
        <w:t xml:space="preserve"> </w:t>
      </w:r>
      <w:r>
        <w:t>and</w:t>
      </w:r>
      <w:r>
        <w:rPr>
          <w:spacing w:val="-2"/>
        </w:rPr>
        <w:t xml:space="preserve"> </w:t>
      </w:r>
      <w:r>
        <w:t>any</w:t>
      </w:r>
      <w:r>
        <w:rPr>
          <w:spacing w:val="-2"/>
        </w:rPr>
        <w:t xml:space="preserve"> </w:t>
      </w:r>
      <w:r>
        <w:t>other</w:t>
      </w:r>
      <w:r>
        <w:rPr>
          <w:spacing w:val="-2"/>
        </w:rPr>
        <w:t xml:space="preserve"> </w:t>
      </w:r>
      <w:r>
        <w:t>equipment’s</w:t>
      </w:r>
      <w:r>
        <w:rPr>
          <w:spacing w:val="-2"/>
        </w:rPr>
        <w:t xml:space="preserve"> </w:t>
      </w:r>
      <w:r>
        <w:t>necessary</w:t>
      </w:r>
      <w:r>
        <w:rPr>
          <w:spacing w:val="-2"/>
        </w:rPr>
        <w:t xml:space="preserve"> </w:t>
      </w:r>
      <w:r>
        <w:t>for</w:t>
      </w:r>
      <w:r>
        <w:rPr>
          <w:spacing w:val="-2"/>
        </w:rPr>
        <w:t xml:space="preserve"> </w:t>
      </w:r>
      <w:r>
        <w:t>the</w:t>
      </w:r>
      <w:r>
        <w:rPr>
          <w:spacing w:val="-2"/>
        </w:rPr>
        <w:t xml:space="preserve"> </w:t>
      </w:r>
      <w:r>
        <w:t>efficient</w:t>
      </w:r>
      <w:r>
        <w:rPr>
          <w:spacing w:val="-2"/>
        </w:rPr>
        <w:t xml:space="preserve"> </w:t>
      </w:r>
      <w:r>
        <w:t>running</w:t>
      </w:r>
      <w:r>
        <w:rPr>
          <w:spacing w:val="-2"/>
        </w:rPr>
        <w:t xml:space="preserve"> </w:t>
      </w:r>
      <w:r>
        <w:t>of</w:t>
      </w:r>
      <w:r>
        <w:rPr>
          <w:spacing w:val="-2"/>
        </w:rPr>
        <w:t xml:space="preserve"> </w:t>
      </w:r>
      <w:r>
        <w:t>the</w:t>
      </w:r>
      <w:r>
        <w:rPr>
          <w:spacing w:val="-2"/>
        </w:rPr>
        <w:t xml:space="preserve"> </w:t>
      </w:r>
      <w:r>
        <w:t>canteen.</w:t>
      </w:r>
    </w:p>
    <w:p w14:paraId="5C72D5AD" w14:textId="77777777" w:rsidR="009F0EDC" w:rsidRDefault="000E51C4">
      <w:pPr>
        <w:pStyle w:val="BodyText"/>
        <w:ind w:left="1066" w:hanging="567"/>
      </w:pPr>
      <w:r>
        <w:t>2.</w:t>
      </w:r>
      <w:r>
        <w:rPr>
          <w:spacing w:val="40"/>
        </w:rPr>
        <w:t xml:space="preserve"> </w:t>
      </w:r>
      <w:r>
        <w:t>The</w:t>
      </w:r>
      <w:r>
        <w:rPr>
          <w:spacing w:val="40"/>
        </w:rPr>
        <w:t xml:space="preserve"> </w:t>
      </w:r>
      <w:r>
        <w:t>furniture</w:t>
      </w:r>
      <w:r>
        <w:rPr>
          <w:spacing w:val="40"/>
        </w:rPr>
        <w:t xml:space="preserve"> </w:t>
      </w:r>
      <w:r>
        <w:t>utensils</w:t>
      </w:r>
      <w:r>
        <w:rPr>
          <w:spacing w:val="40"/>
        </w:rPr>
        <w:t xml:space="preserve"> </w:t>
      </w:r>
      <w:r>
        <w:t>and</w:t>
      </w:r>
      <w:r>
        <w:rPr>
          <w:spacing w:val="40"/>
        </w:rPr>
        <w:t xml:space="preserve"> </w:t>
      </w:r>
      <w:r>
        <w:t>other</w:t>
      </w:r>
      <w:r>
        <w:rPr>
          <w:spacing w:val="40"/>
        </w:rPr>
        <w:t xml:space="preserve"> </w:t>
      </w:r>
      <w:r>
        <w:t>equipment</w:t>
      </w:r>
      <w:r>
        <w:rPr>
          <w:spacing w:val="40"/>
        </w:rPr>
        <w:t xml:space="preserve"> </w:t>
      </w:r>
      <w:r>
        <w:t>shall</w:t>
      </w:r>
      <w:r>
        <w:rPr>
          <w:spacing w:val="40"/>
        </w:rPr>
        <w:t xml:space="preserve"> </w:t>
      </w:r>
      <w:r>
        <w:t>be</w:t>
      </w:r>
      <w:r>
        <w:rPr>
          <w:spacing w:val="40"/>
        </w:rPr>
        <w:t xml:space="preserve"> </w:t>
      </w:r>
      <w:r>
        <w:t>maintained</w:t>
      </w:r>
      <w:r>
        <w:rPr>
          <w:spacing w:val="40"/>
        </w:rPr>
        <w:t xml:space="preserve"> </w:t>
      </w:r>
      <w:r>
        <w:t>in</w:t>
      </w:r>
      <w:r>
        <w:rPr>
          <w:spacing w:val="40"/>
        </w:rPr>
        <w:t xml:space="preserve"> </w:t>
      </w:r>
      <w:r>
        <w:t>a</w:t>
      </w:r>
      <w:r>
        <w:rPr>
          <w:spacing w:val="40"/>
        </w:rPr>
        <w:t xml:space="preserve"> </w:t>
      </w:r>
      <w:r>
        <w:t>clean</w:t>
      </w:r>
      <w:r>
        <w:rPr>
          <w:spacing w:val="53"/>
        </w:rPr>
        <w:t xml:space="preserve"> </w:t>
      </w:r>
      <w:r>
        <w:t>and hygienic condition.</w:t>
      </w:r>
    </w:p>
    <w:p w14:paraId="3C7C2836" w14:textId="77777777" w:rsidR="009F0EDC" w:rsidRDefault="009F0EDC">
      <w:pPr>
        <w:pStyle w:val="BodyText"/>
      </w:pPr>
    </w:p>
    <w:p w14:paraId="021F7BB5" w14:textId="77777777" w:rsidR="009F0EDC" w:rsidRDefault="000E51C4">
      <w:pPr>
        <w:pStyle w:val="ListParagraph"/>
        <w:numPr>
          <w:ilvl w:val="2"/>
          <w:numId w:val="16"/>
        </w:numPr>
        <w:tabs>
          <w:tab w:val="left" w:pos="989"/>
          <w:tab w:val="left" w:pos="1066"/>
        </w:tabs>
        <w:spacing w:before="0"/>
        <w:ind w:left="1066" w:right="231" w:hanging="567"/>
        <w:jc w:val="left"/>
      </w:pPr>
      <w:r>
        <w:t>1.</w:t>
      </w:r>
      <w:r>
        <w:rPr>
          <w:spacing w:val="73"/>
        </w:rPr>
        <w:t xml:space="preserve"> </w:t>
      </w:r>
      <w:r>
        <w:t>Suitable</w:t>
      </w:r>
      <w:r>
        <w:rPr>
          <w:spacing w:val="73"/>
        </w:rPr>
        <w:t xml:space="preserve"> </w:t>
      </w:r>
      <w:r>
        <w:t>clean</w:t>
      </w:r>
      <w:r>
        <w:rPr>
          <w:spacing w:val="73"/>
        </w:rPr>
        <w:t xml:space="preserve"> </w:t>
      </w:r>
      <w:r>
        <w:t>clothes</w:t>
      </w:r>
      <w:r>
        <w:rPr>
          <w:spacing w:val="73"/>
        </w:rPr>
        <w:t xml:space="preserve"> </w:t>
      </w:r>
      <w:r>
        <w:t>for</w:t>
      </w:r>
      <w:r>
        <w:rPr>
          <w:spacing w:val="73"/>
        </w:rPr>
        <w:t xml:space="preserve"> </w:t>
      </w:r>
      <w:r>
        <w:t>the</w:t>
      </w:r>
      <w:r>
        <w:rPr>
          <w:spacing w:val="73"/>
        </w:rPr>
        <w:t xml:space="preserve"> </w:t>
      </w:r>
      <w:r>
        <w:t>employees</w:t>
      </w:r>
      <w:r>
        <w:rPr>
          <w:spacing w:val="73"/>
        </w:rPr>
        <w:t xml:space="preserve"> </w:t>
      </w:r>
      <w:r>
        <w:t>serving</w:t>
      </w:r>
      <w:r>
        <w:rPr>
          <w:spacing w:val="73"/>
        </w:rPr>
        <w:t xml:space="preserve"> </w:t>
      </w:r>
      <w:r>
        <w:t>in</w:t>
      </w:r>
      <w:r>
        <w:rPr>
          <w:spacing w:val="73"/>
        </w:rPr>
        <w:t xml:space="preserve"> </w:t>
      </w:r>
      <w:r>
        <w:t>the</w:t>
      </w:r>
      <w:r>
        <w:rPr>
          <w:spacing w:val="73"/>
        </w:rPr>
        <w:t xml:space="preserve"> </w:t>
      </w:r>
      <w:r>
        <w:t>canteen</w:t>
      </w:r>
      <w:r>
        <w:rPr>
          <w:spacing w:val="73"/>
        </w:rPr>
        <w:t xml:space="preserve"> </w:t>
      </w:r>
      <w:r>
        <w:t>shall</w:t>
      </w:r>
      <w:r>
        <w:rPr>
          <w:spacing w:val="73"/>
        </w:rPr>
        <w:t xml:space="preserve"> </w:t>
      </w:r>
      <w:r>
        <w:t>be provided and maintained.</w:t>
      </w:r>
    </w:p>
    <w:p w14:paraId="0CD98B4D" w14:textId="77777777" w:rsidR="009F0EDC" w:rsidRDefault="009F0EDC">
      <w:pPr>
        <w:pStyle w:val="BodyText"/>
      </w:pPr>
    </w:p>
    <w:p w14:paraId="10C1B376" w14:textId="77777777" w:rsidR="009F0EDC" w:rsidRDefault="000E51C4">
      <w:pPr>
        <w:pStyle w:val="ListParagraph"/>
        <w:numPr>
          <w:ilvl w:val="0"/>
          <w:numId w:val="11"/>
        </w:numPr>
        <w:tabs>
          <w:tab w:val="left" w:pos="797"/>
        </w:tabs>
        <w:spacing w:before="0"/>
        <w:ind w:hanging="297"/>
        <w:jc w:val="both"/>
      </w:pPr>
      <w:r>
        <w:t xml:space="preserve">A service counter, if provided, shall have top of smooth and impervious </w:t>
      </w:r>
      <w:r>
        <w:rPr>
          <w:spacing w:val="-2"/>
        </w:rPr>
        <w:t>material.</w:t>
      </w:r>
    </w:p>
    <w:p w14:paraId="720E7FF6" w14:textId="77777777" w:rsidR="009F0EDC" w:rsidRDefault="009F0EDC">
      <w:pPr>
        <w:jc w:val="both"/>
        <w:sectPr w:rsidR="009F0EDC">
          <w:pgSz w:w="12240" w:h="15840"/>
          <w:pgMar w:top="1360" w:right="900" w:bottom="1980" w:left="940" w:header="0" w:footer="1756" w:gutter="0"/>
          <w:cols w:space="720"/>
        </w:sectPr>
      </w:pPr>
    </w:p>
    <w:p w14:paraId="314FE39C" w14:textId="77777777" w:rsidR="009F0EDC" w:rsidRDefault="000E51C4">
      <w:pPr>
        <w:pStyle w:val="ListParagraph"/>
        <w:numPr>
          <w:ilvl w:val="0"/>
          <w:numId w:val="11"/>
        </w:numPr>
        <w:tabs>
          <w:tab w:val="left" w:pos="827"/>
          <w:tab w:val="left" w:pos="1066"/>
        </w:tabs>
        <w:spacing w:before="80"/>
        <w:ind w:left="1066" w:right="231" w:hanging="567"/>
        <w:jc w:val="both"/>
      </w:pPr>
      <w:r>
        <w:lastRenderedPageBreak/>
        <w:t>Suitable facilities including an adequate supply of hot water shall be provided for the cleaning of utensils and equipment’s.</w:t>
      </w:r>
    </w:p>
    <w:p w14:paraId="60DBB4A8" w14:textId="77777777" w:rsidR="009F0EDC" w:rsidRDefault="000E51C4">
      <w:pPr>
        <w:pStyle w:val="BodyText"/>
        <w:spacing w:before="267"/>
        <w:ind w:left="500" w:right="231" w:firstLine="720"/>
        <w:jc w:val="both"/>
      </w:pPr>
      <w:r>
        <w:t>The food stuffs and other items to be served in the canteen shall be in conformity with the normal habits of the contract labour.</w:t>
      </w:r>
    </w:p>
    <w:p w14:paraId="67AE7AD4" w14:textId="77777777" w:rsidR="009F0EDC" w:rsidRDefault="000E51C4">
      <w:pPr>
        <w:pStyle w:val="BodyText"/>
        <w:ind w:left="500" w:right="232" w:firstLine="720"/>
        <w:jc w:val="both"/>
      </w:pPr>
      <w:r>
        <w:t xml:space="preserve">The charges for food stuffs, beverages and any other items served in the canteen shall be based on ‘No profit, No </w:t>
      </w:r>
      <w:proofErr w:type="gramStart"/>
      <w:r>
        <w:t>loss’</w:t>
      </w:r>
      <w:proofErr w:type="gramEnd"/>
      <w:r>
        <w:t xml:space="preserve"> and shall be conspicuously displayed in the canteen.</w:t>
      </w:r>
    </w:p>
    <w:p w14:paraId="2BAB0324" w14:textId="77777777" w:rsidR="009F0EDC" w:rsidRDefault="000E51C4">
      <w:pPr>
        <w:pStyle w:val="ListParagraph"/>
        <w:numPr>
          <w:ilvl w:val="0"/>
          <w:numId w:val="10"/>
        </w:numPr>
        <w:tabs>
          <w:tab w:val="left" w:pos="1066"/>
          <w:tab w:val="left" w:pos="1219"/>
        </w:tabs>
        <w:spacing w:before="0"/>
        <w:ind w:left="1066" w:right="231" w:hanging="567"/>
        <w:jc w:val="both"/>
      </w:pPr>
      <w:r>
        <w:tab/>
        <w:t>In</w:t>
      </w:r>
      <w:r>
        <w:rPr>
          <w:spacing w:val="-2"/>
        </w:rPr>
        <w:t xml:space="preserve"> </w:t>
      </w:r>
      <w:r>
        <w:t>arriving</w:t>
      </w:r>
      <w:r>
        <w:rPr>
          <w:spacing w:val="-2"/>
        </w:rPr>
        <w:t xml:space="preserve"> </w:t>
      </w:r>
      <w:r>
        <w:t>at</w:t>
      </w:r>
      <w:r>
        <w:rPr>
          <w:spacing w:val="-2"/>
        </w:rPr>
        <w:t xml:space="preserve"> </w:t>
      </w:r>
      <w:r>
        <w:t>the</w:t>
      </w:r>
      <w:r>
        <w:rPr>
          <w:spacing w:val="-2"/>
        </w:rPr>
        <w:t xml:space="preserve"> </w:t>
      </w:r>
      <w:r>
        <w:t>price</w:t>
      </w:r>
      <w:r>
        <w:rPr>
          <w:spacing w:val="-2"/>
        </w:rPr>
        <w:t xml:space="preserve"> </w:t>
      </w:r>
      <w:r>
        <w:t>of</w:t>
      </w:r>
      <w:r>
        <w:rPr>
          <w:spacing w:val="-2"/>
        </w:rPr>
        <w:t xml:space="preserve"> </w:t>
      </w:r>
      <w:r>
        <w:t>foodstuffs,</w:t>
      </w:r>
      <w:r>
        <w:rPr>
          <w:spacing w:val="-2"/>
        </w:rPr>
        <w:t xml:space="preserve"> </w:t>
      </w:r>
      <w:r>
        <w:t>and</w:t>
      </w:r>
      <w:r>
        <w:rPr>
          <w:spacing w:val="-2"/>
        </w:rPr>
        <w:t xml:space="preserve"> </w:t>
      </w:r>
      <w:r>
        <w:t>other</w:t>
      </w:r>
      <w:r>
        <w:rPr>
          <w:spacing w:val="-2"/>
        </w:rPr>
        <w:t xml:space="preserve"> </w:t>
      </w:r>
      <w:r>
        <w:t>article</w:t>
      </w:r>
      <w:r>
        <w:rPr>
          <w:spacing w:val="-2"/>
        </w:rPr>
        <w:t xml:space="preserve"> </w:t>
      </w:r>
      <w:r>
        <w:t>served</w:t>
      </w:r>
      <w:r>
        <w:rPr>
          <w:spacing w:val="-2"/>
        </w:rPr>
        <w:t xml:space="preserve"> </w:t>
      </w:r>
      <w:r>
        <w:t>in</w:t>
      </w:r>
      <w:r>
        <w:rPr>
          <w:spacing w:val="-2"/>
        </w:rPr>
        <w:t xml:space="preserve"> </w:t>
      </w:r>
      <w:r>
        <w:t>the</w:t>
      </w:r>
      <w:r>
        <w:rPr>
          <w:spacing w:val="-2"/>
        </w:rPr>
        <w:t xml:space="preserve"> </w:t>
      </w:r>
      <w:r>
        <w:t>canteen,</w:t>
      </w:r>
      <w:r>
        <w:rPr>
          <w:spacing w:val="-2"/>
        </w:rPr>
        <w:t xml:space="preserve"> </w:t>
      </w:r>
      <w:r>
        <w:t>the following items shall not be taken into consideration as expenditure namely:-</w:t>
      </w:r>
    </w:p>
    <w:p w14:paraId="5AA433AC" w14:textId="77777777" w:rsidR="009F0EDC" w:rsidRDefault="000E51C4">
      <w:pPr>
        <w:pStyle w:val="ListParagraph"/>
        <w:numPr>
          <w:ilvl w:val="1"/>
          <w:numId w:val="10"/>
        </w:numPr>
        <w:tabs>
          <w:tab w:val="left" w:pos="1066"/>
        </w:tabs>
        <w:spacing w:before="0"/>
        <w:ind w:left="1066" w:hanging="566"/>
        <w:jc w:val="both"/>
      </w:pPr>
      <w:r>
        <w:t xml:space="preserve">The rent of land and </w:t>
      </w:r>
      <w:r>
        <w:rPr>
          <w:spacing w:val="-2"/>
        </w:rPr>
        <w:t>building.</w:t>
      </w:r>
    </w:p>
    <w:p w14:paraId="685F4525" w14:textId="77777777" w:rsidR="009F0EDC" w:rsidRDefault="000E51C4">
      <w:pPr>
        <w:pStyle w:val="ListParagraph"/>
        <w:numPr>
          <w:ilvl w:val="1"/>
          <w:numId w:val="10"/>
        </w:numPr>
        <w:tabs>
          <w:tab w:val="left" w:pos="1066"/>
          <w:tab w:val="left" w:pos="1132"/>
        </w:tabs>
        <w:spacing w:before="0"/>
        <w:ind w:left="1066" w:right="232"/>
      </w:pPr>
      <w:r>
        <w:tab/>
        <w:t>The</w:t>
      </w:r>
      <w:r>
        <w:rPr>
          <w:spacing w:val="40"/>
        </w:rPr>
        <w:t xml:space="preserve"> </w:t>
      </w:r>
      <w:r>
        <w:t>depreciation</w:t>
      </w:r>
      <w:r>
        <w:rPr>
          <w:spacing w:val="40"/>
        </w:rPr>
        <w:t xml:space="preserve"> </w:t>
      </w:r>
      <w:r>
        <w:t>and</w:t>
      </w:r>
      <w:r>
        <w:rPr>
          <w:spacing w:val="40"/>
        </w:rPr>
        <w:t xml:space="preserve"> </w:t>
      </w:r>
      <w:r>
        <w:t>maintenance</w:t>
      </w:r>
      <w:r>
        <w:rPr>
          <w:spacing w:val="40"/>
        </w:rPr>
        <w:t xml:space="preserve"> </w:t>
      </w:r>
      <w:r>
        <w:t>charges</w:t>
      </w:r>
      <w:r>
        <w:rPr>
          <w:spacing w:val="40"/>
        </w:rPr>
        <w:t xml:space="preserve"> </w:t>
      </w:r>
      <w:r>
        <w:t>for</w:t>
      </w:r>
      <w:r>
        <w:rPr>
          <w:spacing w:val="40"/>
        </w:rPr>
        <w:t xml:space="preserve"> </w:t>
      </w:r>
      <w:r>
        <w:t>the</w:t>
      </w:r>
      <w:r>
        <w:rPr>
          <w:spacing w:val="40"/>
        </w:rPr>
        <w:t xml:space="preserve"> </w:t>
      </w:r>
      <w:r>
        <w:t>building</w:t>
      </w:r>
      <w:r>
        <w:rPr>
          <w:spacing w:val="40"/>
        </w:rPr>
        <w:t xml:space="preserve"> </w:t>
      </w:r>
      <w:r>
        <w:t>and</w:t>
      </w:r>
      <w:r>
        <w:rPr>
          <w:spacing w:val="40"/>
        </w:rPr>
        <w:t xml:space="preserve"> </w:t>
      </w:r>
      <w:r>
        <w:t>equipment’s provided for the canteen.</w:t>
      </w:r>
    </w:p>
    <w:p w14:paraId="29EC795B" w14:textId="77777777" w:rsidR="009F0EDC" w:rsidRDefault="000E51C4">
      <w:pPr>
        <w:pStyle w:val="ListParagraph"/>
        <w:numPr>
          <w:ilvl w:val="1"/>
          <w:numId w:val="10"/>
        </w:numPr>
        <w:tabs>
          <w:tab w:val="left" w:pos="1066"/>
        </w:tabs>
        <w:spacing w:before="0"/>
        <w:ind w:left="1066" w:right="231"/>
      </w:pPr>
      <w:r>
        <w:t>The cost of purchase, repairs and replacement of equipment’s including furniture, crockery, cutlery and utensils.</w:t>
      </w:r>
    </w:p>
    <w:p w14:paraId="6FF85486" w14:textId="77777777" w:rsidR="009F0EDC" w:rsidRDefault="000E51C4">
      <w:pPr>
        <w:pStyle w:val="ListParagraph"/>
        <w:numPr>
          <w:ilvl w:val="1"/>
          <w:numId w:val="10"/>
        </w:numPr>
        <w:tabs>
          <w:tab w:val="left" w:pos="1066"/>
        </w:tabs>
        <w:spacing w:before="0"/>
        <w:ind w:left="1066" w:hanging="566"/>
      </w:pPr>
      <w:r>
        <w:t xml:space="preserve">The water charges and other charges incurred for lighting and </w:t>
      </w:r>
      <w:r>
        <w:rPr>
          <w:spacing w:val="-2"/>
        </w:rPr>
        <w:t>ventilation.</w:t>
      </w:r>
    </w:p>
    <w:p w14:paraId="24CF88ED" w14:textId="77777777" w:rsidR="009F0EDC" w:rsidRDefault="000E51C4">
      <w:pPr>
        <w:pStyle w:val="ListParagraph"/>
        <w:numPr>
          <w:ilvl w:val="1"/>
          <w:numId w:val="10"/>
        </w:numPr>
        <w:tabs>
          <w:tab w:val="left" w:pos="1066"/>
        </w:tabs>
        <w:spacing w:before="0"/>
        <w:ind w:left="1066" w:right="231"/>
      </w:pPr>
      <w:r>
        <w:t>The</w:t>
      </w:r>
      <w:r>
        <w:rPr>
          <w:spacing w:val="-4"/>
        </w:rPr>
        <w:t xml:space="preserve"> </w:t>
      </w:r>
      <w:r>
        <w:t>interest</w:t>
      </w:r>
      <w:r>
        <w:rPr>
          <w:spacing w:val="-4"/>
        </w:rPr>
        <w:t xml:space="preserve"> </w:t>
      </w:r>
      <w:r>
        <w:t>and</w:t>
      </w:r>
      <w:r>
        <w:rPr>
          <w:spacing w:val="-4"/>
        </w:rPr>
        <w:t xml:space="preserve"> </w:t>
      </w:r>
      <w:r>
        <w:t>amounts</w:t>
      </w:r>
      <w:r>
        <w:rPr>
          <w:spacing w:val="-4"/>
        </w:rPr>
        <w:t xml:space="preserve"> </w:t>
      </w:r>
      <w:r>
        <w:t>spent</w:t>
      </w:r>
      <w:r>
        <w:rPr>
          <w:spacing w:val="-4"/>
        </w:rPr>
        <w:t xml:space="preserve"> </w:t>
      </w:r>
      <w:r>
        <w:t>on</w:t>
      </w:r>
      <w:r>
        <w:rPr>
          <w:spacing w:val="-4"/>
        </w:rPr>
        <w:t xml:space="preserve"> </w:t>
      </w:r>
      <w:r>
        <w:t>the</w:t>
      </w:r>
      <w:r>
        <w:rPr>
          <w:spacing w:val="-4"/>
        </w:rPr>
        <w:t xml:space="preserve"> </w:t>
      </w:r>
      <w:r>
        <w:t>provision</w:t>
      </w:r>
      <w:r>
        <w:rPr>
          <w:spacing w:val="-4"/>
        </w:rPr>
        <w:t xml:space="preserve"> </w:t>
      </w:r>
      <w:r>
        <w:t>and</w:t>
      </w:r>
      <w:r>
        <w:rPr>
          <w:spacing w:val="-4"/>
        </w:rPr>
        <w:t xml:space="preserve"> </w:t>
      </w:r>
      <w:r>
        <w:t>maintenance</w:t>
      </w:r>
      <w:r>
        <w:rPr>
          <w:spacing w:val="-4"/>
        </w:rPr>
        <w:t xml:space="preserve"> </w:t>
      </w:r>
      <w:r>
        <w:t>of</w:t>
      </w:r>
      <w:r>
        <w:rPr>
          <w:spacing w:val="-4"/>
        </w:rPr>
        <w:t xml:space="preserve"> </w:t>
      </w:r>
      <w:r>
        <w:t>equipment’s provided for the canteen.</w:t>
      </w:r>
    </w:p>
    <w:p w14:paraId="48C4A352" w14:textId="77777777" w:rsidR="009F0EDC" w:rsidRDefault="000E51C4">
      <w:pPr>
        <w:pStyle w:val="ListParagraph"/>
        <w:numPr>
          <w:ilvl w:val="0"/>
          <w:numId w:val="10"/>
        </w:numPr>
        <w:tabs>
          <w:tab w:val="left" w:pos="1066"/>
          <w:tab w:val="left" w:pos="1236"/>
        </w:tabs>
        <w:spacing w:before="0"/>
        <w:ind w:left="1066" w:right="231" w:hanging="567"/>
      </w:pPr>
      <w:r>
        <w:t>The accounts pertaining to the canteen shall be audited once every 12 months by registered accountants and auditors.</w:t>
      </w:r>
    </w:p>
    <w:p w14:paraId="3ABA559C" w14:textId="77777777" w:rsidR="009F0EDC" w:rsidRDefault="009F0EDC">
      <w:pPr>
        <w:pStyle w:val="BodyText"/>
      </w:pPr>
    </w:p>
    <w:p w14:paraId="19730CD4" w14:textId="77777777" w:rsidR="009F0EDC" w:rsidRDefault="000E51C4">
      <w:pPr>
        <w:pStyle w:val="Heading6"/>
        <w:numPr>
          <w:ilvl w:val="0"/>
          <w:numId w:val="16"/>
        </w:numPr>
        <w:tabs>
          <w:tab w:val="left" w:pos="967"/>
        </w:tabs>
        <w:ind w:left="967" w:hanging="467"/>
      </w:pPr>
      <w:r>
        <w:t xml:space="preserve">ANTI-MALARIAL </w:t>
      </w:r>
      <w:r>
        <w:rPr>
          <w:spacing w:val="-2"/>
        </w:rPr>
        <w:t>PRECAUTIONS</w:t>
      </w:r>
    </w:p>
    <w:p w14:paraId="6DBFDB9B" w14:textId="77777777" w:rsidR="009F0EDC" w:rsidRDefault="000E51C4">
      <w:pPr>
        <w:pStyle w:val="BodyText"/>
        <w:ind w:left="1066" w:right="232" w:hanging="567"/>
        <w:jc w:val="both"/>
      </w:pPr>
      <w:r>
        <w:t>The contractor shall at his own expense, conform to all anti-malarial instructions given to him by the Engineer-in-Charge including the filling up of any borrow pits which may have been dug by him.</w:t>
      </w:r>
    </w:p>
    <w:p w14:paraId="7458CB28" w14:textId="77777777" w:rsidR="009F0EDC" w:rsidRDefault="000E51C4">
      <w:pPr>
        <w:pStyle w:val="ListParagraph"/>
        <w:numPr>
          <w:ilvl w:val="0"/>
          <w:numId w:val="16"/>
        </w:numPr>
        <w:tabs>
          <w:tab w:val="left" w:pos="1066"/>
          <w:tab w:val="left" w:pos="1112"/>
        </w:tabs>
        <w:spacing w:before="0"/>
        <w:ind w:left="1066" w:right="232" w:hanging="567"/>
        <w:jc w:val="both"/>
      </w:pPr>
      <w:r>
        <w:t>The above rules shall be incorporated in the contracts and in notices inviting tenders and shall form an integral part of the contracts.</w:t>
      </w:r>
    </w:p>
    <w:p w14:paraId="0D76B57F" w14:textId="77777777" w:rsidR="009F0EDC" w:rsidRDefault="009F0EDC">
      <w:pPr>
        <w:pStyle w:val="BodyText"/>
      </w:pPr>
    </w:p>
    <w:p w14:paraId="1E1D7546" w14:textId="77777777" w:rsidR="009F0EDC" w:rsidRDefault="000E51C4">
      <w:pPr>
        <w:pStyle w:val="Heading6"/>
        <w:numPr>
          <w:ilvl w:val="0"/>
          <w:numId w:val="16"/>
        </w:numPr>
        <w:tabs>
          <w:tab w:val="left" w:pos="967"/>
        </w:tabs>
        <w:ind w:left="967" w:hanging="467"/>
      </w:pPr>
      <w:r>
        <w:rPr>
          <w:spacing w:val="-2"/>
        </w:rPr>
        <w:t>AMENDMENTS</w:t>
      </w:r>
    </w:p>
    <w:p w14:paraId="6B28B161" w14:textId="77777777" w:rsidR="009F0EDC" w:rsidRDefault="000E51C4">
      <w:pPr>
        <w:pStyle w:val="BodyText"/>
        <w:ind w:left="500"/>
      </w:pPr>
      <w:r>
        <w:t>Government</w:t>
      </w:r>
      <w:r>
        <w:rPr>
          <w:spacing w:val="4"/>
        </w:rPr>
        <w:t xml:space="preserve"> </w:t>
      </w:r>
      <w:r>
        <w:t>may,</w:t>
      </w:r>
      <w:r>
        <w:rPr>
          <w:spacing w:val="4"/>
        </w:rPr>
        <w:t xml:space="preserve"> </w:t>
      </w:r>
      <w:r>
        <w:t>from</w:t>
      </w:r>
      <w:r>
        <w:rPr>
          <w:spacing w:val="4"/>
        </w:rPr>
        <w:t xml:space="preserve"> </w:t>
      </w:r>
      <w:r>
        <w:t>time</w:t>
      </w:r>
      <w:r>
        <w:rPr>
          <w:spacing w:val="4"/>
        </w:rPr>
        <w:t xml:space="preserve"> </w:t>
      </w:r>
      <w:r>
        <w:t>to</w:t>
      </w:r>
      <w:r>
        <w:rPr>
          <w:spacing w:val="4"/>
        </w:rPr>
        <w:t xml:space="preserve"> </w:t>
      </w:r>
      <w:r>
        <w:t>time,</w:t>
      </w:r>
      <w:r>
        <w:rPr>
          <w:spacing w:val="4"/>
        </w:rPr>
        <w:t xml:space="preserve"> </w:t>
      </w:r>
      <w:r>
        <w:t>add</w:t>
      </w:r>
      <w:r>
        <w:rPr>
          <w:spacing w:val="4"/>
        </w:rPr>
        <w:t xml:space="preserve"> </w:t>
      </w:r>
      <w:r>
        <w:t>to</w:t>
      </w:r>
      <w:r>
        <w:rPr>
          <w:spacing w:val="4"/>
        </w:rPr>
        <w:t xml:space="preserve"> </w:t>
      </w:r>
      <w:r>
        <w:t>or</w:t>
      </w:r>
      <w:r>
        <w:rPr>
          <w:spacing w:val="4"/>
        </w:rPr>
        <w:t xml:space="preserve"> </w:t>
      </w:r>
      <w:r>
        <w:t>amend</w:t>
      </w:r>
      <w:r>
        <w:rPr>
          <w:spacing w:val="4"/>
        </w:rPr>
        <w:t xml:space="preserve"> </w:t>
      </w:r>
      <w:r>
        <w:t>these</w:t>
      </w:r>
      <w:r>
        <w:rPr>
          <w:spacing w:val="4"/>
        </w:rPr>
        <w:t xml:space="preserve"> </w:t>
      </w:r>
      <w:r>
        <w:t>rules</w:t>
      </w:r>
      <w:r>
        <w:rPr>
          <w:spacing w:val="4"/>
        </w:rPr>
        <w:t xml:space="preserve"> </w:t>
      </w:r>
      <w:r>
        <w:t>and</w:t>
      </w:r>
      <w:r>
        <w:rPr>
          <w:spacing w:val="4"/>
        </w:rPr>
        <w:t xml:space="preserve"> </w:t>
      </w:r>
      <w:r>
        <w:t>issue</w:t>
      </w:r>
      <w:r>
        <w:rPr>
          <w:spacing w:val="4"/>
        </w:rPr>
        <w:t xml:space="preserve"> </w:t>
      </w:r>
      <w:r>
        <w:rPr>
          <w:spacing w:val="-2"/>
        </w:rPr>
        <w:t>directions</w:t>
      </w:r>
    </w:p>
    <w:p w14:paraId="1329C3DD" w14:textId="77777777" w:rsidR="009F0EDC" w:rsidRDefault="000E51C4">
      <w:pPr>
        <w:pStyle w:val="BodyText"/>
        <w:ind w:left="1066"/>
      </w:pPr>
      <w:r>
        <w:t xml:space="preserve">- </w:t>
      </w:r>
      <w:proofErr w:type="gramStart"/>
      <w:r>
        <w:t>it</w:t>
      </w:r>
      <w:proofErr w:type="gramEnd"/>
      <w:r>
        <w:t xml:space="preserve"> may consider necessary for the purpose of removing any difficulty which may arise in the administration thereof.</w:t>
      </w:r>
    </w:p>
    <w:p w14:paraId="444B9EDF" w14:textId="77777777" w:rsidR="009F0EDC" w:rsidRDefault="009F0EDC">
      <w:pPr>
        <w:sectPr w:rsidR="009F0EDC">
          <w:pgSz w:w="12240" w:h="15840"/>
          <w:pgMar w:top="1360" w:right="900" w:bottom="1980" w:left="940" w:header="0" w:footer="1756" w:gutter="0"/>
          <w:cols w:space="720"/>
        </w:sectPr>
      </w:pPr>
    </w:p>
    <w:p w14:paraId="241AA396" w14:textId="77777777" w:rsidR="009F0EDC" w:rsidRDefault="009F0EDC">
      <w:pPr>
        <w:pStyle w:val="BodyText"/>
        <w:rPr>
          <w:sz w:val="36"/>
        </w:rPr>
      </w:pPr>
    </w:p>
    <w:p w14:paraId="2D026B6A" w14:textId="77777777" w:rsidR="009F0EDC" w:rsidRDefault="009F0EDC">
      <w:pPr>
        <w:pStyle w:val="BodyText"/>
        <w:rPr>
          <w:sz w:val="36"/>
        </w:rPr>
      </w:pPr>
    </w:p>
    <w:p w14:paraId="50DF84A5" w14:textId="77777777" w:rsidR="009F0EDC" w:rsidRDefault="009F0EDC">
      <w:pPr>
        <w:pStyle w:val="BodyText"/>
        <w:rPr>
          <w:sz w:val="36"/>
        </w:rPr>
      </w:pPr>
    </w:p>
    <w:p w14:paraId="29F07E31" w14:textId="77777777" w:rsidR="009F0EDC" w:rsidRDefault="009F0EDC">
      <w:pPr>
        <w:pStyle w:val="BodyText"/>
        <w:rPr>
          <w:sz w:val="36"/>
        </w:rPr>
      </w:pPr>
    </w:p>
    <w:p w14:paraId="0A25E5E3" w14:textId="77777777" w:rsidR="009F0EDC" w:rsidRDefault="009F0EDC">
      <w:pPr>
        <w:pStyle w:val="BodyText"/>
        <w:rPr>
          <w:sz w:val="36"/>
        </w:rPr>
      </w:pPr>
    </w:p>
    <w:p w14:paraId="6AF0DEE6" w14:textId="77777777" w:rsidR="009F0EDC" w:rsidRDefault="009F0EDC">
      <w:pPr>
        <w:pStyle w:val="BodyText"/>
        <w:rPr>
          <w:sz w:val="36"/>
        </w:rPr>
      </w:pPr>
    </w:p>
    <w:p w14:paraId="35A4088E" w14:textId="77777777" w:rsidR="009F0EDC" w:rsidRDefault="009F0EDC">
      <w:pPr>
        <w:pStyle w:val="BodyText"/>
        <w:rPr>
          <w:sz w:val="36"/>
        </w:rPr>
      </w:pPr>
    </w:p>
    <w:p w14:paraId="132AB702" w14:textId="77777777" w:rsidR="009F0EDC" w:rsidRDefault="000E51C4">
      <w:pPr>
        <w:ind w:left="450" w:right="183"/>
        <w:jc w:val="center"/>
        <w:rPr>
          <w:b/>
          <w:sz w:val="36"/>
        </w:rPr>
      </w:pPr>
      <w:r>
        <w:rPr>
          <w:b/>
          <w:sz w:val="36"/>
        </w:rPr>
        <w:t xml:space="preserve">SECTION </w:t>
      </w:r>
      <w:r>
        <w:rPr>
          <w:b/>
          <w:spacing w:val="-10"/>
          <w:sz w:val="36"/>
        </w:rPr>
        <w:t>9</w:t>
      </w:r>
    </w:p>
    <w:p w14:paraId="7EF60314" w14:textId="77777777" w:rsidR="009F0EDC" w:rsidRDefault="009F0EDC">
      <w:pPr>
        <w:pStyle w:val="BodyText"/>
        <w:rPr>
          <w:b/>
          <w:sz w:val="36"/>
        </w:rPr>
      </w:pPr>
    </w:p>
    <w:p w14:paraId="3EE1247B" w14:textId="77777777" w:rsidR="009F0EDC" w:rsidRDefault="009F0EDC">
      <w:pPr>
        <w:pStyle w:val="BodyText"/>
        <w:spacing w:before="216"/>
        <w:rPr>
          <w:b/>
          <w:sz w:val="36"/>
        </w:rPr>
      </w:pPr>
    </w:p>
    <w:p w14:paraId="5E415315" w14:textId="77777777" w:rsidR="009F0EDC" w:rsidRPr="00B46AE3" w:rsidRDefault="000E51C4" w:rsidP="00B46AE3">
      <w:pPr>
        <w:jc w:val="center"/>
        <w:rPr>
          <w:b/>
          <w:bCs/>
          <w:sz w:val="32"/>
          <w:szCs w:val="32"/>
        </w:rPr>
      </w:pPr>
      <w:r w:rsidRPr="00B46AE3">
        <w:rPr>
          <w:b/>
          <w:bCs/>
          <w:sz w:val="32"/>
          <w:szCs w:val="32"/>
        </w:rPr>
        <w:t>Nalanda University Contractor’s Labour Regulations as per Standard (C.P.W.D.) Regulation</w:t>
      </w:r>
    </w:p>
    <w:p w14:paraId="0B1D22A6" w14:textId="77777777" w:rsidR="009F0EDC" w:rsidRPr="00B46AE3" w:rsidRDefault="009F0EDC" w:rsidP="00B46AE3">
      <w:pPr>
        <w:spacing w:line="276" w:lineRule="auto"/>
        <w:jc w:val="center"/>
        <w:rPr>
          <w:b/>
          <w:bCs/>
          <w:sz w:val="48"/>
          <w:szCs w:val="32"/>
        </w:rPr>
        <w:sectPr w:rsidR="009F0EDC" w:rsidRPr="00B46AE3">
          <w:pgSz w:w="12240" w:h="15840"/>
          <w:pgMar w:top="1820" w:right="900" w:bottom="1980" w:left="940" w:header="0" w:footer="1756" w:gutter="0"/>
          <w:cols w:space="720"/>
        </w:sectPr>
      </w:pPr>
    </w:p>
    <w:p w14:paraId="77C701DC" w14:textId="77777777" w:rsidR="009F0EDC" w:rsidRPr="00404F22" w:rsidRDefault="000E51C4" w:rsidP="00404F22">
      <w:pPr>
        <w:pStyle w:val="Heading3"/>
        <w:jc w:val="center"/>
        <w:rPr>
          <w:sz w:val="28"/>
          <w:szCs w:val="28"/>
        </w:rPr>
      </w:pPr>
      <w:bookmarkStart w:id="68" w:name="_Toc216883072"/>
      <w:r w:rsidRPr="00404F22">
        <w:rPr>
          <w:sz w:val="28"/>
          <w:szCs w:val="28"/>
        </w:rPr>
        <w:lastRenderedPageBreak/>
        <w:t xml:space="preserve">C.P.W.D. Contractor’s Labour </w:t>
      </w:r>
      <w:r w:rsidRPr="00404F22">
        <w:rPr>
          <w:spacing w:val="-2"/>
          <w:sz w:val="28"/>
          <w:szCs w:val="28"/>
        </w:rPr>
        <w:t>Regulations</w:t>
      </w:r>
      <w:bookmarkEnd w:id="68"/>
    </w:p>
    <w:p w14:paraId="289F40AC" w14:textId="77777777" w:rsidR="009F0EDC" w:rsidRDefault="000E51C4">
      <w:pPr>
        <w:pStyle w:val="Heading6"/>
        <w:numPr>
          <w:ilvl w:val="0"/>
          <w:numId w:val="9"/>
        </w:numPr>
        <w:tabs>
          <w:tab w:val="left" w:pos="811"/>
        </w:tabs>
        <w:spacing w:before="368"/>
        <w:ind w:hanging="311"/>
      </w:pPr>
      <w:r>
        <w:t xml:space="preserve">SHORT </w:t>
      </w:r>
      <w:r>
        <w:rPr>
          <w:spacing w:val="-2"/>
        </w:rPr>
        <w:t>TITLE</w:t>
      </w:r>
    </w:p>
    <w:p w14:paraId="0080C19B" w14:textId="77777777" w:rsidR="009F0EDC" w:rsidRDefault="000E51C4">
      <w:pPr>
        <w:pStyle w:val="BodyText"/>
        <w:ind w:left="1220" w:right="691"/>
        <w:jc w:val="both"/>
      </w:pPr>
      <w:r>
        <w:t>These</w:t>
      </w:r>
      <w:r>
        <w:rPr>
          <w:spacing w:val="-5"/>
        </w:rPr>
        <w:t xml:space="preserve"> </w:t>
      </w:r>
      <w:r>
        <w:t>regulations</w:t>
      </w:r>
      <w:r>
        <w:rPr>
          <w:spacing w:val="-5"/>
        </w:rPr>
        <w:t xml:space="preserve"> </w:t>
      </w:r>
      <w:r>
        <w:t>may</w:t>
      </w:r>
      <w:r>
        <w:rPr>
          <w:spacing w:val="-5"/>
        </w:rPr>
        <w:t xml:space="preserve"> </w:t>
      </w:r>
      <w:r>
        <w:t>be</w:t>
      </w:r>
      <w:r>
        <w:rPr>
          <w:spacing w:val="-5"/>
        </w:rPr>
        <w:t xml:space="preserve"> </w:t>
      </w:r>
      <w:r>
        <w:t>called</w:t>
      </w:r>
      <w:r>
        <w:rPr>
          <w:spacing w:val="-5"/>
        </w:rPr>
        <w:t xml:space="preserve"> </w:t>
      </w:r>
      <w:r>
        <w:t>the</w:t>
      </w:r>
      <w:r>
        <w:rPr>
          <w:spacing w:val="-5"/>
        </w:rPr>
        <w:t xml:space="preserve"> </w:t>
      </w:r>
      <w:r>
        <w:t>C.P.W.D./PWD</w:t>
      </w:r>
      <w:r>
        <w:rPr>
          <w:spacing w:val="-5"/>
        </w:rPr>
        <w:t xml:space="preserve"> </w:t>
      </w:r>
      <w:r>
        <w:t>(DA)</w:t>
      </w:r>
      <w:r>
        <w:rPr>
          <w:spacing w:val="-5"/>
        </w:rPr>
        <w:t xml:space="preserve"> </w:t>
      </w:r>
      <w:r>
        <w:t>Contractors</w:t>
      </w:r>
      <w:r>
        <w:rPr>
          <w:spacing w:val="-5"/>
        </w:rPr>
        <w:t xml:space="preserve"> </w:t>
      </w:r>
      <w:r>
        <w:t xml:space="preserve">Labour </w:t>
      </w:r>
      <w:r>
        <w:rPr>
          <w:spacing w:val="-2"/>
        </w:rPr>
        <w:t>Regulations.</w:t>
      </w:r>
    </w:p>
    <w:p w14:paraId="669016D9" w14:textId="77777777" w:rsidR="009F0EDC" w:rsidRDefault="000E51C4">
      <w:pPr>
        <w:pStyle w:val="Heading6"/>
        <w:numPr>
          <w:ilvl w:val="0"/>
          <w:numId w:val="9"/>
        </w:numPr>
        <w:tabs>
          <w:tab w:val="left" w:pos="811"/>
        </w:tabs>
        <w:spacing w:before="267"/>
        <w:ind w:hanging="311"/>
      </w:pPr>
      <w:r>
        <w:rPr>
          <w:spacing w:val="-2"/>
        </w:rPr>
        <w:t>DEFINITIONS</w:t>
      </w:r>
    </w:p>
    <w:p w14:paraId="40C95DDF" w14:textId="77777777" w:rsidR="009F0EDC" w:rsidRDefault="009F0EDC">
      <w:pPr>
        <w:pStyle w:val="BodyText"/>
        <w:rPr>
          <w:b/>
        </w:rPr>
      </w:pPr>
    </w:p>
    <w:p w14:paraId="08230D8E" w14:textId="77777777" w:rsidR="009F0EDC" w:rsidRDefault="000E51C4">
      <w:pPr>
        <w:pStyle w:val="BodyText"/>
        <w:ind w:left="500" w:right="232" w:firstLine="720"/>
        <w:jc w:val="both"/>
      </w:pPr>
      <w:r>
        <w:t>Workman</w:t>
      </w:r>
      <w:r>
        <w:rPr>
          <w:spacing w:val="-4"/>
        </w:rPr>
        <w:t xml:space="preserve"> </w:t>
      </w:r>
      <w:r>
        <w:t>means</w:t>
      </w:r>
      <w:r>
        <w:rPr>
          <w:spacing w:val="-4"/>
        </w:rPr>
        <w:t xml:space="preserve"> </w:t>
      </w:r>
      <w:r>
        <w:t>any</w:t>
      </w:r>
      <w:r>
        <w:rPr>
          <w:spacing w:val="-4"/>
        </w:rPr>
        <w:t xml:space="preserve"> </w:t>
      </w:r>
      <w:r>
        <w:t>person</w:t>
      </w:r>
      <w:r>
        <w:rPr>
          <w:spacing w:val="-4"/>
        </w:rPr>
        <w:t xml:space="preserve"> </w:t>
      </w:r>
      <w:r>
        <w:t>employed</w:t>
      </w:r>
      <w:r>
        <w:rPr>
          <w:spacing w:val="-4"/>
        </w:rPr>
        <w:t xml:space="preserve"> </w:t>
      </w:r>
      <w:r>
        <w:t>by</w:t>
      </w:r>
      <w:r>
        <w:rPr>
          <w:spacing w:val="-4"/>
        </w:rPr>
        <w:t xml:space="preserve"> </w:t>
      </w:r>
      <w:r>
        <w:t>the</w:t>
      </w:r>
      <w:r>
        <w:rPr>
          <w:spacing w:val="-4"/>
        </w:rPr>
        <w:t xml:space="preserve"> </w:t>
      </w:r>
      <w:r>
        <w:t>Owner</w:t>
      </w:r>
      <w:r>
        <w:rPr>
          <w:spacing w:val="-4"/>
        </w:rPr>
        <w:t xml:space="preserve"> </w:t>
      </w:r>
      <w:r>
        <w:t>or</w:t>
      </w:r>
      <w:r>
        <w:rPr>
          <w:spacing w:val="-4"/>
        </w:rPr>
        <w:t xml:space="preserve"> </w:t>
      </w:r>
      <w:r>
        <w:t>its</w:t>
      </w:r>
      <w:r>
        <w:rPr>
          <w:spacing w:val="-4"/>
        </w:rPr>
        <w:t xml:space="preserve"> </w:t>
      </w:r>
      <w:r>
        <w:t>contractor</w:t>
      </w:r>
      <w:r>
        <w:rPr>
          <w:spacing w:val="-4"/>
        </w:rPr>
        <w:t xml:space="preserve"> </w:t>
      </w:r>
      <w:r>
        <w:t>directly</w:t>
      </w:r>
      <w:r>
        <w:rPr>
          <w:spacing w:val="-4"/>
        </w:rPr>
        <w:t xml:space="preserve"> </w:t>
      </w:r>
      <w:r>
        <w:t>or indirectly through a subcontractor with or without the knowledge of the Owner to do any skilled, semiskilled or unskilled manual, supervisory, technical or clerical work for hire or reward, whether the terms of employment are expressed or implied but does not include any person :-</w:t>
      </w:r>
    </w:p>
    <w:p w14:paraId="43CBB662" w14:textId="77777777" w:rsidR="009F0EDC" w:rsidRDefault="000E51C4">
      <w:pPr>
        <w:pStyle w:val="BodyText"/>
        <w:ind w:left="1220"/>
        <w:jc w:val="both"/>
      </w:pPr>
      <w:r>
        <w:t xml:space="preserve">Who is employed mainly in a managerial or administrative </w:t>
      </w:r>
      <w:proofErr w:type="gramStart"/>
      <w:r>
        <w:t>capacity :</w:t>
      </w:r>
      <w:proofErr w:type="gramEnd"/>
      <w:r>
        <w:t xml:space="preserve"> </w:t>
      </w:r>
      <w:r>
        <w:rPr>
          <w:spacing w:val="-5"/>
        </w:rPr>
        <w:t>or</w:t>
      </w:r>
    </w:p>
    <w:p w14:paraId="7920B779" w14:textId="77777777" w:rsidR="009F0EDC" w:rsidRDefault="000E51C4">
      <w:pPr>
        <w:pStyle w:val="BodyText"/>
        <w:ind w:left="500" w:right="232" w:firstLine="720"/>
        <w:jc w:val="both"/>
      </w:pPr>
      <w:r>
        <w:t xml:space="preserve">Who, being employed in a supervisory capacity draws wages exceeding five hundred rupees per </w:t>
      </w:r>
      <w:proofErr w:type="spellStart"/>
      <w:r>
        <w:t>mensem</w:t>
      </w:r>
      <w:proofErr w:type="spellEnd"/>
      <w:r>
        <w:t xml:space="preserve"> or exercises either by the nature of the duties attached</w:t>
      </w:r>
      <w:r>
        <w:rPr>
          <w:spacing w:val="40"/>
        </w:rPr>
        <w:t xml:space="preserve"> </w:t>
      </w:r>
      <w:r>
        <w:t>to the office or by reason of powers vested in him, functions mainly of managerial nature: or3</w:t>
      </w:r>
    </w:p>
    <w:p w14:paraId="772B900B" w14:textId="77777777" w:rsidR="009F0EDC" w:rsidRDefault="000E51C4">
      <w:pPr>
        <w:pStyle w:val="BodyText"/>
        <w:ind w:left="500" w:right="232" w:firstLine="816"/>
        <w:jc w:val="both"/>
      </w:pPr>
      <w:r>
        <w:t>Who is an out worker, that is to say, person to whom any article or materials are given out by or on behalf of the principal employers to be made up cleaned, washed, altered, ornamental finished, repaired adopted or otherwise processed for</w:t>
      </w:r>
      <w:r>
        <w:rPr>
          <w:spacing w:val="40"/>
        </w:rPr>
        <w:t xml:space="preserve"> </w:t>
      </w:r>
      <w:r>
        <w:t xml:space="preserve">sale for the purpose of the trade or business of the principal employers and the process is to be carried out either in the home of the out worker or in some other premises, not being premises under the control and management of the principal </w:t>
      </w:r>
      <w:r>
        <w:rPr>
          <w:spacing w:val="-2"/>
        </w:rPr>
        <w:t>employer.</w:t>
      </w:r>
    </w:p>
    <w:p w14:paraId="5D41F632" w14:textId="77777777" w:rsidR="009F0EDC" w:rsidRDefault="000E51C4">
      <w:pPr>
        <w:pStyle w:val="BodyText"/>
        <w:ind w:left="500"/>
        <w:jc w:val="both"/>
      </w:pPr>
      <w:r>
        <w:t xml:space="preserve">No person below the age of 14 years shall be employed to act as a </w:t>
      </w:r>
      <w:r>
        <w:rPr>
          <w:spacing w:val="-2"/>
        </w:rPr>
        <w:t>workman.</w:t>
      </w:r>
    </w:p>
    <w:p w14:paraId="468ED446" w14:textId="77777777" w:rsidR="009F0EDC" w:rsidRDefault="009F0EDC">
      <w:pPr>
        <w:pStyle w:val="BodyText"/>
      </w:pPr>
    </w:p>
    <w:p w14:paraId="707261C9" w14:textId="77777777" w:rsidR="009F0EDC" w:rsidRDefault="000E51C4">
      <w:pPr>
        <w:pStyle w:val="BodyText"/>
        <w:ind w:left="500" w:right="864" w:firstLine="720"/>
      </w:pPr>
      <w:r>
        <w:t>Fair</w:t>
      </w:r>
      <w:r>
        <w:rPr>
          <w:spacing w:val="-4"/>
        </w:rPr>
        <w:t xml:space="preserve"> </w:t>
      </w:r>
      <w:r>
        <w:t>Wages</w:t>
      </w:r>
      <w:r>
        <w:rPr>
          <w:spacing w:val="-4"/>
        </w:rPr>
        <w:t xml:space="preserve"> </w:t>
      </w:r>
      <w:r>
        <w:t>means</w:t>
      </w:r>
      <w:r>
        <w:rPr>
          <w:spacing w:val="-4"/>
        </w:rPr>
        <w:t xml:space="preserve"> </w:t>
      </w:r>
      <w:r>
        <w:t>wages</w:t>
      </w:r>
      <w:r>
        <w:rPr>
          <w:spacing w:val="-4"/>
        </w:rPr>
        <w:t xml:space="preserve"> </w:t>
      </w:r>
      <w:r>
        <w:t>whether</w:t>
      </w:r>
      <w:r>
        <w:rPr>
          <w:spacing w:val="-4"/>
        </w:rPr>
        <w:t xml:space="preserve"> </w:t>
      </w:r>
      <w:r>
        <w:t>for</w:t>
      </w:r>
      <w:r>
        <w:rPr>
          <w:spacing w:val="-4"/>
        </w:rPr>
        <w:t xml:space="preserve"> </w:t>
      </w:r>
      <w:r>
        <w:t>time</w:t>
      </w:r>
      <w:r>
        <w:rPr>
          <w:spacing w:val="-4"/>
        </w:rPr>
        <w:t xml:space="preserve"> </w:t>
      </w:r>
      <w:r>
        <w:t>or</w:t>
      </w:r>
      <w:r>
        <w:rPr>
          <w:spacing w:val="-4"/>
        </w:rPr>
        <w:t xml:space="preserve"> </w:t>
      </w:r>
      <w:r>
        <w:t>piece</w:t>
      </w:r>
      <w:r>
        <w:rPr>
          <w:spacing w:val="-4"/>
        </w:rPr>
        <w:t xml:space="preserve"> </w:t>
      </w:r>
      <w:r>
        <w:t>work</w:t>
      </w:r>
      <w:r>
        <w:rPr>
          <w:spacing w:val="-4"/>
        </w:rPr>
        <w:t xml:space="preserve"> </w:t>
      </w:r>
      <w:r>
        <w:t>fixed</w:t>
      </w:r>
      <w:r>
        <w:rPr>
          <w:spacing w:val="-4"/>
        </w:rPr>
        <w:t xml:space="preserve"> </w:t>
      </w:r>
      <w:r>
        <w:t>and</w:t>
      </w:r>
      <w:r>
        <w:rPr>
          <w:spacing w:val="-4"/>
        </w:rPr>
        <w:t xml:space="preserve"> </w:t>
      </w:r>
      <w:r>
        <w:t>notified under the provisions of the Minimum Wages Act from time to time.</w:t>
      </w:r>
    </w:p>
    <w:p w14:paraId="6F1E4C7C" w14:textId="77777777" w:rsidR="009F0EDC" w:rsidRDefault="000E51C4">
      <w:pPr>
        <w:pStyle w:val="BodyText"/>
        <w:ind w:left="500" w:right="231" w:firstLine="720"/>
      </w:pPr>
      <w:r>
        <w:t>Contractors</w:t>
      </w:r>
      <w:r>
        <w:rPr>
          <w:spacing w:val="-4"/>
        </w:rPr>
        <w:t xml:space="preserve"> </w:t>
      </w:r>
      <w:r>
        <w:t>shall</w:t>
      </w:r>
      <w:r>
        <w:rPr>
          <w:spacing w:val="-4"/>
        </w:rPr>
        <w:t xml:space="preserve"> </w:t>
      </w:r>
      <w:r>
        <w:t>include</w:t>
      </w:r>
      <w:r>
        <w:rPr>
          <w:spacing w:val="-4"/>
        </w:rPr>
        <w:t xml:space="preserve"> </w:t>
      </w:r>
      <w:r>
        <w:t>every</w:t>
      </w:r>
      <w:r>
        <w:rPr>
          <w:spacing w:val="-4"/>
        </w:rPr>
        <w:t xml:space="preserve"> </w:t>
      </w:r>
      <w:r>
        <w:t>person</w:t>
      </w:r>
      <w:r>
        <w:rPr>
          <w:spacing w:val="-4"/>
        </w:rPr>
        <w:t xml:space="preserve"> </w:t>
      </w:r>
      <w:r>
        <w:t>who</w:t>
      </w:r>
      <w:r>
        <w:rPr>
          <w:spacing w:val="-4"/>
        </w:rPr>
        <w:t xml:space="preserve"> </w:t>
      </w:r>
      <w:r>
        <w:t>undertakes</w:t>
      </w:r>
      <w:r>
        <w:rPr>
          <w:spacing w:val="-4"/>
        </w:rPr>
        <w:t xml:space="preserve"> </w:t>
      </w:r>
      <w:r>
        <w:t>to</w:t>
      </w:r>
      <w:r>
        <w:rPr>
          <w:spacing w:val="-4"/>
        </w:rPr>
        <w:t xml:space="preserve"> </w:t>
      </w:r>
      <w:r>
        <w:t>produce</w:t>
      </w:r>
      <w:r>
        <w:rPr>
          <w:spacing w:val="-4"/>
        </w:rPr>
        <w:t xml:space="preserve"> </w:t>
      </w:r>
      <w:r>
        <w:t>a</w:t>
      </w:r>
      <w:r>
        <w:rPr>
          <w:spacing w:val="-4"/>
        </w:rPr>
        <w:t xml:space="preserve"> </w:t>
      </w:r>
      <w:r>
        <w:t>given</w:t>
      </w:r>
      <w:r>
        <w:rPr>
          <w:spacing w:val="-4"/>
        </w:rPr>
        <w:t xml:space="preserve"> </w:t>
      </w:r>
      <w:r>
        <w:t>result other than a mere supply of goods or articles of manufacture through contract labour or who supplies contract labour for any work and includes a subcontractor.</w:t>
      </w:r>
    </w:p>
    <w:p w14:paraId="7869239C" w14:textId="77777777" w:rsidR="009F0EDC" w:rsidRDefault="000E51C4">
      <w:pPr>
        <w:pStyle w:val="BodyText"/>
        <w:ind w:left="1220"/>
      </w:pPr>
      <w:r>
        <w:t xml:space="preserve">Wages shall have the same meaning as defined in the Payment of Wages </w:t>
      </w:r>
      <w:r>
        <w:rPr>
          <w:spacing w:val="-4"/>
        </w:rPr>
        <w:t>Act.</w:t>
      </w:r>
    </w:p>
    <w:p w14:paraId="74880D88" w14:textId="77777777" w:rsidR="009F0EDC" w:rsidRDefault="009F0EDC">
      <w:pPr>
        <w:pStyle w:val="BodyText"/>
      </w:pPr>
    </w:p>
    <w:p w14:paraId="227C0FF9" w14:textId="77777777" w:rsidR="009F0EDC" w:rsidRDefault="009F0EDC">
      <w:pPr>
        <w:pStyle w:val="ListParagraph"/>
        <w:numPr>
          <w:ilvl w:val="0"/>
          <w:numId w:val="9"/>
        </w:numPr>
        <w:tabs>
          <w:tab w:val="left" w:pos="735"/>
        </w:tabs>
        <w:spacing w:before="0"/>
        <w:ind w:left="735" w:hanging="235"/>
        <w:rPr>
          <w:b/>
          <w:sz w:val="20"/>
        </w:rPr>
      </w:pPr>
    </w:p>
    <w:p w14:paraId="0C7D76C9" w14:textId="77777777" w:rsidR="009F0EDC" w:rsidRDefault="000E51C4">
      <w:pPr>
        <w:pStyle w:val="ListParagraph"/>
        <w:numPr>
          <w:ilvl w:val="1"/>
          <w:numId w:val="9"/>
        </w:numPr>
        <w:tabs>
          <w:tab w:val="left" w:pos="1066"/>
        </w:tabs>
        <w:spacing w:before="0"/>
        <w:ind w:left="1066" w:right="232"/>
        <w:jc w:val="both"/>
      </w:pPr>
      <w:r>
        <w:t>Normally working hours of an adult employee should not exceed 9 hours a day. The working day shall be so arranged that inclusive of interval for rest, if any, it shall not spread over more than 12 hours on any day.</w:t>
      </w:r>
    </w:p>
    <w:p w14:paraId="4442C0C1" w14:textId="77777777" w:rsidR="009F0EDC" w:rsidRDefault="000E51C4">
      <w:pPr>
        <w:pStyle w:val="ListParagraph"/>
        <w:numPr>
          <w:ilvl w:val="1"/>
          <w:numId w:val="9"/>
        </w:numPr>
        <w:tabs>
          <w:tab w:val="left" w:pos="1066"/>
          <w:tab w:val="left" w:pos="1081"/>
        </w:tabs>
        <w:spacing w:before="0"/>
        <w:ind w:left="1066" w:right="231"/>
        <w:jc w:val="both"/>
      </w:pPr>
      <w:r>
        <w:t>When an adult worker is made to work for more than 9 hours on any day or for more than 48 hours in any week, he shall be paid over time for the extra hours put in by him at double the ordinary rate of wages.</w:t>
      </w:r>
    </w:p>
    <w:p w14:paraId="4FE98DBF" w14:textId="77777777" w:rsidR="009F0EDC" w:rsidRDefault="000E51C4">
      <w:pPr>
        <w:pStyle w:val="ListParagraph"/>
        <w:numPr>
          <w:ilvl w:val="1"/>
          <w:numId w:val="9"/>
        </w:numPr>
        <w:tabs>
          <w:tab w:val="left" w:pos="1066"/>
        </w:tabs>
        <w:spacing w:before="0"/>
        <w:ind w:left="1066" w:right="232"/>
        <w:jc w:val="both"/>
      </w:pPr>
      <w:r>
        <w:t>a)</w:t>
      </w:r>
      <w:r>
        <w:rPr>
          <w:spacing w:val="80"/>
        </w:rPr>
        <w:t xml:space="preserve">   </w:t>
      </w:r>
      <w:r>
        <w:t>Every</w:t>
      </w:r>
      <w:r>
        <w:rPr>
          <w:spacing w:val="80"/>
          <w:w w:val="150"/>
        </w:rPr>
        <w:t xml:space="preserve"> </w:t>
      </w:r>
      <w:r>
        <w:t>worker</w:t>
      </w:r>
      <w:r>
        <w:rPr>
          <w:spacing w:val="80"/>
          <w:w w:val="150"/>
        </w:rPr>
        <w:t xml:space="preserve"> </w:t>
      </w:r>
      <w:r>
        <w:t>shall</w:t>
      </w:r>
      <w:r>
        <w:rPr>
          <w:spacing w:val="80"/>
          <w:w w:val="150"/>
        </w:rPr>
        <w:t xml:space="preserve"> </w:t>
      </w:r>
      <w:r>
        <w:t>be</w:t>
      </w:r>
      <w:r>
        <w:rPr>
          <w:spacing w:val="80"/>
          <w:w w:val="150"/>
        </w:rPr>
        <w:t xml:space="preserve"> </w:t>
      </w:r>
      <w:r>
        <w:t>given</w:t>
      </w:r>
      <w:r>
        <w:rPr>
          <w:spacing w:val="80"/>
          <w:w w:val="150"/>
        </w:rPr>
        <w:t xml:space="preserve"> </w:t>
      </w:r>
      <w:r>
        <w:t>a</w:t>
      </w:r>
      <w:r>
        <w:rPr>
          <w:spacing w:val="80"/>
          <w:w w:val="150"/>
        </w:rPr>
        <w:t xml:space="preserve"> </w:t>
      </w:r>
      <w:r>
        <w:t>weekly</w:t>
      </w:r>
      <w:r>
        <w:rPr>
          <w:spacing w:val="80"/>
          <w:w w:val="150"/>
        </w:rPr>
        <w:t xml:space="preserve"> </w:t>
      </w:r>
      <w:r>
        <w:t>holiday</w:t>
      </w:r>
      <w:r>
        <w:rPr>
          <w:spacing w:val="80"/>
          <w:w w:val="150"/>
        </w:rPr>
        <w:t xml:space="preserve"> </w:t>
      </w:r>
      <w:r>
        <w:t>normally</w:t>
      </w:r>
      <w:r>
        <w:rPr>
          <w:spacing w:val="80"/>
          <w:w w:val="150"/>
        </w:rPr>
        <w:t xml:space="preserve"> </w:t>
      </w:r>
      <w:r>
        <w:t>on</w:t>
      </w:r>
      <w:r>
        <w:rPr>
          <w:spacing w:val="80"/>
          <w:w w:val="150"/>
        </w:rPr>
        <w:t xml:space="preserve"> </w:t>
      </w:r>
      <w:r>
        <w:t>a Sunday, in accordance with the provisions of the Minimum Wages (Central) Rules 1960 as amended from time to time irrespective of whether such worker is governed by the Minimum Wages Act or not.</w:t>
      </w:r>
    </w:p>
    <w:p w14:paraId="4DEFA5DD" w14:textId="77777777" w:rsidR="009F0EDC" w:rsidRDefault="009F0EDC">
      <w:pPr>
        <w:jc w:val="both"/>
        <w:sectPr w:rsidR="009F0EDC">
          <w:pgSz w:w="12240" w:h="15840"/>
          <w:pgMar w:top="1500" w:right="900" w:bottom="1960" w:left="940" w:header="0" w:footer="1756" w:gutter="0"/>
          <w:cols w:space="720"/>
        </w:sectPr>
      </w:pPr>
    </w:p>
    <w:p w14:paraId="7DBAE214" w14:textId="77777777" w:rsidR="009F0EDC" w:rsidRDefault="000E51C4">
      <w:pPr>
        <w:pStyle w:val="ListParagraph"/>
        <w:numPr>
          <w:ilvl w:val="0"/>
          <w:numId w:val="8"/>
        </w:numPr>
        <w:tabs>
          <w:tab w:val="left" w:pos="868"/>
          <w:tab w:val="left" w:pos="1066"/>
        </w:tabs>
        <w:spacing w:before="80"/>
        <w:ind w:left="1066" w:right="232" w:hanging="567"/>
        <w:jc w:val="both"/>
      </w:pPr>
      <w:r>
        <w:lastRenderedPageBreak/>
        <w:t>Where the minimum wages prescribed by the Government under the Minimum Wages Act are not inclusive of the wages for the weekly day of rest, the worker shall be entitled to rest day wages at the rate applicable to the next preceding day, provided he has worked under the same contractor for a continuous period of not less than 6 days.</w:t>
      </w:r>
    </w:p>
    <w:p w14:paraId="05800E75" w14:textId="77777777" w:rsidR="009F0EDC" w:rsidRDefault="000E51C4">
      <w:pPr>
        <w:pStyle w:val="ListParagraph"/>
        <w:numPr>
          <w:ilvl w:val="0"/>
          <w:numId w:val="8"/>
        </w:numPr>
        <w:tabs>
          <w:tab w:val="left" w:pos="831"/>
          <w:tab w:val="left" w:pos="1066"/>
        </w:tabs>
        <w:spacing w:before="267"/>
        <w:ind w:left="1066" w:right="232" w:hanging="567"/>
        <w:jc w:val="both"/>
      </w:pPr>
      <w:r>
        <w:t>Where a contractor is permitted by the Engineer-in-Charge to allow a worker to work on a normal weekly holiday, he shall grant a substituted holiday to him for the whole day on one of the five days immediately before or after the normal weekly holiday and pay wages to such worker for the work performed on the normal weekly holiday at overtime rate.</w:t>
      </w:r>
    </w:p>
    <w:p w14:paraId="1CB75547" w14:textId="77777777" w:rsidR="009F0EDC" w:rsidRDefault="009F0EDC">
      <w:pPr>
        <w:pStyle w:val="BodyText"/>
      </w:pPr>
    </w:p>
    <w:p w14:paraId="404F562A" w14:textId="77777777" w:rsidR="009F0EDC" w:rsidRDefault="000E51C4">
      <w:pPr>
        <w:pStyle w:val="Heading6"/>
        <w:numPr>
          <w:ilvl w:val="0"/>
          <w:numId w:val="9"/>
        </w:numPr>
        <w:tabs>
          <w:tab w:val="left" w:pos="811"/>
        </w:tabs>
        <w:ind w:hanging="311"/>
      </w:pPr>
      <w:r>
        <w:t xml:space="preserve">DISPLAY OF NOTICE REGARDING WAGES </w:t>
      </w:r>
      <w:r>
        <w:rPr>
          <w:spacing w:val="-4"/>
        </w:rPr>
        <w:t>ETC.</w:t>
      </w:r>
    </w:p>
    <w:p w14:paraId="3EA96D23" w14:textId="77777777" w:rsidR="009F0EDC" w:rsidRDefault="000E51C4">
      <w:pPr>
        <w:pStyle w:val="BodyText"/>
        <w:ind w:left="1066" w:right="232" w:hanging="567"/>
        <w:jc w:val="both"/>
      </w:pPr>
      <w:r>
        <w:t>The contractor shall before he commences his work on contract, display and correctly maintain and continue to display and correctly maintain in a clear and legible condition in conspicuous places on the work, notices in English and in the local Indian languages spoken by the majority of the workers giving the minimum rates of wages fixed under Minimum Wages Act, the actual wages being paid, the hours</w:t>
      </w:r>
      <w:r>
        <w:rPr>
          <w:spacing w:val="-2"/>
        </w:rPr>
        <w:t xml:space="preserve"> </w:t>
      </w:r>
      <w:r>
        <w:t>of</w:t>
      </w:r>
      <w:r>
        <w:rPr>
          <w:spacing w:val="-2"/>
        </w:rPr>
        <w:t xml:space="preserve"> </w:t>
      </w:r>
      <w:r>
        <w:t>work</w:t>
      </w:r>
      <w:r>
        <w:rPr>
          <w:spacing w:val="-2"/>
        </w:rPr>
        <w:t xml:space="preserve"> </w:t>
      </w:r>
      <w:r>
        <w:t>for</w:t>
      </w:r>
      <w:r>
        <w:rPr>
          <w:spacing w:val="-2"/>
        </w:rPr>
        <w:t xml:space="preserve"> </w:t>
      </w:r>
      <w:r>
        <w:t>which</w:t>
      </w:r>
      <w:r>
        <w:rPr>
          <w:spacing w:val="-2"/>
        </w:rPr>
        <w:t xml:space="preserve"> </w:t>
      </w:r>
      <w:r>
        <w:t>such</w:t>
      </w:r>
      <w:r>
        <w:rPr>
          <w:spacing w:val="-2"/>
        </w:rPr>
        <w:t xml:space="preserve"> </w:t>
      </w:r>
      <w:r>
        <w:t>wage</w:t>
      </w:r>
      <w:r>
        <w:rPr>
          <w:spacing w:val="-2"/>
        </w:rPr>
        <w:t xml:space="preserve"> </w:t>
      </w:r>
      <w:r>
        <w:t>are</w:t>
      </w:r>
      <w:r>
        <w:rPr>
          <w:spacing w:val="-2"/>
        </w:rPr>
        <w:t xml:space="preserve"> </w:t>
      </w:r>
      <w:r>
        <w:t>earned,</w:t>
      </w:r>
      <w:r>
        <w:rPr>
          <w:spacing w:val="-2"/>
        </w:rPr>
        <w:t xml:space="preserve"> </w:t>
      </w:r>
      <w:r>
        <w:t>wages</w:t>
      </w:r>
      <w:r>
        <w:rPr>
          <w:spacing w:val="-2"/>
        </w:rPr>
        <w:t xml:space="preserve"> </w:t>
      </w:r>
      <w:r>
        <w:t>periods,</w:t>
      </w:r>
      <w:r>
        <w:rPr>
          <w:spacing w:val="-2"/>
        </w:rPr>
        <w:t xml:space="preserve"> </w:t>
      </w:r>
      <w:r>
        <w:t>dates</w:t>
      </w:r>
      <w:r>
        <w:rPr>
          <w:spacing w:val="-2"/>
        </w:rPr>
        <w:t xml:space="preserve"> </w:t>
      </w:r>
      <w:r>
        <w:t>of</w:t>
      </w:r>
      <w:r>
        <w:rPr>
          <w:spacing w:val="-2"/>
        </w:rPr>
        <w:t xml:space="preserve"> </w:t>
      </w:r>
      <w:r>
        <w:t>payments of wages and other relevant information as per Appendix ‘III’.</w:t>
      </w:r>
    </w:p>
    <w:p w14:paraId="04CCB66E" w14:textId="77777777" w:rsidR="009F0EDC" w:rsidRDefault="009F0EDC">
      <w:pPr>
        <w:pStyle w:val="BodyText"/>
      </w:pPr>
    </w:p>
    <w:p w14:paraId="3C7F3DDA" w14:textId="77777777" w:rsidR="009F0EDC" w:rsidRDefault="000E51C4">
      <w:pPr>
        <w:pStyle w:val="Heading6"/>
        <w:numPr>
          <w:ilvl w:val="0"/>
          <w:numId w:val="9"/>
        </w:numPr>
        <w:tabs>
          <w:tab w:val="left" w:pos="811"/>
        </w:tabs>
        <w:ind w:hanging="311"/>
      </w:pPr>
      <w:r>
        <w:t xml:space="preserve">PAYMENT OF </w:t>
      </w:r>
      <w:r>
        <w:rPr>
          <w:spacing w:val="-2"/>
        </w:rPr>
        <w:t>WAGES</w:t>
      </w:r>
    </w:p>
    <w:p w14:paraId="7874AE42" w14:textId="77777777" w:rsidR="009F0EDC" w:rsidRDefault="009F0EDC">
      <w:pPr>
        <w:pStyle w:val="BodyText"/>
        <w:rPr>
          <w:b/>
        </w:rPr>
      </w:pPr>
    </w:p>
    <w:p w14:paraId="2F4E008E" w14:textId="77777777" w:rsidR="009F0EDC" w:rsidRDefault="000E51C4">
      <w:pPr>
        <w:pStyle w:val="BodyText"/>
        <w:ind w:left="1220" w:right="292"/>
        <w:jc w:val="both"/>
      </w:pPr>
      <w:r>
        <w:t>The</w:t>
      </w:r>
      <w:r>
        <w:rPr>
          <w:spacing w:val="-3"/>
        </w:rPr>
        <w:t xml:space="preserve"> </w:t>
      </w:r>
      <w:r>
        <w:t>contractor</w:t>
      </w:r>
      <w:r>
        <w:rPr>
          <w:spacing w:val="-3"/>
        </w:rPr>
        <w:t xml:space="preserve"> </w:t>
      </w:r>
      <w:r>
        <w:t>shall</w:t>
      </w:r>
      <w:r>
        <w:rPr>
          <w:spacing w:val="-3"/>
        </w:rPr>
        <w:t xml:space="preserve"> </w:t>
      </w:r>
      <w:r>
        <w:t>fix</w:t>
      </w:r>
      <w:r>
        <w:rPr>
          <w:spacing w:val="-3"/>
        </w:rPr>
        <w:t xml:space="preserve"> </w:t>
      </w:r>
      <w:r>
        <w:t>wage</w:t>
      </w:r>
      <w:r>
        <w:rPr>
          <w:spacing w:val="-3"/>
        </w:rPr>
        <w:t xml:space="preserve"> </w:t>
      </w:r>
      <w:r>
        <w:t>periods</w:t>
      </w:r>
      <w:r>
        <w:rPr>
          <w:spacing w:val="-3"/>
        </w:rPr>
        <w:t xml:space="preserve"> </w:t>
      </w:r>
      <w:r>
        <w:t>in</w:t>
      </w:r>
      <w:r>
        <w:rPr>
          <w:spacing w:val="-3"/>
        </w:rPr>
        <w:t xml:space="preserve"> </w:t>
      </w:r>
      <w:r>
        <w:t>respect</w:t>
      </w:r>
      <w:r>
        <w:rPr>
          <w:spacing w:val="-3"/>
        </w:rPr>
        <w:t xml:space="preserve"> </w:t>
      </w:r>
      <w:r>
        <w:t>of</w:t>
      </w:r>
      <w:r>
        <w:rPr>
          <w:spacing w:val="-3"/>
        </w:rPr>
        <w:t xml:space="preserve"> </w:t>
      </w:r>
      <w:r>
        <w:t>which</w:t>
      </w:r>
      <w:r>
        <w:rPr>
          <w:spacing w:val="-3"/>
        </w:rPr>
        <w:t xml:space="preserve"> </w:t>
      </w:r>
      <w:r>
        <w:t>wages</w:t>
      </w:r>
      <w:r>
        <w:rPr>
          <w:spacing w:val="-3"/>
        </w:rPr>
        <w:t xml:space="preserve"> </w:t>
      </w:r>
      <w:r>
        <w:t>shall</w:t>
      </w:r>
      <w:r>
        <w:rPr>
          <w:spacing w:val="-3"/>
        </w:rPr>
        <w:t xml:space="preserve"> </w:t>
      </w:r>
      <w:r>
        <w:t>be</w:t>
      </w:r>
      <w:r>
        <w:rPr>
          <w:spacing w:val="-3"/>
        </w:rPr>
        <w:t xml:space="preserve"> </w:t>
      </w:r>
      <w:r>
        <w:t>payable No wage period shall exceed one month.</w:t>
      </w:r>
    </w:p>
    <w:p w14:paraId="5E7814B0" w14:textId="77777777" w:rsidR="009F0EDC" w:rsidRDefault="000E51C4">
      <w:pPr>
        <w:pStyle w:val="BodyText"/>
        <w:ind w:left="500" w:right="232" w:firstLine="720"/>
        <w:jc w:val="both"/>
      </w:pPr>
      <w:r>
        <w:t>The wages of every person employed as contract labour in an establishment or by a contractor where less than one thousand such persons are employed shall be</w:t>
      </w:r>
      <w:r>
        <w:rPr>
          <w:spacing w:val="40"/>
        </w:rPr>
        <w:t xml:space="preserve"> </w:t>
      </w:r>
      <w:r>
        <w:t>paid</w:t>
      </w:r>
      <w:r>
        <w:rPr>
          <w:spacing w:val="-3"/>
        </w:rPr>
        <w:t xml:space="preserve"> </w:t>
      </w:r>
      <w:r>
        <w:t>before</w:t>
      </w:r>
      <w:r>
        <w:rPr>
          <w:spacing w:val="-3"/>
        </w:rPr>
        <w:t xml:space="preserve"> </w:t>
      </w:r>
      <w:r>
        <w:t>the</w:t>
      </w:r>
      <w:r>
        <w:rPr>
          <w:spacing w:val="-3"/>
        </w:rPr>
        <w:t xml:space="preserve"> </w:t>
      </w:r>
      <w:r>
        <w:t>expiry</w:t>
      </w:r>
      <w:r>
        <w:rPr>
          <w:spacing w:val="-3"/>
        </w:rPr>
        <w:t xml:space="preserve"> </w:t>
      </w:r>
      <w:r>
        <w:t>of</w:t>
      </w:r>
      <w:r>
        <w:rPr>
          <w:spacing w:val="-3"/>
        </w:rPr>
        <w:t xml:space="preserve"> </w:t>
      </w:r>
      <w:r>
        <w:t>seventh</w:t>
      </w:r>
      <w:r>
        <w:rPr>
          <w:spacing w:val="-3"/>
        </w:rPr>
        <w:t xml:space="preserve"> </w:t>
      </w:r>
      <w:r>
        <w:t>day</w:t>
      </w:r>
      <w:r>
        <w:rPr>
          <w:spacing w:val="-3"/>
        </w:rPr>
        <w:t xml:space="preserve"> </w:t>
      </w:r>
      <w:r>
        <w:t>and</w:t>
      </w:r>
      <w:r>
        <w:rPr>
          <w:spacing w:val="-3"/>
        </w:rPr>
        <w:t xml:space="preserve"> </w:t>
      </w:r>
      <w:r>
        <w:t>in</w:t>
      </w:r>
      <w:r>
        <w:rPr>
          <w:spacing w:val="-3"/>
        </w:rPr>
        <w:t xml:space="preserve"> </w:t>
      </w:r>
      <w:r>
        <w:t>other</w:t>
      </w:r>
      <w:r>
        <w:rPr>
          <w:spacing w:val="-3"/>
        </w:rPr>
        <w:t xml:space="preserve"> </w:t>
      </w:r>
      <w:r>
        <w:t>cases</w:t>
      </w:r>
      <w:r>
        <w:rPr>
          <w:spacing w:val="-3"/>
        </w:rPr>
        <w:t xml:space="preserve"> </w:t>
      </w:r>
      <w:r>
        <w:t>before</w:t>
      </w:r>
      <w:r>
        <w:rPr>
          <w:spacing w:val="-3"/>
        </w:rPr>
        <w:t xml:space="preserve"> </w:t>
      </w:r>
      <w:r>
        <w:t>the</w:t>
      </w:r>
      <w:r>
        <w:rPr>
          <w:spacing w:val="-3"/>
        </w:rPr>
        <w:t xml:space="preserve"> </w:t>
      </w:r>
      <w:r>
        <w:t>expiry</w:t>
      </w:r>
      <w:r>
        <w:rPr>
          <w:spacing w:val="-3"/>
        </w:rPr>
        <w:t xml:space="preserve"> </w:t>
      </w:r>
      <w:r>
        <w:t>of</w:t>
      </w:r>
      <w:r>
        <w:rPr>
          <w:spacing w:val="-3"/>
        </w:rPr>
        <w:t xml:space="preserve"> </w:t>
      </w:r>
      <w:r>
        <w:t>tenth</w:t>
      </w:r>
      <w:r>
        <w:rPr>
          <w:spacing w:val="-3"/>
        </w:rPr>
        <w:t xml:space="preserve"> </w:t>
      </w:r>
      <w:r>
        <w:t>day after the last day of the wage period in respect of which the wages are payable.</w:t>
      </w:r>
    </w:p>
    <w:p w14:paraId="3FBE7A41" w14:textId="77777777" w:rsidR="009F0EDC" w:rsidRDefault="000E51C4" w:rsidP="003044E2">
      <w:pPr>
        <w:pStyle w:val="ListParagraph"/>
        <w:numPr>
          <w:ilvl w:val="1"/>
          <w:numId w:val="51"/>
        </w:numPr>
        <w:tabs>
          <w:tab w:val="left" w:pos="1066"/>
          <w:tab w:val="left" w:pos="1127"/>
        </w:tabs>
        <w:spacing w:before="0"/>
        <w:ind w:left="1066" w:right="231" w:hanging="567"/>
        <w:jc w:val="both"/>
      </w:pPr>
      <w:r>
        <w:tab/>
        <w:t>Where the employment of any worker is terminated by or on behalf of the contractor the wages earned by him shall be paid before the expiry of the second working day from the date on which his employment is terminated.</w:t>
      </w:r>
    </w:p>
    <w:p w14:paraId="0964F30C" w14:textId="77777777" w:rsidR="009F0EDC" w:rsidRDefault="000E51C4" w:rsidP="003044E2">
      <w:pPr>
        <w:pStyle w:val="ListParagraph"/>
        <w:numPr>
          <w:ilvl w:val="1"/>
          <w:numId w:val="51"/>
        </w:numPr>
        <w:tabs>
          <w:tab w:val="left" w:pos="1066"/>
          <w:tab w:val="left" w:pos="1078"/>
        </w:tabs>
        <w:spacing w:before="0"/>
        <w:ind w:left="1066" w:right="232" w:hanging="567"/>
        <w:jc w:val="both"/>
      </w:pPr>
      <w:r>
        <w:t>All payment of wages shall be made on a working day at the work premises and during</w:t>
      </w:r>
      <w:r>
        <w:rPr>
          <w:spacing w:val="-2"/>
        </w:rPr>
        <w:t xml:space="preserve"> </w:t>
      </w:r>
      <w:r>
        <w:t>the</w:t>
      </w:r>
      <w:r>
        <w:rPr>
          <w:spacing w:val="-2"/>
        </w:rPr>
        <w:t xml:space="preserve"> </w:t>
      </w:r>
      <w:r>
        <w:t>working</w:t>
      </w:r>
      <w:r>
        <w:rPr>
          <w:spacing w:val="-2"/>
        </w:rPr>
        <w:t xml:space="preserve"> </w:t>
      </w:r>
      <w:r>
        <w:t>time</w:t>
      </w:r>
      <w:r>
        <w:rPr>
          <w:spacing w:val="-2"/>
        </w:rPr>
        <w:t xml:space="preserve"> </w:t>
      </w:r>
      <w:r>
        <w:t>and</w:t>
      </w:r>
      <w:r>
        <w:rPr>
          <w:spacing w:val="-2"/>
        </w:rPr>
        <w:t xml:space="preserve"> </w:t>
      </w:r>
      <w:r>
        <w:t>on</w:t>
      </w:r>
      <w:r>
        <w:rPr>
          <w:spacing w:val="-2"/>
        </w:rPr>
        <w:t xml:space="preserve"> </w:t>
      </w:r>
      <w:r>
        <w:t>a</w:t>
      </w:r>
      <w:r>
        <w:rPr>
          <w:spacing w:val="-2"/>
        </w:rPr>
        <w:t xml:space="preserve"> </w:t>
      </w:r>
      <w:r>
        <w:t>date</w:t>
      </w:r>
      <w:r>
        <w:rPr>
          <w:spacing w:val="-2"/>
        </w:rPr>
        <w:t xml:space="preserve"> </w:t>
      </w:r>
      <w:r>
        <w:t>notified</w:t>
      </w:r>
      <w:r>
        <w:rPr>
          <w:spacing w:val="-2"/>
        </w:rPr>
        <w:t xml:space="preserve"> </w:t>
      </w:r>
      <w:r>
        <w:t>in</w:t>
      </w:r>
      <w:r>
        <w:rPr>
          <w:spacing w:val="-2"/>
        </w:rPr>
        <w:t xml:space="preserve"> </w:t>
      </w:r>
      <w:r>
        <w:t>advance</w:t>
      </w:r>
      <w:r>
        <w:rPr>
          <w:spacing w:val="-2"/>
        </w:rPr>
        <w:t xml:space="preserve"> </w:t>
      </w:r>
      <w:r>
        <w:t>and</w:t>
      </w:r>
      <w:r>
        <w:rPr>
          <w:spacing w:val="-2"/>
        </w:rPr>
        <w:t xml:space="preserve"> </w:t>
      </w:r>
      <w:r>
        <w:t>in</w:t>
      </w:r>
      <w:r>
        <w:rPr>
          <w:spacing w:val="-2"/>
        </w:rPr>
        <w:t xml:space="preserve"> </w:t>
      </w:r>
      <w:r>
        <w:t>case</w:t>
      </w:r>
      <w:r>
        <w:rPr>
          <w:spacing w:val="-2"/>
        </w:rPr>
        <w:t xml:space="preserve"> </w:t>
      </w:r>
      <w:r>
        <w:t>the</w:t>
      </w:r>
      <w:r>
        <w:rPr>
          <w:spacing w:val="-2"/>
        </w:rPr>
        <w:t xml:space="preserve"> </w:t>
      </w:r>
      <w:r>
        <w:t>work</w:t>
      </w:r>
      <w:r>
        <w:rPr>
          <w:spacing w:val="-2"/>
        </w:rPr>
        <w:t xml:space="preserve"> </w:t>
      </w:r>
      <w:r>
        <w:t>is completed before the expiry of the wage period, final payment shall be made within 48 hours of the last working day.</w:t>
      </w:r>
    </w:p>
    <w:p w14:paraId="00CCC843" w14:textId="77777777" w:rsidR="009F0EDC" w:rsidRDefault="000E51C4" w:rsidP="003044E2">
      <w:pPr>
        <w:pStyle w:val="ListParagraph"/>
        <w:numPr>
          <w:ilvl w:val="1"/>
          <w:numId w:val="51"/>
        </w:numPr>
        <w:tabs>
          <w:tab w:val="left" w:pos="1066"/>
          <w:tab w:val="left" w:pos="1131"/>
        </w:tabs>
        <w:spacing w:before="0"/>
        <w:ind w:left="1066" w:right="231" w:hanging="567"/>
        <w:jc w:val="both"/>
      </w:pPr>
      <w:r>
        <w:tab/>
        <w:t>Wages due to every worker shall be paid to him direct or to other person authorized by him in this behalf.</w:t>
      </w:r>
    </w:p>
    <w:p w14:paraId="4B2B6EF5" w14:textId="77777777" w:rsidR="009F0EDC" w:rsidRDefault="000E51C4" w:rsidP="003044E2">
      <w:pPr>
        <w:pStyle w:val="ListParagraph"/>
        <w:numPr>
          <w:ilvl w:val="1"/>
          <w:numId w:val="51"/>
        </w:numPr>
        <w:tabs>
          <w:tab w:val="left" w:pos="1144"/>
        </w:tabs>
        <w:spacing w:before="0"/>
        <w:ind w:left="1144" w:hanging="644"/>
        <w:jc w:val="both"/>
      </w:pPr>
      <w:r>
        <w:t xml:space="preserve">All wages shall be paid in current coin or currency or in </w:t>
      </w:r>
      <w:r>
        <w:rPr>
          <w:spacing w:val="-2"/>
        </w:rPr>
        <w:t>both.</w:t>
      </w:r>
    </w:p>
    <w:p w14:paraId="5C4C84D2" w14:textId="77777777" w:rsidR="009F0EDC" w:rsidRDefault="000E51C4" w:rsidP="003044E2">
      <w:pPr>
        <w:pStyle w:val="ListParagraph"/>
        <w:numPr>
          <w:ilvl w:val="1"/>
          <w:numId w:val="51"/>
        </w:numPr>
        <w:tabs>
          <w:tab w:val="left" w:pos="1066"/>
        </w:tabs>
        <w:spacing w:before="0"/>
        <w:ind w:left="1066" w:right="232" w:hanging="567"/>
        <w:jc w:val="both"/>
      </w:pPr>
      <w:r>
        <w:t>Wages shall be paid without any deductions of any kind except those specified by the Central Government by general or special order in this behalf or permissible under the Payment of Wages Act 1956.</w:t>
      </w:r>
    </w:p>
    <w:p w14:paraId="7E904D18" w14:textId="77777777" w:rsidR="009F0EDC" w:rsidRDefault="000E51C4" w:rsidP="003044E2">
      <w:pPr>
        <w:pStyle w:val="ListParagraph"/>
        <w:numPr>
          <w:ilvl w:val="1"/>
          <w:numId w:val="51"/>
        </w:numPr>
        <w:tabs>
          <w:tab w:val="left" w:pos="1066"/>
          <w:tab w:val="left" w:pos="1098"/>
        </w:tabs>
        <w:spacing w:before="0"/>
        <w:ind w:left="1066" w:right="232" w:hanging="567"/>
        <w:jc w:val="both"/>
      </w:pPr>
      <w:r>
        <w:t>A notice showing the wages period and the place and time of disbursement of wages shall be displayed at the place of work and a copy sent by the contractor to the Engineer-in-Charge under acknowledgment.</w:t>
      </w:r>
    </w:p>
    <w:p w14:paraId="00EA85A3" w14:textId="77777777" w:rsidR="009F0EDC" w:rsidRDefault="009F0EDC">
      <w:pPr>
        <w:jc w:val="both"/>
        <w:sectPr w:rsidR="009F0EDC">
          <w:pgSz w:w="12240" w:h="15840"/>
          <w:pgMar w:top="1360" w:right="900" w:bottom="1980" w:left="940" w:header="0" w:footer="1756" w:gutter="0"/>
          <w:cols w:space="720"/>
        </w:sectPr>
      </w:pPr>
    </w:p>
    <w:p w14:paraId="401571B1" w14:textId="77777777" w:rsidR="009F0EDC" w:rsidRDefault="000E51C4" w:rsidP="003044E2">
      <w:pPr>
        <w:pStyle w:val="ListParagraph"/>
        <w:numPr>
          <w:ilvl w:val="1"/>
          <w:numId w:val="51"/>
        </w:numPr>
        <w:tabs>
          <w:tab w:val="left" w:pos="1066"/>
          <w:tab w:val="left" w:pos="1075"/>
        </w:tabs>
        <w:spacing w:before="80"/>
        <w:ind w:left="1066" w:right="232" w:hanging="567"/>
        <w:jc w:val="both"/>
      </w:pPr>
      <w:r>
        <w:lastRenderedPageBreak/>
        <w:t xml:space="preserve">It shall be the duty of the contractor to ensure the disbursement of wages in the presence of the authorized representative of the Engineer-in-Charge who will </w:t>
      </w:r>
      <w:proofErr w:type="spellStart"/>
      <w:r>
        <w:t>berequired</w:t>
      </w:r>
      <w:proofErr w:type="spellEnd"/>
      <w:r>
        <w:t xml:space="preserve"> to be present at the place and time of disbursement of wages by the contractor to workmen.</w:t>
      </w:r>
    </w:p>
    <w:p w14:paraId="11B764FA" w14:textId="77777777" w:rsidR="009F0EDC" w:rsidRDefault="000E51C4" w:rsidP="003044E2">
      <w:pPr>
        <w:pStyle w:val="ListParagraph"/>
        <w:numPr>
          <w:ilvl w:val="1"/>
          <w:numId w:val="51"/>
        </w:numPr>
        <w:tabs>
          <w:tab w:val="left" w:pos="1066"/>
        </w:tabs>
        <w:spacing w:before="0"/>
        <w:ind w:left="1066" w:right="232" w:hanging="567"/>
        <w:jc w:val="both"/>
      </w:pPr>
      <w:r>
        <w:t>The</w:t>
      </w:r>
      <w:r>
        <w:rPr>
          <w:spacing w:val="-3"/>
        </w:rPr>
        <w:t xml:space="preserve"> </w:t>
      </w:r>
      <w:r>
        <w:t>contractor</w:t>
      </w:r>
      <w:r>
        <w:rPr>
          <w:spacing w:val="-3"/>
        </w:rPr>
        <w:t xml:space="preserve"> </w:t>
      </w:r>
      <w:r>
        <w:t>shall</w:t>
      </w:r>
      <w:r>
        <w:rPr>
          <w:spacing w:val="-3"/>
        </w:rPr>
        <w:t xml:space="preserve"> </w:t>
      </w:r>
      <w:r>
        <w:t>obtain</w:t>
      </w:r>
      <w:r>
        <w:rPr>
          <w:spacing w:val="-3"/>
        </w:rPr>
        <w:t xml:space="preserve"> </w:t>
      </w:r>
      <w:r>
        <w:t>from</w:t>
      </w:r>
      <w:r>
        <w:rPr>
          <w:spacing w:val="-3"/>
        </w:rPr>
        <w:t xml:space="preserve"> </w:t>
      </w:r>
      <w:r>
        <w:t>the</w:t>
      </w:r>
      <w:r>
        <w:rPr>
          <w:spacing w:val="-3"/>
        </w:rPr>
        <w:t xml:space="preserve"> </w:t>
      </w:r>
      <w:r>
        <w:t>authorized</w:t>
      </w:r>
      <w:r>
        <w:rPr>
          <w:spacing w:val="-3"/>
        </w:rPr>
        <w:t xml:space="preserve"> </w:t>
      </w:r>
      <w:r>
        <w:t>representative</w:t>
      </w:r>
      <w:r>
        <w:rPr>
          <w:spacing w:val="-3"/>
        </w:rPr>
        <w:t xml:space="preserve"> </w:t>
      </w:r>
      <w:r>
        <w:t>of</w:t>
      </w:r>
      <w:r>
        <w:rPr>
          <w:spacing w:val="-3"/>
        </w:rPr>
        <w:t xml:space="preserve"> </w:t>
      </w:r>
      <w:r>
        <w:t>the</w:t>
      </w:r>
      <w:r>
        <w:rPr>
          <w:spacing w:val="-3"/>
        </w:rPr>
        <w:t xml:space="preserve"> </w:t>
      </w:r>
      <w:r>
        <w:t>Engineer-in- Charge as the case may be, a certificate under his signature at the end of the entries in the “Register of Wages” or the “Wage-cum-Muster Roll” as the case may be in the following form:-</w:t>
      </w:r>
    </w:p>
    <w:p w14:paraId="43A98950" w14:textId="77777777" w:rsidR="009F0EDC" w:rsidRDefault="000E51C4">
      <w:pPr>
        <w:pStyle w:val="BodyText"/>
        <w:tabs>
          <w:tab w:val="left" w:leader="dot" w:pos="9952"/>
        </w:tabs>
        <w:ind w:left="1066" w:right="231" w:hanging="567"/>
        <w:jc w:val="both"/>
      </w:pPr>
      <w:r>
        <w:t>“Certified that the amount shown in column No ......................has been paid to the workman concerned in my presence on ........................... at</w:t>
      </w:r>
      <w:r>
        <w:rPr>
          <w:rFonts w:ascii="Times New Roman" w:hAnsi="Times New Roman"/>
        </w:rPr>
        <w:tab/>
      </w:r>
      <w:r>
        <w:rPr>
          <w:spacing w:val="-10"/>
        </w:rPr>
        <w:t>“</w:t>
      </w:r>
    </w:p>
    <w:p w14:paraId="5A058845" w14:textId="77777777" w:rsidR="009F0EDC" w:rsidRDefault="009F0EDC">
      <w:pPr>
        <w:pStyle w:val="BodyText"/>
      </w:pPr>
    </w:p>
    <w:p w14:paraId="2149A07A" w14:textId="77777777" w:rsidR="009F0EDC" w:rsidRDefault="000E51C4">
      <w:pPr>
        <w:pStyle w:val="Heading6"/>
        <w:numPr>
          <w:ilvl w:val="0"/>
          <w:numId w:val="9"/>
        </w:numPr>
        <w:tabs>
          <w:tab w:val="left" w:pos="811"/>
        </w:tabs>
        <w:spacing w:before="267"/>
        <w:ind w:hanging="311"/>
        <w:jc w:val="both"/>
      </w:pPr>
      <w:r>
        <w:t xml:space="preserve">FINES AND DEDUCTIONS WHICH MAY BE MADE FROM </w:t>
      </w:r>
      <w:r>
        <w:rPr>
          <w:spacing w:val="-2"/>
        </w:rPr>
        <w:t>WAGES</w:t>
      </w:r>
    </w:p>
    <w:p w14:paraId="209E20E5" w14:textId="77777777" w:rsidR="009F0EDC" w:rsidRDefault="009F0EDC">
      <w:pPr>
        <w:pStyle w:val="BodyText"/>
        <w:rPr>
          <w:b/>
        </w:rPr>
      </w:pPr>
    </w:p>
    <w:p w14:paraId="6D60A9FC" w14:textId="77777777" w:rsidR="009F0EDC" w:rsidRDefault="000E51C4">
      <w:pPr>
        <w:pStyle w:val="ListParagraph"/>
        <w:numPr>
          <w:ilvl w:val="0"/>
          <w:numId w:val="7"/>
        </w:numPr>
        <w:tabs>
          <w:tab w:val="left" w:pos="1066"/>
          <w:tab w:val="left" w:pos="1095"/>
        </w:tabs>
        <w:spacing w:before="0"/>
        <w:ind w:left="1066" w:right="231" w:hanging="567"/>
        <w:jc w:val="both"/>
      </w:pPr>
      <w:r>
        <w:t>The wages of a worker shall be paid to him without any deduction of any kind except the following:-</w:t>
      </w:r>
    </w:p>
    <w:p w14:paraId="30661C9D" w14:textId="77777777" w:rsidR="009F0EDC" w:rsidRDefault="000E51C4">
      <w:pPr>
        <w:pStyle w:val="ListParagraph"/>
        <w:numPr>
          <w:ilvl w:val="1"/>
          <w:numId w:val="7"/>
        </w:numPr>
        <w:tabs>
          <w:tab w:val="left" w:pos="1938"/>
        </w:tabs>
        <w:spacing w:before="0"/>
        <w:ind w:left="1938" w:hanging="872"/>
        <w:jc w:val="both"/>
      </w:pPr>
      <w:r>
        <w:rPr>
          <w:spacing w:val="-2"/>
        </w:rPr>
        <w:t>Fines</w:t>
      </w:r>
    </w:p>
    <w:p w14:paraId="58647472" w14:textId="77777777" w:rsidR="009F0EDC" w:rsidRDefault="000E51C4">
      <w:pPr>
        <w:pStyle w:val="ListParagraph"/>
        <w:numPr>
          <w:ilvl w:val="1"/>
          <w:numId w:val="7"/>
        </w:numPr>
        <w:tabs>
          <w:tab w:val="left" w:pos="1066"/>
          <w:tab w:val="left" w:pos="1078"/>
        </w:tabs>
        <w:spacing w:before="0"/>
        <w:ind w:left="1066" w:right="232" w:hanging="567"/>
        <w:jc w:val="both"/>
      </w:pPr>
      <w:r>
        <w:t>Deductions for absence from duty i.e. from the place or the places where by the terms of his employment he is required to work. The amount of deduction shall be in proportion to the period for which he was absent.</w:t>
      </w:r>
    </w:p>
    <w:p w14:paraId="20D42936" w14:textId="77777777" w:rsidR="009F0EDC" w:rsidRDefault="000E51C4">
      <w:pPr>
        <w:pStyle w:val="ListParagraph"/>
        <w:numPr>
          <w:ilvl w:val="1"/>
          <w:numId w:val="7"/>
        </w:numPr>
        <w:tabs>
          <w:tab w:val="left" w:pos="1066"/>
        </w:tabs>
        <w:spacing w:before="0"/>
        <w:ind w:left="1066" w:right="232" w:hanging="567"/>
        <w:jc w:val="both"/>
      </w:pPr>
      <w:r>
        <w:t>Deduction for damage to or loss of goods expressly entrusted to the employed person for custody, or for loss of money or any other deduction which he is required to account, where such damage or loss is directly attributable to his neglect or default</w:t>
      </w:r>
    </w:p>
    <w:p w14:paraId="063DB066" w14:textId="77777777" w:rsidR="009F0EDC" w:rsidRDefault="000E51C4">
      <w:pPr>
        <w:pStyle w:val="ListParagraph"/>
        <w:numPr>
          <w:ilvl w:val="1"/>
          <w:numId w:val="7"/>
        </w:numPr>
        <w:tabs>
          <w:tab w:val="left" w:pos="1066"/>
          <w:tab w:val="left" w:pos="1080"/>
        </w:tabs>
        <w:spacing w:before="0"/>
        <w:ind w:left="1066" w:right="232" w:hanging="567"/>
        <w:jc w:val="both"/>
      </w:pPr>
      <w:r>
        <w:t>Deduction for recovery of advances or for adjustment of overpayment of wages, advances granted shall be entered in a register.</w:t>
      </w:r>
    </w:p>
    <w:p w14:paraId="07A4D9E1" w14:textId="77777777" w:rsidR="009F0EDC" w:rsidRDefault="000E51C4">
      <w:pPr>
        <w:pStyle w:val="ListParagraph"/>
        <w:numPr>
          <w:ilvl w:val="1"/>
          <w:numId w:val="7"/>
        </w:numPr>
        <w:tabs>
          <w:tab w:val="left" w:pos="1066"/>
        </w:tabs>
        <w:spacing w:before="0"/>
        <w:ind w:left="1066" w:hanging="566"/>
        <w:jc w:val="both"/>
      </w:pPr>
      <w:r>
        <w:t xml:space="preserve">Any other deduction which the Central Government may from time to time </w:t>
      </w:r>
      <w:r>
        <w:rPr>
          <w:spacing w:val="-2"/>
        </w:rPr>
        <w:t>allow.</w:t>
      </w:r>
    </w:p>
    <w:p w14:paraId="5A472F47" w14:textId="77777777" w:rsidR="009F0EDC" w:rsidRDefault="009F0EDC">
      <w:pPr>
        <w:pStyle w:val="BodyText"/>
      </w:pPr>
    </w:p>
    <w:p w14:paraId="77EDACE0" w14:textId="77777777" w:rsidR="009F0EDC" w:rsidRDefault="000E51C4">
      <w:pPr>
        <w:pStyle w:val="BodyText"/>
        <w:ind w:left="500" w:right="231" w:firstLine="720"/>
        <w:jc w:val="both"/>
      </w:pPr>
      <w:r>
        <w:t>No fines should be imposed on any worker save in respect of such acts and omissions on his part as have been approved of by the Chief Labour Commissioner.</w:t>
      </w:r>
    </w:p>
    <w:p w14:paraId="740E17C4" w14:textId="77777777" w:rsidR="009F0EDC" w:rsidRDefault="000E51C4">
      <w:pPr>
        <w:pStyle w:val="BodyText"/>
        <w:ind w:left="1066" w:right="231" w:hanging="567"/>
        <w:jc w:val="both"/>
      </w:pPr>
      <w:r>
        <w:t xml:space="preserve">Note: </w:t>
      </w:r>
      <w:proofErr w:type="gramStart"/>
      <w:r>
        <w:t>-</w:t>
      </w:r>
      <w:r>
        <w:rPr>
          <w:spacing w:val="80"/>
        </w:rPr>
        <w:t xml:space="preserve">  </w:t>
      </w:r>
      <w:r>
        <w:t>An</w:t>
      </w:r>
      <w:proofErr w:type="gramEnd"/>
      <w:r>
        <w:t xml:space="preserve"> approved list of Acts and Omissions for which fines can be imposed is enclosed at Appendix-X</w:t>
      </w:r>
    </w:p>
    <w:p w14:paraId="5BB2A6EC" w14:textId="77777777" w:rsidR="009F0EDC" w:rsidRDefault="009F0EDC">
      <w:pPr>
        <w:pStyle w:val="BodyText"/>
      </w:pPr>
    </w:p>
    <w:p w14:paraId="6FBA9B26" w14:textId="77777777" w:rsidR="009F0EDC" w:rsidRDefault="000E51C4">
      <w:pPr>
        <w:pStyle w:val="BodyText"/>
        <w:ind w:left="500" w:right="232" w:firstLine="720"/>
        <w:jc w:val="both"/>
      </w:pPr>
      <w:r>
        <w:t>No fine shall be imposed on a worker and no deduction for damage or loss shall be made from his wages until the worker has been given an opportunity of showing cause against such fines or deductions.</w:t>
      </w:r>
    </w:p>
    <w:p w14:paraId="64DF04D4" w14:textId="77777777" w:rsidR="009F0EDC" w:rsidRDefault="000E51C4">
      <w:pPr>
        <w:pStyle w:val="BodyText"/>
        <w:ind w:left="500" w:right="232" w:firstLine="720"/>
        <w:jc w:val="both"/>
      </w:pPr>
      <w:r>
        <w:t xml:space="preserve">The total amount of fine which may be imposed in any one wage period on a worker shall not exceed an amount equal to three </w:t>
      </w:r>
      <w:proofErr w:type="spellStart"/>
      <w:r>
        <w:t>paise</w:t>
      </w:r>
      <w:proofErr w:type="spellEnd"/>
      <w:r>
        <w:t xml:space="preserve"> in a rupee of the total wages, payable to him in respect of that wage period.</w:t>
      </w:r>
    </w:p>
    <w:p w14:paraId="5AC914CD" w14:textId="77777777" w:rsidR="009F0EDC" w:rsidRDefault="000E51C4">
      <w:pPr>
        <w:pStyle w:val="BodyText"/>
        <w:ind w:left="500" w:right="231" w:firstLine="720"/>
        <w:jc w:val="both"/>
      </w:pPr>
      <w:r>
        <w:t>No fine imposed on any worker shall be recovered from him by instalment, or after the expiry of sixty days from the date on which it was imposed.</w:t>
      </w:r>
    </w:p>
    <w:p w14:paraId="6F2FE9DE" w14:textId="77777777" w:rsidR="009F0EDC" w:rsidRDefault="000E51C4">
      <w:pPr>
        <w:pStyle w:val="BodyText"/>
        <w:ind w:left="500" w:right="232" w:firstLine="720"/>
        <w:jc w:val="both"/>
      </w:pPr>
      <w:r>
        <w:t>Every fine shall be deemed to have been imposed on the day of the act or omission in respect of which it was imposed.</w:t>
      </w:r>
    </w:p>
    <w:p w14:paraId="1C2BCAFC" w14:textId="77777777" w:rsidR="009F0EDC" w:rsidRDefault="009F0EDC">
      <w:pPr>
        <w:pStyle w:val="BodyText"/>
      </w:pPr>
    </w:p>
    <w:p w14:paraId="5716D739" w14:textId="77777777" w:rsidR="009F0EDC" w:rsidRDefault="000E51C4">
      <w:pPr>
        <w:pStyle w:val="Heading6"/>
        <w:numPr>
          <w:ilvl w:val="0"/>
          <w:numId w:val="9"/>
        </w:numPr>
        <w:tabs>
          <w:tab w:val="left" w:pos="811"/>
        </w:tabs>
        <w:ind w:hanging="311"/>
        <w:jc w:val="both"/>
      </w:pPr>
      <w:r>
        <w:t xml:space="preserve">LABOUR </w:t>
      </w:r>
      <w:r>
        <w:rPr>
          <w:spacing w:val="-2"/>
        </w:rPr>
        <w:t>RECORDS</w:t>
      </w:r>
    </w:p>
    <w:p w14:paraId="224B8FF5" w14:textId="77777777" w:rsidR="009F0EDC" w:rsidRDefault="009F0EDC">
      <w:pPr>
        <w:jc w:val="both"/>
        <w:sectPr w:rsidR="009F0EDC">
          <w:pgSz w:w="12240" w:h="15840"/>
          <w:pgMar w:top="1360" w:right="900" w:bottom="1980" w:left="940" w:header="0" w:footer="1756" w:gutter="0"/>
          <w:cols w:space="720"/>
        </w:sectPr>
      </w:pPr>
    </w:p>
    <w:p w14:paraId="47DE7335" w14:textId="77777777" w:rsidR="009F0EDC" w:rsidRDefault="000E51C4">
      <w:pPr>
        <w:pStyle w:val="BodyText"/>
        <w:spacing w:before="80"/>
        <w:ind w:left="500" w:right="231" w:firstLine="720"/>
        <w:jc w:val="both"/>
      </w:pPr>
      <w:r>
        <w:lastRenderedPageBreak/>
        <w:t>The contractor shall maintain a Register of persons employed on work on contract in Form XIII of the CL (R&amp;A) Central Rules 1971 (Appendix IV)</w:t>
      </w:r>
    </w:p>
    <w:p w14:paraId="3BF6A3DA" w14:textId="77777777" w:rsidR="009F0EDC" w:rsidRDefault="000E51C4">
      <w:pPr>
        <w:pStyle w:val="BodyText"/>
        <w:ind w:left="500" w:right="232" w:firstLine="720"/>
        <w:jc w:val="both"/>
      </w:pPr>
      <w:r>
        <w:t>The contractor shall maintain a Muster Roll register in respect of all workmen employed by him on the work under Contract in Form XVI of the CL (R&amp;A) Rules 1971 (Appendix V).</w:t>
      </w:r>
    </w:p>
    <w:p w14:paraId="7FF8B5BD" w14:textId="77777777" w:rsidR="009F0EDC" w:rsidRDefault="000E51C4">
      <w:pPr>
        <w:pStyle w:val="ListParagraph"/>
        <w:numPr>
          <w:ilvl w:val="0"/>
          <w:numId w:val="6"/>
        </w:numPr>
        <w:tabs>
          <w:tab w:val="left" w:pos="1066"/>
        </w:tabs>
        <w:spacing w:before="0"/>
        <w:ind w:left="1066" w:right="232"/>
        <w:jc w:val="both"/>
      </w:pPr>
      <w:r>
        <w:t>The contractor shall maintain a Wage Register in respect of all workmen employed by him on the work under contract in Form XVII of the CL (R&amp;A) Rules 1971 (Appendix VI).</w:t>
      </w:r>
    </w:p>
    <w:p w14:paraId="036101CF" w14:textId="77777777" w:rsidR="009F0EDC" w:rsidRDefault="000E51C4">
      <w:pPr>
        <w:pStyle w:val="ListParagraph"/>
        <w:numPr>
          <w:ilvl w:val="0"/>
          <w:numId w:val="6"/>
        </w:numPr>
        <w:tabs>
          <w:tab w:val="left" w:pos="1066"/>
        </w:tabs>
        <w:spacing w:before="0"/>
        <w:ind w:left="1066" w:right="232"/>
        <w:jc w:val="both"/>
      </w:pPr>
      <w:r>
        <w:t>Register</w:t>
      </w:r>
      <w:r>
        <w:rPr>
          <w:spacing w:val="-1"/>
        </w:rPr>
        <w:t xml:space="preserve"> </w:t>
      </w:r>
      <w:r>
        <w:t>of</w:t>
      </w:r>
      <w:r>
        <w:rPr>
          <w:spacing w:val="-1"/>
        </w:rPr>
        <w:t xml:space="preserve"> </w:t>
      </w:r>
      <w:r>
        <w:t>accident</w:t>
      </w:r>
      <w:r>
        <w:rPr>
          <w:spacing w:val="-1"/>
        </w:rPr>
        <w:t xml:space="preserve"> </w:t>
      </w:r>
      <w:r>
        <w:t>-</w:t>
      </w:r>
      <w:r>
        <w:rPr>
          <w:spacing w:val="-1"/>
        </w:rPr>
        <w:t xml:space="preserve"> </w:t>
      </w:r>
      <w:r>
        <w:t>The</w:t>
      </w:r>
      <w:r>
        <w:rPr>
          <w:spacing w:val="-1"/>
        </w:rPr>
        <w:t xml:space="preserve"> </w:t>
      </w:r>
      <w:r>
        <w:t>contractor</w:t>
      </w:r>
      <w:r>
        <w:rPr>
          <w:spacing w:val="-1"/>
        </w:rPr>
        <w:t xml:space="preserve"> </w:t>
      </w:r>
      <w:r>
        <w:t>shall</w:t>
      </w:r>
      <w:r>
        <w:rPr>
          <w:spacing w:val="-1"/>
        </w:rPr>
        <w:t xml:space="preserve"> </w:t>
      </w:r>
      <w:r>
        <w:t>maintain</w:t>
      </w:r>
      <w:r>
        <w:rPr>
          <w:spacing w:val="-1"/>
        </w:rPr>
        <w:t xml:space="preserve"> </w:t>
      </w:r>
      <w:r>
        <w:t>a</w:t>
      </w:r>
      <w:r>
        <w:rPr>
          <w:spacing w:val="-1"/>
        </w:rPr>
        <w:t xml:space="preserve"> </w:t>
      </w:r>
      <w:r>
        <w:t>register</w:t>
      </w:r>
      <w:r>
        <w:rPr>
          <w:spacing w:val="-1"/>
        </w:rPr>
        <w:t xml:space="preserve"> </w:t>
      </w:r>
      <w:r>
        <w:t>of</w:t>
      </w:r>
      <w:r>
        <w:rPr>
          <w:spacing w:val="-1"/>
        </w:rPr>
        <w:t xml:space="preserve"> </w:t>
      </w:r>
      <w:r>
        <w:t>accidents</w:t>
      </w:r>
      <w:r>
        <w:rPr>
          <w:spacing w:val="-1"/>
        </w:rPr>
        <w:t xml:space="preserve"> </w:t>
      </w:r>
      <w:r>
        <w:t>in</w:t>
      </w:r>
      <w:r>
        <w:rPr>
          <w:spacing w:val="-1"/>
        </w:rPr>
        <w:t xml:space="preserve"> </w:t>
      </w:r>
      <w:r>
        <w:t>such form as may be convenient at the work place but the same shall include the following particulars:</w:t>
      </w:r>
    </w:p>
    <w:p w14:paraId="3B8F1620" w14:textId="77777777" w:rsidR="009F0EDC" w:rsidRDefault="000E51C4">
      <w:pPr>
        <w:pStyle w:val="ListParagraph"/>
        <w:numPr>
          <w:ilvl w:val="1"/>
          <w:numId w:val="6"/>
        </w:numPr>
        <w:tabs>
          <w:tab w:val="left" w:pos="1066"/>
        </w:tabs>
        <w:spacing w:before="267"/>
        <w:ind w:left="1066" w:hanging="566"/>
      </w:pPr>
      <w:r>
        <w:t xml:space="preserve">Full particulars of the labourers who met with </w:t>
      </w:r>
      <w:r>
        <w:rPr>
          <w:spacing w:val="-2"/>
        </w:rPr>
        <w:t>accident.</w:t>
      </w:r>
    </w:p>
    <w:p w14:paraId="7B509EBE" w14:textId="77777777" w:rsidR="009F0EDC" w:rsidRDefault="000E51C4">
      <w:pPr>
        <w:pStyle w:val="ListParagraph"/>
        <w:numPr>
          <w:ilvl w:val="1"/>
          <w:numId w:val="6"/>
        </w:numPr>
        <w:tabs>
          <w:tab w:val="left" w:pos="1066"/>
        </w:tabs>
        <w:spacing w:before="0"/>
        <w:ind w:left="1066" w:hanging="566"/>
      </w:pPr>
      <w:r>
        <w:t xml:space="preserve">Rate of </w:t>
      </w:r>
      <w:r>
        <w:rPr>
          <w:spacing w:val="-2"/>
        </w:rPr>
        <w:t>Wages.</w:t>
      </w:r>
    </w:p>
    <w:p w14:paraId="5EE6C60C" w14:textId="77777777" w:rsidR="009F0EDC" w:rsidRDefault="000E51C4">
      <w:pPr>
        <w:pStyle w:val="ListParagraph"/>
        <w:numPr>
          <w:ilvl w:val="1"/>
          <w:numId w:val="6"/>
        </w:numPr>
        <w:tabs>
          <w:tab w:val="left" w:pos="1066"/>
        </w:tabs>
        <w:spacing w:before="0"/>
        <w:ind w:left="1066" w:hanging="566"/>
      </w:pPr>
      <w:r>
        <w:rPr>
          <w:spacing w:val="-5"/>
        </w:rPr>
        <w:t>Sex</w:t>
      </w:r>
    </w:p>
    <w:p w14:paraId="5648B145" w14:textId="77777777" w:rsidR="009F0EDC" w:rsidRDefault="000E51C4">
      <w:pPr>
        <w:pStyle w:val="ListParagraph"/>
        <w:numPr>
          <w:ilvl w:val="1"/>
          <w:numId w:val="6"/>
        </w:numPr>
        <w:tabs>
          <w:tab w:val="left" w:pos="1066"/>
        </w:tabs>
        <w:spacing w:before="0"/>
        <w:ind w:left="1066" w:hanging="566"/>
      </w:pPr>
      <w:r>
        <w:rPr>
          <w:spacing w:val="-5"/>
        </w:rPr>
        <w:t>Age</w:t>
      </w:r>
    </w:p>
    <w:p w14:paraId="3DC58805" w14:textId="77777777" w:rsidR="009F0EDC" w:rsidRDefault="000E51C4">
      <w:pPr>
        <w:pStyle w:val="ListParagraph"/>
        <w:numPr>
          <w:ilvl w:val="1"/>
          <w:numId w:val="6"/>
        </w:numPr>
        <w:tabs>
          <w:tab w:val="left" w:pos="1066"/>
        </w:tabs>
        <w:spacing w:before="0"/>
        <w:ind w:left="1066" w:hanging="566"/>
      </w:pPr>
      <w:r>
        <w:t xml:space="preserve">Nature of accident and cause of </w:t>
      </w:r>
      <w:r>
        <w:rPr>
          <w:spacing w:val="-2"/>
        </w:rPr>
        <w:t>accident.</w:t>
      </w:r>
    </w:p>
    <w:p w14:paraId="5E000D7E" w14:textId="77777777" w:rsidR="009F0EDC" w:rsidRDefault="000E51C4">
      <w:pPr>
        <w:pStyle w:val="ListParagraph"/>
        <w:numPr>
          <w:ilvl w:val="1"/>
          <w:numId w:val="6"/>
        </w:numPr>
        <w:tabs>
          <w:tab w:val="left" w:pos="1066"/>
        </w:tabs>
        <w:spacing w:before="0"/>
        <w:ind w:left="1066" w:hanging="566"/>
      </w:pPr>
      <w:r>
        <w:t xml:space="preserve">Time and date of </w:t>
      </w:r>
      <w:r>
        <w:rPr>
          <w:spacing w:val="-2"/>
        </w:rPr>
        <w:t>accident.</w:t>
      </w:r>
    </w:p>
    <w:p w14:paraId="43128745" w14:textId="77777777" w:rsidR="009F0EDC" w:rsidRDefault="000E51C4">
      <w:pPr>
        <w:pStyle w:val="ListParagraph"/>
        <w:numPr>
          <w:ilvl w:val="1"/>
          <w:numId w:val="6"/>
        </w:numPr>
        <w:tabs>
          <w:tab w:val="left" w:pos="1066"/>
        </w:tabs>
        <w:spacing w:before="0"/>
        <w:ind w:left="1066" w:hanging="566"/>
      </w:pPr>
      <w:r>
        <w:t xml:space="preserve">Date and time when admitted in </w:t>
      </w:r>
      <w:r>
        <w:rPr>
          <w:spacing w:val="-2"/>
        </w:rPr>
        <w:t>Hospital,</w:t>
      </w:r>
    </w:p>
    <w:p w14:paraId="38DC3C81" w14:textId="77777777" w:rsidR="009F0EDC" w:rsidRDefault="000E51C4">
      <w:pPr>
        <w:pStyle w:val="ListParagraph"/>
        <w:numPr>
          <w:ilvl w:val="1"/>
          <w:numId w:val="6"/>
        </w:numPr>
        <w:tabs>
          <w:tab w:val="left" w:pos="1066"/>
        </w:tabs>
        <w:spacing w:before="0"/>
        <w:ind w:left="1066" w:hanging="566"/>
      </w:pPr>
      <w:r>
        <w:t xml:space="preserve">Date of discharge from the </w:t>
      </w:r>
      <w:r>
        <w:rPr>
          <w:spacing w:val="-2"/>
        </w:rPr>
        <w:t>Hospital.</w:t>
      </w:r>
    </w:p>
    <w:p w14:paraId="740A03EA" w14:textId="77777777" w:rsidR="009F0EDC" w:rsidRDefault="000E51C4">
      <w:pPr>
        <w:pStyle w:val="ListParagraph"/>
        <w:numPr>
          <w:ilvl w:val="1"/>
          <w:numId w:val="6"/>
        </w:numPr>
        <w:tabs>
          <w:tab w:val="left" w:pos="1066"/>
        </w:tabs>
        <w:spacing w:before="0"/>
        <w:ind w:left="1066" w:hanging="566"/>
      </w:pPr>
      <w:r>
        <w:t xml:space="preserve">Period of treatment and result of </w:t>
      </w:r>
      <w:r>
        <w:rPr>
          <w:spacing w:val="-2"/>
        </w:rPr>
        <w:t>treatment.</w:t>
      </w:r>
    </w:p>
    <w:p w14:paraId="3F452D28" w14:textId="77777777" w:rsidR="009F0EDC" w:rsidRDefault="000E51C4">
      <w:pPr>
        <w:pStyle w:val="ListParagraph"/>
        <w:numPr>
          <w:ilvl w:val="1"/>
          <w:numId w:val="6"/>
        </w:numPr>
        <w:tabs>
          <w:tab w:val="left" w:pos="1066"/>
        </w:tabs>
        <w:spacing w:before="0"/>
        <w:ind w:left="1066" w:right="952"/>
      </w:pPr>
      <w:r>
        <w:t>Percentage</w:t>
      </w:r>
      <w:r>
        <w:rPr>
          <w:spacing w:val="-4"/>
        </w:rPr>
        <w:t xml:space="preserve"> </w:t>
      </w:r>
      <w:r>
        <w:t>of</w:t>
      </w:r>
      <w:r>
        <w:rPr>
          <w:spacing w:val="-4"/>
        </w:rPr>
        <w:t xml:space="preserve"> </w:t>
      </w:r>
      <w:r>
        <w:t>loss</w:t>
      </w:r>
      <w:r>
        <w:rPr>
          <w:spacing w:val="-4"/>
        </w:rPr>
        <w:t xml:space="preserve"> </w:t>
      </w:r>
      <w:r>
        <w:t>of</w:t>
      </w:r>
      <w:r>
        <w:rPr>
          <w:spacing w:val="-4"/>
        </w:rPr>
        <w:t xml:space="preserve"> </w:t>
      </w:r>
      <w:r>
        <w:t>earning</w:t>
      </w:r>
      <w:r>
        <w:rPr>
          <w:spacing w:val="-4"/>
        </w:rPr>
        <w:t xml:space="preserve"> </w:t>
      </w:r>
      <w:r>
        <w:t>capacity</w:t>
      </w:r>
      <w:r>
        <w:rPr>
          <w:spacing w:val="-4"/>
        </w:rPr>
        <w:t xml:space="preserve"> </w:t>
      </w:r>
      <w:r>
        <w:t>and</w:t>
      </w:r>
      <w:r>
        <w:rPr>
          <w:spacing w:val="-4"/>
        </w:rPr>
        <w:t xml:space="preserve"> </w:t>
      </w:r>
      <w:r>
        <w:t>disability</w:t>
      </w:r>
      <w:r>
        <w:rPr>
          <w:spacing w:val="-4"/>
        </w:rPr>
        <w:t xml:space="preserve"> </w:t>
      </w:r>
      <w:r>
        <w:t>as</w:t>
      </w:r>
      <w:r>
        <w:rPr>
          <w:spacing w:val="-4"/>
        </w:rPr>
        <w:t xml:space="preserve"> </w:t>
      </w:r>
      <w:r>
        <w:t>assessed</w:t>
      </w:r>
      <w:r>
        <w:rPr>
          <w:spacing w:val="-4"/>
        </w:rPr>
        <w:t xml:space="preserve"> </w:t>
      </w:r>
      <w:r>
        <w:t>by</w:t>
      </w:r>
      <w:r>
        <w:rPr>
          <w:spacing w:val="-4"/>
        </w:rPr>
        <w:t xml:space="preserve"> </w:t>
      </w:r>
      <w:r>
        <w:t xml:space="preserve">Medical </w:t>
      </w:r>
      <w:r>
        <w:rPr>
          <w:spacing w:val="-2"/>
        </w:rPr>
        <w:t>Officer.</w:t>
      </w:r>
    </w:p>
    <w:p w14:paraId="5BE228D4" w14:textId="77777777" w:rsidR="009F0EDC" w:rsidRDefault="000E51C4">
      <w:pPr>
        <w:pStyle w:val="ListParagraph"/>
        <w:numPr>
          <w:ilvl w:val="1"/>
          <w:numId w:val="6"/>
        </w:numPr>
        <w:tabs>
          <w:tab w:val="left" w:pos="1066"/>
        </w:tabs>
        <w:spacing w:before="0"/>
        <w:ind w:left="1066" w:hanging="566"/>
      </w:pPr>
      <w:r>
        <w:t xml:space="preserve">Claim required to be paid under Workmen’s Compensation </w:t>
      </w:r>
      <w:r>
        <w:rPr>
          <w:spacing w:val="-4"/>
        </w:rPr>
        <w:t>Act.</w:t>
      </w:r>
    </w:p>
    <w:p w14:paraId="0E4529EE" w14:textId="77777777" w:rsidR="009F0EDC" w:rsidRDefault="000E51C4">
      <w:pPr>
        <w:pStyle w:val="ListParagraph"/>
        <w:numPr>
          <w:ilvl w:val="2"/>
          <w:numId w:val="6"/>
        </w:numPr>
        <w:tabs>
          <w:tab w:val="left" w:pos="1066"/>
        </w:tabs>
        <w:spacing w:before="0"/>
        <w:ind w:left="1066" w:hanging="566"/>
      </w:pPr>
      <w:r>
        <w:t xml:space="preserve">Date of payment of </w:t>
      </w:r>
      <w:r>
        <w:rPr>
          <w:spacing w:val="-2"/>
        </w:rPr>
        <w:t>compensation.</w:t>
      </w:r>
    </w:p>
    <w:p w14:paraId="0E664BEE" w14:textId="77777777" w:rsidR="009F0EDC" w:rsidRDefault="000E51C4">
      <w:pPr>
        <w:pStyle w:val="ListParagraph"/>
        <w:numPr>
          <w:ilvl w:val="0"/>
          <w:numId w:val="5"/>
        </w:numPr>
        <w:tabs>
          <w:tab w:val="left" w:pos="1144"/>
        </w:tabs>
        <w:spacing w:before="0"/>
        <w:ind w:hanging="644"/>
      </w:pPr>
      <w:r>
        <w:t xml:space="preserve">Amount paid with details of the person to whom the same was </w:t>
      </w:r>
      <w:r>
        <w:rPr>
          <w:spacing w:val="-2"/>
        </w:rPr>
        <w:t>paid.</w:t>
      </w:r>
    </w:p>
    <w:p w14:paraId="057BB358" w14:textId="77777777" w:rsidR="009F0EDC" w:rsidRDefault="000E51C4">
      <w:pPr>
        <w:pStyle w:val="ListParagraph"/>
        <w:numPr>
          <w:ilvl w:val="0"/>
          <w:numId w:val="5"/>
        </w:numPr>
        <w:tabs>
          <w:tab w:val="left" w:pos="1066"/>
        </w:tabs>
        <w:spacing w:before="0"/>
        <w:ind w:left="1066" w:hanging="566"/>
      </w:pPr>
      <w:r>
        <w:t xml:space="preserve">Authority by whom the compensation was </w:t>
      </w:r>
      <w:r>
        <w:rPr>
          <w:spacing w:val="-2"/>
        </w:rPr>
        <w:t>assessed.</w:t>
      </w:r>
    </w:p>
    <w:p w14:paraId="759BEE30" w14:textId="77777777" w:rsidR="009F0EDC" w:rsidRDefault="000E51C4">
      <w:pPr>
        <w:pStyle w:val="ListParagraph"/>
        <w:numPr>
          <w:ilvl w:val="0"/>
          <w:numId w:val="5"/>
        </w:numPr>
        <w:tabs>
          <w:tab w:val="left" w:pos="1066"/>
        </w:tabs>
        <w:spacing w:before="0"/>
        <w:ind w:left="1066" w:hanging="566"/>
      </w:pPr>
      <w:r>
        <w:rPr>
          <w:spacing w:val="-2"/>
        </w:rPr>
        <w:t>Remarks</w:t>
      </w:r>
    </w:p>
    <w:p w14:paraId="7A0DA29E" w14:textId="77777777" w:rsidR="009F0EDC" w:rsidRDefault="009F0EDC">
      <w:pPr>
        <w:pStyle w:val="BodyText"/>
      </w:pPr>
    </w:p>
    <w:p w14:paraId="782478E9" w14:textId="77777777" w:rsidR="009F0EDC" w:rsidRDefault="000E51C4">
      <w:pPr>
        <w:pStyle w:val="ListParagraph"/>
        <w:numPr>
          <w:ilvl w:val="0"/>
          <w:numId w:val="6"/>
        </w:numPr>
        <w:tabs>
          <w:tab w:val="left" w:pos="1066"/>
        </w:tabs>
        <w:spacing w:before="0"/>
        <w:ind w:left="1066" w:right="231"/>
      </w:pPr>
      <w:r>
        <w:t>The contractor shall maintain a Register of Fines in the Form XII of the CL (R&amp;A) Rules 1971 (Appendix-XI)</w:t>
      </w:r>
    </w:p>
    <w:p w14:paraId="2A3F8A0B" w14:textId="77777777" w:rsidR="009F0EDC" w:rsidRDefault="009F0EDC">
      <w:pPr>
        <w:pStyle w:val="BodyText"/>
      </w:pPr>
    </w:p>
    <w:p w14:paraId="629F8429" w14:textId="77777777" w:rsidR="009F0EDC" w:rsidRDefault="000E51C4">
      <w:pPr>
        <w:pStyle w:val="BodyText"/>
        <w:ind w:left="1066" w:hanging="567"/>
      </w:pPr>
      <w:r>
        <w:t>The</w:t>
      </w:r>
      <w:r>
        <w:rPr>
          <w:spacing w:val="-3"/>
        </w:rPr>
        <w:t xml:space="preserve"> </w:t>
      </w:r>
      <w:r>
        <w:t>contractor</w:t>
      </w:r>
      <w:r>
        <w:rPr>
          <w:spacing w:val="-3"/>
        </w:rPr>
        <w:t xml:space="preserve"> </w:t>
      </w:r>
      <w:r>
        <w:t>shall</w:t>
      </w:r>
      <w:r>
        <w:rPr>
          <w:spacing w:val="-3"/>
        </w:rPr>
        <w:t xml:space="preserve"> </w:t>
      </w:r>
      <w:r>
        <w:t>display</w:t>
      </w:r>
      <w:r>
        <w:rPr>
          <w:spacing w:val="-3"/>
        </w:rPr>
        <w:t xml:space="preserve"> </w:t>
      </w:r>
      <w:r>
        <w:t>in</w:t>
      </w:r>
      <w:r>
        <w:rPr>
          <w:spacing w:val="-3"/>
        </w:rPr>
        <w:t xml:space="preserve"> </w:t>
      </w:r>
      <w:r>
        <w:t>a</w:t>
      </w:r>
      <w:r>
        <w:rPr>
          <w:spacing w:val="-3"/>
        </w:rPr>
        <w:t xml:space="preserve"> </w:t>
      </w:r>
      <w:r>
        <w:t>good</w:t>
      </w:r>
      <w:r>
        <w:rPr>
          <w:spacing w:val="-3"/>
        </w:rPr>
        <w:t xml:space="preserve"> </w:t>
      </w:r>
      <w:r>
        <w:t>condition</w:t>
      </w:r>
      <w:r>
        <w:rPr>
          <w:spacing w:val="-3"/>
        </w:rPr>
        <w:t xml:space="preserve"> </w:t>
      </w:r>
      <w:r>
        <w:t>and</w:t>
      </w:r>
      <w:r>
        <w:rPr>
          <w:spacing w:val="-3"/>
        </w:rPr>
        <w:t xml:space="preserve"> </w:t>
      </w:r>
      <w:r>
        <w:t>in</w:t>
      </w:r>
      <w:r>
        <w:rPr>
          <w:spacing w:val="-3"/>
        </w:rPr>
        <w:t xml:space="preserve"> </w:t>
      </w:r>
      <w:r>
        <w:t>a</w:t>
      </w:r>
      <w:r>
        <w:rPr>
          <w:spacing w:val="-3"/>
        </w:rPr>
        <w:t xml:space="preserve"> </w:t>
      </w:r>
      <w:r>
        <w:t>conspicuous</w:t>
      </w:r>
      <w:r>
        <w:rPr>
          <w:spacing w:val="-3"/>
        </w:rPr>
        <w:t xml:space="preserve"> </w:t>
      </w:r>
      <w:r>
        <w:t>place</w:t>
      </w:r>
      <w:r>
        <w:rPr>
          <w:spacing w:val="-3"/>
        </w:rPr>
        <w:t xml:space="preserve"> </w:t>
      </w:r>
      <w:r>
        <w:t>of</w:t>
      </w:r>
      <w:r>
        <w:rPr>
          <w:spacing w:val="-3"/>
        </w:rPr>
        <w:t xml:space="preserve"> </w:t>
      </w:r>
      <w:r>
        <w:t>work</w:t>
      </w:r>
      <w:r>
        <w:rPr>
          <w:spacing w:val="-3"/>
        </w:rPr>
        <w:t xml:space="preserve"> </w:t>
      </w:r>
      <w:r>
        <w:t>the approved list of acts and omissions for which fines can be imposed (Appendix-X)</w:t>
      </w:r>
    </w:p>
    <w:p w14:paraId="1C9E13A1" w14:textId="77777777" w:rsidR="009F0EDC" w:rsidRDefault="000E51C4">
      <w:pPr>
        <w:pStyle w:val="ListParagraph"/>
        <w:numPr>
          <w:ilvl w:val="0"/>
          <w:numId w:val="6"/>
        </w:numPr>
        <w:tabs>
          <w:tab w:val="left" w:pos="1066"/>
        </w:tabs>
        <w:spacing w:before="0"/>
        <w:ind w:left="1066" w:right="232"/>
      </w:pPr>
      <w:r>
        <w:t>The contractor shall maintain a Register of deductions for damage or loss in Form XX of the CL (R&amp;A) Rules 1971 (Appendix-XII)</w:t>
      </w:r>
    </w:p>
    <w:p w14:paraId="7763CF31" w14:textId="77777777" w:rsidR="009F0EDC" w:rsidRDefault="000E51C4">
      <w:pPr>
        <w:pStyle w:val="ListParagraph"/>
        <w:numPr>
          <w:ilvl w:val="0"/>
          <w:numId w:val="6"/>
        </w:numPr>
        <w:tabs>
          <w:tab w:val="left" w:pos="1066"/>
        </w:tabs>
        <w:spacing w:before="0"/>
        <w:ind w:left="1066" w:right="232"/>
      </w:pPr>
      <w:r>
        <w:t>The</w:t>
      </w:r>
      <w:r>
        <w:rPr>
          <w:spacing w:val="40"/>
        </w:rPr>
        <w:t xml:space="preserve"> </w:t>
      </w:r>
      <w:r>
        <w:t>contractor</w:t>
      </w:r>
      <w:r>
        <w:rPr>
          <w:spacing w:val="40"/>
        </w:rPr>
        <w:t xml:space="preserve"> </w:t>
      </w:r>
      <w:r>
        <w:t>shall</w:t>
      </w:r>
      <w:r>
        <w:rPr>
          <w:spacing w:val="40"/>
        </w:rPr>
        <w:t xml:space="preserve"> </w:t>
      </w:r>
      <w:r>
        <w:t>maintain</w:t>
      </w:r>
      <w:r>
        <w:rPr>
          <w:spacing w:val="40"/>
        </w:rPr>
        <w:t xml:space="preserve"> </w:t>
      </w:r>
      <w:r>
        <w:t>a</w:t>
      </w:r>
      <w:r>
        <w:rPr>
          <w:spacing w:val="40"/>
        </w:rPr>
        <w:t xml:space="preserve"> </w:t>
      </w:r>
      <w:r>
        <w:t>Register</w:t>
      </w:r>
      <w:r>
        <w:rPr>
          <w:spacing w:val="40"/>
        </w:rPr>
        <w:t xml:space="preserve"> </w:t>
      </w:r>
      <w:r>
        <w:t>of</w:t>
      </w:r>
      <w:r>
        <w:rPr>
          <w:spacing w:val="40"/>
        </w:rPr>
        <w:t xml:space="preserve"> </w:t>
      </w:r>
      <w:r>
        <w:t>Advances</w:t>
      </w:r>
      <w:r>
        <w:rPr>
          <w:spacing w:val="40"/>
        </w:rPr>
        <w:t xml:space="preserve"> </w:t>
      </w:r>
      <w:r>
        <w:t>in</w:t>
      </w:r>
      <w:r>
        <w:rPr>
          <w:spacing w:val="40"/>
        </w:rPr>
        <w:t xml:space="preserve"> </w:t>
      </w:r>
      <w:r>
        <w:t>Form</w:t>
      </w:r>
      <w:r>
        <w:rPr>
          <w:spacing w:val="40"/>
        </w:rPr>
        <w:t xml:space="preserve"> </w:t>
      </w:r>
      <w:r>
        <w:t>XXIII</w:t>
      </w:r>
      <w:r>
        <w:rPr>
          <w:spacing w:val="40"/>
        </w:rPr>
        <w:t xml:space="preserve"> </w:t>
      </w:r>
      <w:r>
        <w:t>of</w:t>
      </w:r>
      <w:r>
        <w:rPr>
          <w:spacing w:val="40"/>
        </w:rPr>
        <w:t xml:space="preserve"> </w:t>
      </w:r>
      <w:r>
        <w:t>the</w:t>
      </w:r>
      <w:r>
        <w:rPr>
          <w:spacing w:val="40"/>
        </w:rPr>
        <w:t xml:space="preserve"> </w:t>
      </w:r>
      <w:r>
        <w:t>CL (R&amp;A) Rules 1971 (Appendix-XIII)</w:t>
      </w:r>
    </w:p>
    <w:p w14:paraId="4B10847C" w14:textId="77777777" w:rsidR="009F0EDC" w:rsidRDefault="000E51C4">
      <w:pPr>
        <w:pStyle w:val="ListParagraph"/>
        <w:numPr>
          <w:ilvl w:val="0"/>
          <w:numId w:val="6"/>
        </w:numPr>
        <w:tabs>
          <w:tab w:val="left" w:pos="1066"/>
        </w:tabs>
        <w:spacing w:before="0"/>
        <w:ind w:left="1066" w:right="231"/>
      </w:pPr>
      <w:r>
        <w:t>viii) The contractor shall maintain a Register of Overtime in Form XXIII of the CL (R&amp;A) Rules 1971 (Appendix-XIV)</w:t>
      </w:r>
    </w:p>
    <w:p w14:paraId="53B76249" w14:textId="77777777" w:rsidR="009F0EDC" w:rsidRDefault="009F0EDC">
      <w:pPr>
        <w:pStyle w:val="BodyText"/>
      </w:pPr>
    </w:p>
    <w:p w14:paraId="3D42712C" w14:textId="77777777" w:rsidR="009F0EDC" w:rsidRDefault="000E51C4">
      <w:pPr>
        <w:pStyle w:val="Heading6"/>
        <w:numPr>
          <w:ilvl w:val="0"/>
          <w:numId w:val="9"/>
        </w:numPr>
        <w:tabs>
          <w:tab w:val="left" w:pos="811"/>
        </w:tabs>
        <w:ind w:hanging="311"/>
      </w:pPr>
      <w:r>
        <w:t xml:space="preserve">ATTENDANCE CARD-CUM-WAGE </w:t>
      </w:r>
      <w:r>
        <w:rPr>
          <w:spacing w:val="-4"/>
        </w:rPr>
        <w:t>SLIP</w:t>
      </w:r>
    </w:p>
    <w:p w14:paraId="38FC78FB" w14:textId="77777777" w:rsidR="009F0EDC" w:rsidRDefault="000E51C4">
      <w:pPr>
        <w:pStyle w:val="BodyText"/>
        <w:ind w:left="500" w:right="231" w:firstLine="720"/>
        <w:jc w:val="both"/>
      </w:pPr>
      <w:r>
        <w:t>The contractor shall issue an Attendance card-cum-wage slip to each workman employed by him in the specimen form at (Appendix-VII)</w:t>
      </w:r>
    </w:p>
    <w:p w14:paraId="48BA0069" w14:textId="77777777" w:rsidR="009F0EDC" w:rsidRDefault="000E51C4">
      <w:pPr>
        <w:pStyle w:val="BodyText"/>
        <w:ind w:left="1220"/>
      </w:pPr>
      <w:r>
        <w:t xml:space="preserve">The card shall be valid for each wage </w:t>
      </w:r>
      <w:r>
        <w:rPr>
          <w:spacing w:val="-2"/>
        </w:rPr>
        <w:t>period.</w:t>
      </w:r>
    </w:p>
    <w:p w14:paraId="22AEA412" w14:textId="77777777" w:rsidR="009F0EDC" w:rsidRDefault="009F0EDC">
      <w:pPr>
        <w:sectPr w:rsidR="009F0EDC">
          <w:pgSz w:w="12240" w:h="15840"/>
          <w:pgMar w:top="1360" w:right="900" w:bottom="1980" w:left="940" w:header="0" w:footer="1756" w:gutter="0"/>
          <w:cols w:space="720"/>
        </w:sectPr>
      </w:pPr>
    </w:p>
    <w:p w14:paraId="20D91DE8" w14:textId="77777777" w:rsidR="009F0EDC" w:rsidRDefault="000E51C4">
      <w:pPr>
        <w:pStyle w:val="BodyText"/>
        <w:spacing w:before="80"/>
        <w:ind w:left="500" w:right="232" w:firstLine="720"/>
        <w:jc w:val="both"/>
      </w:pPr>
      <w:r>
        <w:lastRenderedPageBreak/>
        <w:t>The contractor shall mark the attendance of each workman on the card twice each day, once at the commencement of the day and again after the rest interval, before he actually starts work.</w:t>
      </w:r>
    </w:p>
    <w:p w14:paraId="445D1F2E" w14:textId="77777777" w:rsidR="009F0EDC" w:rsidRDefault="000E51C4">
      <w:pPr>
        <w:pStyle w:val="BodyText"/>
        <w:ind w:left="500" w:right="231" w:firstLine="720"/>
        <w:jc w:val="both"/>
      </w:pPr>
      <w:r>
        <w:t xml:space="preserve">The card shall remain in possession of the worker during the wage period under </w:t>
      </w:r>
      <w:r>
        <w:rPr>
          <w:spacing w:val="-2"/>
        </w:rPr>
        <w:t>reference.</w:t>
      </w:r>
    </w:p>
    <w:p w14:paraId="4381EFA4" w14:textId="77777777" w:rsidR="009F0EDC" w:rsidRDefault="000E51C4">
      <w:pPr>
        <w:pStyle w:val="BodyText"/>
        <w:ind w:left="500" w:right="231" w:firstLine="720"/>
        <w:jc w:val="both"/>
      </w:pPr>
      <w:r>
        <w:t>The</w:t>
      </w:r>
      <w:r>
        <w:rPr>
          <w:spacing w:val="-3"/>
        </w:rPr>
        <w:t xml:space="preserve"> </w:t>
      </w:r>
      <w:r>
        <w:t>contractor</w:t>
      </w:r>
      <w:r>
        <w:rPr>
          <w:spacing w:val="-3"/>
        </w:rPr>
        <w:t xml:space="preserve"> </w:t>
      </w:r>
      <w:r>
        <w:t>shall</w:t>
      </w:r>
      <w:r>
        <w:rPr>
          <w:spacing w:val="-3"/>
        </w:rPr>
        <w:t xml:space="preserve"> </w:t>
      </w:r>
      <w:r>
        <w:t>complete</w:t>
      </w:r>
      <w:r>
        <w:rPr>
          <w:spacing w:val="-3"/>
        </w:rPr>
        <w:t xml:space="preserve"> </w:t>
      </w:r>
      <w:r>
        <w:t>the</w:t>
      </w:r>
      <w:r>
        <w:rPr>
          <w:spacing w:val="-3"/>
        </w:rPr>
        <w:t xml:space="preserve"> </w:t>
      </w:r>
      <w:r>
        <w:t>wage</w:t>
      </w:r>
      <w:r>
        <w:rPr>
          <w:spacing w:val="-3"/>
        </w:rPr>
        <w:t xml:space="preserve"> </w:t>
      </w:r>
      <w:r>
        <w:t>slip</w:t>
      </w:r>
      <w:r>
        <w:rPr>
          <w:spacing w:val="-3"/>
        </w:rPr>
        <w:t xml:space="preserve"> </w:t>
      </w:r>
      <w:r>
        <w:t>portion</w:t>
      </w:r>
      <w:r>
        <w:rPr>
          <w:spacing w:val="-3"/>
        </w:rPr>
        <w:t xml:space="preserve"> </w:t>
      </w:r>
      <w:r>
        <w:t>on</w:t>
      </w:r>
      <w:r>
        <w:rPr>
          <w:spacing w:val="-3"/>
        </w:rPr>
        <w:t xml:space="preserve"> </w:t>
      </w:r>
      <w:r>
        <w:t>the</w:t>
      </w:r>
      <w:r>
        <w:rPr>
          <w:spacing w:val="-3"/>
        </w:rPr>
        <w:t xml:space="preserve"> </w:t>
      </w:r>
      <w:r>
        <w:t>reverse</w:t>
      </w:r>
      <w:r>
        <w:rPr>
          <w:spacing w:val="-3"/>
        </w:rPr>
        <w:t xml:space="preserve"> </w:t>
      </w:r>
      <w:r>
        <w:t>of</w:t>
      </w:r>
      <w:r>
        <w:rPr>
          <w:spacing w:val="-3"/>
        </w:rPr>
        <w:t xml:space="preserve"> </w:t>
      </w:r>
      <w:r>
        <w:t>the</w:t>
      </w:r>
      <w:r>
        <w:rPr>
          <w:spacing w:val="-3"/>
        </w:rPr>
        <w:t xml:space="preserve"> </w:t>
      </w:r>
      <w:r>
        <w:t>card</w:t>
      </w:r>
      <w:r>
        <w:rPr>
          <w:spacing w:val="-3"/>
        </w:rPr>
        <w:t xml:space="preserve"> </w:t>
      </w:r>
      <w:r>
        <w:t xml:space="preserve">at least a day prior to the disbursement of wages in respect of the wage period under </w:t>
      </w:r>
      <w:r>
        <w:rPr>
          <w:spacing w:val="-2"/>
        </w:rPr>
        <w:t>reference.</w:t>
      </w:r>
    </w:p>
    <w:p w14:paraId="6AD34ECD" w14:textId="77777777" w:rsidR="009F0EDC" w:rsidRDefault="000E51C4">
      <w:pPr>
        <w:pStyle w:val="BodyText"/>
        <w:ind w:left="500" w:right="231" w:firstLine="720"/>
        <w:jc w:val="both"/>
      </w:pPr>
      <w:r>
        <w:t>The contractor shall obtain the signature or thumb impression of the worker on the wage slip at the time of disbursement of wages and retain the card with himself.</w:t>
      </w:r>
    </w:p>
    <w:p w14:paraId="478301B6" w14:textId="77777777" w:rsidR="009F0EDC" w:rsidRDefault="000E51C4">
      <w:pPr>
        <w:pStyle w:val="ListParagraph"/>
        <w:numPr>
          <w:ilvl w:val="0"/>
          <w:numId w:val="9"/>
        </w:numPr>
        <w:tabs>
          <w:tab w:val="left" w:pos="782"/>
        </w:tabs>
        <w:spacing w:before="0"/>
        <w:ind w:left="782" w:hanging="282"/>
        <w:rPr>
          <w:b/>
          <w:sz w:val="20"/>
        </w:rPr>
      </w:pPr>
      <w:r>
        <w:rPr>
          <w:b/>
          <w:sz w:val="20"/>
        </w:rPr>
        <w:t xml:space="preserve">EMPLOYMENT </w:t>
      </w:r>
      <w:r>
        <w:rPr>
          <w:b/>
          <w:spacing w:val="-4"/>
          <w:sz w:val="20"/>
        </w:rPr>
        <w:t>CARD</w:t>
      </w:r>
    </w:p>
    <w:p w14:paraId="07E58AE6" w14:textId="77777777" w:rsidR="009F0EDC" w:rsidRDefault="009F0EDC">
      <w:pPr>
        <w:pStyle w:val="BodyText"/>
        <w:spacing w:before="24"/>
        <w:rPr>
          <w:b/>
          <w:sz w:val="20"/>
        </w:rPr>
      </w:pPr>
    </w:p>
    <w:p w14:paraId="0C0E3CA0" w14:textId="77777777" w:rsidR="009F0EDC" w:rsidRDefault="000E51C4">
      <w:pPr>
        <w:pStyle w:val="BodyText"/>
        <w:ind w:left="1066" w:right="231" w:hanging="567"/>
        <w:jc w:val="both"/>
      </w:pPr>
      <w:r>
        <w:t xml:space="preserve">The contractor shall issue an Employment Card in Form XIV of the CL (R&amp;A) Central Rules 1971 to each worker within three days of the employment of the worker </w:t>
      </w:r>
      <w:r>
        <w:rPr>
          <w:spacing w:val="-2"/>
        </w:rPr>
        <w:t>(Appendix-VIII).</w:t>
      </w:r>
    </w:p>
    <w:p w14:paraId="193879E7" w14:textId="77777777" w:rsidR="009F0EDC" w:rsidRDefault="009F0EDC">
      <w:pPr>
        <w:pStyle w:val="BodyText"/>
      </w:pPr>
    </w:p>
    <w:p w14:paraId="26A95A1A" w14:textId="77777777" w:rsidR="009F0EDC" w:rsidRDefault="000E51C4">
      <w:pPr>
        <w:pStyle w:val="Heading6"/>
        <w:numPr>
          <w:ilvl w:val="0"/>
          <w:numId w:val="9"/>
        </w:numPr>
        <w:tabs>
          <w:tab w:val="left" w:pos="967"/>
        </w:tabs>
        <w:ind w:left="967" w:hanging="467"/>
      </w:pPr>
      <w:r>
        <w:t xml:space="preserve">SERVICE </w:t>
      </w:r>
      <w:r>
        <w:rPr>
          <w:spacing w:val="-2"/>
        </w:rPr>
        <w:t>CERTIFICATE</w:t>
      </w:r>
    </w:p>
    <w:p w14:paraId="49F2605A" w14:textId="77777777" w:rsidR="009F0EDC" w:rsidRDefault="000E51C4">
      <w:pPr>
        <w:pStyle w:val="BodyText"/>
        <w:ind w:left="1066" w:right="232" w:hanging="567"/>
        <w:jc w:val="both"/>
      </w:pPr>
      <w:r>
        <w:t>On termination of employment for any reason whatsoever the contractor shall issue to the workman whose services have been terminated, a Service certificate in Form XV of the CL (R&amp;A) Central Rules 1971 (Appendix-IX)</w:t>
      </w:r>
    </w:p>
    <w:p w14:paraId="72672C6B" w14:textId="77777777" w:rsidR="009F0EDC" w:rsidRDefault="009F0EDC">
      <w:pPr>
        <w:pStyle w:val="BodyText"/>
      </w:pPr>
    </w:p>
    <w:p w14:paraId="7B1FE8E6" w14:textId="77777777" w:rsidR="009F0EDC" w:rsidRDefault="000E51C4">
      <w:pPr>
        <w:pStyle w:val="Heading6"/>
        <w:numPr>
          <w:ilvl w:val="0"/>
          <w:numId w:val="9"/>
        </w:numPr>
        <w:tabs>
          <w:tab w:val="left" w:pos="967"/>
        </w:tabs>
        <w:ind w:left="967" w:hanging="467"/>
      </w:pPr>
      <w:r>
        <w:t xml:space="preserve">PRESERVATION OF LABOUR </w:t>
      </w:r>
      <w:r>
        <w:rPr>
          <w:spacing w:val="-2"/>
        </w:rPr>
        <w:t>RECORDS</w:t>
      </w:r>
    </w:p>
    <w:p w14:paraId="1236AC47" w14:textId="77777777" w:rsidR="009F0EDC" w:rsidRDefault="000E51C4">
      <w:pPr>
        <w:pStyle w:val="BodyText"/>
        <w:ind w:left="1066" w:right="232" w:hanging="567"/>
        <w:jc w:val="both"/>
      </w:pPr>
      <w:r>
        <w:t>All records required to be maintained under Regulations Nos. 6 &amp; 7 shall be preserved in original for a period of three years from the date of last entries made in them and shall be made available for inspection by the Engineer-in-Charge or Labour Officer or any other officers authorized by the Ministry of Urban Development in this behalf.</w:t>
      </w:r>
    </w:p>
    <w:p w14:paraId="567BE8D9" w14:textId="77777777" w:rsidR="009F0EDC" w:rsidRDefault="009F0EDC">
      <w:pPr>
        <w:pStyle w:val="BodyText"/>
      </w:pPr>
    </w:p>
    <w:p w14:paraId="6AA0AA7D" w14:textId="77777777" w:rsidR="009F0EDC" w:rsidRDefault="000E51C4">
      <w:pPr>
        <w:pStyle w:val="Heading6"/>
        <w:numPr>
          <w:ilvl w:val="0"/>
          <w:numId w:val="9"/>
        </w:numPr>
        <w:tabs>
          <w:tab w:val="left" w:pos="967"/>
        </w:tabs>
        <w:ind w:left="967" w:hanging="467"/>
      </w:pPr>
      <w:r>
        <w:t xml:space="preserve">POWER OF LABOUR OFFICER TO MAKE INVESTIGATIONS OR </w:t>
      </w:r>
      <w:r>
        <w:rPr>
          <w:spacing w:val="-2"/>
        </w:rPr>
        <w:t>ENQUIRY</w:t>
      </w:r>
    </w:p>
    <w:p w14:paraId="30B97F90" w14:textId="77777777" w:rsidR="009F0EDC" w:rsidRDefault="000E51C4">
      <w:pPr>
        <w:pStyle w:val="BodyText"/>
        <w:ind w:left="1066" w:right="232" w:hanging="567"/>
        <w:jc w:val="both"/>
      </w:pPr>
      <w:r>
        <w:t>The Labour Officer or any person authorized by Central Government on their behalf shall have power to make enquires with a view to ascertaining and enforcing due and proper observance of Fair Wage Clauses and the Provisions of these Regulations. He shall investigate into any complaint regarding the default made by the contractor or subcontractor in regard to such provision.</w:t>
      </w:r>
    </w:p>
    <w:p w14:paraId="575F7E58" w14:textId="77777777" w:rsidR="009F0EDC" w:rsidRDefault="009F0EDC">
      <w:pPr>
        <w:pStyle w:val="BodyText"/>
      </w:pPr>
    </w:p>
    <w:p w14:paraId="057ED74E" w14:textId="77777777" w:rsidR="009F0EDC" w:rsidRDefault="000E51C4">
      <w:pPr>
        <w:pStyle w:val="Heading6"/>
        <w:numPr>
          <w:ilvl w:val="0"/>
          <w:numId w:val="9"/>
        </w:numPr>
        <w:tabs>
          <w:tab w:val="left" w:pos="967"/>
        </w:tabs>
        <w:ind w:left="967" w:hanging="467"/>
      </w:pPr>
      <w:r>
        <w:t xml:space="preserve">REPORT OF LABOUR </w:t>
      </w:r>
      <w:r>
        <w:rPr>
          <w:spacing w:val="-2"/>
        </w:rPr>
        <w:t>OFFICER</w:t>
      </w:r>
    </w:p>
    <w:p w14:paraId="6E167CF0" w14:textId="77777777" w:rsidR="009F0EDC" w:rsidRDefault="000E51C4">
      <w:pPr>
        <w:pStyle w:val="BodyText"/>
        <w:ind w:left="1066" w:right="232" w:hanging="567"/>
        <w:jc w:val="both"/>
      </w:pPr>
      <w:r>
        <w:t>The Labour Officer or other persons authorized as aforesaid shall submit a report of result of his investigation or enquiry to the Engineer-in-Charge indicating the extent, if any, to which the default has been committed with a note that necessary deductions from the contractor’s bill be made and the wages and other dues be paid to the labourers concerned. In case an appeal is made by the contractor under Clause 13 of these regulations, actual payment to labourers will be made by the Engineer-in-Charge after the Competent Authority has given his decision on such appeal.</w:t>
      </w:r>
    </w:p>
    <w:p w14:paraId="6FC3E677" w14:textId="77777777" w:rsidR="009F0EDC" w:rsidRDefault="009F0EDC">
      <w:pPr>
        <w:jc w:val="both"/>
        <w:sectPr w:rsidR="009F0EDC">
          <w:pgSz w:w="12240" w:h="15840"/>
          <w:pgMar w:top="1360" w:right="900" w:bottom="1980" w:left="940" w:header="0" w:footer="1756" w:gutter="0"/>
          <w:cols w:space="720"/>
        </w:sectPr>
      </w:pPr>
    </w:p>
    <w:p w14:paraId="496D56FF" w14:textId="77777777" w:rsidR="009F0EDC" w:rsidRDefault="000E51C4">
      <w:pPr>
        <w:pStyle w:val="BodyText"/>
        <w:spacing w:before="80"/>
        <w:ind w:left="500" w:right="232" w:firstLine="720"/>
        <w:jc w:val="both"/>
      </w:pPr>
      <w:r>
        <w:lastRenderedPageBreak/>
        <w:t>The Executive Engineer shall arrange payments to the labour concerned within 45 days from the receipt of the report form the Labour Officer or the Superintending Engineer as the case may be.</w:t>
      </w:r>
    </w:p>
    <w:p w14:paraId="02AF408B" w14:textId="77777777" w:rsidR="009F0EDC" w:rsidRDefault="000E51C4">
      <w:pPr>
        <w:pStyle w:val="Heading6"/>
        <w:numPr>
          <w:ilvl w:val="0"/>
          <w:numId w:val="9"/>
        </w:numPr>
        <w:tabs>
          <w:tab w:val="left" w:pos="967"/>
        </w:tabs>
        <w:ind w:left="967" w:hanging="467"/>
      </w:pPr>
      <w:r>
        <w:t xml:space="preserve">APPEAL AGAINST THE DECISION OF LABOUR </w:t>
      </w:r>
      <w:r>
        <w:rPr>
          <w:spacing w:val="-2"/>
        </w:rPr>
        <w:t>OFFICER</w:t>
      </w:r>
    </w:p>
    <w:p w14:paraId="184BC80D" w14:textId="77777777" w:rsidR="009F0EDC" w:rsidRDefault="000E51C4">
      <w:pPr>
        <w:pStyle w:val="BodyText"/>
        <w:ind w:left="1066" w:right="232" w:hanging="567"/>
        <w:jc w:val="both"/>
      </w:pPr>
      <w:r>
        <w:t>Any person aggrieved by the decision and recommendations of the Labour Officer or other person so authorized may appeal against such decision to the Superintending Engineer concerned within 30 days from the date of decision, forwarding simultaneously a copy of his appeal to the Executive Engineer concerned</w:t>
      </w:r>
      <w:r>
        <w:rPr>
          <w:spacing w:val="-1"/>
        </w:rPr>
        <w:t xml:space="preserve"> </w:t>
      </w:r>
      <w:r>
        <w:t>but</w:t>
      </w:r>
      <w:r>
        <w:rPr>
          <w:spacing w:val="-1"/>
        </w:rPr>
        <w:t xml:space="preserve"> </w:t>
      </w:r>
      <w:r>
        <w:t>subject</w:t>
      </w:r>
      <w:r>
        <w:rPr>
          <w:spacing w:val="-1"/>
        </w:rPr>
        <w:t xml:space="preserve"> </w:t>
      </w:r>
      <w:r>
        <w:t>to</w:t>
      </w:r>
      <w:r>
        <w:rPr>
          <w:spacing w:val="-1"/>
        </w:rPr>
        <w:t xml:space="preserve"> </w:t>
      </w:r>
      <w:r>
        <w:t>such</w:t>
      </w:r>
      <w:r>
        <w:rPr>
          <w:spacing w:val="-1"/>
        </w:rPr>
        <w:t xml:space="preserve"> </w:t>
      </w:r>
      <w:r>
        <w:t>appeal,</w:t>
      </w:r>
      <w:r>
        <w:rPr>
          <w:spacing w:val="-1"/>
        </w:rPr>
        <w:t xml:space="preserve"> </w:t>
      </w:r>
      <w:r>
        <w:t>the</w:t>
      </w:r>
      <w:r>
        <w:rPr>
          <w:spacing w:val="-1"/>
        </w:rPr>
        <w:t xml:space="preserve"> </w:t>
      </w:r>
      <w:r>
        <w:t>decision</w:t>
      </w:r>
      <w:r>
        <w:rPr>
          <w:spacing w:val="-1"/>
        </w:rPr>
        <w:t xml:space="preserve"> </w:t>
      </w:r>
      <w:r>
        <w:t>of</w:t>
      </w:r>
      <w:r>
        <w:rPr>
          <w:spacing w:val="-1"/>
        </w:rPr>
        <w:t xml:space="preserve"> </w:t>
      </w:r>
      <w:r>
        <w:t>the</w:t>
      </w:r>
      <w:r>
        <w:rPr>
          <w:spacing w:val="-1"/>
        </w:rPr>
        <w:t xml:space="preserve"> </w:t>
      </w:r>
      <w:r>
        <w:t>officer</w:t>
      </w:r>
      <w:r>
        <w:rPr>
          <w:spacing w:val="-1"/>
        </w:rPr>
        <w:t xml:space="preserve"> </w:t>
      </w:r>
      <w:r>
        <w:t>shall</w:t>
      </w:r>
      <w:r>
        <w:rPr>
          <w:spacing w:val="-1"/>
        </w:rPr>
        <w:t xml:space="preserve"> </w:t>
      </w:r>
      <w:r>
        <w:t>be</w:t>
      </w:r>
      <w:r>
        <w:rPr>
          <w:spacing w:val="-1"/>
        </w:rPr>
        <w:t xml:space="preserve"> </w:t>
      </w:r>
      <w:r>
        <w:t>final</w:t>
      </w:r>
      <w:r>
        <w:rPr>
          <w:spacing w:val="-1"/>
        </w:rPr>
        <w:t xml:space="preserve"> </w:t>
      </w:r>
      <w:r>
        <w:t>and binding upon the contractor.</w:t>
      </w:r>
    </w:p>
    <w:p w14:paraId="2E464D01" w14:textId="77777777" w:rsidR="009F0EDC" w:rsidRDefault="000E51C4">
      <w:pPr>
        <w:pStyle w:val="Heading6"/>
        <w:numPr>
          <w:ilvl w:val="0"/>
          <w:numId w:val="4"/>
        </w:numPr>
        <w:tabs>
          <w:tab w:val="left" w:pos="904"/>
        </w:tabs>
        <w:spacing w:before="267"/>
        <w:ind w:left="904" w:hanging="404"/>
      </w:pPr>
      <w:r>
        <w:t xml:space="preserve">PROHIBITION REGARDING REPRESENTATION THROUGH </w:t>
      </w:r>
      <w:r>
        <w:rPr>
          <w:spacing w:val="-2"/>
        </w:rPr>
        <w:t>LAWYER</w:t>
      </w:r>
    </w:p>
    <w:p w14:paraId="5A04E545" w14:textId="77777777" w:rsidR="009F0EDC" w:rsidRDefault="009F0EDC">
      <w:pPr>
        <w:pStyle w:val="BodyText"/>
        <w:rPr>
          <w:b/>
        </w:rPr>
      </w:pPr>
    </w:p>
    <w:p w14:paraId="08DC73F8" w14:textId="77777777" w:rsidR="009F0EDC" w:rsidRDefault="000E51C4">
      <w:pPr>
        <w:pStyle w:val="BodyText"/>
        <w:ind w:left="500" w:right="232" w:firstLine="720"/>
        <w:jc w:val="both"/>
      </w:pPr>
      <w:r>
        <w:t>A workman shall be entitled to be represented in any investigation or enquiry under these regulations by:-</w:t>
      </w:r>
    </w:p>
    <w:p w14:paraId="0C5993CA" w14:textId="77777777" w:rsidR="009F0EDC" w:rsidRDefault="000E51C4">
      <w:pPr>
        <w:pStyle w:val="ListParagraph"/>
        <w:numPr>
          <w:ilvl w:val="1"/>
          <w:numId w:val="4"/>
        </w:numPr>
        <w:tabs>
          <w:tab w:val="left" w:pos="1066"/>
        </w:tabs>
        <w:spacing w:before="0"/>
        <w:ind w:left="1066" w:hanging="566"/>
        <w:jc w:val="both"/>
      </w:pPr>
      <w:r>
        <w:t xml:space="preserve">An officer of a registered trade union of which he is a </w:t>
      </w:r>
      <w:r>
        <w:rPr>
          <w:spacing w:val="-2"/>
        </w:rPr>
        <w:t>member.</w:t>
      </w:r>
    </w:p>
    <w:p w14:paraId="638763AE" w14:textId="77777777" w:rsidR="009F0EDC" w:rsidRDefault="000E51C4">
      <w:pPr>
        <w:pStyle w:val="ListParagraph"/>
        <w:numPr>
          <w:ilvl w:val="1"/>
          <w:numId w:val="4"/>
        </w:numPr>
        <w:tabs>
          <w:tab w:val="left" w:pos="1066"/>
        </w:tabs>
        <w:spacing w:before="0"/>
        <w:ind w:left="1066" w:right="231"/>
        <w:jc w:val="both"/>
      </w:pPr>
      <w:r>
        <w:t>An officer of a federation of trade unions to which the trade union referred to in clause (a) is affiliated.</w:t>
      </w:r>
    </w:p>
    <w:p w14:paraId="5C07E5FF" w14:textId="77777777" w:rsidR="009F0EDC" w:rsidRDefault="000E51C4">
      <w:pPr>
        <w:pStyle w:val="ListParagraph"/>
        <w:numPr>
          <w:ilvl w:val="1"/>
          <w:numId w:val="4"/>
        </w:numPr>
        <w:tabs>
          <w:tab w:val="left" w:pos="1066"/>
        </w:tabs>
        <w:spacing w:before="0"/>
        <w:ind w:left="1066" w:right="232"/>
        <w:jc w:val="both"/>
      </w:pPr>
      <w:r>
        <w:t>Where the employer is not a member of any registered trade union, by an officer of a registered trade union, connected with the industry in which the worker is employed</w:t>
      </w:r>
      <w:r>
        <w:rPr>
          <w:spacing w:val="-1"/>
        </w:rPr>
        <w:t xml:space="preserve"> </w:t>
      </w:r>
      <w:r>
        <w:t>or</w:t>
      </w:r>
      <w:r>
        <w:rPr>
          <w:spacing w:val="-1"/>
        </w:rPr>
        <w:t xml:space="preserve"> </w:t>
      </w:r>
      <w:r>
        <w:t>by</w:t>
      </w:r>
      <w:r>
        <w:rPr>
          <w:spacing w:val="-1"/>
        </w:rPr>
        <w:t xml:space="preserve"> </w:t>
      </w:r>
      <w:r>
        <w:t>any</w:t>
      </w:r>
      <w:r>
        <w:rPr>
          <w:spacing w:val="-1"/>
        </w:rPr>
        <w:t xml:space="preserve"> </w:t>
      </w:r>
      <w:r>
        <w:t>other</w:t>
      </w:r>
      <w:r>
        <w:rPr>
          <w:spacing w:val="-1"/>
        </w:rPr>
        <w:t xml:space="preserve"> </w:t>
      </w:r>
      <w:r>
        <w:t>workman</w:t>
      </w:r>
      <w:r>
        <w:rPr>
          <w:spacing w:val="-1"/>
        </w:rPr>
        <w:t xml:space="preserve"> </w:t>
      </w:r>
      <w:r>
        <w:t>employed</w:t>
      </w:r>
      <w:r>
        <w:rPr>
          <w:spacing w:val="-1"/>
        </w:rPr>
        <w:t xml:space="preserve"> </w:t>
      </w:r>
      <w:r>
        <w:t>in</w:t>
      </w:r>
      <w:r>
        <w:rPr>
          <w:spacing w:val="-1"/>
        </w:rPr>
        <w:t xml:space="preserve"> </w:t>
      </w:r>
      <w:r>
        <w:t>the</w:t>
      </w:r>
      <w:r>
        <w:rPr>
          <w:spacing w:val="-1"/>
        </w:rPr>
        <w:t xml:space="preserve"> </w:t>
      </w:r>
      <w:r>
        <w:t>industry</w:t>
      </w:r>
      <w:r>
        <w:rPr>
          <w:spacing w:val="-1"/>
        </w:rPr>
        <w:t xml:space="preserve"> </w:t>
      </w:r>
      <w:r>
        <w:t>in</w:t>
      </w:r>
      <w:r>
        <w:rPr>
          <w:spacing w:val="-1"/>
        </w:rPr>
        <w:t xml:space="preserve"> </w:t>
      </w:r>
      <w:r>
        <w:t>which</w:t>
      </w:r>
      <w:r>
        <w:rPr>
          <w:spacing w:val="-1"/>
        </w:rPr>
        <w:t xml:space="preserve"> </w:t>
      </w:r>
      <w:r>
        <w:t>the</w:t>
      </w:r>
      <w:r>
        <w:rPr>
          <w:spacing w:val="-1"/>
        </w:rPr>
        <w:t xml:space="preserve"> </w:t>
      </w:r>
      <w:r>
        <w:t>worker is employed.</w:t>
      </w:r>
    </w:p>
    <w:p w14:paraId="360F5508" w14:textId="77777777" w:rsidR="009F0EDC" w:rsidRDefault="000E51C4">
      <w:pPr>
        <w:pStyle w:val="BodyText"/>
        <w:ind w:left="500" w:right="231" w:firstLine="720"/>
        <w:jc w:val="both"/>
      </w:pPr>
      <w:r>
        <w:t xml:space="preserve">An employer shall be entitled to be represented in any investigation or enquiry under these regulations </w:t>
      </w:r>
      <w:proofErr w:type="gramStart"/>
      <w:r>
        <w:t>by :</w:t>
      </w:r>
      <w:proofErr w:type="gramEnd"/>
      <w:r>
        <w:t>-</w:t>
      </w:r>
    </w:p>
    <w:p w14:paraId="053DF53E" w14:textId="77777777" w:rsidR="009F0EDC" w:rsidRDefault="000E51C4">
      <w:pPr>
        <w:pStyle w:val="ListParagraph"/>
        <w:numPr>
          <w:ilvl w:val="0"/>
          <w:numId w:val="3"/>
        </w:numPr>
        <w:tabs>
          <w:tab w:val="left" w:pos="1066"/>
        </w:tabs>
        <w:spacing w:before="0"/>
        <w:ind w:left="1066" w:hanging="566"/>
        <w:jc w:val="both"/>
      </w:pPr>
      <w:r>
        <w:t xml:space="preserve">An officer of an association of employers of which he is a </w:t>
      </w:r>
      <w:r>
        <w:rPr>
          <w:spacing w:val="-2"/>
        </w:rPr>
        <w:t>member.</w:t>
      </w:r>
    </w:p>
    <w:p w14:paraId="34F5FD21" w14:textId="77777777" w:rsidR="009F0EDC" w:rsidRDefault="000E51C4">
      <w:pPr>
        <w:pStyle w:val="ListParagraph"/>
        <w:numPr>
          <w:ilvl w:val="0"/>
          <w:numId w:val="3"/>
        </w:numPr>
        <w:tabs>
          <w:tab w:val="left" w:pos="1066"/>
          <w:tab w:val="left" w:pos="1134"/>
        </w:tabs>
        <w:spacing w:before="0"/>
        <w:ind w:left="1066" w:right="232"/>
        <w:jc w:val="both"/>
      </w:pPr>
      <w:r>
        <w:tab/>
        <w:t>An officer of a federation of associations of employers to which association referred to in clause (a) is affiliated.</w:t>
      </w:r>
    </w:p>
    <w:p w14:paraId="5BFC97E7" w14:textId="77777777" w:rsidR="009F0EDC" w:rsidRDefault="000E51C4">
      <w:pPr>
        <w:pStyle w:val="ListParagraph"/>
        <w:numPr>
          <w:ilvl w:val="0"/>
          <w:numId w:val="3"/>
        </w:numPr>
        <w:tabs>
          <w:tab w:val="left" w:pos="1066"/>
          <w:tab w:val="left" w:pos="1100"/>
        </w:tabs>
        <w:spacing w:before="0"/>
        <w:ind w:left="1066" w:right="232"/>
        <w:jc w:val="both"/>
      </w:pPr>
      <w:r>
        <w:t>Where the employers is not a member of any association of employers, by an officer of association of employer connected with the industry in which the employer is engaged or by any other employer, engaged in the industry in which the employer is engaged.</w:t>
      </w:r>
    </w:p>
    <w:p w14:paraId="045C6C9C" w14:textId="77777777" w:rsidR="009F0EDC" w:rsidRDefault="000E51C4">
      <w:pPr>
        <w:pStyle w:val="BodyText"/>
        <w:ind w:left="500" w:right="232" w:firstLine="720"/>
        <w:jc w:val="both"/>
      </w:pPr>
      <w:r>
        <w:t>No party shall be entitled to be represented by a legal practitioner in any investigation or enquiry under these regulations.</w:t>
      </w:r>
    </w:p>
    <w:p w14:paraId="68BF6187" w14:textId="77777777" w:rsidR="009F0EDC" w:rsidRDefault="009F0EDC">
      <w:pPr>
        <w:pStyle w:val="BodyText"/>
      </w:pPr>
    </w:p>
    <w:p w14:paraId="110D757A" w14:textId="77777777" w:rsidR="009F0EDC" w:rsidRDefault="000E51C4">
      <w:pPr>
        <w:pStyle w:val="Heading6"/>
        <w:numPr>
          <w:ilvl w:val="0"/>
          <w:numId w:val="2"/>
        </w:numPr>
        <w:tabs>
          <w:tab w:val="left" w:pos="967"/>
        </w:tabs>
        <w:ind w:hanging="467"/>
      </w:pPr>
      <w:r>
        <w:t xml:space="preserve">INSPECTION OF BOOKS AND </w:t>
      </w:r>
      <w:r>
        <w:rPr>
          <w:spacing w:val="-2"/>
        </w:rPr>
        <w:t>SLIPS</w:t>
      </w:r>
    </w:p>
    <w:p w14:paraId="4C607F58" w14:textId="77777777" w:rsidR="009F0EDC" w:rsidRDefault="000E51C4">
      <w:pPr>
        <w:pStyle w:val="BodyText"/>
        <w:ind w:left="1066" w:right="232" w:hanging="567"/>
        <w:jc w:val="both"/>
      </w:pPr>
      <w:r>
        <w:t>The contractor shall allow inspection of all the prescribed labour records to any of his workers or to his agent at a convenient time and place after due notice is received or to the Labour Officer or any other person, authorized by the Central Government on his behalf.</w:t>
      </w:r>
    </w:p>
    <w:p w14:paraId="2D022B63" w14:textId="77777777" w:rsidR="009F0EDC" w:rsidRDefault="009F0EDC">
      <w:pPr>
        <w:pStyle w:val="BodyText"/>
      </w:pPr>
    </w:p>
    <w:p w14:paraId="47473554" w14:textId="77777777" w:rsidR="009F0EDC" w:rsidRDefault="000E51C4">
      <w:pPr>
        <w:pStyle w:val="Heading6"/>
        <w:numPr>
          <w:ilvl w:val="0"/>
          <w:numId w:val="2"/>
        </w:numPr>
        <w:tabs>
          <w:tab w:val="left" w:pos="967"/>
        </w:tabs>
        <w:ind w:hanging="467"/>
      </w:pPr>
      <w:r>
        <w:t xml:space="preserve">SUBMISSIONS OF </w:t>
      </w:r>
      <w:r>
        <w:rPr>
          <w:spacing w:val="-2"/>
        </w:rPr>
        <w:t>RETURNS</w:t>
      </w:r>
    </w:p>
    <w:p w14:paraId="11D5B27B" w14:textId="77777777" w:rsidR="009F0EDC" w:rsidRDefault="000E51C4">
      <w:pPr>
        <w:pStyle w:val="BodyText"/>
        <w:ind w:left="500"/>
      </w:pPr>
      <w:r>
        <w:t xml:space="preserve">The contractor shall submit periodical returns as may be specified from time to </w:t>
      </w:r>
      <w:r>
        <w:rPr>
          <w:spacing w:val="-2"/>
        </w:rPr>
        <w:t>time.</w:t>
      </w:r>
    </w:p>
    <w:p w14:paraId="4E2CDFCA" w14:textId="77777777" w:rsidR="009F0EDC" w:rsidRDefault="009F0EDC">
      <w:pPr>
        <w:pStyle w:val="BodyText"/>
      </w:pPr>
    </w:p>
    <w:p w14:paraId="2A9230AF" w14:textId="77777777" w:rsidR="009F0EDC" w:rsidRDefault="000E51C4">
      <w:pPr>
        <w:pStyle w:val="Heading6"/>
        <w:numPr>
          <w:ilvl w:val="0"/>
          <w:numId w:val="2"/>
        </w:numPr>
        <w:tabs>
          <w:tab w:val="left" w:pos="967"/>
        </w:tabs>
        <w:ind w:hanging="467"/>
      </w:pPr>
      <w:r>
        <w:rPr>
          <w:spacing w:val="-2"/>
        </w:rPr>
        <w:t>AMENDMENTS</w:t>
      </w:r>
    </w:p>
    <w:p w14:paraId="45627D6B" w14:textId="77777777" w:rsidR="009F0EDC" w:rsidRDefault="009F0EDC">
      <w:pPr>
        <w:sectPr w:rsidR="009F0EDC">
          <w:pgSz w:w="12240" w:h="15840"/>
          <w:pgMar w:top="1360" w:right="900" w:bottom="1980" w:left="940" w:header="0" w:footer="1756" w:gutter="0"/>
          <w:cols w:space="720"/>
        </w:sectPr>
      </w:pPr>
    </w:p>
    <w:p w14:paraId="6E725586" w14:textId="77777777" w:rsidR="009F0EDC" w:rsidRDefault="000E51C4">
      <w:pPr>
        <w:pStyle w:val="BodyText"/>
        <w:spacing w:before="80"/>
        <w:ind w:left="1066" w:right="232" w:hanging="567"/>
        <w:jc w:val="both"/>
      </w:pPr>
      <w:r>
        <w:lastRenderedPageBreak/>
        <w:t>The Central Government may from time to time add to or amend the regulations and on any question as to the application/Interpretation or effect of those regulations the decision of the Superintending Engineer concerned shall be final.</w:t>
      </w:r>
    </w:p>
    <w:p w14:paraId="3347E5D9" w14:textId="77777777" w:rsidR="009F0EDC" w:rsidRDefault="009F0EDC">
      <w:pPr>
        <w:jc w:val="both"/>
        <w:sectPr w:rsidR="009F0EDC">
          <w:pgSz w:w="12240" w:h="15840"/>
          <w:pgMar w:top="1360" w:right="900" w:bottom="1980" w:left="940" w:header="0" w:footer="1756" w:gutter="0"/>
          <w:cols w:space="720"/>
        </w:sectPr>
      </w:pPr>
    </w:p>
    <w:p w14:paraId="68498C86" w14:textId="77777777" w:rsidR="009F0EDC" w:rsidRDefault="009F0EDC">
      <w:pPr>
        <w:pStyle w:val="BodyText"/>
        <w:rPr>
          <w:sz w:val="36"/>
        </w:rPr>
      </w:pPr>
    </w:p>
    <w:p w14:paraId="68A0D096" w14:textId="77777777" w:rsidR="009F0EDC" w:rsidRDefault="009F0EDC">
      <w:pPr>
        <w:pStyle w:val="BodyText"/>
        <w:rPr>
          <w:sz w:val="36"/>
        </w:rPr>
      </w:pPr>
    </w:p>
    <w:p w14:paraId="7C6EF782" w14:textId="77777777" w:rsidR="009F0EDC" w:rsidRDefault="009F0EDC">
      <w:pPr>
        <w:pStyle w:val="BodyText"/>
        <w:rPr>
          <w:sz w:val="36"/>
        </w:rPr>
      </w:pPr>
    </w:p>
    <w:p w14:paraId="481A4171" w14:textId="77777777" w:rsidR="009F0EDC" w:rsidRDefault="009F0EDC">
      <w:pPr>
        <w:pStyle w:val="BodyText"/>
        <w:rPr>
          <w:sz w:val="36"/>
        </w:rPr>
      </w:pPr>
    </w:p>
    <w:p w14:paraId="324D789F" w14:textId="77777777" w:rsidR="009F0EDC" w:rsidRDefault="009F0EDC">
      <w:pPr>
        <w:pStyle w:val="BodyText"/>
        <w:rPr>
          <w:sz w:val="36"/>
        </w:rPr>
      </w:pPr>
    </w:p>
    <w:p w14:paraId="61194D2B" w14:textId="77777777" w:rsidR="009F0EDC" w:rsidRDefault="009F0EDC">
      <w:pPr>
        <w:pStyle w:val="BodyText"/>
        <w:rPr>
          <w:sz w:val="36"/>
        </w:rPr>
      </w:pPr>
    </w:p>
    <w:p w14:paraId="2CBCABBF" w14:textId="77777777" w:rsidR="009F0EDC" w:rsidRDefault="009F0EDC">
      <w:pPr>
        <w:pStyle w:val="BodyText"/>
        <w:rPr>
          <w:sz w:val="36"/>
        </w:rPr>
      </w:pPr>
    </w:p>
    <w:p w14:paraId="5D158C16" w14:textId="77777777" w:rsidR="009F0EDC" w:rsidRDefault="009F0EDC">
      <w:pPr>
        <w:pStyle w:val="BodyText"/>
        <w:spacing w:before="49"/>
        <w:rPr>
          <w:sz w:val="36"/>
        </w:rPr>
      </w:pPr>
    </w:p>
    <w:p w14:paraId="2009C3E3" w14:textId="5A9A62EB" w:rsidR="009F0EDC" w:rsidRDefault="000E51C4" w:rsidP="005442A7">
      <w:pPr>
        <w:ind w:left="450" w:right="183"/>
        <w:jc w:val="center"/>
        <w:rPr>
          <w:b/>
          <w:sz w:val="36"/>
        </w:rPr>
      </w:pPr>
      <w:r>
        <w:rPr>
          <w:b/>
          <w:sz w:val="36"/>
        </w:rPr>
        <w:t xml:space="preserve">SECTION </w:t>
      </w:r>
      <w:r>
        <w:rPr>
          <w:b/>
          <w:spacing w:val="-5"/>
          <w:sz w:val="36"/>
        </w:rPr>
        <w:t>10</w:t>
      </w:r>
    </w:p>
    <w:p w14:paraId="31ACA246" w14:textId="77777777" w:rsidR="009F0EDC" w:rsidRDefault="009F0EDC">
      <w:pPr>
        <w:pStyle w:val="BodyText"/>
        <w:spacing w:before="216"/>
        <w:rPr>
          <w:b/>
          <w:sz w:val="36"/>
        </w:rPr>
      </w:pPr>
    </w:p>
    <w:p w14:paraId="46DA23DB" w14:textId="77777777" w:rsidR="009F0EDC" w:rsidRDefault="000E51C4" w:rsidP="005442A7">
      <w:pPr>
        <w:pStyle w:val="Heading2"/>
        <w:ind w:left="142" w:firstLine="0"/>
        <w:jc w:val="center"/>
      </w:pPr>
      <w:bookmarkStart w:id="69" w:name="_Toc216883073"/>
      <w:r>
        <w:t>LIST</w:t>
      </w:r>
      <w:r>
        <w:rPr>
          <w:spacing w:val="-7"/>
        </w:rPr>
        <w:t xml:space="preserve"> </w:t>
      </w:r>
      <w:r>
        <w:t>OF</w:t>
      </w:r>
      <w:r>
        <w:rPr>
          <w:spacing w:val="-7"/>
        </w:rPr>
        <w:t xml:space="preserve"> </w:t>
      </w:r>
      <w:r>
        <w:t>ACTS</w:t>
      </w:r>
      <w:r>
        <w:rPr>
          <w:spacing w:val="-7"/>
        </w:rPr>
        <w:t xml:space="preserve"> </w:t>
      </w:r>
      <w:r>
        <w:t>AND</w:t>
      </w:r>
      <w:r>
        <w:rPr>
          <w:spacing w:val="-7"/>
        </w:rPr>
        <w:t xml:space="preserve"> </w:t>
      </w:r>
      <w:r>
        <w:t>OMISSONS</w:t>
      </w:r>
      <w:r>
        <w:rPr>
          <w:spacing w:val="-7"/>
        </w:rPr>
        <w:t xml:space="preserve"> </w:t>
      </w:r>
      <w:r>
        <w:t>FOR</w:t>
      </w:r>
      <w:r>
        <w:rPr>
          <w:spacing w:val="-7"/>
        </w:rPr>
        <w:t xml:space="preserve"> </w:t>
      </w:r>
      <w:r>
        <w:t>WHICH FINES CAN BE IMPOSED</w:t>
      </w:r>
      <w:bookmarkEnd w:id="69"/>
    </w:p>
    <w:p w14:paraId="399E6CE3" w14:textId="77777777" w:rsidR="009F0EDC" w:rsidRDefault="009F0EDC">
      <w:pPr>
        <w:spacing w:line="276" w:lineRule="auto"/>
        <w:jc w:val="center"/>
        <w:rPr>
          <w:sz w:val="36"/>
        </w:rPr>
        <w:sectPr w:rsidR="009F0EDC">
          <w:pgSz w:w="12240" w:h="15840"/>
          <w:pgMar w:top="1820" w:right="900" w:bottom="1980" w:left="940" w:header="0" w:footer="1756" w:gutter="0"/>
          <w:cols w:space="720"/>
        </w:sectPr>
      </w:pPr>
    </w:p>
    <w:p w14:paraId="0DC422A0" w14:textId="1B79C550" w:rsidR="009F0EDC" w:rsidRPr="00404F22" w:rsidRDefault="000E51C4" w:rsidP="00404F22">
      <w:pPr>
        <w:jc w:val="center"/>
        <w:rPr>
          <w:b/>
          <w:bCs/>
        </w:rPr>
      </w:pPr>
      <w:r w:rsidRPr="00404F22">
        <w:rPr>
          <w:b/>
          <w:bCs/>
        </w:rPr>
        <w:lastRenderedPageBreak/>
        <w:t>LIST</w:t>
      </w:r>
      <w:r w:rsidRPr="00404F22">
        <w:rPr>
          <w:b/>
          <w:bCs/>
          <w:spacing w:val="-4"/>
        </w:rPr>
        <w:t xml:space="preserve"> </w:t>
      </w:r>
      <w:r w:rsidRPr="00404F22">
        <w:rPr>
          <w:b/>
          <w:bCs/>
        </w:rPr>
        <w:t>OF</w:t>
      </w:r>
      <w:r w:rsidRPr="00404F22">
        <w:rPr>
          <w:b/>
          <w:bCs/>
          <w:spacing w:val="-4"/>
        </w:rPr>
        <w:t xml:space="preserve"> </w:t>
      </w:r>
      <w:r w:rsidRPr="00404F22">
        <w:rPr>
          <w:b/>
          <w:bCs/>
        </w:rPr>
        <w:t>ACTS</w:t>
      </w:r>
      <w:r w:rsidRPr="00404F22">
        <w:rPr>
          <w:b/>
          <w:bCs/>
          <w:spacing w:val="-4"/>
        </w:rPr>
        <w:t xml:space="preserve"> </w:t>
      </w:r>
      <w:r w:rsidRPr="00404F22">
        <w:rPr>
          <w:b/>
          <w:bCs/>
        </w:rPr>
        <w:t>AND</w:t>
      </w:r>
      <w:r w:rsidRPr="00404F22">
        <w:rPr>
          <w:b/>
          <w:bCs/>
          <w:spacing w:val="-4"/>
        </w:rPr>
        <w:t xml:space="preserve"> </w:t>
      </w:r>
      <w:r w:rsidRPr="00404F22">
        <w:rPr>
          <w:b/>
          <w:bCs/>
        </w:rPr>
        <w:t>OMISSONS</w:t>
      </w:r>
      <w:r w:rsidRPr="00404F22">
        <w:rPr>
          <w:b/>
          <w:bCs/>
          <w:spacing w:val="-4"/>
        </w:rPr>
        <w:t xml:space="preserve"> </w:t>
      </w:r>
      <w:r w:rsidRPr="00404F22">
        <w:rPr>
          <w:b/>
          <w:bCs/>
        </w:rPr>
        <w:t>FOR</w:t>
      </w:r>
      <w:r w:rsidRPr="00404F22">
        <w:rPr>
          <w:b/>
          <w:bCs/>
          <w:spacing w:val="-4"/>
        </w:rPr>
        <w:t xml:space="preserve"> </w:t>
      </w:r>
      <w:r w:rsidRPr="00404F22">
        <w:rPr>
          <w:b/>
          <w:bCs/>
        </w:rPr>
        <w:t>WHICH</w:t>
      </w:r>
      <w:r w:rsidRPr="00404F22">
        <w:rPr>
          <w:b/>
          <w:bCs/>
          <w:spacing w:val="-4"/>
        </w:rPr>
        <w:t xml:space="preserve"> </w:t>
      </w:r>
      <w:r w:rsidRPr="00404F22">
        <w:rPr>
          <w:b/>
          <w:bCs/>
        </w:rPr>
        <w:t>FINES</w:t>
      </w:r>
      <w:r w:rsidRPr="00404F22">
        <w:rPr>
          <w:b/>
          <w:bCs/>
          <w:spacing w:val="-4"/>
        </w:rPr>
        <w:t xml:space="preserve"> </w:t>
      </w:r>
      <w:r w:rsidRPr="00404F22">
        <w:rPr>
          <w:b/>
          <w:bCs/>
        </w:rPr>
        <w:t>CAN</w:t>
      </w:r>
      <w:r w:rsidRPr="00404F22">
        <w:rPr>
          <w:b/>
          <w:bCs/>
          <w:spacing w:val="-4"/>
        </w:rPr>
        <w:t xml:space="preserve"> </w:t>
      </w:r>
      <w:r w:rsidRPr="00404F22">
        <w:rPr>
          <w:b/>
          <w:bCs/>
        </w:rPr>
        <w:t>BE</w:t>
      </w:r>
      <w:r w:rsidRPr="00404F22">
        <w:rPr>
          <w:b/>
          <w:bCs/>
          <w:spacing w:val="-4"/>
        </w:rPr>
        <w:t xml:space="preserve"> </w:t>
      </w:r>
      <w:r w:rsidRPr="00404F22">
        <w:rPr>
          <w:b/>
          <w:bCs/>
          <w:spacing w:val="-2"/>
        </w:rPr>
        <w:t>IMPOSED</w:t>
      </w:r>
    </w:p>
    <w:p w14:paraId="387105A7" w14:textId="77777777" w:rsidR="009F0EDC" w:rsidRDefault="000E51C4">
      <w:pPr>
        <w:pStyle w:val="BodyText"/>
        <w:spacing w:before="340"/>
        <w:ind w:left="500"/>
      </w:pPr>
      <w:r>
        <w:t>In</w:t>
      </w:r>
      <w:r>
        <w:rPr>
          <w:spacing w:val="40"/>
        </w:rPr>
        <w:t xml:space="preserve"> </w:t>
      </w:r>
      <w:r>
        <w:t>accordance</w:t>
      </w:r>
      <w:r>
        <w:rPr>
          <w:spacing w:val="40"/>
        </w:rPr>
        <w:t xml:space="preserve"> </w:t>
      </w:r>
      <w:r>
        <w:t>with</w:t>
      </w:r>
      <w:r>
        <w:rPr>
          <w:spacing w:val="40"/>
        </w:rPr>
        <w:t xml:space="preserve"> </w:t>
      </w:r>
      <w:r>
        <w:t>rule</w:t>
      </w:r>
      <w:r>
        <w:rPr>
          <w:spacing w:val="40"/>
        </w:rPr>
        <w:t xml:space="preserve"> </w:t>
      </w:r>
      <w:r>
        <w:t>7(v)</w:t>
      </w:r>
      <w:r>
        <w:rPr>
          <w:spacing w:val="40"/>
        </w:rPr>
        <w:t xml:space="preserve"> </w:t>
      </w:r>
      <w:r>
        <w:t>of</w:t>
      </w:r>
      <w:r>
        <w:rPr>
          <w:spacing w:val="40"/>
        </w:rPr>
        <w:t xml:space="preserve"> </w:t>
      </w:r>
      <w:r>
        <w:t>the</w:t>
      </w:r>
      <w:r>
        <w:rPr>
          <w:spacing w:val="40"/>
        </w:rPr>
        <w:t xml:space="preserve"> </w:t>
      </w:r>
      <w:r>
        <w:t>CPWD</w:t>
      </w:r>
      <w:r>
        <w:rPr>
          <w:spacing w:val="40"/>
        </w:rPr>
        <w:t xml:space="preserve"> </w:t>
      </w:r>
      <w:r>
        <w:t>Contractor’s</w:t>
      </w:r>
      <w:r>
        <w:rPr>
          <w:spacing w:val="40"/>
        </w:rPr>
        <w:t xml:space="preserve"> </w:t>
      </w:r>
      <w:r>
        <w:t>Labour</w:t>
      </w:r>
      <w:r>
        <w:rPr>
          <w:spacing w:val="40"/>
        </w:rPr>
        <w:t xml:space="preserve"> </w:t>
      </w:r>
      <w:r>
        <w:t>Regulations</w:t>
      </w:r>
      <w:r>
        <w:rPr>
          <w:spacing w:val="40"/>
        </w:rPr>
        <w:t xml:space="preserve"> </w:t>
      </w:r>
      <w:r>
        <w:t>to</w:t>
      </w:r>
      <w:r>
        <w:rPr>
          <w:spacing w:val="40"/>
        </w:rPr>
        <w:t xml:space="preserve"> </w:t>
      </w:r>
      <w:r>
        <w:t>be</w:t>
      </w:r>
      <w:r>
        <w:rPr>
          <w:spacing w:val="80"/>
        </w:rPr>
        <w:t xml:space="preserve"> </w:t>
      </w:r>
      <w:r>
        <w:t>displayed prominently at the site of work both in English and local Language</w:t>
      </w:r>
    </w:p>
    <w:p w14:paraId="62F2B3FA" w14:textId="77777777" w:rsidR="009F0EDC" w:rsidRDefault="000E51C4">
      <w:pPr>
        <w:pStyle w:val="ListParagraph"/>
        <w:numPr>
          <w:ilvl w:val="0"/>
          <w:numId w:val="1"/>
        </w:numPr>
        <w:tabs>
          <w:tab w:val="left" w:pos="1259"/>
        </w:tabs>
        <w:spacing w:before="253" w:line="360" w:lineRule="auto"/>
        <w:ind w:right="231" w:firstLine="0"/>
      </w:pPr>
      <w:r>
        <w:t>Willful</w:t>
      </w:r>
      <w:r>
        <w:rPr>
          <w:spacing w:val="35"/>
        </w:rPr>
        <w:t xml:space="preserve"> </w:t>
      </w:r>
      <w:r>
        <w:t>insubordination</w:t>
      </w:r>
      <w:r>
        <w:rPr>
          <w:spacing w:val="35"/>
        </w:rPr>
        <w:t xml:space="preserve"> </w:t>
      </w:r>
      <w:r>
        <w:t>or</w:t>
      </w:r>
      <w:r>
        <w:rPr>
          <w:spacing w:val="35"/>
        </w:rPr>
        <w:t xml:space="preserve"> </w:t>
      </w:r>
      <w:r>
        <w:t>disobedience,</w:t>
      </w:r>
      <w:r>
        <w:rPr>
          <w:spacing w:val="35"/>
        </w:rPr>
        <w:t xml:space="preserve"> </w:t>
      </w:r>
      <w:r>
        <w:t>whether</w:t>
      </w:r>
      <w:r>
        <w:rPr>
          <w:spacing w:val="35"/>
        </w:rPr>
        <w:t xml:space="preserve"> </w:t>
      </w:r>
      <w:r>
        <w:t>alone</w:t>
      </w:r>
      <w:r>
        <w:rPr>
          <w:spacing w:val="35"/>
        </w:rPr>
        <w:t xml:space="preserve"> </w:t>
      </w:r>
      <w:r>
        <w:t>or</w:t>
      </w:r>
      <w:r>
        <w:rPr>
          <w:spacing w:val="35"/>
        </w:rPr>
        <w:t xml:space="preserve"> </w:t>
      </w:r>
      <w:r>
        <w:t>in</w:t>
      </w:r>
      <w:r>
        <w:rPr>
          <w:spacing w:val="35"/>
        </w:rPr>
        <w:t xml:space="preserve"> </w:t>
      </w:r>
      <w:r>
        <w:t>combination</w:t>
      </w:r>
      <w:r>
        <w:rPr>
          <w:spacing w:val="35"/>
        </w:rPr>
        <w:t xml:space="preserve"> </w:t>
      </w:r>
      <w:r>
        <w:t xml:space="preserve">with </w:t>
      </w:r>
      <w:r>
        <w:rPr>
          <w:spacing w:val="-2"/>
        </w:rPr>
        <w:t>other.</w:t>
      </w:r>
    </w:p>
    <w:p w14:paraId="13EF75A2" w14:textId="77777777" w:rsidR="009F0EDC" w:rsidRDefault="000E51C4">
      <w:pPr>
        <w:pStyle w:val="ListParagraph"/>
        <w:numPr>
          <w:ilvl w:val="0"/>
          <w:numId w:val="1"/>
        </w:numPr>
        <w:tabs>
          <w:tab w:val="left" w:pos="1220"/>
          <w:tab w:val="left" w:pos="1243"/>
        </w:tabs>
        <w:spacing w:before="0" w:line="360" w:lineRule="auto"/>
        <w:ind w:left="1220" w:right="231" w:hanging="720"/>
      </w:pPr>
      <w:r>
        <w:t>Theft</w:t>
      </w:r>
      <w:r>
        <w:rPr>
          <w:spacing w:val="40"/>
        </w:rPr>
        <w:t xml:space="preserve"> </w:t>
      </w:r>
      <w:r>
        <w:t>fraud or dishonesty in connection with the contractors beside a business or property of CPWD.</w:t>
      </w:r>
    </w:p>
    <w:p w14:paraId="64808C56" w14:textId="77777777" w:rsidR="009F0EDC" w:rsidRDefault="000E51C4">
      <w:pPr>
        <w:pStyle w:val="ListParagraph"/>
        <w:numPr>
          <w:ilvl w:val="0"/>
          <w:numId w:val="1"/>
        </w:numPr>
        <w:tabs>
          <w:tab w:val="left" w:pos="1219"/>
        </w:tabs>
        <w:spacing w:before="0"/>
        <w:ind w:left="1219" w:hanging="719"/>
      </w:pPr>
      <w:r>
        <w:t xml:space="preserve">Taking or giving bribes or any illegal </w:t>
      </w:r>
      <w:r>
        <w:rPr>
          <w:spacing w:val="-2"/>
        </w:rPr>
        <w:t>gratifications</w:t>
      </w:r>
    </w:p>
    <w:p w14:paraId="329499D5" w14:textId="77777777" w:rsidR="009F0EDC" w:rsidRDefault="000E51C4">
      <w:pPr>
        <w:pStyle w:val="ListParagraph"/>
        <w:numPr>
          <w:ilvl w:val="0"/>
          <w:numId w:val="1"/>
        </w:numPr>
        <w:tabs>
          <w:tab w:val="left" w:pos="1219"/>
        </w:tabs>
        <w:spacing w:before="134"/>
        <w:ind w:left="1219" w:hanging="719"/>
      </w:pPr>
      <w:r>
        <w:t xml:space="preserve">Habitual late </w:t>
      </w:r>
      <w:r>
        <w:rPr>
          <w:spacing w:val="-2"/>
        </w:rPr>
        <w:t>attendance.</w:t>
      </w:r>
    </w:p>
    <w:p w14:paraId="09DE4B03" w14:textId="77777777" w:rsidR="009F0EDC" w:rsidRDefault="000E51C4">
      <w:pPr>
        <w:pStyle w:val="ListParagraph"/>
        <w:numPr>
          <w:ilvl w:val="0"/>
          <w:numId w:val="1"/>
        </w:numPr>
        <w:tabs>
          <w:tab w:val="left" w:pos="1219"/>
        </w:tabs>
        <w:spacing w:before="133"/>
        <w:ind w:left="1219" w:hanging="719"/>
      </w:pPr>
      <w:r>
        <w:t xml:space="preserve">Drunkenness lighting, riotous or disorderly or indifferent </w:t>
      </w:r>
      <w:r>
        <w:rPr>
          <w:spacing w:val="-2"/>
        </w:rPr>
        <w:t>behavior</w:t>
      </w:r>
    </w:p>
    <w:p w14:paraId="2FF06245" w14:textId="77777777" w:rsidR="009F0EDC" w:rsidRDefault="000E51C4">
      <w:pPr>
        <w:pStyle w:val="ListParagraph"/>
        <w:numPr>
          <w:ilvl w:val="0"/>
          <w:numId w:val="1"/>
        </w:numPr>
        <w:tabs>
          <w:tab w:val="left" w:pos="1219"/>
        </w:tabs>
        <w:spacing w:before="134"/>
        <w:ind w:left="1219" w:hanging="719"/>
      </w:pPr>
      <w:r>
        <w:t xml:space="preserve">Habitual </w:t>
      </w:r>
      <w:r>
        <w:rPr>
          <w:spacing w:val="-2"/>
        </w:rPr>
        <w:t>negligence.</w:t>
      </w:r>
    </w:p>
    <w:p w14:paraId="33F6C30A" w14:textId="77777777" w:rsidR="009F0EDC" w:rsidRDefault="000E51C4">
      <w:pPr>
        <w:pStyle w:val="ListParagraph"/>
        <w:numPr>
          <w:ilvl w:val="0"/>
          <w:numId w:val="1"/>
        </w:numPr>
        <w:tabs>
          <w:tab w:val="left" w:pos="1268"/>
        </w:tabs>
        <w:spacing w:before="134" w:line="360" w:lineRule="auto"/>
        <w:ind w:right="232" w:firstLine="0"/>
      </w:pPr>
      <w:r>
        <w:t>Smoking</w:t>
      </w:r>
      <w:r>
        <w:rPr>
          <w:spacing w:val="40"/>
        </w:rPr>
        <w:t xml:space="preserve"> </w:t>
      </w:r>
      <w:r>
        <w:t>near</w:t>
      </w:r>
      <w:r>
        <w:rPr>
          <w:spacing w:val="40"/>
        </w:rPr>
        <w:t xml:space="preserve"> </w:t>
      </w:r>
      <w:r>
        <w:t>or</w:t>
      </w:r>
      <w:r>
        <w:rPr>
          <w:spacing w:val="40"/>
        </w:rPr>
        <w:t xml:space="preserve"> </w:t>
      </w:r>
      <w:r>
        <w:t>around</w:t>
      </w:r>
      <w:r>
        <w:rPr>
          <w:spacing w:val="40"/>
        </w:rPr>
        <w:t xml:space="preserve"> </w:t>
      </w:r>
      <w:r>
        <w:t>the</w:t>
      </w:r>
      <w:r>
        <w:rPr>
          <w:spacing w:val="40"/>
        </w:rPr>
        <w:t xml:space="preserve"> </w:t>
      </w:r>
      <w:r>
        <w:t>area</w:t>
      </w:r>
      <w:r>
        <w:rPr>
          <w:spacing w:val="40"/>
        </w:rPr>
        <w:t xml:space="preserve"> </w:t>
      </w:r>
      <w:r>
        <w:t>where</w:t>
      </w:r>
      <w:r>
        <w:rPr>
          <w:spacing w:val="40"/>
        </w:rPr>
        <w:t xml:space="preserve"> </w:t>
      </w:r>
      <w:r>
        <w:t>combustible</w:t>
      </w:r>
      <w:r>
        <w:rPr>
          <w:spacing w:val="40"/>
        </w:rPr>
        <w:t xml:space="preserve"> </w:t>
      </w:r>
      <w:r>
        <w:t>or</w:t>
      </w:r>
      <w:r>
        <w:rPr>
          <w:spacing w:val="40"/>
        </w:rPr>
        <w:t xml:space="preserve"> </w:t>
      </w:r>
      <w:r>
        <w:t>other</w:t>
      </w:r>
      <w:r>
        <w:rPr>
          <w:spacing w:val="40"/>
        </w:rPr>
        <w:t xml:space="preserve"> </w:t>
      </w:r>
      <w:r>
        <w:t>materials</w:t>
      </w:r>
      <w:r>
        <w:rPr>
          <w:spacing w:val="40"/>
        </w:rPr>
        <w:t xml:space="preserve"> </w:t>
      </w:r>
      <w:r>
        <w:t xml:space="preserve">are </w:t>
      </w:r>
      <w:r>
        <w:rPr>
          <w:spacing w:val="-2"/>
        </w:rPr>
        <w:t>locked</w:t>
      </w:r>
    </w:p>
    <w:p w14:paraId="1CA52589" w14:textId="77777777" w:rsidR="009F0EDC" w:rsidRDefault="000E51C4">
      <w:pPr>
        <w:pStyle w:val="ListParagraph"/>
        <w:numPr>
          <w:ilvl w:val="0"/>
          <w:numId w:val="1"/>
        </w:numPr>
        <w:tabs>
          <w:tab w:val="left" w:pos="1219"/>
        </w:tabs>
        <w:spacing w:before="0"/>
        <w:ind w:left="1219" w:hanging="719"/>
      </w:pPr>
      <w:r>
        <w:t xml:space="preserve">Habitual </w:t>
      </w:r>
      <w:r>
        <w:rPr>
          <w:spacing w:val="-2"/>
        </w:rPr>
        <w:t>indiscipline.</w:t>
      </w:r>
    </w:p>
    <w:p w14:paraId="069DB684" w14:textId="77777777" w:rsidR="009F0EDC" w:rsidRDefault="000E51C4">
      <w:pPr>
        <w:pStyle w:val="ListParagraph"/>
        <w:numPr>
          <w:ilvl w:val="0"/>
          <w:numId w:val="1"/>
        </w:numPr>
        <w:tabs>
          <w:tab w:val="left" w:pos="1220"/>
          <w:tab w:val="left" w:pos="1240"/>
        </w:tabs>
        <w:spacing w:before="133" w:line="360" w:lineRule="auto"/>
        <w:ind w:left="1220" w:right="232" w:hanging="720"/>
      </w:pPr>
      <w:r>
        <w:t>Causing</w:t>
      </w:r>
      <w:r>
        <w:rPr>
          <w:spacing w:val="36"/>
        </w:rPr>
        <w:t xml:space="preserve"> </w:t>
      </w:r>
      <w:r>
        <w:t>damage to work in the progress or to property of the CPWD or of the</w:t>
      </w:r>
      <w:r>
        <w:rPr>
          <w:spacing w:val="80"/>
        </w:rPr>
        <w:t xml:space="preserve"> </w:t>
      </w:r>
      <w:r>
        <w:rPr>
          <w:spacing w:val="-2"/>
        </w:rPr>
        <w:t>contractor.</w:t>
      </w:r>
    </w:p>
    <w:p w14:paraId="6B6F8CD7" w14:textId="77777777" w:rsidR="009F0EDC" w:rsidRDefault="000E51C4">
      <w:pPr>
        <w:pStyle w:val="ListParagraph"/>
        <w:numPr>
          <w:ilvl w:val="0"/>
          <w:numId w:val="1"/>
        </w:numPr>
        <w:tabs>
          <w:tab w:val="left" w:pos="1219"/>
        </w:tabs>
        <w:spacing w:before="0"/>
        <w:ind w:left="1219" w:hanging="719"/>
      </w:pPr>
      <w:r>
        <w:t xml:space="preserve">Sleeping on </w:t>
      </w:r>
      <w:r>
        <w:rPr>
          <w:spacing w:val="-2"/>
        </w:rPr>
        <w:t>duty.</w:t>
      </w:r>
    </w:p>
    <w:p w14:paraId="317AF85C" w14:textId="77777777" w:rsidR="009F0EDC" w:rsidRDefault="000E51C4">
      <w:pPr>
        <w:pStyle w:val="ListParagraph"/>
        <w:numPr>
          <w:ilvl w:val="0"/>
          <w:numId w:val="1"/>
        </w:numPr>
        <w:tabs>
          <w:tab w:val="left" w:pos="1219"/>
        </w:tabs>
        <w:spacing w:before="134"/>
        <w:ind w:left="1219" w:hanging="719"/>
      </w:pPr>
      <w:r>
        <w:t xml:space="preserve">Malingering or slowing down </w:t>
      </w:r>
      <w:r>
        <w:rPr>
          <w:spacing w:val="-2"/>
        </w:rPr>
        <w:t>work.</w:t>
      </w:r>
    </w:p>
    <w:p w14:paraId="5596BC9C" w14:textId="77777777" w:rsidR="009F0EDC" w:rsidRDefault="000E51C4">
      <w:pPr>
        <w:pStyle w:val="ListParagraph"/>
        <w:numPr>
          <w:ilvl w:val="0"/>
          <w:numId w:val="1"/>
        </w:numPr>
        <w:tabs>
          <w:tab w:val="left" w:pos="1219"/>
        </w:tabs>
        <w:spacing w:before="134"/>
        <w:ind w:left="1219" w:hanging="719"/>
      </w:pPr>
      <w:r>
        <w:t xml:space="preserve">Giving of false information regarding name, age father’s name, </w:t>
      </w:r>
      <w:r>
        <w:rPr>
          <w:spacing w:val="-4"/>
        </w:rPr>
        <w:t>etc.</w:t>
      </w:r>
    </w:p>
    <w:p w14:paraId="12CE88B0" w14:textId="77777777" w:rsidR="009F0EDC" w:rsidRDefault="000E51C4">
      <w:pPr>
        <w:pStyle w:val="ListParagraph"/>
        <w:numPr>
          <w:ilvl w:val="0"/>
          <w:numId w:val="1"/>
        </w:numPr>
        <w:tabs>
          <w:tab w:val="left" w:pos="1219"/>
        </w:tabs>
        <w:spacing w:before="133"/>
        <w:ind w:left="1219" w:hanging="719"/>
        <w:jc w:val="both"/>
      </w:pPr>
      <w:r>
        <w:t xml:space="preserve">Habitual loss of wage cards supplied by the </w:t>
      </w:r>
      <w:r>
        <w:rPr>
          <w:spacing w:val="-2"/>
        </w:rPr>
        <w:t>employers.</w:t>
      </w:r>
    </w:p>
    <w:p w14:paraId="185E7D84" w14:textId="77777777" w:rsidR="009F0EDC" w:rsidRDefault="000E51C4">
      <w:pPr>
        <w:pStyle w:val="ListParagraph"/>
        <w:numPr>
          <w:ilvl w:val="0"/>
          <w:numId w:val="1"/>
        </w:numPr>
        <w:tabs>
          <w:tab w:val="left" w:pos="1220"/>
          <w:tab w:val="left" w:pos="1316"/>
        </w:tabs>
        <w:spacing w:before="134" w:line="360" w:lineRule="auto"/>
        <w:ind w:left="1220" w:right="232" w:hanging="720"/>
        <w:jc w:val="both"/>
      </w:pPr>
      <w:r>
        <w:tab/>
        <w:t>Unauthorized use of employer’s property of manufacturing or making of unauthorized particles at the work place.</w:t>
      </w:r>
    </w:p>
    <w:p w14:paraId="7C01DF8E" w14:textId="77777777" w:rsidR="009F0EDC" w:rsidRDefault="000E51C4">
      <w:pPr>
        <w:pStyle w:val="ListParagraph"/>
        <w:numPr>
          <w:ilvl w:val="0"/>
          <w:numId w:val="1"/>
        </w:numPr>
        <w:tabs>
          <w:tab w:val="left" w:pos="1220"/>
          <w:tab w:val="left" w:pos="1242"/>
        </w:tabs>
        <w:spacing w:before="0" w:line="360" w:lineRule="auto"/>
        <w:ind w:left="1220" w:right="232" w:hanging="720"/>
        <w:jc w:val="both"/>
      </w:pPr>
      <w:r>
        <w:t>Bad workmanship in construction and maintenance by skilled workers which is not approved by the University and for which the contractors are compelled to undertake rectifications.</w:t>
      </w:r>
    </w:p>
    <w:p w14:paraId="6EEA4A09" w14:textId="77777777" w:rsidR="009F0EDC" w:rsidRDefault="000E51C4">
      <w:pPr>
        <w:pStyle w:val="ListParagraph"/>
        <w:numPr>
          <w:ilvl w:val="0"/>
          <w:numId w:val="1"/>
        </w:numPr>
        <w:tabs>
          <w:tab w:val="left" w:pos="1296"/>
        </w:tabs>
        <w:spacing w:before="0"/>
        <w:ind w:left="1296" w:hanging="796"/>
        <w:jc w:val="both"/>
      </w:pPr>
      <w:r>
        <w:t xml:space="preserve">Making false complaints and/or misleading </w:t>
      </w:r>
      <w:r>
        <w:rPr>
          <w:spacing w:val="-2"/>
        </w:rPr>
        <w:t>statements.</w:t>
      </w:r>
    </w:p>
    <w:p w14:paraId="2D273A6D" w14:textId="77777777" w:rsidR="009F0EDC" w:rsidRDefault="000E51C4">
      <w:pPr>
        <w:pStyle w:val="ListParagraph"/>
        <w:numPr>
          <w:ilvl w:val="0"/>
          <w:numId w:val="1"/>
        </w:numPr>
        <w:tabs>
          <w:tab w:val="left" w:pos="1297"/>
        </w:tabs>
        <w:spacing w:before="134"/>
        <w:ind w:left="1297" w:hanging="797"/>
      </w:pPr>
      <w:r>
        <w:t xml:space="preserve">Engaging on trade within the premises of the </w:t>
      </w:r>
      <w:r>
        <w:rPr>
          <w:spacing w:val="-2"/>
        </w:rPr>
        <w:t>establishments.</w:t>
      </w:r>
    </w:p>
    <w:p w14:paraId="54F92483" w14:textId="77777777" w:rsidR="009F0EDC" w:rsidRDefault="000E51C4">
      <w:pPr>
        <w:pStyle w:val="ListParagraph"/>
        <w:numPr>
          <w:ilvl w:val="0"/>
          <w:numId w:val="1"/>
        </w:numPr>
        <w:tabs>
          <w:tab w:val="left" w:pos="1219"/>
        </w:tabs>
        <w:spacing w:before="134"/>
        <w:ind w:left="1219" w:hanging="719"/>
      </w:pPr>
      <w:r>
        <w:t xml:space="preserve">Any unauthorized divulgence of business affairs of the </w:t>
      </w:r>
      <w:r>
        <w:rPr>
          <w:spacing w:val="-2"/>
        </w:rPr>
        <w:t>employees.</w:t>
      </w:r>
    </w:p>
    <w:p w14:paraId="74FAA947" w14:textId="77777777" w:rsidR="009F0EDC" w:rsidRDefault="009F0EDC">
      <w:pPr>
        <w:sectPr w:rsidR="009F0EDC">
          <w:pgSz w:w="12240" w:h="15840"/>
          <w:pgMar w:top="1480" w:right="900" w:bottom="1980" w:left="940" w:header="0" w:footer="1756" w:gutter="0"/>
          <w:cols w:space="720"/>
        </w:sectPr>
      </w:pPr>
    </w:p>
    <w:p w14:paraId="4F3CF404" w14:textId="77777777" w:rsidR="009F0EDC" w:rsidRDefault="000E51C4">
      <w:pPr>
        <w:pStyle w:val="ListParagraph"/>
        <w:numPr>
          <w:ilvl w:val="0"/>
          <w:numId w:val="1"/>
        </w:numPr>
        <w:tabs>
          <w:tab w:val="left" w:pos="1220"/>
          <w:tab w:val="left" w:pos="1236"/>
        </w:tabs>
        <w:spacing w:before="80" w:line="360" w:lineRule="auto"/>
        <w:ind w:left="1220" w:right="232" w:hanging="720"/>
      </w:pPr>
      <w:r>
        <w:lastRenderedPageBreak/>
        <w:t>Collection</w:t>
      </w:r>
      <w:r>
        <w:rPr>
          <w:spacing w:val="28"/>
        </w:rPr>
        <w:t xml:space="preserve"> </w:t>
      </w:r>
      <w:r>
        <w:t>or canvassing for the collection of any money within the premises of an establishment unless authorized by the employer.</w:t>
      </w:r>
    </w:p>
    <w:p w14:paraId="706A1498" w14:textId="77777777" w:rsidR="009F0EDC" w:rsidRDefault="000E51C4">
      <w:pPr>
        <w:pStyle w:val="ListParagraph"/>
        <w:numPr>
          <w:ilvl w:val="0"/>
          <w:numId w:val="1"/>
        </w:numPr>
        <w:tabs>
          <w:tab w:val="left" w:pos="1346"/>
          <w:tab w:val="left" w:pos="2383"/>
          <w:tab w:val="left" w:pos="3487"/>
          <w:tab w:val="left" w:pos="4334"/>
          <w:tab w:val="left" w:pos="4895"/>
          <w:tab w:val="left" w:pos="6096"/>
          <w:tab w:val="left" w:pos="7126"/>
          <w:tab w:val="left" w:pos="8270"/>
          <w:tab w:val="left" w:pos="9394"/>
          <w:tab w:val="left" w:pos="9809"/>
        </w:tabs>
        <w:spacing w:before="0" w:line="360" w:lineRule="auto"/>
        <w:ind w:right="231" w:firstLine="0"/>
      </w:pPr>
      <w:r>
        <w:rPr>
          <w:spacing w:val="-2"/>
        </w:rPr>
        <w:t>Holding</w:t>
      </w:r>
      <w:r>
        <w:tab/>
      </w:r>
      <w:r>
        <w:rPr>
          <w:spacing w:val="-2"/>
        </w:rPr>
        <w:t>meeting</w:t>
      </w:r>
      <w:r>
        <w:tab/>
      </w:r>
      <w:r>
        <w:rPr>
          <w:spacing w:val="-2"/>
        </w:rPr>
        <w:t>inside</w:t>
      </w:r>
      <w:r>
        <w:tab/>
      </w:r>
      <w:r>
        <w:rPr>
          <w:spacing w:val="-4"/>
        </w:rPr>
        <w:t>the</w:t>
      </w:r>
      <w:r>
        <w:tab/>
      </w:r>
      <w:r>
        <w:rPr>
          <w:spacing w:val="-2"/>
        </w:rPr>
        <w:t>premises</w:t>
      </w:r>
      <w:r>
        <w:tab/>
      </w:r>
      <w:r>
        <w:rPr>
          <w:spacing w:val="-2"/>
        </w:rPr>
        <w:t>without</w:t>
      </w:r>
      <w:r>
        <w:tab/>
      </w:r>
      <w:r>
        <w:rPr>
          <w:spacing w:val="-2"/>
        </w:rPr>
        <w:t>previous</w:t>
      </w:r>
      <w:r>
        <w:tab/>
      </w:r>
      <w:r>
        <w:rPr>
          <w:spacing w:val="-2"/>
        </w:rPr>
        <w:t>sanction</w:t>
      </w:r>
      <w:r>
        <w:tab/>
      </w:r>
      <w:r>
        <w:rPr>
          <w:spacing w:val="-6"/>
        </w:rPr>
        <w:t>of</w:t>
      </w:r>
      <w:r>
        <w:tab/>
      </w:r>
      <w:r>
        <w:rPr>
          <w:spacing w:val="-4"/>
        </w:rPr>
        <w:t xml:space="preserve">the </w:t>
      </w:r>
      <w:r>
        <w:rPr>
          <w:spacing w:val="-2"/>
        </w:rPr>
        <w:t>employers.</w:t>
      </w:r>
    </w:p>
    <w:p w14:paraId="30A4EE93" w14:textId="77777777" w:rsidR="009F0EDC" w:rsidRDefault="000E51C4">
      <w:pPr>
        <w:pStyle w:val="ListParagraph"/>
        <w:numPr>
          <w:ilvl w:val="0"/>
          <w:numId w:val="1"/>
        </w:numPr>
        <w:tabs>
          <w:tab w:val="left" w:pos="1225"/>
        </w:tabs>
        <w:spacing w:before="0" w:line="360" w:lineRule="auto"/>
        <w:ind w:right="231" w:firstLine="0"/>
      </w:pPr>
      <w:r>
        <w:t>Threatening or intimidating any workman or employer during the working hours within the premises.</w:t>
      </w:r>
    </w:p>
    <w:p w14:paraId="16EC2E41" w14:textId="77777777" w:rsidR="00BC1544" w:rsidRDefault="00BC1544" w:rsidP="00BC1544">
      <w:pPr>
        <w:tabs>
          <w:tab w:val="left" w:pos="1225"/>
        </w:tabs>
        <w:spacing w:line="360" w:lineRule="auto"/>
        <w:ind w:right="231"/>
      </w:pPr>
    </w:p>
    <w:p w14:paraId="6DD5F1EA" w14:textId="77777777" w:rsidR="009F0EDC" w:rsidRDefault="009F0EDC">
      <w:pPr>
        <w:rPr>
          <w:rFonts w:ascii="Times New Roman"/>
        </w:rPr>
        <w:sectPr w:rsidR="009F0EDC">
          <w:pgSz w:w="12240" w:h="15840"/>
          <w:pgMar w:top="1360" w:right="900" w:bottom="1980" w:left="940" w:header="0" w:footer="1756" w:gutter="0"/>
          <w:cols w:space="720"/>
        </w:sectPr>
      </w:pPr>
    </w:p>
    <w:p w14:paraId="45F48C59" w14:textId="77777777" w:rsidR="009F0EDC" w:rsidRDefault="009F0EDC">
      <w:pPr>
        <w:rPr>
          <w:rFonts w:ascii="Times New Roman"/>
        </w:rPr>
        <w:sectPr w:rsidR="009F0EDC">
          <w:type w:val="continuous"/>
          <w:pgSz w:w="12240" w:h="15840"/>
          <w:pgMar w:top="1420" w:right="900" w:bottom="1980" w:left="940" w:header="0" w:footer="1756" w:gutter="0"/>
          <w:cols w:space="720"/>
        </w:sectPr>
      </w:pPr>
    </w:p>
    <w:p w14:paraId="132364DB" w14:textId="77777777" w:rsidR="009F0EDC" w:rsidRDefault="009F0EDC">
      <w:pPr>
        <w:rPr>
          <w:rFonts w:ascii="Times New Roman"/>
          <w:sz w:val="20"/>
        </w:rPr>
        <w:sectPr w:rsidR="009F0EDC">
          <w:type w:val="continuous"/>
          <w:pgSz w:w="12240" w:h="15840"/>
          <w:pgMar w:top="1420" w:right="900" w:bottom="1980" w:left="940" w:header="0" w:footer="1756" w:gutter="0"/>
          <w:cols w:space="720"/>
        </w:sectPr>
      </w:pPr>
    </w:p>
    <w:p w14:paraId="5B72C21F" w14:textId="77777777" w:rsidR="009F0EDC" w:rsidRDefault="009F0EDC">
      <w:pPr>
        <w:rPr>
          <w:rFonts w:ascii="Times New Roman"/>
        </w:rPr>
        <w:sectPr w:rsidR="009F0EDC">
          <w:type w:val="continuous"/>
          <w:pgSz w:w="12240" w:h="15840"/>
          <w:pgMar w:top="1420" w:right="900" w:bottom="1980" w:left="940" w:header="0" w:footer="1756" w:gutter="0"/>
          <w:cols w:space="720"/>
        </w:sectPr>
      </w:pPr>
    </w:p>
    <w:p w14:paraId="5C8E0084" w14:textId="77777777" w:rsidR="009F0EDC" w:rsidRDefault="009F0EDC">
      <w:pPr>
        <w:pStyle w:val="BodyText"/>
        <w:spacing w:before="5"/>
        <w:rPr>
          <w:sz w:val="16"/>
        </w:rPr>
      </w:pPr>
    </w:p>
    <w:p w14:paraId="5FF71910" w14:textId="77777777" w:rsidR="00BC1544" w:rsidRDefault="00BC1544">
      <w:pPr>
        <w:pStyle w:val="BodyText"/>
        <w:spacing w:before="5"/>
        <w:rPr>
          <w:sz w:val="16"/>
        </w:rPr>
      </w:pPr>
    </w:p>
    <w:p w14:paraId="20591E27" w14:textId="77777777" w:rsidR="00BC1544" w:rsidRDefault="00BC1544">
      <w:pPr>
        <w:pStyle w:val="BodyText"/>
        <w:spacing w:before="5"/>
        <w:rPr>
          <w:sz w:val="16"/>
        </w:rPr>
      </w:pPr>
    </w:p>
    <w:p w14:paraId="4776F806" w14:textId="77777777" w:rsidR="00BC1544" w:rsidRDefault="00BC1544">
      <w:pPr>
        <w:pStyle w:val="BodyText"/>
        <w:spacing w:before="5"/>
        <w:rPr>
          <w:sz w:val="16"/>
        </w:rPr>
      </w:pPr>
    </w:p>
    <w:p w14:paraId="72944EEB" w14:textId="77777777" w:rsidR="00BC1544" w:rsidRDefault="00BC1544">
      <w:pPr>
        <w:pStyle w:val="BodyText"/>
        <w:spacing w:before="5"/>
        <w:rPr>
          <w:sz w:val="16"/>
        </w:rPr>
      </w:pPr>
    </w:p>
    <w:p w14:paraId="46F83342" w14:textId="77777777" w:rsidR="00BC1544" w:rsidRDefault="00BC1544">
      <w:pPr>
        <w:pStyle w:val="BodyText"/>
        <w:spacing w:before="5"/>
        <w:rPr>
          <w:sz w:val="16"/>
        </w:rPr>
      </w:pPr>
    </w:p>
    <w:p w14:paraId="541E0D74" w14:textId="77777777" w:rsidR="00BC1544" w:rsidRDefault="00BC1544">
      <w:pPr>
        <w:pStyle w:val="BodyText"/>
        <w:spacing w:before="5"/>
        <w:rPr>
          <w:sz w:val="16"/>
        </w:rPr>
      </w:pPr>
    </w:p>
    <w:p w14:paraId="60F2E96A" w14:textId="77777777" w:rsidR="00BC1544" w:rsidRDefault="00BC1544" w:rsidP="00BC1544">
      <w:pPr>
        <w:pStyle w:val="BodyText"/>
        <w:spacing w:before="5"/>
        <w:jc w:val="center"/>
        <w:rPr>
          <w:sz w:val="16"/>
        </w:rPr>
      </w:pPr>
    </w:p>
    <w:p w14:paraId="51AB7B4E" w14:textId="77777777" w:rsidR="00BC1544" w:rsidRDefault="00BC1544" w:rsidP="00BC1544">
      <w:pPr>
        <w:pStyle w:val="BodyText"/>
        <w:spacing w:before="5"/>
        <w:jc w:val="center"/>
        <w:rPr>
          <w:sz w:val="16"/>
        </w:rPr>
      </w:pPr>
    </w:p>
    <w:p w14:paraId="16E939A4" w14:textId="77777777" w:rsidR="00BC1544" w:rsidRDefault="00BC1544" w:rsidP="00BC1544">
      <w:pPr>
        <w:pStyle w:val="BodyText"/>
        <w:spacing w:before="5"/>
        <w:jc w:val="center"/>
        <w:rPr>
          <w:sz w:val="16"/>
        </w:rPr>
      </w:pPr>
    </w:p>
    <w:p w14:paraId="366A1353" w14:textId="77777777" w:rsidR="00BC1544" w:rsidRPr="005442A7" w:rsidRDefault="00BC1544" w:rsidP="00BC1544">
      <w:pPr>
        <w:pStyle w:val="BodyText"/>
        <w:spacing w:before="5"/>
        <w:jc w:val="center"/>
        <w:rPr>
          <w:sz w:val="32"/>
          <w:szCs w:val="48"/>
        </w:rPr>
      </w:pPr>
    </w:p>
    <w:p w14:paraId="67F8EF6E" w14:textId="77777777" w:rsidR="00BC1544" w:rsidRDefault="00BC1544" w:rsidP="00BC1544">
      <w:pPr>
        <w:pStyle w:val="BodyText"/>
        <w:spacing w:before="5"/>
        <w:jc w:val="center"/>
        <w:rPr>
          <w:sz w:val="16"/>
        </w:rPr>
      </w:pPr>
    </w:p>
    <w:p w14:paraId="0E1B3255" w14:textId="77777777" w:rsidR="00BC1544" w:rsidRDefault="00BC1544" w:rsidP="00BC1544">
      <w:pPr>
        <w:pStyle w:val="BodyText"/>
        <w:spacing w:before="5"/>
        <w:jc w:val="center"/>
        <w:rPr>
          <w:sz w:val="16"/>
        </w:rPr>
      </w:pPr>
    </w:p>
    <w:p w14:paraId="3278417C" w14:textId="77777777" w:rsidR="00BC1544" w:rsidRDefault="00BC1544" w:rsidP="00BC1544">
      <w:pPr>
        <w:pStyle w:val="BodyText"/>
        <w:spacing w:before="5"/>
        <w:jc w:val="center"/>
        <w:rPr>
          <w:sz w:val="16"/>
        </w:rPr>
      </w:pPr>
    </w:p>
    <w:p w14:paraId="07A091C7" w14:textId="77777777" w:rsidR="00BC1544" w:rsidRDefault="00BC1544" w:rsidP="00BC1544">
      <w:pPr>
        <w:pStyle w:val="BodyText"/>
        <w:spacing w:before="5"/>
        <w:jc w:val="center"/>
        <w:rPr>
          <w:sz w:val="16"/>
        </w:rPr>
      </w:pPr>
    </w:p>
    <w:p w14:paraId="0198F44F" w14:textId="2C31AED5" w:rsidR="00BC1544" w:rsidRDefault="00BC1544" w:rsidP="005442A7">
      <w:pPr>
        <w:pStyle w:val="Heading2"/>
        <w:ind w:left="9580" w:hanging="9580"/>
        <w:jc w:val="center"/>
      </w:pPr>
      <w:bookmarkStart w:id="70" w:name="_Toc216883074"/>
      <w:r w:rsidRPr="005442A7">
        <w:rPr>
          <w:sz w:val="44"/>
          <w:szCs w:val="44"/>
        </w:rPr>
        <w:t>TENTATIVE SPACE MANAGEMENT PLAN</w:t>
      </w:r>
      <w:bookmarkEnd w:id="70"/>
    </w:p>
    <w:p w14:paraId="24EC48CE" w14:textId="1E5DEBCC" w:rsidR="00BC1544" w:rsidRDefault="00FE5E29" w:rsidP="00BC1544">
      <w:pPr>
        <w:pStyle w:val="BodyText"/>
        <w:spacing w:before="5"/>
        <w:jc w:val="center"/>
        <w:rPr>
          <w:b/>
          <w:bCs/>
          <w:sz w:val="52"/>
          <w:szCs w:val="144"/>
        </w:rPr>
      </w:pPr>
      <w:r>
        <w:rPr>
          <w:b/>
          <w:bCs/>
          <w:sz w:val="52"/>
          <w:szCs w:val="144"/>
        </w:rPr>
        <w:t>(Separate Document)</w:t>
      </w:r>
    </w:p>
    <w:p w14:paraId="45137EB4" w14:textId="77777777" w:rsidR="00FE5E29" w:rsidRDefault="00FE5E29" w:rsidP="00BC1544">
      <w:pPr>
        <w:pStyle w:val="BodyText"/>
        <w:spacing w:before="5"/>
        <w:jc w:val="center"/>
        <w:rPr>
          <w:b/>
          <w:bCs/>
          <w:sz w:val="52"/>
          <w:szCs w:val="144"/>
        </w:rPr>
      </w:pPr>
    </w:p>
    <w:p w14:paraId="01815D26" w14:textId="77777777" w:rsidR="00FE5E29" w:rsidRDefault="00FE5E29" w:rsidP="00BC1544">
      <w:pPr>
        <w:pStyle w:val="BodyText"/>
        <w:spacing w:before="5"/>
        <w:jc w:val="center"/>
        <w:rPr>
          <w:b/>
          <w:bCs/>
          <w:sz w:val="52"/>
          <w:szCs w:val="144"/>
        </w:rPr>
      </w:pPr>
    </w:p>
    <w:p w14:paraId="3DAC2117" w14:textId="77777777" w:rsidR="00FE5E29" w:rsidRDefault="00FE5E29" w:rsidP="00BC1544">
      <w:pPr>
        <w:pStyle w:val="BodyText"/>
        <w:spacing w:before="5"/>
        <w:jc w:val="center"/>
        <w:rPr>
          <w:b/>
          <w:bCs/>
          <w:sz w:val="52"/>
          <w:szCs w:val="144"/>
        </w:rPr>
      </w:pPr>
    </w:p>
    <w:p w14:paraId="7A94374A" w14:textId="77777777" w:rsidR="00FE5E29" w:rsidRDefault="00FE5E29" w:rsidP="00BC1544">
      <w:pPr>
        <w:pStyle w:val="BodyText"/>
        <w:spacing w:before="5"/>
        <w:jc w:val="center"/>
        <w:rPr>
          <w:b/>
          <w:bCs/>
          <w:sz w:val="52"/>
          <w:szCs w:val="144"/>
        </w:rPr>
      </w:pPr>
    </w:p>
    <w:p w14:paraId="3A5FC5BA" w14:textId="77777777" w:rsidR="00FE5E29" w:rsidRDefault="00FE5E29" w:rsidP="00BC1544">
      <w:pPr>
        <w:pStyle w:val="BodyText"/>
        <w:spacing w:before="5"/>
        <w:jc w:val="center"/>
        <w:rPr>
          <w:b/>
          <w:bCs/>
          <w:sz w:val="52"/>
          <w:szCs w:val="144"/>
        </w:rPr>
      </w:pPr>
    </w:p>
    <w:p w14:paraId="056B7913" w14:textId="77777777" w:rsidR="00FE5E29" w:rsidRDefault="00FE5E29" w:rsidP="00BC1544">
      <w:pPr>
        <w:pStyle w:val="BodyText"/>
        <w:spacing w:before="5"/>
        <w:jc w:val="center"/>
        <w:rPr>
          <w:b/>
          <w:bCs/>
          <w:sz w:val="52"/>
          <w:szCs w:val="144"/>
        </w:rPr>
      </w:pPr>
    </w:p>
    <w:p w14:paraId="20B8C6F8" w14:textId="77777777" w:rsidR="00FE5E29" w:rsidRDefault="00FE5E29" w:rsidP="00BC1544">
      <w:pPr>
        <w:pStyle w:val="BodyText"/>
        <w:spacing w:before="5"/>
        <w:jc w:val="center"/>
        <w:rPr>
          <w:b/>
          <w:bCs/>
          <w:sz w:val="52"/>
          <w:szCs w:val="144"/>
        </w:rPr>
      </w:pPr>
    </w:p>
    <w:p w14:paraId="3D93950F" w14:textId="77777777" w:rsidR="00FE5E29" w:rsidRDefault="00FE5E29" w:rsidP="00BC1544">
      <w:pPr>
        <w:pStyle w:val="BodyText"/>
        <w:spacing w:before="5"/>
        <w:jc w:val="center"/>
        <w:rPr>
          <w:b/>
          <w:bCs/>
          <w:sz w:val="52"/>
          <w:szCs w:val="144"/>
        </w:rPr>
      </w:pPr>
    </w:p>
    <w:p w14:paraId="23EC146C" w14:textId="77777777" w:rsidR="00FE5E29" w:rsidRDefault="00FE5E29" w:rsidP="00BC1544">
      <w:pPr>
        <w:pStyle w:val="BodyText"/>
        <w:spacing w:before="5"/>
        <w:jc w:val="center"/>
        <w:rPr>
          <w:b/>
          <w:bCs/>
          <w:sz w:val="52"/>
          <w:szCs w:val="144"/>
        </w:rPr>
      </w:pPr>
    </w:p>
    <w:p w14:paraId="2C09867E" w14:textId="77777777" w:rsidR="00FE5E29" w:rsidRDefault="00FE5E29" w:rsidP="00BC1544">
      <w:pPr>
        <w:pStyle w:val="BodyText"/>
        <w:spacing w:before="5"/>
        <w:jc w:val="center"/>
        <w:rPr>
          <w:b/>
          <w:bCs/>
          <w:sz w:val="52"/>
          <w:szCs w:val="144"/>
        </w:rPr>
      </w:pPr>
    </w:p>
    <w:p w14:paraId="40C9FE39" w14:textId="77777777" w:rsidR="00FE5E29" w:rsidRDefault="00FE5E29" w:rsidP="00BC1544">
      <w:pPr>
        <w:pStyle w:val="BodyText"/>
        <w:spacing w:before="5"/>
        <w:jc w:val="center"/>
        <w:rPr>
          <w:b/>
          <w:bCs/>
          <w:sz w:val="52"/>
          <w:szCs w:val="144"/>
        </w:rPr>
      </w:pPr>
    </w:p>
    <w:p w14:paraId="2244B2DC" w14:textId="77777777" w:rsidR="00FE5E29" w:rsidRDefault="00FE5E29" w:rsidP="00BC1544">
      <w:pPr>
        <w:pStyle w:val="BodyText"/>
        <w:spacing w:before="5"/>
        <w:jc w:val="center"/>
        <w:rPr>
          <w:b/>
          <w:bCs/>
          <w:sz w:val="36"/>
          <w:szCs w:val="52"/>
        </w:rPr>
      </w:pPr>
    </w:p>
    <w:p w14:paraId="3D05651D" w14:textId="77777777" w:rsidR="00FE5E29" w:rsidRDefault="00FE5E29" w:rsidP="00BC1544">
      <w:pPr>
        <w:pStyle w:val="BodyText"/>
        <w:spacing w:before="5"/>
        <w:jc w:val="center"/>
        <w:rPr>
          <w:b/>
          <w:bCs/>
          <w:sz w:val="36"/>
          <w:szCs w:val="52"/>
        </w:rPr>
      </w:pPr>
    </w:p>
    <w:p w14:paraId="3BE19F13" w14:textId="77777777" w:rsidR="00FE5E29" w:rsidRDefault="00FE5E29" w:rsidP="00BC1544">
      <w:pPr>
        <w:pStyle w:val="BodyText"/>
        <w:spacing w:before="5"/>
        <w:jc w:val="center"/>
        <w:rPr>
          <w:b/>
          <w:bCs/>
          <w:sz w:val="36"/>
          <w:szCs w:val="52"/>
        </w:rPr>
      </w:pPr>
    </w:p>
    <w:p w14:paraId="7D055DDB" w14:textId="77777777" w:rsidR="00FE5E29" w:rsidRDefault="00FE5E29" w:rsidP="00BC1544">
      <w:pPr>
        <w:pStyle w:val="BodyText"/>
        <w:spacing w:before="5"/>
        <w:jc w:val="center"/>
        <w:rPr>
          <w:b/>
          <w:bCs/>
          <w:sz w:val="36"/>
          <w:szCs w:val="52"/>
        </w:rPr>
      </w:pPr>
    </w:p>
    <w:p w14:paraId="46CB7E02" w14:textId="77777777" w:rsidR="00FE5E29" w:rsidRDefault="00FE5E29" w:rsidP="00BC1544">
      <w:pPr>
        <w:pStyle w:val="BodyText"/>
        <w:spacing w:before="5"/>
        <w:jc w:val="center"/>
        <w:rPr>
          <w:b/>
          <w:bCs/>
          <w:sz w:val="36"/>
          <w:szCs w:val="52"/>
        </w:rPr>
      </w:pPr>
    </w:p>
    <w:p w14:paraId="2CA854C7" w14:textId="77777777" w:rsidR="00FE5E29" w:rsidRDefault="00FE5E29" w:rsidP="00FE5E29">
      <w:pPr>
        <w:pStyle w:val="BodyText"/>
        <w:spacing w:before="5"/>
        <w:jc w:val="center"/>
        <w:rPr>
          <w:b/>
          <w:bCs/>
          <w:sz w:val="52"/>
          <w:szCs w:val="144"/>
        </w:rPr>
      </w:pPr>
    </w:p>
    <w:p w14:paraId="682ECE78" w14:textId="77777777" w:rsidR="002B41F1" w:rsidRDefault="002B41F1" w:rsidP="005442A7">
      <w:pPr>
        <w:pStyle w:val="Heading2"/>
        <w:ind w:firstLine="0"/>
        <w:jc w:val="center"/>
        <w:rPr>
          <w:sz w:val="48"/>
          <w:szCs w:val="48"/>
        </w:rPr>
      </w:pPr>
    </w:p>
    <w:p w14:paraId="165A0C46" w14:textId="77777777" w:rsidR="002B41F1" w:rsidRDefault="002B41F1" w:rsidP="005442A7">
      <w:pPr>
        <w:pStyle w:val="Heading2"/>
        <w:ind w:firstLine="0"/>
        <w:jc w:val="center"/>
        <w:rPr>
          <w:sz w:val="48"/>
          <w:szCs w:val="48"/>
        </w:rPr>
      </w:pPr>
    </w:p>
    <w:p w14:paraId="619B974F" w14:textId="77777777" w:rsidR="002B41F1" w:rsidRDefault="002B41F1" w:rsidP="005442A7">
      <w:pPr>
        <w:pStyle w:val="Heading2"/>
        <w:ind w:firstLine="0"/>
        <w:jc w:val="center"/>
        <w:rPr>
          <w:sz w:val="48"/>
          <w:szCs w:val="48"/>
        </w:rPr>
      </w:pPr>
    </w:p>
    <w:p w14:paraId="4CCEC5E7" w14:textId="77777777" w:rsidR="002B41F1" w:rsidRDefault="002B41F1" w:rsidP="005442A7">
      <w:pPr>
        <w:pStyle w:val="Heading2"/>
        <w:ind w:firstLine="0"/>
        <w:jc w:val="center"/>
        <w:rPr>
          <w:sz w:val="48"/>
          <w:szCs w:val="48"/>
        </w:rPr>
      </w:pPr>
    </w:p>
    <w:p w14:paraId="76439E82" w14:textId="77777777" w:rsidR="002B41F1" w:rsidRDefault="002B41F1" w:rsidP="005442A7">
      <w:pPr>
        <w:pStyle w:val="Heading2"/>
        <w:ind w:firstLine="0"/>
        <w:jc w:val="center"/>
        <w:rPr>
          <w:sz w:val="48"/>
          <w:szCs w:val="48"/>
        </w:rPr>
      </w:pPr>
    </w:p>
    <w:p w14:paraId="518B3854" w14:textId="338AFE1E" w:rsidR="00FE5E29" w:rsidRDefault="00FE5E29" w:rsidP="005442A7">
      <w:pPr>
        <w:pStyle w:val="Heading2"/>
        <w:ind w:firstLine="0"/>
        <w:jc w:val="center"/>
      </w:pPr>
      <w:bookmarkStart w:id="71" w:name="_Toc216883075"/>
      <w:r w:rsidRPr="005442A7">
        <w:rPr>
          <w:sz w:val="48"/>
          <w:szCs w:val="48"/>
        </w:rPr>
        <w:t>ARCHITECTURAL PLAN OF THE BUILDING</w:t>
      </w:r>
      <w:bookmarkEnd w:id="71"/>
    </w:p>
    <w:p w14:paraId="354274E5" w14:textId="64FCBEC3" w:rsidR="00FE5E29" w:rsidRDefault="00FE5E29" w:rsidP="00FE5E29">
      <w:pPr>
        <w:pStyle w:val="BodyText"/>
        <w:spacing w:before="5"/>
        <w:jc w:val="center"/>
        <w:rPr>
          <w:b/>
          <w:bCs/>
          <w:sz w:val="52"/>
          <w:szCs w:val="144"/>
        </w:rPr>
      </w:pPr>
      <w:r>
        <w:rPr>
          <w:b/>
          <w:bCs/>
          <w:sz w:val="52"/>
          <w:szCs w:val="144"/>
        </w:rPr>
        <w:t>(Separate Document)</w:t>
      </w:r>
    </w:p>
    <w:p w14:paraId="58C5E696" w14:textId="77777777" w:rsidR="002B41F1" w:rsidRDefault="002B41F1" w:rsidP="002B41F1"/>
    <w:p w14:paraId="22B4C178" w14:textId="77777777" w:rsidR="002B41F1" w:rsidRDefault="002B41F1" w:rsidP="002B41F1"/>
    <w:p w14:paraId="3A1540F9" w14:textId="77777777" w:rsidR="002B41F1" w:rsidRDefault="002B41F1" w:rsidP="002B41F1"/>
    <w:p w14:paraId="76607B1A" w14:textId="77777777" w:rsidR="002B41F1" w:rsidRDefault="002B41F1" w:rsidP="002B41F1"/>
    <w:p w14:paraId="625DE6EB" w14:textId="77777777" w:rsidR="002B41F1" w:rsidRDefault="002B41F1" w:rsidP="002B41F1"/>
    <w:p w14:paraId="46F4A827" w14:textId="77777777" w:rsidR="002B41F1" w:rsidRDefault="002B41F1" w:rsidP="002B41F1"/>
    <w:p w14:paraId="62CE8E24" w14:textId="77777777" w:rsidR="002B41F1" w:rsidRDefault="002B41F1" w:rsidP="002B41F1"/>
    <w:p w14:paraId="2F075F01" w14:textId="77777777" w:rsidR="002B41F1" w:rsidRDefault="002B41F1" w:rsidP="002B41F1"/>
    <w:p w14:paraId="1A448461" w14:textId="77777777" w:rsidR="002B41F1" w:rsidRDefault="002B41F1" w:rsidP="002B41F1"/>
    <w:p w14:paraId="2FEFB142" w14:textId="77777777" w:rsidR="002B41F1" w:rsidRDefault="002B41F1" w:rsidP="002B41F1"/>
    <w:p w14:paraId="77DDA24E" w14:textId="77777777" w:rsidR="002B41F1" w:rsidRDefault="002B41F1" w:rsidP="002B41F1"/>
    <w:p w14:paraId="37E62CBE" w14:textId="77777777" w:rsidR="002B41F1" w:rsidRDefault="002B41F1" w:rsidP="002B41F1"/>
    <w:p w14:paraId="42ADD927" w14:textId="77777777" w:rsidR="002B41F1" w:rsidRDefault="002B41F1" w:rsidP="002B41F1"/>
    <w:p w14:paraId="540071FD" w14:textId="77777777" w:rsidR="002B41F1" w:rsidRDefault="002B41F1" w:rsidP="002B41F1"/>
    <w:p w14:paraId="1F742358" w14:textId="77777777" w:rsidR="002B41F1" w:rsidRDefault="002B41F1" w:rsidP="002B41F1"/>
    <w:p w14:paraId="5857B7EC" w14:textId="77777777" w:rsidR="002B41F1" w:rsidRDefault="002B41F1" w:rsidP="002B41F1"/>
    <w:p w14:paraId="4BEA21A7" w14:textId="77777777" w:rsidR="002B41F1" w:rsidRDefault="002B41F1" w:rsidP="002B41F1"/>
    <w:p w14:paraId="2A3702B4" w14:textId="77777777" w:rsidR="002B41F1" w:rsidRDefault="002B41F1" w:rsidP="002B41F1"/>
    <w:p w14:paraId="1F61FAF0" w14:textId="77777777" w:rsidR="002B41F1" w:rsidRDefault="002B41F1" w:rsidP="002B41F1"/>
    <w:p w14:paraId="3815EED2" w14:textId="77777777" w:rsidR="002B41F1" w:rsidRDefault="002B41F1" w:rsidP="002B41F1"/>
    <w:p w14:paraId="5BC0DA96" w14:textId="77777777" w:rsidR="002B41F1" w:rsidRDefault="002B41F1" w:rsidP="002B41F1"/>
    <w:p w14:paraId="4B6A4702" w14:textId="77777777" w:rsidR="002B41F1" w:rsidRDefault="002B41F1" w:rsidP="002B41F1"/>
    <w:p w14:paraId="0B60F736" w14:textId="77777777" w:rsidR="002B41F1" w:rsidRDefault="002B41F1" w:rsidP="002B41F1"/>
    <w:p w14:paraId="541AF0F6" w14:textId="77777777" w:rsidR="002B41F1" w:rsidRDefault="002B41F1" w:rsidP="002B41F1"/>
    <w:p w14:paraId="5BEF138B" w14:textId="77777777" w:rsidR="002B41F1" w:rsidRDefault="002B41F1" w:rsidP="002B41F1"/>
    <w:p w14:paraId="53541100" w14:textId="77777777" w:rsidR="002B41F1" w:rsidRDefault="002B41F1" w:rsidP="002B41F1"/>
    <w:p w14:paraId="03123DFD" w14:textId="77777777" w:rsidR="002B41F1" w:rsidRDefault="002B41F1" w:rsidP="002B41F1"/>
    <w:p w14:paraId="63FC4C11" w14:textId="77777777" w:rsidR="002B41F1" w:rsidRDefault="002B41F1" w:rsidP="002B41F1"/>
    <w:p w14:paraId="35A63AF7" w14:textId="77777777" w:rsidR="002B41F1" w:rsidRDefault="002B41F1" w:rsidP="002B41F1"/>
    <w:p w14:paraId="7DA6D241" w14:textId="77777777" w:rsidR="002B41F1" w:rsidRPr="00BD769A" w:rsidRDefault="002B41F1" w:rsidP="002B41F1">
      <w:pPr>
        <w:spacing w:before="76"/>
        <w:ind w:left="467" w:right="276"/>
        <w:jc w:val="center"/>
        <w:rPr>
          <w:b/>
          <w:sz w:val="28"/>
        </w:rPr>
      </w:pPr>
      <w:r w:rsidRPr="00BD769A">
        <w:rPr>
          <w:b/>
          <w:sz w:val="28"/>
        </w:rPr>
        <w:t>PAYMENT – SCHEDULE FOR ORIGINAL WORK</w:t>
      </w:r>
    </w:p>
    <w:p w14:paraId="03DCF636" w14:textId="77777777" w:rsidR="002B41F1" w:rsidRPr="00BD769A" w:rsidRDefault="002B41F1" w:rsidP="002B41F1">
      <w:pPr>
        <w:pStyle w:val="BodyText"/>
        <w:rPr>
          <w:b/>
          <w:sz w:val="30"/>
        </w:rPr>
      </w:pPr>
    </w:p>
    <w:p w14:paraId="4EDE3887" w14:textId="77777777" w:rsidR="002B41F1" w:rsidRPr="00BD769A" w:rsidRDefault="002B41F1" w:rsidP="002B41F1">
      <w:pPr>
        <w:pStyle w:val="BodyText"/>
        <w:spacing w:before="187"/>
        <w:ind w:left="200" w:right="680" w:firstLine="679"/>
      </w:pPr>
      <w:r w:rsidRPr="00BD769A">
        <w:t>All</w:t>
      </w:r>
      <w:r w:rsidRPr="00BD769A">
        <w:rPr>
          <w:spacing w:val="-8"/>
        </w:rPr>
        <w:t xml:space="preserve"> </w:t>
      </w:r>
      <w:r w:rsidRPr="00BD769A">
        <w:t>running</w:t>
      </w:r>
      <w:r w:rsidRPr="00BD769A">
        <w:rPr>
          <w:spacing w:val="-9"/>
        </w:rPr>
        <w:t xml:space="preserve"> </w:t>
      </w:r>
      <w:r w:rsidRPr="00BD769A">
        <w:t>/</w:t>
      </w:r>
      <w:r w:rsidRPr="00BD769A">
        <w:rPr>
          <w:spacing w:val="-6"/>
        </w:rPr>
        <w:t xml:space="preserve"> </w:t>
      </w:r>
      <w:r w:rsidRPr="00BD769A">
        <w:t>intermediate</w:t>
      </w:r>
      <w:r w:rsidRPr="00BD769A">
        <w:rPr>
          <w:spacing w:val="-9"/>
        </w:rPr>
        <w:t xml:space="preserve"> </w:t>
      </w:r>
      <w:r w:rsidRPr="00BD769A">
        <w:t>&amp;</w:t>
      </w:r>
      <w:r w:rsidRPr="00BD769A">
        <w:rPr>
          <w:spacing w:val="-7"/>
        </w:rPr>
        <w:t xml:space="preserve"> </w:t>
      </w:r>
      <w:r w:rsidRPr="00BD769A">
        <w:t>final</w:t>
      </w:r>
      <w:r w:rsidRPr="00BD769A">
        <w:rPr>
          <w:spacing w:val="-8"/>
        </w:rPr>
        <w:t xml:space="preserve"> </w:t>
      </w:r>
      <w:r w:rsidRPr="00BD769A">
        <w:t>payments</w:t>
      </w:r>
      <w:r w:rsidRPr="00BD769A">
        <w:rPr>
          <w:spacing w:val="-7"/>
        </w:rPr>
        <w:t xml:space="preserve"> </w:t>
      </w:r>
      <w:r w:rsidRPr="00BD769A">
        <w:t>shall</w:t>
      </w:r>
      <w:r w:rsidRPr="00BD769A">
        <w:rPr>
          <w:spacing w:val="-8"/>
        </w:rPr>
        <w:t xml:space="preserve"> </w:t>
      </w:r>
      <w:r w:rsidRPr="00BD769A">
        <w:t>be</w:t>
      </w:r>
      <w:r w:rsidRPr="00BD769A">
        <w:rPr>
          <w:spacing w:val="-10"/>
        </w:rPr>
        <w:t xml:space="preserve"> </w:t>
      </w:r>
      <w:r w:rsidRPr="00BD769A">
        <w:t>made</w:t>
      </w:r>
      <w:r w:rsidRPr="00BD769A">
        <w:rPr>
          <w:spacing w:val="-9"/>
        </w:rPr>
        <w:t xml:space="preserve"> </w:t>
      </w:r>
      <w:r w:rsidRPr="00BD769A">
        <w:t>to</w:t>
      </w:r>
      <w:r w:rsidRPr="00BD769A">
        <w:rPr>
          <w:spacing w:val="-8"/>
        </w:rPr>
        <w:t xml:space="preserve"> </w:t>
      </w:r>
      <w:r w:rsidRPr="00BD769A">
        <w:t>the</w:t>
      </w:r>
      <w:r w:rsidRPr="00BD769A">
        <w:rPr>
          <w:spacing w:val="-9"/>
        </w:rPr>
        <w:t xml:space="preserve"> </w:t>
      </w:r>
      <w:r w:rsidRPr="00BD769A">
        <w:t>agency</w:t>
      </w:r>
      <w:r w:rsidRPr="00BD769A">
        <w:rPr>
          <w:spacing w:val="-8"/>
        </w:rPr>
        <w:t xml:space="preserve"> </w:t>
      </w:r>
      <w:r w:rsidRPr="00BD769A">
        <w:t>in</w:t>
      </w:r>
      <w:r w:rsidRPr="00BD769A">
        <w:rPr>
          <w:spacing w:val="-8"/>
        </w:rPr>
        <w:t xml:space="preserve"> </w:t>
      </w:r>
      <w:r w:rsidRPr="00BD769A">
        <w:t>accordance with the following</w:t>
      </w:r>
      <w:r w:rsidRPr="00BD769A">
        <w:rPr>
          <w:spacing w:val="-4"/>
        </w:rPr>
        <w:t xml:space="preserve"> </w:t>
      </w:r>
      <w:r w:rsidRPr="00BD769A">
        <w:t>schedule:</w:t>
      </w:r>
    </w:p>
    <w:p w14:paraId="3E2B74C0" w14:textId="77777777" w:rsidR="002B41F1" w:rsidRPr="00BD769A" w:rsidRDefault="002B41F1" w:rsidP="002B41F1">
      <w:pPr>
        <w:pStyle w:val="BodyText"/>
        <w:spacing w:before="10"/>
      </w:pPr>
    </w:p>
    <w:p w14:paraId="242ABE32" w14:textId="77777777" w:rsidR="002B41F1" w:rsidRPr="00BD769A" w:rsidRDefault="002B41F1" w:rsidP="003044E2">
      <w:pPr>
        <w:pStyle w:val="ListParagraph"/>
        <w:numPr>
          <w:ilvl w:val="0"/>
          <w:numId w:val="74"/>
        </w:numPr>
        <w:tabs>
          <w:tab w:val="left" w:pos="1461"/>
        </w:tabs>
        <w:spacing w:before="0"/>
        <w:ind w:right="682"/>
        <w:jc w:val="both"/>
        <w:rPr>
          <w:sz w:val="23"/>
        </w:rPr>
      </w:pPr>
      <w:r w:rsidRPr="00BD769A">
        <w:rPr>
          <w:sz w:val="23"/>
        </w:rPr>
        <w:t>Unless explicitly stated otherwise in the Tender Documents, the Contract shall be for the whole Works, based on the milestones and payment shall be as accepted in the</w:t>
      </w:r>
      <w:r w:rsidRPr="00BD769A">
        <w:rPr>
          <w:spacing w:val="-4"/>
          <w:sz w:val="23"/>
        </w:rPr>
        <w:t xml:space="preserve"> </w:t>
      </w:r>
      <w:r w:rsidRPr="00BD769A">
        <w:rPr>
          <w:sz w:val="23"/>
        </w:rPr>
        <w:t>Contract.</w:t>
      </w:r>
    </w:p>
    <w:p w14:paraId="16CF52D7" w14:textId="77777777" w:rsidR="002B41F1" w:rsidRPr="00BD769A" w:rsidRDefault="002B41F1" w:rsidP="002B41F1">
      <w:pPr>
        <w:pStyle w:val="BodyText"/>
      </w:pPr>
    </w:p>
    <w:p w14:paraId="2AA9D14E" w14:textId="77777777" w:rsidR="002B41F1" w:rsidRPr="00BD769A" w:rsidRDefault="002B41F1" w:rsidP="003044E2">
      <w:pPr>
        <w:pStyle w:val="ListParagraph"/>
        <w:numPr>
          <w:ilvl w:val="0"/>
          <w:numId w:val="74"/>
        </w:numPr>
        <w:tabs>
          <w:tab w:val="left" w:pos="1461"/>
        </w:tabs>
        <w:spacing w:before="1"/>
        <w:ind w:right="683"/>
        <w:jc w:val="both"/>
        <w:rPr>
          <w:sz w:val="23"/>
        </w:rPr>
      </w:pPr>
      <w:r w:rsidRPr="00BD769A">
        <w:rPr>
          <w:sz w:val="23"/>
        </w:rPr>
        <w:t>The design notes, calculations, specifications, dimensioned drawings and milestone schedules prepared by the tenderer in respect of his technically acceptable proposal shall be for limited purpose of tender evaluation and for enabling</w:t>
      </w:r>
      <w:r w:rsidRPr="00BD769A">
        <w:rPr>
          <w:spacing w:val="-5"/>
          <w:sz w:val="23"/>
        </w:rPr>
        <w:t xml:space="preserve"> </w:t>
      </w:r>
      <w:r w:rsidRPr="00BD769A">
        <w:rPr>
          <w:sz w:val="23"/>
        </w:rPr>
        <w:t>its</w:t>
      </w:r>
      <w:r w:rsidRPr="00BD769A">
        <w:rPr>
          <w:spacing w:val="-4"/>
          <w:sz w:val="23"/>
        </w:rPr>
        <w:t xml:space="preserve"> </w:t>
      </w:r>
      <w:r w:rsidRPr="00BD769A">
        <w:rPr>
          <w:sz w:val="23"/>
        </w:rPr>
        <w:t>technical</w:t>
      </w:r>
      <w:r w:rsidRPr="00BD769A">
        <w:rPr>
          <w:spacing w:val="-4"/>
          <w:sz w:val="23"/>
        </w:rPr>
        <w:t xml:space="preserve"> </w:t>
      </w:r>
      <w:r w:rsidRPr="00BD769A">
        <w:rPr>
          <w:sz w:val="23"/>
        </w:rPr>
        <w:t>acceptability,</w:t>
      </w:r>
      <w:r w:rsidRPr="00BD769A">
        <w:rPr>
          <w:spacing w:val="-3"/>
          <w:sz w:val="23"/>
        </w:rPr>
        <w:t xml:space="preserve"> </w:t>
      </w:r>
      <w:r w:rsidRPr="00BD769A">
        <w:rPr>
          <w:sz w:val="23"/>
        </w:rPr>
        <w:t>price</w:t>
      </w:r>
      <w:r w:rsidRPr="00BD769A">
        <w:rPr>
          <w:spacing w:val="-5"/>
          <w:sz w:val="23"/>
        </w:rPr>
        <w:t xml:space="preserve"> </w:t>
      </w:r>
      <w:r w:rsidRPr="00BD769A">
        <w:rPr>
          <w:sz w:val="23"/>
        </w:rPr>
        <w:t>and</w:t>
      </w:r>
      <w:r w:rsidRPr="00BD769A">
        <w:rPr>
          <w:spacing w:val="-5"/>
          <w:sz w:val="23"/>
        </w:rPr>
        <w:t xml:space="preserve"> </w:t>
      </w:r>
      <w:r w:rsidRPr="00BD769A">
        <w:rPr>
          <w:sz w:val="23"/>
        </w:rPr>
        <w:t>construction</w:t>
      </w:r>
      <w:r w:rsidRPr="00BD769A">
        <w:rPr>
          <w:spacing w:val="-4"/>
          <w:sz w:val="23"/>
        </w:rPr>
        <w:t xml:space="preserve"> </w:t>
      </w:r>
      <w:r w:rsidRPr="00BD769A">
        <w:rPr>
          <w:sz w:val="23"/>
        </w:rPr>
        <w:t>time</w:t>
      </w:r>
      <w:r w:rsidRPr="00BD769A">
        <w:rPr>
          <w:spacing w:val="-7"/>
          <w:sz w:val="23"/>
        </w:rPr>
        <w:t xml:space="preserve"> </w:t>
      </w:r>
      <w:r w:rsidRPr="00BD769A">
        <w:rPr>
          <w:sz w:val="23"/>
        </w:rPr>
        <w:t>to</w:t>
      </w:r>
      <w:r w:rsidRPr="00BD769A">
        <w:rPr>
          <w:spacing w:val="-4"/>
          <w:sz w:val="23"/>
        </w:rPr>
        <w:t xml:space="preserve"> </w:t>
      </w:r>
      <w:r w:rsidRPr="00BD769A">
        <w:rPr>
          <w:sz w:val="23"/>
        </w:rPr>
        <w:t>be</w:t>
      </w:r>
      <w:r w:rsidRPr="00BD769A">
        <w:rPr>
          <w:spacing w:val="-5"/>
          <w:sz w:val="23"/>
        </w:rPr>
        <w:t xml:space="preserve"> </w:t>
      </w:r>
      <w:r w:rsidRPr="00BD769A">
        <w:rPr>
          <w:sz w:val="23"/>
        </w:rPr>
        <w:t>prima</w:t>
      </w:r>
      <w:r w:rsidRPr="00BD769A">
        <w:rPr>
          <w:spacing w:val="-6"/>
          <w:sz w:val="23"/>
        </w:rPr>
        <w:t xml:space="preserve"> </w:t>
      </w:r>
      <w:r w:rsidRPr="00BD769A">
        <w:rPr>
          <w:sz w:val="23"/>
        </w:rPr>
        <w:t>facie assessed.</w:t>
      </w:r>
    </w:p>
    <w:p w14:paraId="4FCF76F3" w14:textId="77777777" w:rsidR="002B41F1" w:rsidRPr="00BD769A" w:rsidRDefault="002B41F1" w:rsidP="002B41F1">
      <w:pPr>
        <w:pStyle w:val="BodyText"/>
      </w:pPr>
    </w:p>
    <w:p w14:paraId="65132B68" w14:textId="77777777" w:rsidR="002B41F1" w:rsidRPr="00BD769A" w:rsidRDefault="002B41F1" w:rsidP="003044E2">
      <w:pPr>
        <w:pStyle w:val="ListParagraph"/>
        <w:numPr>
          <w:ilvl w:val="0"/>
          <w:numId w:val="74"/>
        </w:numPr>
        <w:tabs>
          <w:tab w:val="left" w:pos="1461"/>
        </w:tabs>
        <w:spacing w:before="0"/>
        <w:ind w:right="682"/>
        <w:jc w:val="both"/>
        <w:rPr>
          <w:sz w:val="23"/>
        </w:rPr>
      </w:pPr>
      <w:r w:rsidRPr="00BD769A">
        <w:rPr>
          <w:sz w:val="23"/>
        </w:rPr>
        <w:t>Irrespective of the estimated quantities and /or dimensioned details for various items of work as furnished in the design notes, calculations, specifications or outline /dimensioned drawings accompanying the tender for the work, the successful tenderer shall carry out all changes, modifications or alterations that may,</w:t>
      </w:r>
      <w:r w:rsidRPr="00BD769A">
        <w:rPr>
          <w:spacing w:val="-6"/>
          <w:sz w:val="23"/>
        </w:rPr>
        <w:t xml:space="preserve"> </w:t>
      </w:r>
      <w:r w:rsidRPr="00BD769A">
        <w:rPr>
          <w:sz w:val="23"/>
        </w:rPr>
        <w:t>during</w:t>
      </w:r>
      <w:r w:rsidRPr="00BD769A">
        <w:rPr>
          <w:spacing w:val="-7"/>
          <w:sz w:val="23"/>
        </w:rPr>
        <w:t xml:space="preserve"> </w:t>
      </w:r>
      <w:r w:rsidRPr="00BD769A">
        <w:rPr>
          <w:sz w:val="23"/>
        </w:rPr>
        <w:t>the</w:t>
      </w:r>
      <w:r w:rsidRPr="00BD769A">
        <w:rPr>
          <w:spacing w:val="-7"/>
          <w:sz w:val="23"/>
        </w:rPr>
        <w:t xml:space="preserve"> </w:t>
      </w:r>
      <w:r w:rsidRPr="00BD769A">
        <w:rPr>
          <w:sz w:val="23"/>
        </w:rPr>
        <w:t>scrutiny</w:t>
      </w:r>
      <w:r w:rsidRPr="00BD769A">
        <w:rPr>
          <w:spacing w:val="-6"/>
          <w:sz w:val="23"/>
        </w:rPr>
        <w:t xml:space="preserve"> </w:t>
      </w:r>
      <w:r w:rsidRPr="00BD769A">
        <w:rPr>
          <w:sz w:val="23"/>
        </w:rPr>
        <w:t>of</w:t>
      </w:r>
      <w:r w:rsidRPr="00BD769A">
        <w:rPr>
          <w:spacing w:val="-6"/>
          <w:sz w:val="23"/>
        </w:rPr>
        <w:t xml:space="preserve"> </w:t>
      </w:r>
      <w:r w:rsidRPr="00BD769A">
        <w:rPr>
          <w:sz w:val="23"/>
        </w:rPr>
        <w:t>the</w:t>
      </w:r>
      <w:r w:rsidRPr="00BD769A">
        <w:rPr>
          <w:spacing w:val="-7"/>
          <w:sz w:val="23"/>
        </w:rPr>
        <w:t xml:space="preserve"> </w:t>
      </w:r>
      <w:r w:rsidRPr="00BD769A">
        <w:rPr>
          <w:sz w:val="23"/>
        </w:rPr>
        <w:t>detailed</w:t>
      </w:r>
      <w:r w:rsidRPr="00BD769A">
        <w:rPr>
          <w:spacing w:val="-7"/>
          <w:sz w:val="23"/>
        </w:rPr>
        <w:t xml:space="preserve"> </w:t>
      </w:r>
      <w:r w:rsidRPr="00BD769A">
        <w:rPr>
          <w:sz w:val="23"/>
        </w:rPr>
        <w:t>designs</w:t>
      </w:r>
      <w:r w:rsidRPr="00BD769A">
        <w:rPr>
          <w:spacing w:val="-6"/>
          <w:sz w:val="23"/>
        </w:rPr>
        <w:t xml:space="preserve"> </w:t>
      </w:r>
      <w:r w:rsidRPr="00BD769A">
        <w:rPr>
          <w:sz w:val="23"/>
        </w:rPr>
        <w:t>and</w:t>
      </w:r>
      <w:r w:rsidRPr="00BD769A">
        <w:rPr>
          <w:spacing w:val="-5"/>
          <w:sz w:val="23"/>
        </w:rPr>
        <w:t xml:space="preserve"> </w:t>
      </w:r>
      <w:r w:rsidRPr="00BD769A">
        <w:rPr>
          <w:sz w:val="23"/>
        </w:rPr>
        <w:t>working</w:t>
      </w:r>
      <w:r w:rsidRPr="00BD769A">
        <w:rPr>
          <w:spacing w:val="-7"/>
          <w:sz w:val="23"/>
        </w:rPr>
        <w:t xml:space="preserve"> </w:t>
      </w:r>
      <w:r w:rsidRPr="00BD769A">
        <w:rPr>
          <w:sz w:val="23"/>
        </w:rPr>
        <w:t>drawings,</w:t>
      </w:r>
      <w:r w:rsidRPr="00BD769A">
        <w:rPr>
          <w:spacing w:val="-6"/>
          <w:sz w:val="23"/>
        </w:rPr>
        <w:t xml:space="preserve"> </w:t>
      </w:r>
      <w:r w:rsidRPr="00BD769A">
        <w:rPr>
          <w:sz w:val="23"/>
        </w:rPr>
        <w:t>or</w:t>
      </w:r>
      <w:r w:rsidRPr="00BD769A">
        <w:rPr>
          <w:spacing w:val="-6"/>
          <w:sz w:val="23"/>
        </w:rPr>
        <w:t xml:space="preserve"> </w:t>
      </w:r>
      <w:r w:rsidRPr="00BD769A">
        <w:rPr>
          <w:sz w:val="23"/>
        </w:rPr>
        <w:t>during construction be considered necessary in the opinion of the Engineer for compliance with the Employer’s</w:t>
      </w:r>
      <w:r w:rsidRPr="00BD769A">
        <w:rPr>
          <w:spacing w:val="-1"/>
          <w:sz w:val="23"/>
        </w:rPr>
        <w:t xml:space="preserve"> </w:t>
      </w:r>
      <w:r w:rsidRPr="00BD769A">
        <w:rPr>
          <w:sz w:val="23"/>
        </w:rPr>
        <w:t>Requirements.</w:t>
      </w:r>
    </w:p>
    <w:p w14:paraId="2B751A89" w14:textId="77777777" w:rsidR="002B41F1" w:rsidRPr="00BD769A" w:rsidRDefault="002B41F1" w:rsidP="002B41F1">
      <w:pPr>
        <w:pStyle w:val="BodyText"/>
        <w:spacing w:before="1"/>
      </w:pPr>
    </w:p>
    <w:p w14:paraId="4687C6DF" w14:textId="77777777" w:rsidR="002B41F1" w:rsidRPr="00BD769A" w:rsidRDefault="002B41F1" w:rsidP="003044E2">
      <w:pPr>
        <w:pStyle w:val="ListParagraph"/>
        <w:numPr>
          <w:ilvl w:val="0"/>
          <w:numId w:val="74"/>
        </w:numPr>
        <w:tabs>
          <w:tab w:val="left" w:pos="1461"/>
        </w:tabs>
        <w:spacing w:before="0"/>
        <w:ind w:right="682"/>
        <w:jc w:val="both"/>
        <w:rPr>
          <w:sz w:val="23"/>
        </w:rPr>
      </w:pPr>
      <w:r w:rsidRPr="00BD769A">
        <w:rPr>
          <w:sz w:val="23"/>
        </w:rPr>
        <w:t xml:space="preserve">All duties, taxes, fees, </w:t>
      </w:r>
      <w:proofErr w:type="spellStart"/>
      <w:r w:rsidRPr="00BD769A">
        <w:rPr>
          <w:sz w:val="23"/>
        </w:rPr>
        <w:t>octroi</w:t>
      </w:r>
      <w:proofErr w:type="spellEnd"/>
      <w:r w:rsidRPr="00BD769A">
        <w:rPr>
          <w:sz w:val="23"/>
        </w:rPr>
        <w:t xml:space="preserve"> and other levies, payable by the Contractor under the Contract shall be included in the total Contract Price submitted by the Tenderer. The evaluation of the Tender by the Employer shall be made on the basis of quoted price only.</w:t>
      </w:r>
    </w:p>
    <w:p w14:paraId="61E52F54" w14:textId="77777777" w:rsidR="002B41F1" w:rsidRPr="00BD769A" w:rsidRDefault="002B41F1" w:rsidP="002B41F1">
      <w:pPr>
        <w:pStyle w:val="BodyText"/>
      </w:pPr>
    </w:p>
    <w:p w14:paraId="30558CF2" w14:textId="77777777" w:rsidR="002B41F1" w:rsidRPr="00BD769A" w:rsidRDefault="002B41F1" w:rsidP="003044E2">
      <w:pPr>
        <w:pStyle w:val="ListParagraph"/>
        <w:numPr>
          <w:ilvl w:val="0"/>
          <w:numId w:val="74"/>
        </w:numPr>
        <w:tabs>
          <w:tab w:val="left" w:pos="1461"/>
        </w:tabs>
        <w:spacing w:before="0"/>
        <w:ind w:right="688"/>
        <w:jc w:val="both"/>
        <w:rPr>
          <w:sz w:val="23"/>
        </w:rPr>
      </w:pPr>
      <w:r w:rsidRPr="00BD769A">
        <w:rPr>
          <w:sz w:val="23"/>
        </w:rPr>
        <w:t>The Payment shall be in accordance with the provisions of Clauses of the schedule of</w:t>
      </w:r>
      <w:r w:rsidRPr="00BD769A">
        <w:rPr>
          <w:spacing w:val="1"/>
          <w:sz w:val="23"/>
        </w:rPr>
        <w:t xml:space="preserve"> </w:t>
      </w:r>
      <w:r w:rsidRPr="00BD769A">
        <w:rPr>
          <w:sz w:val="23"/>
        </w:rPr>
        <w:t>payment.</w:t>
      </w:r>
    </w:p>
    <w:p w14:paraId="5D0CFB2D" w14:textId="77777777" w:rsidR="002B41F1" w:rsidRPr="00BD769A" w:rsidRDefault="002B41F1" w:rsidP="002B41F1">
      <w:pPr>
        <w:jc w:val="both"/>
        <w:rPr>
          <w:sz w:val="23"/>
        </w:rPr>
        <w:sectPr w:rsidR="002B41F1" w:rsidRPr="00BD769A" w:rsidSect="002B41F1">
          <w:pgSz w:w="12240" w:h="15840"/>
          <w:pgMar w:top="1360" w:right="780" w:bottom="1180" w:left="1240" w:header="0" w:footer="992" w:gutter="0"/>
          <w:cols w:space="720"/>
        </w:sectPr>
      </w:pPr>
    </w:p>
    <w:p w14:paraId="560CD054" w14:textId="4E9E12E0" w:rsidR="002B41F1" w:rsidRPr="002B41F1" w:rsidRDefault="002B41F1" w:rsidP="002B41F1">
      <w:pPr>
        <w:spacing w:before="75" w:after="23"/>
        <w:ind w:left="467" w:right="605"/>
        <w:jc w:val="center"/>
        <w:rPr>
          <w:b/>
          <w:sz w:val="28"/>
        </w:rPr>
      </w:pPr>
      <w:r w:rsidRPr="00BD769A">
        <w:rPr>
          <w:b/>
          <w:sz w:val="28"/>
        </w:rPr>
        <w:lastRenderedPageBreak/>
        <w:t xml:space="preserve">SCHEDULE OF PAYMENT </w:t>
      </w:r>
      <w:r w:rsidRPr="002B41F1">
        <w:rPr>
          <w:b/>
          <w:sz w:val="28"/>
        </w:rPr>
        <w:t>FOR EPC WORK</w:t>
      </w:r>
    </w:p>
    <w:p w14:paraId="6F49D838" w14:textId="77777777" w:rsidR="002B41F1" w:rsidRPr="002B41F1" w:rsidRDefault="002B41F1" w:rsidP="002B41F1">
      <w:pPr>
        <w:spacing w:before="10"/>
        <w:rPr>
          <w:rFonts w:ascii="Arial" w:eastAsia="Times New Roman" w:hAnsi="Arial" w:cs="Arial"/>
          <w:b/>
          <w:sz w:val="20"/>
          <w:szCs w:val="24"/>
        </w:rPr>
      </w:pPr>
    </w:p>
    <w:p w14:paraId="7EF8D846" w14:textId="227BA3EC" w:rsidR="002B41F1" w:rsidRPr="002B41F1" w:rsidRDefault="002B41F1" w:rsidP="002B41F1">
      <w:pPr>
        <w:spacing w:before="75" w:after="23"/>
        <w:ind w:left="467" w:right="605"/>
        <w:jc w:val="center"/>
        <w:rPr>
          <w:rFonts w:eastAsia="Times New Roman"/>
          <w:sz w:val="24"/>
        </w:rPr>
      </w:pPr>
      <w:r w:rsidRPr="002B41F1">
        <w:rPr>
          <w:rFonts w:ascii="Arial" w:eastAsia="Times New Roman" w:hAnsi="Arial" w:cs="Arial"/>
          <w:sz w:val="24"/>
        </w:rPr>
        <w:t xml:space="preserve">All running / intermediate &amp; final payments shall be made to the </w:t>
      </w:r>
      <w:r w:rsidRPr="00BD769A">
        <w:rPr>
          <w:rFonts w:eastAsia="Times New Roman"/>
          <w:sz w:val="24"/>
        </w:rPr>
        <w:t xml:space="preserve">EPC </w:t>
      </w:r>
      <w:r w:rsidRPr="00642309">
        <w:rPr>
          <w:rFonts w:eastAsia="Times New Roman"/>
          <w:sz w:val="24"/>
        </w:rPr>
        <w:t>Contractor</w:t>
      </w:r>
      <w:r w:rsidRPr="002B41F1">
        <w:rPr>
          <w:rFonts w:ascii="Arial" w:eastAsia="Times New Roman" w:hAnsi="Arial" w:cs="Arial"/>
          <w:sz w:val="24"/>
        </w:rPr>
        <w:t xml:space="preserve"> in accordance with the following schedule</w:t>
      </w:r>
    </w:p>
    <w:p w14:paraId="18A2EAFF" w14:textId="77777777" w:rsidR="002B41F1" w:rsidRPr="00BD769A" w:rsidRDefault="002B41F1" w:rsidP="002B41F1">
      <w:pPr>
        <w:pStyle w:val="BodyText"/>
        <w:rPr>
          <w:b/>
          <w:sz w:val="20"/>
        </w:rPr>
      </w:pPr>
    </w:p>
    <w:p w14:paraId="3D1DE5E5" w14:textId="77777777" w:rsidR="002B41F1" w:rsidRPr="00BD769A" w:rsidRDefault="002B41F1" w:rsidP="002B41F1">
      <w:pPr>
        <w:pStyle w:val="BodyText"/>
        <w:rPr>
          <w:b/>
          <w:sz w:val="20"/>
        </w:rPr>
      </w:pPr>
    </w:p>
    <w:tbl>
      <w:tblPr>
        <w:tblpPr w:leftFromText="180" w:rightFromText="180" w:vertAnchor="text" w:horzAnchor="margin" w:tblpXSpec="center" w:tblpY="13"/>
        <w:tblW w:w="9500" w:type="dxa"/>
        <w:tblLook w:val="04A0" w:firstRow="1" w:lastRow="0" w:firstColumn="1" w:lastColumn="0" w:noHBand="0" w:noVBand="1"/>
      </w:tblPr>
      <w:tblGrid>
        <w:gridCol w:w="700"/>
        <w:gridCol w:w="5720"/>
        <w:gridCol w:w="3080"/>
      </w:tblGrid>
      <w:tr w:rsidR="00E7184E" w:rsidRPr="00E7184E" w14:paraId="5ED5D0F5" w14:textId="77777777" w:rsidTr="002C461B">
        <w:trPr>
          <w:trHeight w:val="900"/>
          <w:tblHeader/>
        </w:trPr>
        <w:tc>
          <w:tcPr>
            <w:tcW w:w="7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60E52F" w14:textId="77777777" w:rsidR="00E7184E" w:rsidRPr="00E7184E" w:rsidRDefault="00E7184E" w:rsidP="00E7184E">
            <w:pPr>
              <w:widowControl/>
              <w:autoSpaceDE/>
              <w:autoSpaceDN/>
              <w:jc w:val="center"/>
              <w:rPr>
                <w:rFonts w:eastAsia="Times New Roman" w:cs="Times New Roman"/>
                <w:b/>
                <w:bCs/>
                <w:color w:val="000000"/>
                <w:sz w:val="21"/>
                <w:szCs w:val="21"/>
                <w:lang w:val="en-IN" w:eastAsia="en-GB"/>
              </w:rPr>
            </w:pPr>
            <w:r w:rsidRPr="00E7184E">
              <w:rPr>
                <w:rFonts w:eastAsia="Times New Roman" w:cs="Times New Roman"/>
                <w:b/>
                <w:bCs/>
                <w:color w:val="000000"/>
                <w:sz w:val="21"/>
                <w:szCs w:val="21"/>
                <w:lang w:val="en-IN" w:eastAsia="en-GB"/>
              </w:rPr>
              <w:t>Sl. No</w:t>
            </w:r>
          </w:p>
        </w:tc>
        <w:tc>
          <w:tcPr>
            <w:tcW w:w="5720" w:type="dxa"/>
            <w:tcBorders>
              <w:top w:val="single" w:sz="4" w:space="0" w:color="auto"/>
              <w:left w:val="nil"/>
              <w:bottom w:val="single" w:sz="4" w:space="0" w:color="auto"/>
              <w:right w:val="single" w:sz="4" w:space="0" w:color="auto"/>
            </w:tcBorders>
            <w:shd w:val="clear" w:color="auto" w:fill="auto"/>
            <w:hideMark/>
          </w:tcPr>
          <w:p w14:paraId="00451BFD" w14:textId="77777777" w:rsidR="00E7184E" w:rsidRPr="00E7184E" w:rsidRDefault="00E7184E" w:rsidP="00E7184E">
            <w:pPr>
              <w:widowControl/>
              <w:autoSpaceDE/>
              <w:autoSpaceDN/>
              <w:jc w:val="center"/>
              <w:rPr>
                <w:rFonts w:eastAsia="Times New Roman" w:cs="Times New Roman"/>
                <w:b/>
                <w:bCs/>
                <w:color w:val="000000"/>
                <w:sz w:val="21"/>
                <w:szCs w:val="21"/>
                <w:lang w:val="en-IN" w:eastAsia="en-GB"/>
              </w:rPr>
            </w:pPr>
            <w:r w:rsidRPr="00E7184E">
              <w:rPr>
                <w:rFonts w:eastAsia="Times New Roman" w:cs="Times New Roman"/>
                <w:b/>
                <w:bCs/>
                <w:color w:val="000000"/>
                <w:sz w:val="21"/>
                <w:szCs w:val="21"/>
                <w:lang w:val="en-IN" w:eastAsia="en-GB"/>
              </w:rPr>
              <w:t>Activity</w:t>
            </w:r>
          </w:p>
        </w:tc>
        <w:tc>
          <w:tcPr>
            <w:tcW w:w="3080" w:type="dxa"/>
            <w:tcBorders>
              <w:top w:val="single" w:sz="4" w:space="0" w:color="auto"/>
              <w:left w:val="nil"/>
              <w:bottom w:val="single" w:sz="4" w:space="0" w:color="auto"/>
              <w:right w:val="single" w:sz="4" w:space="0" w:color="auto"/>
            </w:tcBorders>
            <w:shd w:val="clear" w:color="auto" w:fill="auto"/>
            <w:hideMark/>
          </w:tcPr>
          <w:p w14:paraId="764F64AA" w14:textId="77777777" w:rsidR="00E7184E" w:rsidRPr="00E7184E" w:rsidRDefault="00E7184E" w:rsidP="00E7184E">
            <w:pPr>
              <w:widowControl/>
              <w:autoSpaceDE/>
              <w:autoSpaceDN/>
              <w:jc w:val="center"/>
              <w:rPr>
                <w:rFonts w:eastAsia="Times New Roman" w:cs="Times New Roman"/>
                <w:b/>
                <w:bCs/>
                <w:color w:val="000000"/>
                <w:sz w:val="21"/>
                <w:szCs w:val="21"/>
                <w:lang w:val="en-IN" w:eastAsia="en-GB"/>
              </w:rPr>
            </w:pPr>
            <w:r w:rsidRPr="00E7184E">
              <w:rPr>
                <w:rFonts w:eastAsia="Times New Roman" w:cs="Times New Roman"/>
                <w:b/>
                <w:bCs/>
                <w:color w:val="000000"/>
                <w:sz w:val="21"/>
                <w:szCs w:val="21"/>
                <w:lang w:val="en-IN" w:eastAsia="en-GB"/>
              </w:rPr>
              <w:t>Stage Payment percentage against total contract value</w:t>
            </w:r>
          </w:p>
        </w:tc>
      </w:tr>
      <w:tr w:rsidR="00E7184E" w:rsidRPr="00E7184E" w14:paraId="5B90EC05" w14:textId="77777777" w:rsidTr="002C461B">
        <w:trPr>
          <w:trHeight w:val="9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BBE312D" w14:textId="77777777"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z w:val="24"/>
                <w:szCs w:val="24"/>
                <w:lang w:val="en-IN" w:eastAsia="en-GB"/>
              </w:rPr>
              <w:t>1</w:t>
            </w:r>
          </w:p>
        </w:tc>
        <w:tc>
          <w:tcPr>
            <w:tcW w:w="5720" w:type="dxa"/>
            <w:tcBorders>
              <w:top w:val="nil"/>
              <w:left w:val="nil"/>
              <w:bottom w:val="single" w:sz="4" w:space="0" w:color="auto"/>
              <w:right w:val="single" w:sz="4" w:space="0" w:color="auto"/>
            </w:tcBorders>
            <w:shd w:val="clear" w:color="auto" w:fill="auto"/>
            <w:vAlign w:val="center"/>
            <w:hideMark/>
          </w:tcPr>
          <w:p w14:paraId="5A7173F2" w14:textId="77777777" w:rsidR="00E7184E" w:rsidRPr="00E7184E" w:rsidRDefault="00E7184E" w:rsidP="00E7184E">
            <w:pPr>
              <w:widowControl/>
              <w:autoSpaceDE/>
              <w:autoSpaceDN/>
              <w:rPr>
                <w:rFonts w:eastAsia="Times New Roman" w:cs="Times New Roman"/>
                <w:color w:val="000000"/>
                <w:sz w:val="21"/>
                <w:szCs w:val="21"/>
                <w:lang w:val="en-IN" w:eastAsia="en-GB"/>
              </w:rPr>
            </w:pPr>
            <w:r w:rsidRPr="00E7184E">
              <w:rPr>
                <w:rFonts w:eastAsia="Times New Roman" w:cs="Times New Roman"/>
                <w:color w:val="000000"/>
                <w:sz w:val="21"/>
                <w:szCs w:val="21"/>
                <w:lang w:val="en-IN" w:eastAsia="en-GB"/>
              </w:rPr>
              <w:t xml:space="preserve">Submission and approval of floor plans, conceptual drawings, 3-D views/walkthrough, etc. </w:t>
            </w:r>
          </w:p>
        </w:tc>
        <w:tc>
          <w:tcPr>
            <w:tcW w:w="3080" w:type="dxa"/>
            <w:tcBorders>
              <w:top w:val="nil"/>
              <w:left w:val="nil"/>
              <w:bottom w:val="single" w:sz="4" w:space="0" w:color="auto"/>
              <w:right w:val="single" w:sz="4" w:space="0" w:color="auto"/>
            </w:tcBorders>
            <w:shd w:val="clear" w:color="auto" w:fill="auto"/>
            <w:noWrap/>
            <w:vAlign w:val="center"/>
            <w:hideMark/>
          </w:tcPr>
          <w:p w14:paraId="4D79FAA2" w14:textId="7225014A"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z w:val="24"/>
                <w:lang w:eastAsia="en-GB"/>
              </w:rPr>
              <w:t>1</w:t>
            </w:r>
            <w:r w:rsidR="00FF2466">
              <w:rPr>
                <w:rFonts w:ascii="Aptos Narrow" w:eastAsia="Times New Roman" w:hAnsi="Aptos Narrow" w:cs="Times New Roman"/>
                <w:color w:val="000000"/>
                <w:sz w:val="24"/>
                <w:lang w:eastAsia="en-GB"/>
              </w:rPr>
              <w:t>%</w:t>
            </w:r>
          </w:p>
        </w:tc>
      </w:tr>
      <w:tr w:rsidR="00E7184E" w:rsidRPr="00E7184E" w14:paraId="2C04C870" w14:textId="77777777" w:rsidTr="002C461B">
        <w:trPr>
          <w:trHeight w:val="9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1BB6D7B" w14:textId="77777777"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z w:val="24"/>
                <w:szCs w:val="24"/>
                <w:lang w:val="en-IN" w:eastAsia="en-GB"/>
              </w:rPr>
              <w:t>2</w:t>
            </w:r>
          </w:p>
        </w:tc>
        <w:tc>
          <w:tcPr>
            <w:tcW w:w="5720" w:type="dxa"/>
            <w:tcBorders>
              <w:top w:val="nil"/>
              <w:left w:val="nil"/>
              <w:bottom w:val="single" w:sz="4" w:space="0" w:color="auto"/>
              <w:right w:val="single" w:sz="4" w:space="0" w:color="auto"/>
            </w:tcBorders>
            <w:shd w:val="clear" w:color="auto" w:fill="auto"/>
            <w:vAlign w:val="center"/>
            <w:hideMark/>
          </w:tcPr>
          <w:p w14:paraId="6E63F693" w14:textId="77777777" w:rsidR="00E7184E" w:rsidRPr="00E7184E" w:rsidRDefault="00E7184E" w:rsidP="00E7184E">
            <w:pPr>
              <w:widowControl/>
              <w:autoSpaceDE/>
              <w:autoSpaceDN/>
              <w:rPr>
                <w:rFonts w:eastAsia="Times New Roman" w:cs="Times New Roman"/>
                <w:color w:val="000000"/>
                <w:sz w:val="21"/>
                <w:szCs w:val="21"/>
                <w:lang w:val="en-IN" w:eastAsia="en-GB"/>
              </w:rPr>
            </w:pPr>
            <w:r w:rsidRPr="00E7184E">
              <w:rPr>
                <w:rFonts w:eastAsia="Times New Roman" w:cs="Times New Roman"/>
                <w:color w:val="000000"/>
                <w:sz w:val="21"/>
                <w:lang w:eastAsia="en-GB"/>
              </w:rPr>
              <w:t>Submission of Detailed Project Report (DPR) and Design Basis and material selection report for all works</w:t>
            </w:r>
          </w:p>
        </w:tc>
        <w:tc>
          <w:tcPr>
            <w:tcW w:w="3080" w:type="dxa"/>
            <w:tcBorders>
              <w:top w:val="nil"/>
              <w:left w:val="nil"/>
              <w:bottom w:val="single" w:sz="4" w:space="0" w:color="auto"/>
              <w:right w:val="single" w:sz="4" w:space="0" w:color="auto"/>
            </w:tcBorders>
            <w:shd w:val="clear" w:color="auto" w:fill="auto"/>
            <w:noWrap/>
            <w:vAlign w:val="center"/>
            <w:hideMark/>
          </w:tcPr>
          <w:p w14:paraId="0BF75F04" w14:textId="10AF7A3C"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z w:val="24"/>
                <w:lang w:eastAsia="en-GB"/>
              </w:rPr>
              <w:t>1</w:t>
            </w:r>
            <w:r w:rsidR="00FF2466">
              <w:rPr>
                <w:rFonts w:ascii="Aptos Narrow" w:eastAsia="Times New Roman" w:hAnsi="Aptos Narrow" w:cs="Times New Roman"/>
                <w:color w:val="000000"/>
                <w:sz w:val="24"/>
                <w:lang w:eastAsia="en-GB"/>
              </w:rPr>
              <w:t>%</w:t>
            </w:r>
          </w:p>
        </w:tc>
      </w:tr>
      <w:tr w:rsidR="00E7184E" w:rsidRPr="00E7184E" w14:paraId="2DD6B11B" w14:textId="77777777" w:rsidTr="002C461B">
        <w:trPr>
          <w:trHeight w:val="9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E8A3C11" w14:textId="77777777"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z w:val="24"/>
                <w:szCs w:val="24"/>
                <w:lang w:val="en-IN" w:eastAsia="en-GB"/>
              </w:rPr>
              <w:t>3</w:t>
            </w:r>
          </w:p>
        </w:tc>
        <w:tc>
          <w:tcPr>
            <w:tcW w:w="5720" w:type="dxa"/>
            <w:tcBorders>
              <w:top w:val="nil"/>
              <w:left w:val="nil"/>
              <w:bottom w:val="single" w:sz="4" w:space="0" w:color="auto"/>
              <w:right w:val="single" w:sz="4" w:space="0" w:color="auto"/>
            </w:tcBorders>
            <w:shd w:val="clear" w:color="auto" w:fill="auto"/>
            <w:vAlign w:val="center"/>
            <w:hideMark/>
          </w:tcPr>
          <w:p w14:paraId="282F27AD" w14:textId="77777777" w:rsidR="00E7184E" w:rsidRPr="00E7184E" w:rsidRDefault="00E7184E" w:rsidP="00E7184E">
            <w:pPr>
              <w:widowControl/>
              <w:autoSpaceDE/>
              <w:autoSpaceDN/>
              <w:rPr>
                <w:rFonts w:eastAsia="Times New Roman" w:cs="Times New Roman"/>
                <w:color w:val="000000"/>
                <w:sz w:val="21"/>
                <w:szCs w:val="21"/>
                <w:lang w:val="en-IN" w:eastAsia="en-GB"/>
              </w:rPr>
            </w:pPr>
            <w:r w:rsidRPr="00E7184E">
              <w:rPr>
                <w:rFonts w:eastAsia="Times New Roman" w:cs="Times New Roman"/>
                <w:color w:val="000000"/>
                <w:sz w:val="21"/>
                <w:lang w:eastAsia="en-GB"/>
              </w:rPr>
              <w:t>Approval of final Interior Drawings along with plans, elevations, sections for all quadrants G+5 floors including 3D views of all segments</w:t>
            </w:r>
          </w:p>
        </w:tc>
        <w:tc>
          <w:tcPr>
            <w:tcW w:w="3080" w:type="dxa"/>
            <w:tcBorders>
              <w:top w:val="nil"/>
              <w:left w:val="nil"/>
              <w:bottom w:val="single" w:sz="4" w:space="0" w:color="auto"/>
              <w:right w:val="single" w:sz="4" w:space="0" w:color="auto"/>
            </w:tcBorders>
            <w:shd w:val="clear" w:color="auto" w:fill="auto"/>
            <w:noWrap/>
            <w:vAlign w:val="center"/>
            <w:hideMark/>
          </w:tcPr>
          <w:p w14:paraId="3411E6F9" w14:textId="36F0F723"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z w:val="24"/>
                <w:lang w:eastAsia="en-GB"/>
              </w:rPr>
              <w:t>1</w:t>
            </w:r>
            <w:r w:rsidR="00FF2466">
              <w:rPr>
                <w:rFonts w:ascii="Aptos Narrow" w:eastAsia="Times New Roman" w:hAnsi="Aptos Narrow" w:cs="Times New Roman"/>
                <w:color w:val="000000"/>
                <w:sz w:val="24"/>
                <w:lang w:eastAsia="en-GB"/>
              </w:rPr>
              <w:t>%</w:t>
            </w:r>
          </w:p>
        </w:tc>
      </w:tr>
      <w:tr w:rsidR="00E7184E" w:rsidRPr="00E7184E" w14:paraId="43F69552" w14:textId="77777777" w:rsidTr="002C461B">
        <w:trPr>
          <w:trHeight w:val="9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05519B3" w14:textId="77777777"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z w:val="24"/>
                <w:szCs w:val="24"/>
                <w:lang w:val="en-IN" w:eastAsia="en-GB"/>
              </w:rPr>
              <w:t>4</w:t>
            </w:r>
          </w:p>
        </w:tc>
        <w:tc>
          <w:tcPr>
            <w:tcW w:w="5720" w:type="dxa"/>
            <w:tcBorders>
              <w:top w:val="nil"/>
              <w:left w:val="nil"/>
              <w:bottom w:val="single" w:sz="4" w:space="0" w:color="auto"/>
              <w:right w:val="single" w:sz="4" w:space="0" w:color="auto"/>
            </w:tcBorders>
            <w:shd w:val="clear" w:color="auto" w:fill="auto"/>
            <w:vAlign w:val="center"/>
            <w:hideMark/>
          </w:tcPr>
          <w:p w14:paraId="7BC7A70A" w14:textId="77777777" w:rsidR="00E7184E" w:rsidRPr="00E7184E" w:rsidRDefault="00E7184E" w:rsidP="00E7184E">
            <w:pPr>
              <w:widowControl/>
              <w:autoSpaceDE/>
              <w:autoSpaceDN/>
              <w:rPr>
                <w:rFonts w:eastAsia="Times New Roman" w:cs="Times New Roman"/>
                <w:color w:val="000000"/>
                <w:sz w:val="21"/>
                <w:szCs w:val="21"/>
                <w:lang w:val="en-IN" w:eastAsia="en-GB"/>
              </w:rPr>
            </w:pPr>
            <w:r w:rsidRPr="00E7184E">
              <w:rPr>
                <w:rFonts w:eastAsia="Times New Roman" w:cs="Times New Roman"/>
                <w:color w:val="000000"/>
                <w:sz w:val="21"/>
                <w:lang w:eastAsia="en-GB"/>
              </w:rPr>
              <w:t>Submission &amp; approval of macro &amp; micro level work completion schedule in primavera/MS Project software</w:t>
            </w:r>
          </w:p>
        </w:tc>
        <w:tc>
          <w:tcPr>
            <w:tcW w:w="3080" w:type="dxa"/>
            <w:tcBorders>
              <w:top w:val="nil"/>
              <w:left w:val="nil"/>
              <w:bottom w:val="single" w:sz="4" w:space="0" w:color="auto"/>
              <w:right w:val="single" w:sz="4" w:space="0" w:color="auto"/>
            </w:tcBorders>
            <w:shd w:val="clear" w:color="auto" w:fill="auto"/>
            <w:noWrap/>
            <w:vAlign w:val="center"/>
            <w:hideMark/>
          </w:tcPr>
          <w:p w14:paraId="3560219F" w14:textId="5545BB0D"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z w:val="24"/>
                <w:lang w:eastAsia="en-GB"/>
              </w:rPr>
              <w:t>1</w:t>
            </w:r>
            <w:r w:rsidR="00FF2466">
              <w:rPr>
                <w:rFonts w:ascii="Aptos Narrow" w:eastAsia="Times New Roman" w:hAnsi="Aptos Narrow" w:cs="Times New Roman"/>
                <w:color w:val="000000"/>
                <w:sz w:val="24"/>
                <w:lang w:eastAsia="en-GB"/>
              </w:rPr>
              <w:t>%</w:t>
            </w:r>
          </w:p>
        </w:tc>
      </w:tr>
      <w:tr w:rsidR="00E7184E" w:rsidRPr="00E7184E" w14:paraId="112A9FA2" w14:textId="77777777" w:rsidTr="002C461B">
        <w:trPr>
          <w:trHeight w:val="6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5CB4C58" w14:textId="77777777"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z w:val="24"/>
                <w:szCs w:val="24"/>
                <w:lang w:val="en-IN" w:eastAsia="en-GB"/>
              </w:rPr>
              <w:t>5</w:t>
            </w:r>
          </w:p>
        </w:tc>
        <w:tc>
          <w:tcPr>
            <w:tcW w:w="5720" w:type="dxa"/>
            <w:tcBorders>
              <w:top w:val="nil"/>
              <w:left w:val="nil"/>
              <w:bottom w:val="single" w:sz="4" w:space="0" w:color="auto"/>
              <w:right w:val="single" w:sz="4" w:space="0" w:color="auto"/>
            </w:tcBorders>
            <w:shd w:val="clear" w:color="auto" w:fill="auto"/>
            <w:vAlign w:val="center"/>
            <w:hideMark/>
          </w:tcPr>
          <w:p w14:paraId="433CB8D7" w14:textId="77777777" w:rsidR="00E7184E" w:rsidRPr="00E7184E" w:rsidRDefault="00E7184E" w:rsidP="00E7184E">
            <w:pPr>
              <w:widowControl/>
              <w:autoSpaceDE/>
              <w:autoSpaceDN/>
              <w:rPr>
                <w:rFonts w:eastAsia="Times New Roman" w:cs="Times New Roman"/>
                <w:color w:val="000000"/>
                <w:sz w:val="21"/>
                <w:szCs w:val="21"/>
                <w:lang w:val="en-IN" w:eastAsia="en-GB"/>
              </w:rPr>
            </w:pPr>
            <w:r w:rsidRPr="00E7184E">
              <w:rPr>
                <w:rFonts w:eastAsia="Times New Roman" w:cs="Times New Roman"/>
                <w:color w:val="000000"/>
                <w:sz w:val="21"/>
                <w:lang w:eastAsia="en-GB"/>
              </w:rPr>
              <w:t>Submission &amp; approval of detailed Quality Assurance Plan for all works</w:t>
            </w:r>
          </w:p>
        </w:tc>
        <w:tc>
          <w:tcPr>
            <w:tcW w:w="3080" w:type="dxa"/>
            <w:tcBorders>
              <w:top w:val="nil"/>
              <w:left w:val="nil"/>
              <w:bottom w:val="single" w:sz="4" w:space="0" w:color="auto"/>
              <w:right w:val="single" w:sz="4" w:space="0" w:color="auto"/>
            </w:tcBorders>
            <w:shd w:val="clear" w:color="auto" w:fill="auto"/>
            <w:noWrap/>
            <w:vAlign w:val="center"/>
            <w:hideMark/>
          </w:tcPr>
          <w:p w14:paraId="0B8BE707" w14:textId="6F25CA8B"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z w:val="24"/>
                <w:lang w:eastAsia="en-GB"/>
              </w:rPr>
              <w:t>0.5</w:t>
            </w:r>
            <w:r w:rsidR="00FF2466">
              <w:rPr>
                <w:rFonts w:ascii="Aptos Narrow" w:eastAsia="Times New Roman" w:hAnsi="Aptos Narrow" w:cs="Times New Roman"/>
                <w:color w:val="000000"/>
                <w:sz w:val="24"/>
                <w:lang w:eastAsia="en-GB"/>
              </w:rPr>
              <w:t>%</w:t>
            </w:r>
          </w:p>
        </w:tc>
      </w:tr>
      <w:tr w:rsidR="00E7184E" w:rsidRPr="00E7184E" w14:paraId="3A9910B1" w14:textId="77777777" w:rsidTr="002C461B">
        <w:trPr>
          <w:trHeight w:val="6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B3AC426" w14:textId="77777777"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z w:val="24"/>
                <w:szCs w:val="24"/>
                <w:lang w:val="en-IN" w:eastAsia="en-GB"/>
              </w:rPr>
              <w:t>6</w:t>
            </w:r>
          </w:p>
        </w:tc>
        <w:tc>
          <w:tcPr>
            <w:tcW w:w="5720" w:type="dxa"/>
            <w:tcBorders>
              <w:top w:val="nil"/>
              <w:left w:val="nil"/>
              <w:bottom w:val="single" w:sz="4" w:space="0" w:color="auto"/>
              <w:right w:val="single" w:sz="4" w:space="0" w:color="auto"/>
            </w:tcBorders>
            <w:shd w:val="clear" w:color="auto" w:fill="auto"/>
            <w:vAlign w:val="center"/>
            <w:hideMark/>
          </w:tcPr>
          <w:p w14:paraId="0883A56C" w14:textId="319F0F2C" w:rsidR="00E7184E" w:rsidRPr="00E7184E" w:rsidRDefault="00E7184E" w:rsidP="00E7184E">
            <w:pPr>
              <w:widowControl/>
              <w:autoSpaceDE/>
              <w:autoSpaceDN/>
              <w:rPr>
                <w:rFonts w:eastAsia="Times New Roman" w:cs="Times New Roman"/>
                <w:color w:val="000000"/>
                <w:sz w:val="21"/>
                <w:szCs w:val="21"/>
                <w:lang w:val="en-IN" w:eastAsia="en-GB"/>
              </w:rPr>
            </w:pPr>
            <w:r w:rsidRPr="00E7184E">
              <w:rPr>
                <w:rFonts w:eastAsia="Times New Roman" w:cs="Times New Roman"/>
                <w:color w:val="000000"/>
                <w:sz w:val="21"/>
                <w:lang w:eastAsia="en-GB"/>
              </w:rPr>
              <w:t>Submission of Good for Construction Drawings for Execution of Works</w:t>
            </w:r>
            <w:r w:rsidR="003525EB">
              <w:rPr>
                <w:rFonts w:eastAsia="Times New Roman" w:cs="Times New Roman"/>
                <w:color w:val="000000"/>
                <w:sz w:val="21"/>
                <w:lang w:eastAsia="en-GB"/>
              </w:rPr>
              <w:t xml:space="preserve"> duly vetted by PMC &amp; third party proof checking consultant</w:t>
            </w:r>
            <w:r w:rsidR="00817D44">
              <w:rPr>
                <w:rFonts w:eastAsia="Times New Roman" w:cs="Times New Roman"/>
                <w:color w:val="000000"/>
                <w:sz w:val="21"/>
                <w:lang w:eastAsia="en-GB"/>
              </w:rPr>
              <w:t xml:space="preserve"> appointed by the University</w:t>
            </w:r>
          </w:p>
        </w:tc>
        <w:tc>
          <w:tcPr>
            <w:tcW w:w="3080" w:type="dxa"/>
            <w:tcBorders>
              <w:top w:val="nil"/>
              <w:left w:val="nil"/>
              <w:bottom w:val="single" w:sz="4" w:space="0" w:color="auto"/>
              <w:right w:val="single" w:sz="4" w:space="0" w:color="auto"/>
            </w:tcBorders>
            <w:shd w:val="clear" w:color="auto" w:fill="auto"/>
            <w:noWrap/>
            <w:vAlign w:val="center"/>
            <w:hideMark/>
          </w:tcPr>
          <w:p w14:paraId="3D6DDBE1" w14:textId="17D83B1F"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z w:val="24"/>
                <w:lang w:eastAsia="en-GB"/>
              </w:rPr>
              <w:t>0.5</w:t>
            </w:r>
            <w:r w:rsidR="00FF2466">
              <w:rPr>
                <w:rFonts w:ascii="Aptos Narrow" w:eastAsia="Times New Roman" w:hAnsi="Aptos Narrow" w:cs="Times New Roman"/>
                <w:color w:val="000000"/>
                <w:sz w:val="24"/>
                <w:lang w:eastAsia="en-GB"/>
              </w:rPr>
              <w:t>%</w:t>
            </w:r>
          </w:p>
        </w:tc>
      </w:tr>
      <w:tr w:rsidR="00E7184E" w:rsidRPr="00E7184E" w14:paraId="52C1194C" w14:textId="77777777" w:rsidTr="002C461B">
        <w:trPr>
          <w:trHeight w:val="3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223ADB" w14:textId="77777777"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z w:val="24"/>
                <w:szCs w:val="24"/>
                <w:lang w:val="en-IN" w:eastAsia="en-GB"/>
              </w:rPr>
              <w:t>7</w:t>
            </w:r>
          </w:p>
        </w:tc>
        <w:tc>
          <w:tcPr>
            <w:tcW w:w="5720" w:type="dxa"/>
            <w:tcBorders>
              <w:top w:val="nil"/>
              <w:left w:val="nil"/>
              <w:bottom w:val="single" w:sz="4" w:space="0" w:color="auto"/>
              <w:right w:val="single" w:sz="4" w:space="0" w:color="auto"/>
            </w:tcBorders>
            <w:shd w:val="clear" w:color="auto" w:fill="auto"/>
            <w:vAlign w:val="center"/>
            <w:hideMark/>
          </w:tcPr>
          <w:p w14:paraId="4538B442" w14:textId="77777777" w:rsidR="00E7184E" w:rsidRPr="00E7184E" w:rsidRDefault="00E7184E" w:rsidP="00E7184E">
            <w:pPr>
              <w:widowControl/>
              <w:autoSpaceDE/>
              <w:autoSpaceDN/>
              <w:rPr>
                <w:rFonts w:eastAsia="Times New Roman" w:cs="Times New Roman"/>
                <w:color w:val="000000"/>
                <w:sz w:val="21"/>
                <w:szCs w:val="21"/>
                <w:lang w:val="en-IN" w:eastAsia="en-GB"/>
              </w:rPr>
            </w:pPr>
            <w:r w:rsidRPr="00E7184E">
              <w:rPr>
                <w:rFonts w:eastAsia="Times New Roman" w:cs="Times New Roman"/>
                <w:color w:val="000000"/>
                <w:spacing w:val="-2"/>
                <w:sz w:val="21"/>
                <w:lang w:eastAsia="en-GB"/>
              </w:rPr>
              <w:t>Completion of all partition and glazing works</w:t>
            </w:r>
          </w:p>
        </w:tc>
        <w:tc>
          <w:tcPr>
            <w:tcW w:w="3080" w:type="dxa"/>
            <w:tcBorders>
              <w:top w:val="nil"/>
              <w:left w:val="nil"/>
              <w:bottom w:val="single" w:sz="4" w:space="0" w:color="auto"/>
              <w:right w:val="single" w:sz="4" w:space="0" w:color="auto"/>
            </w:tcBorders>
            <w:shd w:val="clear" w:color="auto" w:fill="auto"/>
            <w:noWrap/>
            <w:vAlign w:val="center"/>
            <w:hideMark/>
          </w:tcPr>
          <w:p w14:paraId="2B681382" w14:textId="5D60DB11"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z w:val="24"/>
                <w:lang w:eastAsia="en-GB"/>
              </w:rPr>
              <w:t>15</w:t>
            </w:r>
            <w:r w:rsidR="00FF2466">
              <w:rPr>
                <w:rFonts w:ascii="Aptos Narrow" w:eastAsia="Times New Roman" w:hAnsi="Aptos Narrow" w:cs="Times New Roman"/>
                <w:color w:val="000000"/>
                <w:sz w:val="24"/>
                <w:lang w:eastAsia="en-GB"/>
              </w:rPr>
              <w:t>%</w:t>
            </w:r>
          </w:p>
        </w:tc>
      </w:tr>
      <w:tr w:rsidR="00E7184E" w:rsidRPr="00E7184E" w14:paraId="0E5AD45E" w14:textId="77777777" w:rsidTr="002C461B">
        <w:trPr>
          <w:trHeight w:val="15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4F465DB" w14:textId="77777777"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z w:val="24"/>
                <w:szCs w:val="24"/>
                <w:lang w:val="en-IN" w:eastAsia="en-GB"/>
              </w:rPr>
              <w:t>8</w:t>
            </w:r>
          </w:p>
        </w:tc>
        <w:tc>
          <w:tcPr>
            <w:tcW w:w="5720" w:type="dxa"/>
            <w:tcBorders>
              <w:top w:val="nil"/>
              <w:left w:val="nil"/>
              <w:bottom w:val="single" w:sz="4" w:space="0" w:color="auto"/>
              <w:right w:val="single" w:sz="4" w:space="0" w:color="auto"/>
            </w:tcBorders>
            <w:shd w:val="clear" w:color="auto" w:fill="auto"/>
            <w:vAlign w:val="center"/>
            <w:hideMark/>
          </w:tcPr>
          <w:p w14:paraId="3EF455F4" w14:textId="77777777" w:rsidR="00E7184E" w:rsidRPr="00E7184E" w:rsidRDefault="00E7184E" w:rsidP="00E7184E">
            <w:pPr>
              <w:widowControl/>
              <w:autoSpaceDE/>
              <w:autoSpaceDN/>
              <w:rPr>
                <w:rFonts w:eastAsia="Times New Roman" w:cs="Times New Roman"/>
                <w:color w:val="000000"/>
                <w:sz w:val="21"/>
                <w:szCs w:val="21"/>
                <w:lang w:val="en-IN" w:eastAsia="en-GB"/>
              </w:rPr>
            </w:pPr>
            <w:r w:rsidRPr="00E7184E">
              <w:rPr>
                <w:rFonts w:eastAsia="Times New Roman" w:cs="Times New Roman"/>
                <w:color w:val="000000"/>
                <w:sz w:val="21"/>
                <w:lang w:eastAsia="en-GB"/>
              </w:rPr>
              <w:t>Completion of all wall paneling, acoustic works service bays, false ceiling, workstations for digital library, research cubical, exhibition hall displays, magazine stands, newspaper stands, etc.</w:t>
            </w:r>
          </w:p>
        </w:tc>
        <w:tc>
          <w:tcPr>
            <w:tcW w:w="3080" w:type="dxa"/>
            <w:tcBorders>
              <w:top w:val="nil"/>
              <w:left w:val="nil"/>
              <w:bottom w:val="single" w:sz="4" w:space="0" w:color="auto"/>
              <w:right w:val="single" w:sz="4" w:space="0" w:color="auto"/>
            </w:tcBorders>
            <w:shd w:val="clear" w:color="auto" w:fill="auto"/>
            <w:noWrap/>
            <w:vAlign w:val="center"/>
            <w:hideMark/>
          </w:tcPr>
          <w:p w14:paraId="3E9251D9" w14:textId="7E1185B7" w:rsidR="00E7184E" w:rsidRPr="00E7184E" w:rsidRDefault="00402BFB" w:rsidP="00E7184E">
            <w:pPr>
              <w:widowControl/>
              <w:autoSpaceDE/>
              <w:autoSpaceDN/>
              <w:jc w:val="center"/>
              <w:rPr>
                <w:rFonts w:ascii="Aptos Narrow" w:eastAsia="Times New Roman" w:hAnsi="Aptos Narrow" w:cs="Times New Roman"/>
                <w:color w:val="000000"/>
                <w:sz w:val="24"/>
                <w:szCs w:val="24"/>
                <w:lang w:val="en-IN" w:eastAsia="en-GB"/>
              </w:rPr>
            </w:pPr>
            <w:r>
              <w:rPr>
                <w:rFonts w:ascii="Aptos Narrow" w:eastAsia="Times New Roman" w:hAnsi="Aptos Narrow" w:cs="Times New Roman"/>
                <w:color w:val="000000"/>
                <w:sz w:val="24"/>
                <w:lang w:eastAsia="en-GB"/>
              </w:rPr>
              <w:t>20</w:t>
            </w:r>
            <w:r w:rsidR="00FF2466">
              <w:rPr>
                <w:rFonts w:ascii="Aptos Narrow" w:eastAsia="Times New Roman" w:hAnsi="Aptos Narrow" w:cs="Times New Roman"/>
                <w:color w:val="000000"/>
                <w:sz w:val="24"/>
                <w:lang w:eastAsia="en-GB"/>
              </w:rPr>
              <w:t>%</w:t>
            </w:r>
          </w:p>
        </w:tc>
      </w:tr>
      <w:tr w:rsidR="00E7184E" w:rsidRPr="00E7184E" w14:paraId="4CC860EC" w14:textId="77777777" w:rsidTr="002C461B">
        <w:trPr>
          <w:trHeight w:val="15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D91C827" w14:textId="77777777"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pacing w:val="-10"/>
                <w:sz w:val="24"/>
                <w:szCs w:val="24"/>
                <w:lang w:eastAsia="en-GB"/>
              </w:rPr>
              <w:t>9</w:t>
            </w:r>
          </w:p>
        </w:tc>
        <w:tc>
          <w:tcPr>
            <w:tcW w:w="5720" w:type="dxa"/>
            <w:tcBorders>
              <w:top w:val="nil"/>
              <w:left w:val="nil"/>
              <w:bottom w:val="single" w:sz="4" w:space="0" w:color="auto"/>
              <w:right w:val="single" w:sz="4" w:space="0" w:color="auto"/>
            </w:tcBorders>
            <w:shd w:val="clear" w:color="auto" w:fill="auto"/>
            <w:vAlign w:val="center"/>
            <w:hideMark/>
          </w:tcPr>
          <w:p w14:paraId="6CB86E3C" w14:textId="77777777" w:rsidR="00E7184E" w:rsidRPr="00E7184E" w:rsidRDefault="00E7184E" w:rsidP="00E7184E">
            <w:pPr>
              <w:widowControl/>
              <w:autoSpaceDE/>
              <w:autoSpaceDN/>
              <w:rPr>
                <w:rFonts w:eastAsia="Times New Roman" w:cs="Times New Roman"/>
                <w:color w:val="000000"/>
                <w:sz w:val="21"/>
                <w:szCs w:val="21"/>
                <w:lang w:val="en-IN" w:eastAsia="en-GB"/>
              </w:rPr>
            </w:pPr>
            <w:r w:rsidRPr="00E7184E">
              <w:rPr>
                <w:rFonts w:eastAsia="Times New Roman" w:cs="Times New Roman"/>
                <w:color w:val="000000"/>
                <w:sz w:val="21"/>
                <w:lang w:eastAsia="en-GB"/>
              </w:rPr>
              <w:t>Completion of all other items including windows, doors, flooring, carpeting, tack board, white board, signage and wayfinding, etc. for all areas, Decorative &amp; task lighting, wiring, controls, etc.</w:t>
            </w:r>
          </w:p>
        </w:tc>
        <w:tc>
          <w:tcPr>
            <w:tcW w:w="3080" w:type="dxa"/>
            <w:tcBorders>
              <w:top w:val="nil"/>
              <w:left w:val="nil"/>
              <w:bottom w:val="single" w:sz="4" w:space="0" w:color="auto"/>
              <w:right w:val="single" w:sz="4" w:space="0" w:color="auto"/>
            </w:tcBorders>
            <w:shd w:val="clear" w:color="auto" w:fill="auto"/>
            <w:noWrap/>
            <w:vAlign w:val="center"/>
            <w:hideMark/>
          </w:tcPr>
          <w:p w14:paraId="7A69ED7A" w14:textId="32239D6E" w:rsidR="00E7184E" w:rsidRPr="00E7184E" w:rsidRDefault="00FC0072" w:rsidP="00E7184E">
            <w:pPr>
              <w:widowControl/>
              <w:autoSpaceDE/>
              <w:autoSpaceDN/>
              <w:jc w:val="center"/>
              <w:rPr>
                <w:rFonts w:ascii="Aptos Narrow" w:eastAsia="Times New Roman" w:hAnsi="Aptos Narrow" w:cs="Times New Roman"/>
                <w:color w:val="000000"/>
                <w:sz w:val="24"/>
                <w:szCs w:val="24"/>
                <w:lang w:val="en-IN" w:eastAsia="en-GB"/>
              </w:rPr>
            </w:pPr>
            <w:r>
              <w:rPr>
                <w:rFonts w:ascii="Aptos Narrow" w:eastAsia="Times New Roman" w:hAnsi="Aptos Narrow" w:cs="Times New Roman"/>
                <w:color w:val="000000"/>
                <w:sz w:val="24"/>
                <w:lang w:eastAsia="en-GB"/>
              </w:rPr>
              <w:t>20</w:t>
            </w:r>
            <w:r w:rsidR="000B6188">
              <w:rPr>
                <w:rFonts w:ascii="Aptos Narrow" w:eastAsia="Times New Roman" w:hAnsi="Aptos Narrow" w:cs="Times New Roman"/>
                <w:color w:val="000000"/>
                <w:sz w:val="24"/>
                <w:lang w:eastAsia="en-GB"/>
              </w:rPr>
              <w:t>%</w:t>
            </w:r>
          </w:p>
        </w:tc>
      </w:tr>
      <w:tr w:rsidR="00E7184E" w:rsidRPr="00E7184E" w14:paraId="412E6C6C" w14:textId="77777777" w:rsidTr="002C461B">
        <w:trPr>
          <w:trHeight w:val="150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3B2476" w14:textId="77777777"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pacing w:val="-10"/>
                <w:sz w:val="24"/>
                <w:szCs w:val="24"/>
                <w:lang w:eastAsia="en-GB"/>
              </w:rPr>
              <w:lastRenderedPageBreak/>
              <w:t>10</w:t>
            </w:r>
          </w:p>
        </w:tc>
        <w:tc>
          <w:tcPr>
            <w:tcW w:w="5720" w:type="dxa"/>
            <w:tcBorders>
              <w:top w:val="nil"/>
              <w:left w:val="nil"/>
              <w:bottom w:val="single" w:sz="4" w:space="0" w:color="auto"/>
              <w:right w:val="single" w:sz="4" w:space="0" w:color="auto"/>
            </w:tcBorders>
            <w:shd w:val="clear" w:color="auto" w:fill="auto"/>
            <w:vAlign w:val="center"/>
            <w:hideMark/>
          </w:tcPr>
          <w:p w14:paraId="7DF29DD4" w14:textId="77777777" w:rsidR="00E7184E" w:rsidRPr="00E7184E" w:rsidRDefault="00E7184E" w:rsidP="00E7184E">
            <w:pPr>
              <w:widowControl/>
              <w:autoSpaceDE/>
              <w:autoSpaceDN/>
              <w:jc w:val="both"/>
              <w:rPr>
                <w:rFonts w:eastAsia="Times New Roman" w:cs="Times New Roman"/>
                <w:color w:val="000000"/>
                <w:sz w:val="21"/>
                <w:szCs w:val="21"/>
                <w:lang w:val="en-IN" w:eastAsia="en-GB"/>
              </w:rPr>
            </w:pPr>
            <w:r w:rsidRPr="00E7184E">
              <w:rPr>
                <w:rFonts w:eastAsia="Times New Roman" w:cs="Times New Roman"/>
                <w:color w:val="000000"/>
                <w:sz w:val="21"/>
                <w:lang w:eastAsia="en-GB"/>
              </w:rPr>
              <w:t>Completion of supply and installation of all movable furniture including book racks, reading chairs, reading tables, customized tables, conference tables, classroom furniture, book trolleys, lounge seating, etc. all complete.</w:t>
            </w:r>
          </w:p>
        </w:tc>
        <w:tc>
          <w:tcPr>
            <w:tcW w:w="3080" w:type="dxa"/>
            <w:tcBorders>
              <w:top w:val="nil"/>
              <w:left w:val="nil"/>
              <w:bottom w:val="single" w:sz="4" w:space="0" w:color="auto"/>
              <w:right w:val="single" w:sz="4" w:space="0" w:color="auto"/>
            </w:tcBorders>
            <w:shd w:val="clear" w:color="auto" w:fill="auto"/>
            <w:noWrap/>
            <w:vAlign w:val="center"/>
            <w:hideMark/>
          </w:tcPr>
          <w:p w14:paraId="5F9DBB7C" w14:textId="6900074A" w:rsidR="00E7184E" w:rsidRPr="00E7184E" w:rsidRDefault="00FC0072" w:rsidP="00E7184E">
            <w:pPr>
              <w:widowControl/>
              <w:autoSpaceDE/>
              <w:autoSpaceDN/>
              <w:jc w:val="center"/>
              <w:rPr>
                <w:rFonts w:ascii="Aptos Narrow" w:eastAsia="Times New Roman" w:hAnsi="Aptos Narrow" w:cs="Times New Roman"/>
                <w:color w:val="000000"/>
                <w:sz w:val="24"/>
                <w:szCs w:val="24"/>
                <w:lang w:val="en-IN" w:eastAsia="en-GB"/>
              </w:rPr>
            </w:pPr>
            <w:r>
              <w:rPr>
                <w:rFonts w:ascii="Aptos Narrow" w:eastAsia="Times New Roman" w:hAnsi="Aptos Narrow" w:cs="Times New Roman"/>
                <w:color w:val="000000"/>
                <w:sz w:val="24"/>
                <w:szCs w:val="24"/>
                <w:lang w:val="en-IN" w:eastAsia="en-GB"/>
              </w:rPr>
              <w:t>30</w:t>
            </w:r>
            <w:r w:rsidR="000B6188">
              <w:rPr>
                <w:rFonts w:ascii="Aptos Narrow" w:eastAsia="Times New Roman" w:hAnsi="Aptos Narrow" w:cs="Times New Roman"/>
                <w:color w:val="000000"/>
                <w:sz w:val="24"/>
                <w:szCs w:val="24"/>
                <w:lang w:val="en-IN" w:eastAsia="en-GB"/>
              </w:rPr>
              <w:t>%</w:t>
            </w:r>
          </w:p>
        </w:tc>
      </w:tr>
      <w:tr w:rsidR="00E7184E" w:rsidRPr="00E7184E" w14:paraId="22BC7CF8" w14:textId="77777777" w:rsidTr="00183613">
        <w:trPr>
          <w:trHeight w:val="631"/>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3044802" w14:textId="0DF4AE2B" w:rsidR="00E7184E" w:rsidRPr="00E7184E" w:rsidRDefault="00FC0072" w:rsidP="00E7184E">
            <w:pPr>
              <w:widowControl/>
              <w:autoSpaceDE/>
              <w:autoSpaceDN/>
              <w:jc w:val="center"/>
              <w:rPr>
                <w:rFonts w:ascii="Aptos Narrow" w:eastAsia="Times New Roman" w:hAnsi="Aptos Narrow" w:cs="Times New Roman"/>
                <w:color w:val="000000"/>
                <w:sz w:val="24"/>
                <w:szCs w:val="24"/>
                <w:lang w:val="en-IN" w:eastAsia="en-GB"/>
              </w:rPr>
            </w:pPr>
            <w:r>
              <w:rPr>
                <w:rFonts w:ascii="Aptos Narrow" w:eastAsia="Times New Roman" w:hAnsi="Aptos Narrow" w:cs="Times New Roman"/>
                <w:color w:val="000000"/>
                <w:spacing w:val="-10"/>
                <w:sz w:val="24"/>
                <w:szCs w:val="24"/>
                <w:lang w:eastAsia="en-GB"/>
              </w:rPr>
              <w:t>11</w:t>
            </w:r>
          </w:p>
        </w:tc>
        <w:tc>
          <w:tcPr>
            <w:tcW w:w="5720" w:type="dxa"/>
            <w:tcBorders>
              <w:top w:val="nil"/>
              <w:left w:val="nil"/>
              <w:bottom w:val="single" w:sz="4" w:space="0" w:color="auto"/>
              <w:right w:val="single" w:sz="4" w:space="0" w:color="auto"/>
            </w:tcBorders>
            <w:shd w:val="clear" w:color="auto" w:fill="auto"/>
            <w:vAlign w:val="center"/>
            <w:hideMark/>
          </w:tcPr>
          <w:p w14:paraId="264B4161" w14:textId="150168AA" w:rsidR="00E7184E" w:rsidRPr="00E7184E" w:rsidRDefault="00E7184E" w:rsidP="00E7184E">
            <w:pPr>
              <w:widowControl/>
              <w:autoSpaceDE/>
              <w:autoSpaceDN/>
              <w:rPr>
                <w:rFonts w:eastAsia="Times New Roman" w:cs="Times New Roman"/>
                <w:color w:val="000000"/>
                <w:sz w:val="21"/>
                <w:szCs w:val="21"/>
                <w:lang w:val="en-IN" w:eastAsia="en-GB"/>
              </w:rPr>
            </w:pPr>
            <w:r w:rsidRPr="00E7184E">
              <w:rPr>
                <w:rFonts w:eastAsia="Times New Roman" w:cs="Times New Roman"/>
                <w:color w:val="000000"/>
                <w:sz w:val="21"/>
                <w:lang w:eastAsia="en-GB"/>
              </w:rPr>
              <w:t>Final Handing over of all areas</w:t>
            </w:r>
            <w:r w:rsidR="00FF2466">
              <w:rPr>
                <w:rFonts w:eastAsia="Times New Roman" w:cs="Times New Roman"/>
                <w:color w:val="000000"/>
                <w:sz w:val="21"/>
                <w:lang w:eastAsia="en-GB"/>
              </w:rPr>
              <w:t xml:space="preserve"> along with all documentation, as built drawings, guarantee / warrantee certificates, test reports, etc. all complete.</w:t>
            </w:r>
          </w:p>
        </w:tc>
        <w:tc>
          <w:tcPr>
            <w:tcW w:w="3080" w:type="dxa"/>
            <w:tcBorders>
              <w:top w:val="nil"/>
              <w:left w:val="nil"/>
              <w:bottom w:val="single" w:sz="4" w:space="0" w:color="auto"/>
              <w:right w:val="single" w:sz="4" w:space="0" w:color="auto"/>
            </w:tcBorders>
            <w:shd w:val="clear" w:color="auto" w:fill="auto"/>
            <w:noWrap/>
            <w:vAlign w:val="center"/>
            <w:hideMark/>
          </w:tcPr>
          <w:p w14:paraId="3017F91C" w14:textId="32FECC4D" w:rsidR="00E7184E" w:rsidRPr="00E7184E" w:rsidRDefault="00FC0072" w:rsidP="00E7184E">
            <w:pPr>
              <w:widowControl/>
              <w:autoSpaceDE/>
              <w:autoSpaceDN/>
              <w:jc w:val="center"/>
              <w:rPr>
                <w:rFonts w:ascii="Aptos Narrow" w:eastAsia="Times New Roman" w:hAnsi="Aptos Narrow" w:cs="Times New Roman"/>
                <w:color w:val="000000"/>
                <w:sz w:val="24"/>
                <w:szCs w:val="24"/>
                <w:lang w:val="en-IN" w:eastAsia="en-GB"/>
              </w:rPr>
            </w:pPr>
            <w:r>
              <w:rPr>
                <w:rFonts w:ascii="Aptos Narrow" w:eastAsia="Times New Roman" w:hAnsi="Aptos Narrow" w:cs="Times New Roman"/>
                <w:color w:val="000000"/>
                <w:sz w:val="24"/>
                <w:szCs w:val="24"/>
                <w:lang w:val="en-IN" w:eastAsia="en-GB"/>
              </w:rPr>
              <w:t>10</w:t>
            </w:r>
            <w:r w:rsidR="000B6188">
              <w:rPr>
                <w:rFonts w:ascii="Aptos Narrow" w:eastAsia="Times New Roman" w:hAnsi="Aptos Narrow" w:cs="Times New Roman"/>
                <w:color w:val="000000"/>
                <w:sz w:val="24"/>
                <w:szCs w:val="24"/>
                <w:lang w:val="en-IN" w:eastAsia="en-GB"/>
              </w:rPr>
              <w:t>%</w:t>
            </w:r>
          </w:p>
        </w:tc>
      </w:tr>
      <w:tr w:rsidR="00E7184E" w:rsidRPr="00E7184E" w14:paraId="58146938" w14:textId="77777777" w:rsidTr="00E7184E">
        <w:trPr>
          <w:trHeight w:val="320"/>
        </w:trPr>
        <w:tc>
          <w:tcPr>
            <w:tcW w:w="700" w:type="dxa"/>
            <w:tcBorders>
              <w:top w:val="nil"/>
              <w:left w:val="single" w:sz="4" w:space="0" w:color="auto"/>
              <w:bottom w:val="single" w:sz="4" w:space="0" w:color="auto"/>
              <w:right w:val="single" w:sz="4" w:space="0" w:color="auto"/>
            </w:tcBorders>
            <w:shd w:val="clear" w:color="auto" w:fill="auto"/>
            <w:noWrap/>
            <w:vAlign w:val="bottom"/>
            <w:hideMark/>
          </w:tcPr>
          <w:p w14:paraId="3412E8BF" w14:textId="77777777"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z w:val="24"/>
                <w:szCs w:val="24"/>
                <w:lang w:val="en-IN" w:eastAsia="en-GB"/>
              </w:rPr>
              <w:t> </w:t>
            </w:r>
          </w:p>
        </w:tc>
        <w:tc>
          <w:tcPr>
            <w:tcW w:w="5720" w:type="dxa"/>
            <w:tcBorders>
              <w:top w:val="nil"/>
              <w:left w:val="nil"/>
              <w:bottom w:val="single" w:sz="4" w:space="0" w:color="auto"/>
              <w:right w:val="single" w:sz="4" w:space="0" w:color="auto"/>
            </w:tcBorders>
            <w:shd w:val="clear" w:color="auto" w:fill="auto"/>
            <w:vAlign w:val="center"/>
            <w:hideMark/>
          </w:tcPr>
          <w:p w14:paraId="5477B922" w14:textId="5C3F8827" w:rsidR="00E7184E" w:rsidRPr="00E7184E" w:rsidRDefault="00E7184E" w:rsidP="00E7184E">
            <w:pPr>
              <w:widowControl/>
              <w:autoSpaceDE/>
              <w:autoSpaceDN/>
              <w:jc w:val="right"/>
              <w:rPr>
                <w:rFonts w:eastAsia="Times New Roman" w:cs="Times New Roman"/>
                <w:color w:val="000000"/>
                <w:sz w:val="21"/>
                <w:szCs w:val="21"/>
                <w:lang w:val="en-IN" w:eastAsia="en-GB"/>
              </w:rPr>
            </w:pPr>
            <w:r w:rsidRPr="00E7184E">
              <w:rPr>
                <w:rFonts w:eastAsia="Times New Roman" w:cs="Times New Roman"/>
                <w:color w:val="000000"/>
                <w:sz w:val="21"/>
                <w:szCs w:val="21"/>
                <w:lang w:val="en-IN" w:eastAsia="en-GB"/>
              </w:rPr>
              <w:t xml:space="preserve">Total </w:t>
            </w:r>
            <w:r w:rsidR="002C461B">
              <w:rPr>
                <w:rFonts w:eastAsia="Times New Roman" w:cs="Times New Roman"/>
                <w:color w:val="000000"/>
                <w:sz w:val="21"/>
                <w:szCs w:val="21"/>
                <w:lang w:val="en-IN" w:eastAsia="en-GB"/>
              </w:rPr>
              <w:t xml:space="preserve">percentage </w:t>
            </w:r>
            <w:r w:rsidRPr="00E7184E">
              <w:rPr>
                <w:rFonts w:eastAsia="Times New Roman" w:cs="Times New Roman"/>
                <w:color w:val="000000"/>
                <w:sz w:val="21"/>
                <w:szCs w:val="21"/>
                <w:lang w:val="en-IN" w:eastAsia="en-GB"/>
              </w:rPr>
              <w:t>=</w:t>
            </w:r>
          </w:p>
        </w:tc>
        <w:tc>
          <w:tcPr>
            <w:tcW w:w="3080" w:type="dxa"/>
            <w:tcBorders>
              <w:top w:val="nil"/>
              <w:left w:val="nil"/>
              <w:bottom w:val="single" w:sz="4" w:space="0" w:color="auto"/>
              <w:right w:val="single" w:sz="4" w:space="0" w:color="auto"/>
            </w:tcBorders>
            <w:shd w:val="clear" w:color="auto" w:fill="auto"/>
            <w:noWrap/>
            <w:vAlign w:val="bottom"/>
            <w:hideMark/>
          </w:tcPr>
          <w:p w14:paraId="10062DB6" w14:textId="6EC201CB" w:rsidR="00E7184E" w:rsidRPr="00E7184E" w:rsidRDefault="00E7184E" w:rsidP="00E7184E">
            <w:pPr>
              <w:widowControl/>
              <w:autoSpaceDE/>
              <w:autoSpaceDN/>
              <w:jc w:val="center"/>
              <w:rPr>
                <w:rFonts w:ascii="Aptos Narrow" w:eastAsia="Times New Roman" w:hAnsi="Aptos Narrow" w:cs="Times New Roman"/>
                <w:color w:val="000000"/>
                <w:sz w:val="24"/>
                <w:szCs w:val="24"/>
                <w:lang w:val="en-IN" w:eastAsia="en-GB"/>
              </w:rPr>
            </w:pPr>
            <w:r w:rsidRPr="00E7184E">
              <w:rPr>
                <w:rFonts w:ascii="Aptos Narrow" w:eastAsia="Times New Roman" w:hAnsi="Aptos Narrow" w:cs="Times New Roman"/>
                <w:color w:val="000000"/>
                <w:sz w:val="24"/>
                <w:szCs w:val="24"/>
                <w:lang w:val="en-IN" w:eastAsia="en-GB"/>
              </w:rPr>
              <w:t>100</w:t>
            </w:r>
            <w:r w:rsidR="000B6188">
              <w:rPr>
                <w:rFonts w:ascii="Aptos Narrow" w:eastAsia="Times New Roman" w:hAnsi="Aptos Narrow" w:cs="Times New Roman"/>
                <w:color w:val="000000"/>
                <w:sz w:val="24"/>
                <w:szCs w:val="24"/>
                <w:lang w:val="en-IN" w:eastAsia="en-GB"/>
              </w:rPr>
              <w:t>%</w:t>
            </w:r>
          </w:p>
        </w:tc>
      </w:tr>
    </w:tbl>
    <w:p w14:paraId="3F0950F1" w14:textId="77777777" w:rsidR="002B41F1" w:rsidRPr="00BD769A" w:rsidRDefault="002B41F1" w:rsidP="002B41F1">
      <w:pPr>
        <w:pStyle w:val="BodyText"/>
        <w:spacing w:before="7"/>
        <w:rPr>
          <w:b/>
          <w:sz w:val="20"/>
        </w:rPr>
      </w:pPr>
    </w:p>
    <w:p w14:paraId="637303B7" w14:textId="77777777" w:rsidR="002B41F1" w:rsidRPr="00BD769A" w:rsidRDefault="002B41F1" w:rsidP="002B41F1">
      <w:pPr>
        <w:spacing w:before="93"/>
        <w:ind w:left="879"/>
        <w:rPr>
          <w:b/>
          <w:sz w:val="23"/>
        </w:rPr>
      </w:pPr>
      <w:r w:rsidRPr="00BD769A">
        <w:rPr>
          <w:b/>
          <w:sz w:val="23"/>
        </w:rPr>
        <w:t>Note:</w:t>
      </w:r>
    </w:p>
    <w:p w14:paraId="4E627F56" w14:textId="4E7A3530" w:rsidR="002B41F1" w:rsidRPr="00BD769A" w:rsidRDefault="002B41F1" w:rsidP="003044E2">
      <w:pPr>
        <w:pStyle w:val="ListParagraph"/>
        <w:numPr>
          <w:ilvl w:val="1"/>
          <w:numId w:val="74"/>
        </w:numPr>
        <w:tabs>
          <w:tab w:val="left" w:pos="1600"/>
        </w:tabs>
        <w:spacing w:before="2"/>
        <w:ind w:right="691"/>
        <w:jc w:val="both"/>
        <w:rPr>
          <w:sz w:val="23"/>
        </w:rPr>
      </w:pPr>
      <w:r w:rsidRPr="00BD769A">
        <w:rPr>
          <w:sz w:val="23"/>
        </w:rPr>
        <w:t xml:space="preserve">For above all </w:t>
      </w:r>
      <w:r w:rsidR="00FF2466">
        <w:rPr>
          <w:sz w:val="23"/>
        </w:rPr>
        <w:t xml:space="preserve">Interior, Furnishing and Furniture supply &amp; </w:t>
      </w:r>
      <w:r w:rsidR="001805C5">
        <w:rPr>
          <w:sz w:val="23"/>
        </w:rPr>
        <w:t xml:space="preserve">installation </w:t>
      </w:r>
      <w:r w:rsidR="001805C5" w:rsidRPr="00BD769A">
        <w:rPr>
          <w:sz w:val="23"/>
        </w:rPr>
        <w:t>works</w:t>
      </w:r>
      <w:r w:rsidRPr="00BD769A">
        <w:rPr>
          <w:sz w:val="23"/>
        </w:rPr>
        <w:t xml:space="preserve"> pro</w:t>
      </w:r>
      <w:r w:rsidR="001805C5">
        <w:rPr>
          <w:sz w:val="23"/>
        </w:rPr>
        <w:t xml:space="preserve"> </w:t>
      </w:r>
      <w:r w:rsidRPr="00BD769A">
        <w:rPr>
          <w:sz w:val="23"/>
        </w:rPr>
        <w:t>rata payment will be made as assessed during execution by Engineer in Charge and will be</w:t>
      </w:r>
      <w:r w:rsidRPr="00BD769A">
        <w:rPr>
          <w:spacing w:val="-10"/>
          <w:sz w:val="23"/>
        </w:rPr>
        <w:t xml:space="preserve"> </w:t>
      </w:r>
      <w:r w:rsidRPr="00BD769A">
        <w:rPr>
          <w:sz w:val="23"/>
        </w:rPr>
        <w:t>final.</w:t>
      </w:r>
    </w:p>
    <w:p w14:paraId="33BBE9BF" w14:textId="308ABC61" w:rsidR="002B41F1" w:rsidRPr="00BD769A" w:rsidRDefault="002B41F1" w:rsidP="003044E2">
      <w:pPr>
        <w:pStyle w:val="ListParagraph"/>
        <w:numPr>
          <w:ilvl w:val="1"/>
          <w:numId w:val="74"/>
        </w:numPr>
        <w:tabs>
          <w:tab w:val="left" w:pos="1600"/>
        </w:tabs>
        <w:spacing w:before="1"/>
        <w:ind w:right="689"/>
        <w:jc w:val="both"/>
        <w:rPr>
          <w:sz w:val="23"/>
        </w:rPr>
      </w:pPr>
      <w:r w:rsidRPr="002B41F1">
        <w:rPr>
          <w:sz w:val="23"/>
        </w:rPr>
        <w:t>The payment stages is tentative and  it can be rescheduled depending upon work exigency/requirement, as recommended by concerned Engineer for Civil &amp; E/M services work in consultation with Engineer-in-Charge and agency</w:t>
      </w:r>
      <w:r w:rsidRPr="00BD769A">
        <w:rPr>
          <w:sz w:val="23"/>
        </w:rPr>
        <w:t>.</w:t>
      </w:r>
    </w:p>
    <w:p w14:paraId="013587C9" w14:textId="77777777" w:rsidR="002B41F1" w:rsidRDefault="002B41F1" w:rsidP="002B41F1"/>
    <w:p w14:paraId="01702F7E" w14:textId="77777777" w:rsidR="00A5016A" w:rsidRDefault="00A5016A" w:rsidP="002B41F1"/>
    <w:p w14:paraId="2B3EA7DF" w14:textId="77777777" w:rsidR="00A5016A" w:rsidRDefault="00A5016A" w:rsidP="002B41F1"/>
    <w:p w14:paraId="263A3F42" w14:textId="77777777" w:rsidR="00A5016A" w:rsidRDefault="00A5016A" w:rsidP="002B41F1"/>
    <w:p w14:paraId="566AF2BA" w14:textId="77777777" w:rsidR="00A5016A" w:rsidRDefault="00A5016A" w:rsidP="002B41F1"/>
    <w:p w14:paraId="6432FFF5" w14:textId="77777777" w:rsidR="00A5016A" w:rsidRDefault="00A5016A" w:rsidP="002B41F1"/>
    <w:p w14:paraId="6D00BE70" w14:textId="77777777" w:rsidR="00A5016A" w:rsidRDefault="00A5016A" w:rsidP="002B41F1"/>
    <w:p w14:paraId="4180D58C" w14:textId="77777777" w:rsidR="00A5016A" w:rsidRDefault="00A5016A" w:rsidP="002B41F1"/>
    <w:p w14:paraId="72E47F1A" w14:textId="77777777" w:rsidR="00A5016A" w:rsidRDefault="00A5016A" w:rsidP="002B41F1"/>
    <w:p w14:paraId="17A01A71" w14:textId="77777777" w:rsidR="00A5016A" w:rsidRDefault="00A5016A" w:rsidP="002B41F1"/>
    <w:p w14:paraId="008F73F4" w14:textId="77777777" w:rsidR="00A5016A" w:rsidRDefault="00A5016A" w:rsidP="002B41F1"/>
    <w:p w14:paraId="41575604" w14:textId="77777777" w:rsidR="001805C5" w:rsidRDefault="001805C5" w:rsidP="002B41F1"/>
    <w:p w14:paraId="4E8BC0A7" w14:textId="77777777" w:rsidR="001805C5" w:rsidRDefault="001805C5" w:rsidP="002B41F1"/>
    <w:p w14:paraId="626AA168" w14:textId="77777777" w:rsidR="001805C5" w:rsidRDefault="001805C5" w:rsidP="002B41F1"/>
    <w:p w14:paraId="2FBEEB59" w14:textId="77777777" w:rsidR="001805C5" w:rsidRDefault="001805C5" w:rsidP="002B41F1"/>
    <w:p w14:paraId="4A5783A2" w14:textId="77777777" w:rsidR="001805C5" w:rsidRDefault="001805C5" w:rsidP="002B41F1"/>
    <w:p w14:paraId="1A61B093" w14:textId="77777777" w:rsidR="001805C5" w:rsidRDefault="001805C5" w:rsidP="002B41F1"/>
    <w:p w14:paraId="30BFBF43" w14:textId="77777777" w:rsidR="001805C5" w:rsidRDefault="001805C5" w:rsidP="002B41F1"/>
    <w:p w14:paraId="4719283C" w14:textId="77777777" w:rsidR="001805C5" w:rsidRDefault="001805C5" w:rsidP="002B41F1"/>
    <w:p w14:paraId="6FBA2509" w14:textId="77777777" w:rsidR="00A5016A" w:rsidRDefault="00A5016A" w:rsidP="002B41F1"/>
    <w:p w14:paraId="52B41DA3" w14:textId="77777777" w:rsidR="00A5016A" w:rsidRDefault="00A5016A" w:rsidP="002B41F1"/>
    <w:p w14:paraId="0DA3C77E" w14:textId="77777777" w:rsidR="00A5016A" w:rsidRDefault="00A5016A" w:rsidP="002B41F1"/>
    <w:p w14:paraId="3E15EA16" w14:textId="77777777" w:rsidR="00A5016A" w:rsidRDefault="00A5016A" w:rsidP="002B41F1"/>
    <w:p w14:paraId="583CCB06" w14:textId="77777777" w:rsidR="00A5016A" w:rsidRDefault="00A5016A" w:rsidP="002B41F1"/>
    <w:p w14:paraId="672C590A" w14:textId="77777777" w:rsidR="00A5016A" w:rsidRDefault="00A5016A" w:rsidP="002B41F1"/>
    <w:p w14:paraId="7898BB65" w14:textId="77777777" w:rsidR="00F23A3D" w:rsidRDefault="00A5016A" w:rsidP="00A5016A">
      <w:pPr>
        <w:pStyle w:val="Heading3"/>
        <w:ind w:left="0"/>
        <w:jc w:val="center"/>
      </w:pPr>
      <w:bookmarkStart w:id="72" w:name="_Toc216883076"/>
      <w:r>
        <w:t>LIST OF APPROVED MAKES</w:t>
      </w:r>
      <w:bookmarkEnd w:id="72"/>
      <w:r w:rsidR="00365CA3">
        <w:t xml:space="preserve"> </w:t>
      </w:r>
    </w:p>
    <w:p w14:paraId="3BB83417" w14:textId="1659FD5E" w:rsidR="00A5016A" w:rsidRDefault="00365CA3" w:rsidP="00A5016A">
      <w:pPr>
        <w:pStyle w:val="Heading3"/>
        <w:ind w:left="0"/>
        <w:jc w:val="center"/>
      </w:pPr>
      <w:bookmarkStart w:id="73" w:name="_Toc216883077"/>
      <w:r>
        <w:t>(INTERIOR WORKS AND ASOCIATED CIVIL WORKS)</w:t>
      </w:r>
      <w:bookmarkEnd w:id="73"/>
    </w:p>
    <w:tbl>
      <w:tblPr>
        <w:tblW w:w="0" w:type="auto"/>
        <w:tblInd w:w="2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90"/>
        <w:gridCol w:w="3580"/>
        <w:gridCol w:w="20"/>
        <w:gridCol w:w="4707"/>
        <w:gridCol w:w="12"/>
      </w:tblGrid>
      <w:tr w:rsidR="00B85B4E" w:rsidRPr="00B96ADF" w14:paraId="5AD294E6" w14:textId="77777777" w:rsidTr="00B85B4E">
        <w:trPr>
          <w:trHeight w:val="289"/>
        </w:trPr>
        <w:tc>
          <w:tcPr>
            <w:tcW w:w="990" w:type="dxa"/>
            <w:vMerge w:val="restart"/>
            <w:tcBorders>
              <w:top w:val="single" w:sz="8" w:space="0" w:color="000000"/>
              <w:left w:val="single" w:sz="8" w:space="0" w:color="000000"/>
              <w:right w:val="single" w:sz="8" w:space="0" w:color="000000"/>
            </w:tcBorders>
            <w:shd w:val="clear" w:color="auto" w:fill="auto"/>
          </w:tcPr>
          <w:p w14:paraId="6629B942" w14:textId="77777777" w:rsidR="00B85B4E" w:rsidRPr="00F23A3D" w:rsidRDefault="00B85B4E" w:rsidP="00F23A3D">
            <w:pPr>
              <w:pStyle w:val="TableParagraph"/>
              <w:spacing w:line="248" w:lineRule="exact"/>
              <w:ind w:left="232"/>
            </w:pPr>
            <w:r>
              <w:t>1</w:t>
            </w:r>
          </w:p>
          <w:p w14:paraId="69B50475" w14:textId="77777777" w:rsidR="00B85B4E" w:rsidRPr="00F23A3D" w:rsidRDefault="00B85B4E" w:rsidP="00F23A3D">
            <w:pPr>
              <w:pStyle w:val="TableParagraph"/>
              <w:spacing w:line="248" w:lineRule="exact"/>
              <w:ind w:left="232"/>
            </w:pPr>
            <w:r w:rsidRPr="00F23A3D">
              <w:t> </w:t>
            </w:r>
          </w:p>
          <w:p w14:paraId="6078FF2D" w14:textId="77777777" w:rsidR="00B85B4E" w:rsidRPr="00F23A3D" w:rsidRDefault="00B85B4E" w:rsidP="00F23A3D">
            <w:pPr>
              <w:pStyle w:val="TableParagraph"/>
              <w:spacing w:line="248" w:lineRule="exact"/>
              <w:ind w:left="232"/>
            </w:pPr>
            <w:r w:rsidRPr="00F23A3D">
              <w:t> </w:t>
            </w:r>
          </w:p>
          <w:p w14:paraId="1CE25929" w14:textId="77777777" w:rsidR="00B85B4E" w:rsidRPr="00F23A3D" w:rsidRDefault="00B85B4E" w:rsidP="00F23A3D">
            <w:pPr>
              <w:pStyle w:val="TableParagraph"/>
              <w:spacing w:line="248" w:lineRule="exact"/>
              <w:ind w:left="232"/>
            </w:pPr>
            <w:r w:rsidRPr="00F23A3D">
              <w:t> </w:t>
            </w:r>
          </w:p>
          <w:p w14:paraId="204B3FC2" w14:textId="32833E61" w:rsidR="00B85B4E" w:rsidRPr="00F23A3D" w:rsidRDefault="00B85B4E" w:rsidP="00F23A3D">
            <w:pPr>
              <w:pStyle w:val="TableParagraph"/>
              <w:spacing w:line="248" w:lineRule="exact"/>
              <w:ind w:left="232"/>
            </w:pPr>
            <w:r w:rsidRPr="00F23A3D">
              <w:t> </w:t>
            </w:r>
          </w:p>
        </w:tc>
        <w:tc>
          <w:tcPr>
            <w:tcW w:w="3580" w:type="dxa"/>
            <w:vMerge w:val="restart"/>
            <w:tcBorders>
              <w:top w:val="single" w:sz="8" w:space="0" w:color="000000"/>
              <w:left w:val="single" w:sz="8" w:space="0" w:color="000000"/>
              <w:right w:val="single" w:sz="8" w:space="0" w:color="000000"/>
            </w:tcBorders>
            <w:shd w:val="clear" w:color="auto" w:fill="auto"/>
          </w:tcPr>
          <w:p w14:paraId="33BA3AC0" w14:textId="77777777" w:rsidR="00B85B4E" w:rsidRPr="00F23A3D" w:rsidRDefault="00B85B4E" w:rsidP="00B96ADF">
            <w:pPr>
              <w:pStyle w:val="TableParagraph"/>
              <w:spacing w:line="248" w:lineRule="exact"/>
              <w:ind w:left="158" w:right="182"/>
            </w:pPr>
            <w:r w:rsidRPr="00F23A3D">
              <w:t>STRUCTURAL STEEL</w:t>
            </w:r>
          </w:p>
          <w:p w14:paraId="0A6CA228" w14:textId="77777777" w:rsidR="00B85B4E" w:rsidRPr="00F23A3D" w:rsidRDefault="00B85B4E" w:rsidP="00B96ADF">
            <w:pPr>
              <w:pStyle w:val="TableParagraph"/>
              <w:spacing w:line="248" w:lineRule="exact"/>
              <w:ind w:left="158" w:right="182"/>
            </w:pPr>
            <w:r w:rsidRPr="00F23A3D">
              <w:t> </w:t>
            </w:r>
          </w:p>
          <w:p w14:paraId="04959A2C" w14:textId="77777777" w:rsidR="00B85B4E" w:rsidRPr="00F23A3D" w:rsidRDefault="00B85B4E" w:rsidP="00B96ADF">
            <w:pPr>
              <w:pStyle w:val="TableParagraph"/>
              <w:spacing w:line="248" w:lineRule="exact"/>
              <w:ind w:left="158" w:right="182"/>
            </w:pPr>
            <w:r w:rsidRPr="00F23A3D">
              <w:t> </w:t>
            </w:r>
          </w:p>
          <w:p w14:paraId="7A4841F4" w14:textId="77777777" w:rsidR="00B85B4E" w:rsidRPr="00F23A3D" w:rsidRDefault="00B85B4E" w:rsidP="00B96ADF">
            <w:pPr>
              <w:pStyle w:val="TableParagraph"/>
              <w:spacing w:line="248" w:lineRule="exact"/>
              <w:ind w:left="158" w:right="182"/>
            </w:pPr>
            <w:r w:rsidRPr="00F23A3D">
              <w:t> </w:t>
            </w:r>
          </w:p>
          <w:p w14:paraId="01D9BBD7" w14:textId="411721C8" w:rsidR="00B85B4E" w:rsidRPr="00F23A3D" w:rsidRDefault="00B85B4E" w:rsidP="00B96ADF">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907C9BA" w14:textId="77777777" w:rsidR="00B85B4E" w:rsidRPr="00F23A3D" w:rsidRDefault="00B85B4E" w:rsidP="00F23A3D">
            <w:pPr>
              <w:pStyle w:val="TableParagraph"/>
              <w:spacing w:line="248" w:lineRule="exact"/>
              <w:ind w:left="102" w:right="211"/>
            </w:pPr>
            <w:r w:rsidRPr="00F23A3D">
              <w:t>· TATA STEEL LTD.</w:t>
            </w:r>
          </w:p>
        </w:tc>
      </w:tr>
      <w:tr w:rsidR="00B85B4E" w:rsidRPr="00B96ADF" w14:paraId="07101D40" w14:textId="77777777" w:rsidTr="00B85B4E">
        <w:trPr>
          <w:trHeight w:val="289"/>
        </w:trPr>
        <w:tc>
          <w:tcPr>
            <w:tcW w:w="990" w:type="dxa"/>
            <w:vMerge/>
            <w:tcBorders>
              <w:left w:val="single" w:sz="8" w:space="0" w:color="000000"/>
              <w:right w:val="single" w:sz="8" w:space="0" w:color="000000"/>
            </w:tcBorders>
            <w:shd w:val="clear" w:color="auto" w:fill="auto"/>
          </w:tcPr>
          <w:p w14:paraId="5BA73277" w14:textId="19D6F2B5" w:rsidR="00B85B4E" w:rsidRPr="00F23A3D" w:rsidRDefault="00B85B4E" w:rsidP="00F23A3D">
            <w:pPr>
              <w:pStyle w:val="TableParagraph"/>
              <w:spacing w:line="248" w:lineRule="exact"/>
              <w:ind w:left="232"/>
            </w:pPr>
          </w:p>
        </w:tc>
        <w:tc>
          <w:tcPr>
            <w:tcW w:w="3580" w:type="dxa"/>
            <w:vMerge/>
            <w:tcBorders>
              <w:left w:val="single" w:sz="8" w:space="0" w:color="000000"/>
              <w:right w:val="single" w:sz="8" w:space="0" w:color="000000"/>
            </w:tcBorders>
            <w:shd w:val="clear" w:color="auto" w:fill="auto"/>
          </w:tcPr>
          <w:p w14:paraId="3847E330" w14:textId="2F7B9970"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8E367C1" w14:textId="77777777" w:rsidR="00B85B4E" w:rsidRPr="00F23A3D" w:rsidRDefault="00B85B4E" w:rsidP="00F23A3D">
            <w:pPr>
              <w:pStyle w:val="TableParagraph"/>
              <w:spacing w:line="248" w:lineRule="exact"/>
              <w:ind w:left="102" w:right="211"/>
            </w:pPr>
            <w:r w:rsidRPr="00F23A3D">
              <w:t>· SAIL</w:t>
            </w:r>
          </w:p>
        </w:tc>
      </w:tr>
      <w:tr w:rsidR="00B85B4E" w:rsidRPr="00B96ADF" w14:paraId="11812FDC" w14:textId="77777777" w:rsidTr="00B85B4E">
        <w:trPr>
          <w:trHeight w:val="289"/>
        </w:trPr>
        <w:tc>
          <w:tcPr>
            <w:tcW w:w="990" w:type="dxa"/>
            <w:vMerge/>
            <w:tcBorders>
              <w:left w:val="single" w:sz="8" w:space="0" w:color="000000"/>
              <w:right w:val="single" w:sz="8" w:space="0" w:color="000000"/>
            </w:tcBorders>
            <w:shd w:val="clear" w:color="auto" w:fill="auto"/>
          </w:tcPr>
          <w:p w14:paraId="103ED454" w14:textId="0E66B7B5" w:rsidR="00B85B4E" w:rsidRPr="00F23A3D" w:rsidRDefault="00B85B4E" w:rsidP="00F23A3D">
            <w:pPr>
              <w:pStyle w:val="TableParagraph"/>
              <w:spacing w:line="248" w:lineRule="exact"/>
              <w:ind w:left="232"/>
            </w:pPr>
          </w:p>
        </w:tc>
        <w:tc>
          <w:tcPr>
            <w:tcW w:w="3580" w:type="dxa"/>
            <w:vMerge/>
            <w:tcBorders>
              <w:left w:val="single" w:sz="8" w:space="0" w:color="000000"/>
              <w:right w:val="single" w:sz="8" w:space="0" w:color="000000"/>
            </w:tcBorders>
            <w:shd w:val="clear" w:color="auto" w:fill="auto"/>
          </w:tcPr>
          <w:p w14:paraId="55645735" w14:textId="5581E6E4"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5726B0B" w14:textId="77777777" w:rsidR="00B85B4E" w:rsidRPr="00F23A3D" w:rsidRDefault="00B85B4E" w:rsidP="00F23A3D">
            <w:pPr>
              <w:pStyle w:val="TableParagraph"/>
              <w:spacing w:line="248" w:lineRule="exact"/>
              <w:ind w:left="102" w:right="211"/>
            </w:pPr>
            <w:r w:rsidRPr="00F23A3D">
              <w:t>· RINL</w:t>
            </w:r>
          </w:p>
        </w:tc>
      </w:tr>
      <w:tr w:rsidR="00B85B4E" w:rsidRPr="00B96ADF" w14:paraId="11EB5920" w14:textId="77777777" w:rsidTr="00B85B4E">
        <w:trPr>
          <w:trHeight w:val="289"/>
        </w:trPr>
        <w:tc>
          <w:tcPr>
            <w:tcW w:w="990" w:type="dxa"/>
            <w:vMerge/>
            <w:tcBorders>
              <w:left w:val="single" w:sz="8" w:space="0" w:color="000000"/>
              <w:right w:val="single" w:sz="8" w:space="0" w:color="000000"/>
            </w:tcBorders>
            <w:shd w:val="clear" w:color="auto" w:fill="auto"/>
          </w:tcPr>
          <w:p w14:paraId="2415BA81" w14:textId="2CB2974A" w:rsidR="00B85B4E" w:rsidRPr="00F23A3D" w:rsidRDefault="00B85B4E" w:rsidP="00F23A3D">
            <w:pPr>
              <w:pStyle w:val="TableParagraph"/>
              <w:spacing w:line="248" w:lineRule="exact"/>
              <w:ind w:left="232"/>
            </w:pPr>
          </w:p>
        </w:tc>
        <w:tc>
          <w:tcPr>
            <w:tcW w:w="3580" w:type="dxa"/>
            <w:vMerge/>
            <w:tcBorders>
              <w:left w:val="single" w:sz="8" w:space="0" w:color="000000"/>
              <w:right w:val="single" w:sz="8" w:space="0" w:color="000000"/>
            </w:tcBorders>
            <w:shd w:val="clear" w:color="auto" w:fill="auto"/>
          </w:tcPr>
          <w:p w14:paraId="70A0A773" w14:textId="32AB0744"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E44D6A5" w14:textId="77777777" w:rsidR="00B85B4E" w:rsidRPr="00F23A3D" w:rsidRDefault="00B85B4E" w:rsidP="00F23A3D">
            <w:pPr>
              <w:pStyle w:val="TableParagraph"/>
              <w:spacing w:line="248" w:lineRule="exact"/>
              <w:ind w:left="102" w:right="211"/>
            </w:pPr>
            <w:r w:rsidRPr="00F23A3D">
              <w:t>· JSW STEEL LTD.</w:t>
            </w:r>
          </w:p>
        </w:tc>
      </w:tr>
      <w:tr w:rsidR="00B85B4E" w:rsidRPr="00B96ADF" w14:paraId="55EBFD24" w14:textId="77777777" w:rsidTr="00B85B4E">
        <w:trPr>
          <w:trHeight w:val="446"/>
        </w:trPr>
        <w:tc>
          <w:tcPr>
            <w:tcW w:w="990" w:type="dxa"/>
            <w:vMerge/>
            <w:tcBorders>
              <w:left w:val="single" w:sz="8" w:space="0" w:color="000000"/>
              <w:bottom w:val="single" w:sz="8" w:space="0" w:color="000000"/>
              <w:right w:val="single" w:sz="8" w:space="0" w:color="000000"/>
            </w:tcBorders>
            <w:shd w:val="clear" w:color="auto" w:fill="auto"/>
          </w:tcPr>
          <w:p w14:paraId="0CC6EAA8" w14:textId="7A33B310" w:rsidR="00B85B4E" w:rsidRPr="00F23A3D" w:rsidRDefault="00B85B4E" w:rsidP="00F23A3D">
            <w:pPr>
              <w:pStyle w:val="TableParagraph"/>
              <w:spacing w:line="248" w:lineRule="exact"/>
              <w:ind w:left="232"/>
            </w:pPr>
          </w:p>
        </w:tc>
        <w:tc>
          <w:tcPr>
            <w:tcW w:w="3580" w:type="dxa"/>
            <w:vMerge/>
            <w:tcBorders>
              <w:left w:val="single" w:sz="8" w:space="0" w:color="000000"/>
              <w:bottom w:val="single" w:sz="8" w:space="0" w:color="000000"/>
              <w:right w:val="single" w:sz="8" w:space="0" w:color="000000"/>
            </w:tcBorders>
            <w:shd w:val="clear" w:color="auto" w:fill="auto"/>
          </w:tcPr>
          <w:p w14:paraId="4624F431" w14:textId="20B42FED"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2B8C861" w14:textId="77777777" w:rsidR="00B85B4E" w:rsidRPr="00F23A3D" w:rsidRDefault="00B85B4E" w:rsidP="00F23A3D">
            <w:pPr>
              <w:pStyle w:val="TableParagraph"/>
              <w:spacing w:line="248" w:lineRule="exact"/>
              <w:ind w:left="102" w:right="211"/>
            </w:pPr>
            <w:r w:rsidRPr="00F23A3D">
              <w:t>. JINDAL STEEL &amp; POWER LTD.</w:t>
            </w:r>
          </w:p>
        </w:tc>
      </w:tr>
      <w:tr w:rsidR="00F23A3D" w:rsidRPr="00B96ADF" w14:paraId="3A21EB65" w14:textId="77777777" w:rsidTr="00F23A3D">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95B27FE" w14:textId="1427747D" w:rsidR="00F23A3D" w:rsidRPr="00F23A3D" w:rsidRDefault="00B85B4E" w:rsidP="00F23A3D">
            <w:pPr>
              <w:pStyle w:val="TableParagraph"/>
              <w:spacing w:line="248" w:lineRule="exact"/>
              <w:ind w:left="232"/>
            </w:pPr>
            <w:r>
              <w:t>2</w:t>
            </w:r>
          </w:p>
        </w:tc>
        <w:tc>
          <w:tcPr>
            <w:tcW w:w="3580" w:type="dxa"/>
            <w:tcBorders>
              <w:top w:val="single" w:sz="8" w:space="0" w:color="000000"/>
              <w:left w:val="single" w:sz="8" w:space="0" w:color="000000"/>
              <w:bottom w:val="single" w:sz="8" w:space="0" w:color="000000"/>
              <w:right w:val="single" w:sz="8" w:space="0" w:color="000000"/>
            </w:tcBorders>
            <w:shd w:val="clear" w:color="auto" w:fill="auto"/>
          </w:tcPr>
          <w:p w14:paraId="191A13EB" w14:textId="77777777" w:rsidR="00F23A3D" w:rsidRPr="00F23A3D" w:rsidRDefault="00F23A3D" w:rsidP="00B96ADF">
            <w:pPr>
              <w:pStyle w:val="TableParagraph"/>
              <w:spacing w:line="248" w:lineRule="exact"/>
              <w:ind w:left="158" w:right="182"/>
            </w:pPr>
            <w:r w:rsidRPr="00F23A3D">
              <w:t>WOOD</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87ACD47" w14:textId="77777777" w:rsidR="00F23A3D" w:rsidRPr="00F23A3D" w:rsidRDefault="00F23A3D" w:rsidP="00F23A3D">
            <w:pPr>
              <w:pStyle w:val="TableParagraph"/>
              <w:spacing w:line="248" w:lineRule="exact"/>
              <w:ind w:left="102" w:right="211"/>
            </w:pPr>
            <w:r w:rsidRPr="00F23A3D">
              <w:t>. APPROVED QUALITY SEASONED TEAK WOOD</w:t>
            </w:r>
          </w:p>
        </w:tc>
      </w:tr>
      <w:tr w:rsidR="00B85B4E" w:rsidRPr="00B96ADF" w14:paraId="334BA59B" w14:textId="77777777" w:rsidTr="00B85B4E">
        <w:trPr>
          <w:trHeight w:val="289"/>
        </w:trPr>
        <w:tc>
          <w:tcPr>
            <w:tcW w:w="990" w:type="dxa"/>
            <w:vMerge w:val="restart"/>
            <w:tcBorders>
              <w:top w:val="single" w:sz="8" w:space="0" w:color="000000"/>
              <w:left w:val="single" w:sz="8" w:space="0" w:color="000000"/>
              <w:right w:val="single" w:sz="8" w:space="0" w:color="000000"/>
            </w:tcBorders>
            <w:shd w:val="clear" w:color="auto" w:fill="auto"/>
          </w:tcPr>
          <w:p w14:paraId="13903495" w14:textId="77777777" w:rsidR="00B85B4E" w:rsidRPr="00F23A3D" w:rsidRDefault="00B85B4E" w:rsidP="00F23A3D">
            <w:pPr>
              <w:pStyle w:val="TableParagraph"/>
              <w:spacing w:line="248" w:lineRule="exact"/>
              <w:ind w:left="232"/>
            </w:pPr>
            <w:r>
              <w:t>3</w:t>
            </w:r>
          </w:p>
          <w:p w14:paraId="1E3DE158" w14:textId="77777777" w:rsidR="00B85B4E" w:rsidRPr="00F23A3D" w:rsidRDefault="00B85B4E" w:rsidP="00F23A3D">
            <w:pPr>
              <w:pStyle w:val="TableParagraph"/>
              <w:spacing w:line="248" w:lineRule="exact"/>
              <w:ind w:left="232"/>
            </w:pPr>
            <w:r w:rsidRPr="00F23A3D">
              <w:t> </w:t>
            </w:r>
          </w:p>
          <w:p w14:paraId="46FA9CB3" w14:textId="77777777" w:rsidR="00B85B4E" w:rsidRPr="00F23A3D" w:rsidRDefault="00B85B4E" w:rsidP="00F23A3D">
            <w:pPr>
              <w:pStyle w:val="TableParagraph"/>
              <w:spacing w:line="248" w:lineRule="exact"/>
              <w:ind w:left="232"/>
            </w:pPr>
            <w:r w:rsidRPr="00F23A3D">
              <w:t> </w:t>
            </w:r>
          </w:p>
          <w:p w14:paraId="175A4D8E" w14:textId="77777777" w:rsidR="00B85B4E" w:rsidRPr="00F23A3D" w:rsidRDefault="00B85B4E" w:rsidP="00F23A3D">
            <w:pPr>
              <w:pStyle w:val="TableParagraph"/>
              <w:spacing w:line="248" w:lineRule="exact"/>
              <w:ind w:left="232"/>
            </w:pPr>
            <w:r w:rsidRPr="00F23A3D">
              <w:t> </w:t>
            </w:r>
          </w:p>
          <w:p w14:paraId="7E5E01D8" w14:textId="77777777" w:rsidR="00B85B4E" w:rsidRPr="00F23A3D" w:rsidRDefault="00B85B4E" w:rsidP="00F23A3D">
            <w:pPr>
              <w:pStyle w:val="TableParagraph"/>
              <w:spacing w:line="248" w:lineRule="exact"/>
              <w:ind w:left="232"/>
            </w:pPr>
            <w:r w:rsidRPr="00F23A3D">
              <w:t> </w:t>
            </w:r>
          </w:p>
          <w:p w14:paraId="7779C3AF" w14:textId="77777777" w:rsidR="00B85B4E" w:rsidRPr="00F23A3D" w:rsidRDefault="00B85B4E" w:rsidP="00F23A3D">
            <w:pPr>
              <w:pStyle w:val="TableParagraph"/>
              <w:spacing w:line="248" w:lineRule="exact"/>
              <w:ind w:left="232"/>
            </w:pPr>
            <w:r w:rsidRPr="00F23A3D">
              <w:t> </w:t>
            </w:r>
          </w:p>
          <w:p w14:paraId="425049EC" w14:textId="15551979" w:rsidR="00B85B4E" w:rsidRPr="00F23A3D" w:rsidRDefault="00B85B4E" w:rsidP="00F23A3D">
            <w:pPr>
              <w:pStyle w:val="TableParagraph"/>
              <w:spacing w:line="248" w:lineRule="exact"/>
              <w:ind w:left="232"/>
            </w:pPr>
            <w:r w:rsidRPr="00F23A3D">
              <w:t> </w:t>
            </w:r>
          </w:p>
        </w:tc>
        <w:tc>
          <w:tcPr>
            <w:tcW w:w="3580" w:type="dxa"/>
            <w:vMerge w:val="restart"/>
            <w:tcBorders>
              <w:top w:val="single" w:sz="8" w:space="0" w:color="000000"/>
              <w:left w:val="single" w:sz="8" w:space="0" w:color="000000"/>
              <w:right w:val="single" w:sz="8" w:space="0" w:color="000000"/>
            </w:tcBorders>
            <w:shd w:val="clear" w:color="auto" w:fill="auto"/>
          </w:tcPr>
          <w:p w14:paraId="06A1BBB1" w14:textId="77777777" w:rsidR="00B85B4E" w:rsidRPr="00F23A3D" w:rsidRDefault="00B85B4E" w:rsidP="00B96ADF">
            <w:pPr>
              <w:pStyle w:val="TableParagraph"/>
              <w:spacing w:line="248" w:lineRule="exact"/>
              <w:ind w:left="158" w:right="182"/>
            </w:pPr>
            <w:r w:rsidRPr="00F23A3D">
              <w:t>AUTOCLAVED AERATED CONCRETE BLOCK</w:t>
            </w:r>
          </w:p>
          <w:p w14:paraId="05AA2B1A" w14:textId="77777777" w:rsidR="00B85B4E" w:rsidRPr="00F23A3D" w:rsidRDefault="00B85B4E" w:rsidP="00B96ADF">
            <w:pPr>
              <w:pStyle w:val="TableParagraph"/>
              <w:spacing w:line="248" w:lineRule="exact"/>
              <w:ind w:left="158" w:right="182"/>
            </w:pPr>
            <w:r w:rsidRPr="00F23A3D">
              <w:t> </w:t>
            </w:r>
          </w:p>
          <w:p w14:paraId="6C4447F4" w14:textId="77777777" w:rsidR="00B85B4E" w:rsidRPr="00F23A3D" w:rsidRDefault="00B85B4E" w:rsidP="00B96ADF">
            <w:pPr>
              <w:pStyle w:val="TableParagraph"/>
              <w:spacing w:line="248" w:lineRule="exact"/>
              <w:ind w:left="158" w:right="182"/>
            </w:pPr>
            <w:r w:rsidRPr="00F23A3D">
              <w:t> </w:t>
            </w:r>
          </w:p>
          <w:p w14:paraId="12894EBC" w14:textId="77777777" w:rsidR="00B85B4E" w:rsidRPr="00F23A3D" w:rsidRDefault="00B85B4E" w:rsidP="00B96ADF">
            <w:pPr>
              <w:pStyle w:val="TableParagraph"/>
              <w:spacing w:line="248" w:lineRule="exact"/>
              <w:ind w:left="158" w:right="182"/>
            </w:pPr>
            <w:r w:rsidRPr="00F23A3D">
              <w:t> </w:t>
            </w:r>
          </w:p>
          <w:p w14:paraId="389E35C6" w14:textId="77777777" w:rsidR="00B85B4E" w:rsidRPr="00F23A3D" w:rsidRDefault="00B85B4E" w:rsidP="00B96ADF">
            <w:pPr>
              <w:pStyle w:val="TableParagraph"/>
              <w:spacing w:line="248" w:lineRule="exact"/>
              <w:ind w:left="158" w:right="182"/>
            </w:pPr>
            <w:r w:rsidRPr="00F23A3D">
              <w:t> </w:t>
            </w:r>
          </w:p>
          <w:p w14:paraId="2881BE9A" w14:textId="77777777" w:rsidR="00B85B4E" w:rsidRPr="00F23A3D" w:rsidRDefault="00B85B4E" w:rsidP="00B96ADF">
            <w:pPr>
              <w:pStyle w:val="TableParagraph"/>
              <w:spacing w:line="248" w:lineRule="exact"/>
              <w:ind w:left="158" w:right="182"/>
            </w:pPr>
            <w:r w:rsidRPr="00F23A3D">
              <w:t> </w:t>
            </w:r>
          </w:p>
          <w:p w14:paraId="1D30C079" w14:textId="1479F356" w:rsidR="00B85B4E" w:rsidRPr="00F23A3D" w:rsidRDefault="00B85B4E" w:rsidP="00B96ADF">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2549E59" w14:textId="77777777" w:rsidR="00B85B4E" w:rsidRPr="00F23A3D" w:rsidRDefault="00B85B4E" w:rsidP="00F23A3D">
            <w:pPr>
              <w:pStyle w:val="TableParagraph"/>
              <w:spacing w:line="248" w:lineRule="exact"/>
              <w:ind w:left="102" w:right="211"/>
            </w:pPr>
            <w:r w:rsidRPr="00F23A3D">
              <w:t>· AEROCON</w:t>
            </w:r>
          </w:p>
        </w:tc>
      </w:tr>
      <w:tr w:rsidR="00B85B4E" w:rsidRPr="00B96ADF" w14:paraId="3EAF3AD6" w14:textId="77777777" w:rsidTr="00B85B4E">
        <w:trPr>
          <w:trHeight w:val="289"/>
        </w:trPr>
        <w:tc>
          <w:tcPr>
            <w:tcW w:w="990" w:type="dxa"/>
            <w:vMerge/>
            <w:tcBorders>
              <w:left w:val="single" w:sz="8" w:space="0" w:color="000000"/>
              <w:right w:val="single" w:sz="8" w:space="0" w:color="000000"/>
            </w:tcBorders>
            <w:shd w:val="clear" w:color="auto" w:fill="auto"/>
          </w:tcPr>
          <w:p w14:paraId="781D0D16" w14:textId="6991A5BD" w:rsidR="00B85B4E" w:rsidRPr="00F23A3D" w:rsidRDefault="00B85B4E" w:rsidP="00F23A3D">
            <w:pPr>
              <w:pStyle w:val="TableParagraph"/>
              <w:spacing w:line="248" w:lineRule="exact"/>
              <w:ind w:left="232"/>
            </w:pPr>
          </w:p>
        </w:tc>
        <w:tc>
          <w:tcPr>
            <w:tcW w:w="3580" w:type="dxa"/>
            <w:vMerge/>
            <w:tcBorders>
              <w:left w:val="single" w:sz="8" w:space="0" w:color="000000"/>
              <w:right w:val="single" w:sz="8" w:space="0" w:color="000000"/>
            </w:tcBorders>
            <w:shd w:val="clear" w:color="auto" w:fill="auto"/>
          </w:tcPr>
          <w:p w14:paraId="0D8C06C5" w14:textId="121D3C5F"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FEC7E1F" w14:textId="77777777" w:rsidR="00B85B4E" w:rsidRPr="00F23A3D" w:rsidRDefault="00B85B4E" w:rsidP="00F23A3D">
            <w:pPr>
              <w:pStyle w:val="TableParagraph"/>
              <w:spacing w:line="248" w:lineRule="exact"/>
              <w:ind w:left="102" w:right="211"/>
            </w:pPr>
            <w:r w:rsidRPr="00F23A3D">
              <w:t>· BRIXO</w:t>
            </w:r>
          </w:p>
        </w:tc>
      </w:tr>
      <w:tr w:rsidR="00B85B4E" w:rsidRPr="00B96ADF" w14:paraId="6665ED5F" w14:textId="77777777" w:rsidTr="00B85B4E">
        <w:trPr>
          <w:trHeight w:val="289"/>
        </w:trPr>
        <w:tc>
          <w:tcPr>
            <w:tcW w:w="990" w:type="dxa"/>
            <w:vMerge/>
            <w:tcBorders>
              <w:left w:val="single" w:sz="8" w:space="0" w:color="000000"/>
              <w:right w:val="single" w:sz="8" w:space="0" w:color="000000"/>
            </w:tcBorders>
            <w:shd w:val="clear" w:color="auto" w:fill="auto"/>
          </w:tcPr>
          <w:p w14:paraId="6370F9D5" w14:textId="758FE2BF" w:rsidR="00B85B4E" w:rsidRPr="00F23A3D" w:rsidRDefault="00B85B4E" w:rsidP="00F23A3D">
            <w:pPr>
              <w:pStyle w:val="TableParagraph"/>
              <w:spacing w:line="248" w:lineRule="exact"/>
              <w:ind w:left="232"/>
            </w:pPr>
          </w:p>
        </w:tc>
        <w:tc>
          <w:tcPr>
            <w:tcW w:w="3580" w:type="dxa"/>
            <w:vMerge/>
            <w:tcBorders>
              <w:left w:val="single" w:sz="8" w:space="0" w:color="000000"/>
              <w:right w:val="single" w:sz="8" w:space="0" w:color="000000"/>
            </w:tcBorders>
            <w:shd w:val="clear" w:color="auto" w:fill="auto"/>
          </w:tcPr>
          <w:p w14:paraId="002D5545" w14:textId="71DB513F"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62CF954" w14:textId="77777777" w:rsidR="00B85B4E" w:rsidRPr="00F23A3D" w:rsidRDefault="00B85B4E" w:rsidP="00F23A3D">
            <w:pPr>
              <w:pStyle w:val="TableParagraph"/>
              <w:spacing w:line="248" w:lineRule="exact"/>
              <w:ind w:left="102" w:right="211"/>
            </w:pPr>
            <w:r w:rsidRPr="00F23A3D">
              <w:t>· ECOLITE</w:t>
            </w:r>
          </w:p>
        </w:tc>
      </w:tr>
      <w:tr w:rsidR="00B85B4E" w:rsidRPr="00B96ADF" w14:paraId="5822567A" w14:textId="77777777" w:rsidTr="00B85B4E">
        <w:trPr>
          <w:trHeight w:val="289"/>
        </w:trPr>
        <w:tc>
          <w:tcPr>
            <w:tcW w:w="990" w:type="dxa"/>
            <w:vMerge/>
            <w:tcBorders>
              <w:left w:val="single" w:sz="8" w:space="0" w:color="000000"/>
              <w:right w:val="single" w:sz="8" w:space="0" w:color="000000"/>
            </w:tcBorders>
            <w:shd w:val="clear" w:color="auto" w:fill="auto"/>
          </w:tcPr>
          <w:p w14:paraId="6F504647" w14:textId="79670610" w:rsidR="00B85B4E" w:rsidRPr="00F23A3D" w:rsidRDefault="00B85B4E" w:rsidP="00F23A3D">
            <w:pPr>
              <w:pStyle w:val="TableParagraph"/>
              <w:spacing w:line="248" w:lineRule="exact"/>
              <w:ind w:left="232"/>
            </w:pPr>
          </w:p>
        </w:tc>
        <w:tc>
          <w:tcPr>
            <w:tcW w:w="3580" w:type="dxa"/>
            <w:vMerge/>
            <w:tcBorders>
              <w:left w:val="single" w:sz="8" w:space="0" w:color="000000"/>
              <w:right w:val="single" w:sz="8" w:space="0" w:color="000000"/>
            </w:tcBorders>
            <w:shd w:val="clear" w:color="auto" w:fill="auto"/>
          </w:tcPr>
          <w:p w14:paraId="75A4F9CA" w14:textId="64243ABD"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50FBF14" w14:textId="77777777" w:rsidR="00B85B4E" w:rsidRPr="00F23A3D" w:rsidRDefault="00B85B4E" w:rsidP="00F23A3D">
            <w:pPr>
              <w:pStyle w:val="TableParagraph"/>
              <w:spacing w:line="248" w:lineRule="exact"/>
              <w:ind w:left="102" w:right="211"/>
            </w:pPr>
            <w:r w:rsidRPr="00F23A3D">
              <w:t>· BILTECH</w:t>
            </w:r>
          </w:p>
        </w:tc>
      </w:tr>
      <w:tr w:rsidR="00B85B4E" w:rsidRPr="00B96ADF" w14:paraId="107E5FA1" w14:textId="77777777" w:rsidTr="00B85B4E">
        <w:trPr>
          <w:trHeight w:val="289"/>
        </w:trPr>
        <w:tc>
          <w:tcPr>
            <w:tcW w:w="990" w:type="dxa"/>
            <w:vMerge/>
            <w:tcBorders>
              <w:left w:val="single" w:sz="8" w:space="0" w:color="000000"/>
              <w:right w:val="single" w:sz="8" w:space="0" w:color="000000"/>
            </w:tcBorders>
            <w:shd w:val="clear" w:color="auto" w:fill="auto"/>
          </w:tcPr>
          <w:p w14:paraId="385C7BF5" w14:textId="1A719A21" w:rsidR="00B85B4E" w:rsidRPr="00F23A3D" w:rsidRDefault="00B85B4E" w:rsidP="00F23A3D">
            <w:pPr>
              <w:pStyle w:val="TableParagraph"/>
              <w:spacing w:line="248" w:lineRule="exact"/>
              <w:ind w:left="232"/>
            </w:pPr>
          </w:p>
        </w:tc>
        <w:tc>
          <w:tcPr>
            <w:tcW w:w="3580" w:type="dxa"/>
            <w:vMerge/>
            <w:tcBorders>
              <w:left w:val="single" w:sz="8" w:space="0" w:color="000000"/>
              <w:right w:val="single" w:sz="8" w:space="0" w:color="000000"/>
            </w:tcBorders>
            <w:shd w:val="clear" w:color="auto" w:fill="auto"/>
          </w:tcPr>
          <w:p w14:paraId="4F0C4696" w14:textId="20C3489C"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4FCC781" w14:textId="77777777" w:rsidR="00B85B4E" w:rsidRPr="00F23A3D" w:rsidRDefault="00B85B4E" w:rsidP="00F23A3D">
            <w:pPr>
              <w:pStyle w:val="TableParagraph"/>
              <w:spacing w:line="248" w:lineRule="exact"/>
              <w:ind w:left="102" w:right="211"/>
            </w:pPr>
            <w:r w:rsidRPr="00F23A3D">
              <w:t>· MAGICRETE</w:t>
            </w:r>
          </w:p>
        </w:tc>
      </w:tr>
      <w:tr w:rsidR="00B85B4E" w:rsidRPr="00B96ADF" w14:paraId="6868523D" w14:textId="77777777" w:rsidTr="00B85B4E">
        <w:trPr>
          <w:trHeight w:val="289"/>
        </w:trPr>
        <w:tc>
          <w:tcPr>
            <w:tcW w:w="990" w:type="dxa"/>
            <w:vMerge/>
            <w:tcBorders>
              <w:left w:val="single" w:sz="8" w:space="0" w:color="000000"/>
              <w:right w:val="single" w:sz="8" w:space="0" w:color="000000"/>
            </w:tcBorders>
            <w:shd w:val="clear" w:color="auto" w:fill="auto"/>
          </w:tcPr>
          <w:p w14:paraId="5B276D11" w14:textId="05FECD90" w:rsidR="00B85B4E" w:rsidRPr="00F23A3D" w:rsidRDefault="00B85B4E" w:rsidP="00F23A3D">
            <w:pPr>
              <w:pStyle w:val="TableParagraph"/>
              <w:spacing w:line="248" w:lineRule="exact"/>
              <w:ind w:left="232"/>
            </w:pPr>
          </w:p>
        </w:tc>
        <w:tc>
          <w:tcPr>
            <w:tcW w:w="3580" w:type="dxa"/>
            <w:vMerge/>
            <w:tcBorders>
              <w:left w:val="single" w:sz="8" w:space="0" w:color="000000"/>
              <w:right w:val="single" w:sz="8" w:space="0" w:color="000000"/>
            </w:tcBorders>
            <w:shd w:val="clear" w:color="auto" w:fill="auto"/>
          </w:tcPr>
          <w:p w14:paraId="12900D41" w14:textId="79239DB4"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B59358E" w14:textId="77777777" w:rsidR="00B85B4E" w:rsidRPr="00F23A3D" w:rsidRDefault="00B85B4E" w:rsidP="00F23A3D">
            <w:pPr>
              <w:pStyle w:val="TableParagraph"/>
              <w:spacing w:line="248" w:lineRule="exact"/>
              <w:ind w:left="102" w:right="211"/>
            </w:pPr>
            <w:r w:rsidRPr="00F23A3D">
              <w:t>· ULTRATECH X-TRALITE</w:t>
            </w:r>
          </w:p>
        </w:tc>
      </w:tr>
      <w:tr w:rsidR="00B85B4E" w:rsidRPr="00B96ADF" w14:paraId="0190CCFD" w14:textId="77777777" w:rsidTr="00B85B4E">
        <w:trPr>
          <w:trHeight w:val="289"/>
        </w:trPr>
        <w:tc>
          <w:tcPr>
            <w:tcW w:w="990" w:type="dxa"/>
            <w:vMerge/>
            <w:tcBorders>
              <w:left w:val="single" w:sz="8" w:space="0" w:color="000000"/>
              <w:bottom w:val="single" w:sz="8" w:space="0" w:color="000000"/>
              <w:right w:val="single" w:sz="8" w:space="0" w:color="000000"/>
            </w:tcBorders>
            <w:shd w:val="clear" w:color="auto" w:fill="auto"/>
          </w:tcPr>
          <w:p w14:paraId="0527DD35" w14:textId="21462174" w:rsidR="00B85B4E" w:rsidRPr="00F23A3D" w:rsidRDefault="00B85B4E" w:rsidP="00F23A3D">
            <w:pPr>
              <w:pStyle w:val="TableParagraph"/>
              <w:spacing w:line="248" w:lineRule="exact"/>
              <w:ind w:left="232"/>
            </w:pPr>
          </w:p>
        </w:tc>
        <w:tc>
          <w:tcPr>
            <w:tcW w:w="3580" w:type="dxa"/>
            <w:vMerge/>
            <w:tcBorders>
              <w:left w:val="single" w:sz="8" w:space="0" w:color="000000"/>
              <w:bottom w:val="single" w:sz="8" w:space="0" w:color="000000"/>
              <w:right w:val="single" w:sz="8" w:space="0" w:color="000000"/>
            </w:tcBorders>
            <w:shd w:val="clear" w:color="auto" w:fill="auto"/>
          </w:tcPr>
          <w:p w14:paraId="655DF512" w14:textId="1D4A57D1"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08FA3EE" w14:textId="77777777" w:rsidR="00B85B4E" w:rsidRPr="00F23A3D" w:rsidRDefault="00B85B4E" w:rsidP="00F23A3D">
            <w:pPr>
              <w:pStyle w:val="TableParagraph"/>
              <w:spacing w:line="248" w:lineRule="exact"/>
              <w:ind w:left="102" w:right="211"/>
            </w:pPr>
            <w:r w:rsidRPr="00F23A3D">
              <w:t>. SIPOREX</w:t>
            </w:r>
          </w:p>
        </w:tc>
      </w:tr>
      <w:tr w:rsidR="00B85B4E" w:rsidRPr="00B96ADF" w14:paraId="08F8FAC2" w14:textId="77777777" w:rsidTr="00B85B4E">
        <w:trPr>
          <w:trHeight w:val="289"/>
        </w:trPr>
        <w:tc>
          <w:tcPr>
            <w:tcW w:w="990" w:type="dxa"/>
            <w:vMerge w:val="restart"/>
            <w:tcBorders>
              <w:top w:val="single" w:sz="8" w:space="0" w:color="000000"/>
              <w:left w:val="single" w:sz="8" w:space="0" w:color="000000"/>
              <w:right w:val="single" w:sz="8" w:space="0" w:color="000000"/>
            </w:tcBorders>
            <w:shd w:val="clear" w:color="auto" w:fill="auto"/>
          </w:tcPr>
          <w:p w14:paraId="07139BDA" w14:textId="77777777" w:rsidR="00B85B4E" w:rsidRPr="00F23A3D" w:rsidRDefault="00B85B4E" w:rsidP="00F23A3D">
            <w:pPr>
              <w:pStyle w:val="TableParagraph"/>
              <w:spacing w:line="248" w:lineRule="exact"/>
              <w:ind w:left="232"/>
            </w:pPr>
            <w:r>
              <w:t>4</w:t>
            </w:r>
          </w:p>
          <w:p w14:paraId="164EB59E" w14:textId="77777777" w:rsidR="00B85B4E" w:rsidRPr="00F23A3D" w:rsidRDefault="00B85B4E" w:rsidP="00F23A3D">
            <w:pPr>
              <w:pStyle w:val="TableParagraph"/>
              <w:spacing w:line="248" w:lineRule="exact"/>
              <w:ind w:left="232"/>
            </w:pPr>
            <w:r w:rsidRPr="00F23A3D">
              <w:t> </w:t>
            </w:r>
          </w:p>
          <w:p w14:paraId="649A2372" w14:textId="77777777" w:rsidR="00B85B4E" w:rsidRPr="00F23A3D" w:rsidRDefault="00B85B4E" w:rsidP="00F23A3D">
            <w:pPr>
              <w:pStyle w:val="TableParagraph"/>
              <w:spacing w:line="248" w:lineRule="exact"/>
              <w:ind w:left="232"/>
            </w:pPr>
            <w:r w:rsidRPr="00F23A3D">
              <w:t> </w:t>
            </w:r>
          </w:p>
          <w:p w14:paraId="084EBD56" w14:textId="77777777" w:rsidR="00B85B4E" w:rsidRPr="00F23A3D" w:rsidRDefault="00B85B4E" w:rsidP="00F23A3D">
            <w:pPr>
              <w:pStyle w:val="TableParagraph"/>
              <w:spacing w:line="248" w:lineRule="exact"/>
              <w:ind w:left="232"/>
            </w:pPr>
            <w:r w:rsidRPr="00F23A3D">
              <w:t> </w:t>
            </w:r>
          </w:p>
          <w:p w14:paraId="4FC23574" w14:textId="77777777" w:rsidR="00B85B4E" w:rsidRPr="00F23A3D" w:rsidRDefault="00B85B4E" w:rsidP="00F23A3D">
            <w:pPr>
              <w:pStyle w:val="TableParagraph"/>
              <w:spacing w:line="248" w:lineRule="exact"/>
              <w:ind w:left="232"/>
            </w:pPr>
            <w:r w:rsidRPr="00F23A3D">
              <w:t> </w:t>
            </w:r>
          </w:p>
          <w:p w14:paraId="6889793B" w14:textId="77777777" w:rsidR="00B85B4E" w:rsidRPr="00F23A3D" w:rsidRDefault="00B85B4E" w:rsidP="00F23A3D">
            <w:pPr>
              <w:pStyle w:val="TableParagraph"/>
              <w:spacing w:line="248" w:lineRule="exact"/>
              <w:ind w:left="232"/>
            </w:pPr>
            <w:r w:rsidRPr="00F23A3D">
              <w:t> </w:t>
            </w:r>
          </w:p>
          <w:p w14:paraId="7CFCC151" w14:textId="77777777" w:rsidR="00B85B4E" w:rsidRPr="00F23A3D" w:rsidRDefault="00B85B4E" w:rsidP="00F23A3D">
            <w:pPr>
              <w:pStyle w:val="TableParagraph"/>
              <w:spacing w:line="248" w:lineRule="exact"/>
              <w:ind w:left="232"/>
            </w:pPr>
            <w:r w:rsidRPr="00F23A3D">
              <w:t> </w:t>
            </w:r>
          </w:p>
          <w:p w14:paraId="07914E6B" w14:textId="77777777" w:rsidR="00B85B4E" w:rsidRPr="00F23A3D" w:rsidRDefault="00B85B4E" w:rsidP="00F23A3D">
            <w:pPr>
              <w:pStyle w:val="TableParagraph"/>
              <w:spacing w:line="248" w:lineRule="exact"/>
              <w:ind w:left="232"/>
            </w:pPr>
            <w:r w:rsidRPr="00F23A3D">
              <w:t> </w:t>
            </w:r>
          </w:p>
          <w:p w14:paraId="2B14AC20" w14:textId="6C7A1A70" w:rsidR="00B85B4E" w:rsidRPr="00F23A3D" w:rsidRDefault="00B85B4E" w:rsidP="00F23A3D">
            <w:pPr>
              <w:pStyle w:val="TableParagraph"/>
              <w:spacing w:line="248" w:lineRule="exact"/>
              <w:ind w:left="232"/>
            </w:pPr>
            <w:r w:rsidRPr="00F23A3D">
              <w:t> </w:t>
            </w:r>
          </w:p>
        </w:tc>
        <w:tc>
          <w:tcPr>
            <w:tcW w:w="3580" w:type="dxa"/>
            <w:vMerge w:val="restart"/>
            <w:tcBorders>
              <w:top w:val="single" w:sz="8" w:space="0" w:color="000000"/>
              <w:left w:val="single" w:sz="8" w:space="0" w:color="000000"/>
              <w:right w:val="single" w:sz="8" w:space="0" w:color="000000"/>
            </w:tcBorders>
            <w:shd w:val="clear" w:color="auto" w:fill="auto"/>
          </w:tcPr>
          <w:p w14:paraId="3AF9FEC7" w14:textId="77777777" w:rsidR="00B85B4E" w:rsidRPr="00F23A3D" w:rsidRDefault="00B85B4E" w:rsidP="00B96ADF">
            <w:pPr>
              <w:pStyle w:val="TableParagraph"/>
              <w:spacing w:line="248" w:lineRule="exact"/>
              <w:ind w:left="158" w:right="182"/>
            </w:pPr>
            <w:r w:rsidRPr="00F23A3D">
              <w:t>CONSTRUCTION CHEMICALS/  WATERPROOFING COMPOUND/ GROUT/ ADHESIVE/ READY MIX MORTAR</w:t>
            </w:r>
          </w:p>
          <w:p w14:paraId="23AFF129" w14:textId="77777777" w:rsidR="00B85B4E" w:rsidRPr="00F23A3D" w:rsidRDefault="00B85B4E" w:rsidP="00B96ADF">
            <w:pPr>
              <w:pStyle w:val="TableParagraph"/>
              <w:spacing w:line="248" w:lineRule="exact"/>
              <w:ind w:left="158" w:right="182"/>
            </w:pPr>
            <w:r w:rsidRPr="00F23A3D">
              <w:t> </w:t>
            </w:r>
          </w:p>
          <w:p w14:paraId="2FC375B5" w14:textId="77777777" w:rsidR="00B85B4E" w:rsidRPr="00F23A3D" w:rsidRDefault="00B85B4E" w:rsidP="00B96ADF">
            <w:pPr>
              <w:pStyle w:val="TableParagraph"/>
              <w:spacing w:line="248" w:lineRule="exact"/>
              <w:ind w:left="158" w:right="182"/>
            </w:pPr>
            <w:r w:rsidRPr="00F23A3D">
              <w:t> </w:t>
            </w:r>
          </w:p>
          <w:p w14:paraId="788762FD" w14:textId="77777777" w:rsidR="00B85B4E" w:rsidRPr="00F23A3D" w:rsidRDefault="00B85B4E" w:rsidP="00B96ADF">
            <w:pPr>
              <w:pStyle w:val="TableParagraph"/>
              <w:spacing w:line="248" w:lineRule="exact"/>
              <w:ind w:left="158" w:right="182"/>
            </w:pPr>
            <w:r w:rsidRPr="00F23A3D">
              <w:t xml:space="preserve"> </w:t>
            </w:r>
          </w:p>
          <w:p w14:paraId="7CED73A0" w14:textId="77777777" w:rsidR="00B85B4E" w:rsidRPr="00F23A3D" w:rsidRDefault="00B85B4E" w:rsidP="00B96ADF">
            <w:pPr>
              <w:pStyle w:val="TableParagraph"/>
              <w:spacing w:line="248" w:lineRule="exact"/>
              <w:ind w:left="158" w:right="182"/>
            </w:pPr>
            <w:r w:rsidRPr="00F23A3D">
              <w:t> </w:t>
            </w:r>
          </w:p>
          <w:p w14:paraId="3C79BABC" w14:textId="77777777" w:rsidR="00B85B4E" w:rsidRPr="00F23A3D" w:rsidRDefault="00B85B4E" w:rsidP="00B96ADF">
            <w:pPr>
              <w:pStyle w:val="TableParagraph"/>
              <w:spacing w:line="248" w:lineRule="exact"/>
              <w:ind w:left="158" w:right="182"/>
            </w:pPr>
            <w:r w:rsidRPr="00F23A3D">
              <w:t> </w:t>
            </w:r>
          </w:p>
          <w:p w14:paraId="24FD90A5" w14:textId="77777777" w:rsidR="00B85B4E" w:rsidRPr="00F23A3D" w:rsidRDefault="00B85B4E" w:rsidP="00B96ADF">
            <w:pPr>
              <w:pStyle w:val="TableParagraph"/>
              <w:spacing w:line="248" w:lineRule="exact"/>
              <w:ind w:left="158" w:right="182"/>
            </w:pPr>
            <w:r w:rsidRPr="00F23A3D">
              <w:t> </w:t>
            </w:r>
          </w:p>
          <w:p w14:paraId="2EA2D552" w14:textId="77777777" w:rsidR="00B85B4E" w:rsidRPr="00F23A3D" w:rsidRDefault="00B85B4E" w:rsidP="00B96ADF">
            <w:pPr>
              <w:pStyle w:val="TableParagraph"/>
              <w:spacing w:line="248" w:lineRule="exact"/>
              <w:ind w:left="158" w:right="182"/>
            </w:pPr>
            <w:r w:rsidRPr="00F23A3D">
              <w:t> </w:t>
            </w:r>
          </w:p>
          <w:p w14:paraId="531C1387" w14:textId="37DE7A4A" w:rsidR="00B85B4E" w:rsidRPr="00F23A3D" w:rsidRDefault="00B85B4E" w:rsidP="00B96ADF">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7260775" w14:textId="77777777" w:rsidR="00B85B4E" w:rsidRPr="00F23A3D" w:rsidRDefault="00B85B4E" w:rsidP="00F23A3D">
            <w:pPr>
              <w:pStyle w:val="TableParagraph"/>
              <w:spacing w:line="248" w:lineRule="exact"/>
              <w:ind w:left="102" w:right="211"/>
            </w:pPr>
            <w:r w:rsidRPr="00F23A3D">
              <w:t>· FOSROC</w:t>
            </w:r>
          </w:p>
        </w:tc>
      </w:tr>
      <w:tr w:rsidR="00B85B4E" w:rsidRPr="00B96ADF" w14:paraId="5B1BB2FF" w14:textId="77777777" w:rsidTr="00B85B4E">
        <w:trPr>
          <w:trHeight w:val="289"/>
        </w:trPr>
        <w:tc>
          <w:tcPr>
            <w:tcW w:w="990" w:type="dxa"/>
            <w:vMerge/>
            <w:tcBorders>
              <w:left w:val="single" w:sz="8" w:space="0" w:color="000000"/>
              <w:right w:val="single" w:sz="8" w:space="0" w:color="000000"/>
            </w:tcBorders>
            <w:shd w:val="clear" w:color="auto" w:fill="auto"/>
          </w:tcPr>
          <w:p w14:paraId="52B8A3A4" w14:textId="69EEBE9E" w:rsidR="00B85B4E" w:rsidRPr="00F23A3D" w:rsidRDefault="00B85B4E" w:rsidP="00F23A3D">
            <w:pPr>
              <w:pStyle w:val="TableParagraph"/>
              <w:spacing w:line="248" w:lineRule="exact"/>
              <w:ind w:left="232"/>
            </w:pPr>
          </w:p>
        </w:tc>
        <w:tc>
          <w:tcPr>
            <w:tcW w:w="3580" w:type="dxa"/>
            <w:vMerge/>
            <w:tcBorders>
              <w:left w:val="single" w:sz="8" w:space="0" w:color="000000"/>
              <w:right w:val="single" w:sz="8" w:space="0" w:color="000000"/>
            </w:tcBorders>
            <w:shd w:val="clear" w:color="auto" w:fill="auto"/>
          </w:tcPr>
          <w:p w14:paraId="106AA924" w14:textId="3D81E34E"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6E78665" w14:textId="77777777" w:rsidR="00B85B4E" w:rsidRPr="00F23A3D" w:rsidRDefault="00B85B4E" w:rsidP="00F23A3D">
            <w:pPr>
              <w:pStyle w:val="TableParagraph"/>
              <w:spacing w:line="248" w:lineRule="exact"/>
              <w:ind w:left="102" w:right="211"/>
            </w:pPr>
            <w:r w:rsidRPr="00F23A3D">
              <w:t xml:space="preserve">· SIKA </w:t>
            </w:r>
          </w:p>
        </w:tc>
      </w:tr>
      <w:tr w:rsidR="00B85B4E" w:rsidRPr="00B96ADF" w14:paraId="6586506C" w14:textId="77777777" w:rsidTr="00B85B4E">
        <w:trPr>
          <w:trHeight w:val="289"/>
        </w:trPr>
        <w:tc>
          <w:tcPr>
            <w:tcW w:w="990" w:type="dxa"/>
            <w:vMerge/>
            <w:tcBorders>
              <w:left w:val="single" w:sz="8" w:space="0" w:color="000000"/>
              <w:right w:val="single" w:sz="8" w:space="0" w:color="000000"/>
            </w:tcBorders>
            <w:shd w:val="clear" w:color="auto" w:fill="auto"/>
          </w:tcPr>
          <w:p w14:paraId="50AEC677" w14:textId="6C23BB82" w:rsidR="00B85B4E" w:rsidRPr="00F23A3D" w:rsidRDefault="00B85B4E" w:rsidP="00F23A3D">
            <w:pPr>
              <w:pStyle w:val="TableParagraph"/>
              <w:spacing w:line="248" w:lineRule="exact"/>
              <w:ind w:left="232"/>
            </w:pPr>
          </w:p>
        </w:tc>
        <w:tc>
          <w:tcPr>
            <w:tcW w:w="3580" w:type="dxa"/>
            <w:vMerge/>
            <w:tcBorders>
              <w:left w:val="single" w:sz="8" w:space="0" w:color="000000"/>
              <w:right w:val="single" w:sz="8" w:space="0" w:color="000000"/>
            </w:tcBorders>
            <w:shd w:val="clear" w:color="auto" w:fill="auto"/>
          </w:tcPr>
          <w:p w14:paraId="5C00974C" w14:textId="07CC6F46"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DB9372C" w14:textId="77777777" w:rsidR="00B85B4E" w:rsidRPr="00F23A3D" w:rsidRDefault="00B85B4E" w:rsidP="00F23A3D">
            <w:pPr>
              <w:pStyle w:val="TableParagraph"/>
              <w:spacing w:line="248" w:lineRule="exact"/>
              <w:ind w:left="102" w:right="211"/>
            </w:pPr>
            <w:r w:rsidRPr="00F23A3D">
              <w:t>. MYK LATICRETE</w:t>
            </w:r>
          </w:p>
        </w:tc>
      </w:tr>
      <w:tr w:rsidR="00B85B4E" w:rsidRPr="00B96ADF" w14:paraId="14A2F2DB" w14:textId="77777777" w:rsidTr="00B85B4E">
        <w:trPr>
          <w:trHeight w:val="289"/>
        </w:trPr>
        <w:tc>
          <w:tcPr>
            <w:tcW w:w="990" w:type="dxa"/>
            <w:vMerge/>
            <w:tcBorders>
              <w:left w:val="single" w:sz="8" w:space="0" w:color="000000"/>
              <w:right w:val="single" w:sz="8" w:space="0" w:color="000000"/>
            </w:tcBorders>
            <w:shd w:val="clear" w:color="auto" w:fill="auto"/>
          </w:tcPr>
          <w:p w14:paraId="6CC83D56" w14:textId="1EF1840A" w:rsidR="00B85B4E" w:rsidRPr="00F23A3D" w:rsidRDefault="00B85B4E" w:rsidP="00F23A3D">
            <w:pPr>
              <w:pStyle w:val="TableParagraph"/>
              <w:spacing w:line="248" w:lineRule="exact"/>
              <w:ind w:left="232"/>
            </w:pPr>
          </w:p>
        </w:tc>
        <w:tc>
          <w:tcPr>
            <w:tcW w:w="3580" w:type="dxa"/>
            <w:vMerge/>
            <w:tcBorders>
              <w:left w:val="single" w:sz="8" w:space="0" w:color="000000"/>
              <w:right w:val="single" w:sz="8" w:space="0" w:color="000000"/>
            </w:tcBorders>
            <w:shd w:val="clear" w:color="auto" w:fill="auto"/>
          </w:tcPr>
          <w:p w14:paraId="58E600FB" w14:textId="6E18023B"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AC07707" w14:textId="77777777" w:rsidR="00B85B4E" w:rsidRPr="00F23A3D" w:rsidRDefault="00B85B4E" w:rsidP="00F23A3D">
            <w:pPr>
              <w:pStyle w:val="TableParagraph"/>
              <w:spacing w:line="248" w:lineRule="exact"/>
              <w:ind w:left="102" w:right="211"/>
            </w:pPr>
            <w:r w:rsidRPr="00F23A3D">
              <w:t>· BASF</w:t>
            </w:r>
          </w:p>
        </w:tc>
      </w:tr>
      <w:tr w:rsidR="00B85B4E" w:rsidRPr="00B96ADF" w14:paraId="15068D90" w14:textId="77777777" w:rsidTr="00B85B4E">
        <w:trPr>
          <w:trHeight w:val="289"/>
        </w:trPr>
        <w:tc>
          <w:tcPr>
            <w:tcW w:w="990" w:type="dxa"/>
            <w:vMerge/>
            <w:tcBorders>
              <w:left w:val="single" w:sz="8" w:space="0" w:color="000000"/>
              <w:right w:val="single" w:sz="8" w:space="0" w:color="000000"/>
            </w:tcBorders>
            <w:shd w:val="clear" w:color="auto" w:fill="auto"/>
          </w:tcPr>
          <w:p w14:paraId="4A4B6E96" w14:textId="457C2BD0" w:rsidR="00B85B4E" w:rsidRPr="00F23A3D" w:rsidRDefault="00B85B4E" w:rsidP="00F23A3D">
            <w:pPr>
              <w:pStyle w:val="TableParagraph"/>
              <w:spacing w:line="248" w:lineRule="exact"/>
              <w:ind w:left="232"/>
            </w:pPr>
          </w:p>
        </w:tc>
        <w:tc>
          <w:tcPr>
            <w:tcW w:w="3580" w:type="dxa"/>
            <w:vMerge/>
            <w:tcBorders>
              <w:left w:val="single" w:sz="8" w:space="0" w:color="000000"/>
              <w:right w:val="single" w:sz="8" w:space="0" w:color="000000"/>
            </w:tcBorders>
            <w:shd w:val="clear" w:color="auto" w:fill="auto"/>
          </w:tcPr>
          <w:p w14:paraId="4ADE3EB8" w14:textId="027BBDD0"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B18E499" w14:textId="77777777" w:rsidR="00B85B4E" w:rsidRPr="00F23A3D" w:rsidRDefault="00B85B4E" w:rsidP="00F23A3D">
            <w:pPr>
              <w:pStyle w:val="TableParagraph"/>
              <w:spacing w:line="248" w:lineRule="exact"/>
              <w:ind w:left="102" w:right="211"/>
            </w:pPr>
            <w:r w:rsidRPr="00F23A3D">
              <w:t xml:space="preserve">· PIDILITE </w:t>
            </w:r>
          </w:p>
        </w:tc>
      </w:tr>
      <w:tr w:rsidR="00B85B4E" w:rsidRPr="00B96ADF" w14:paraId="6C86029A" w14:textId="77777777" w:rsidTr="00B85B4E">
        <w:trPr>
          <w:trHeight w:val="289"/>
        </w:trPr>
        <w:tc>
          <w:tcPr>
            <w:tcW w:w="990" w:type="dxa"/>
            <w:vMerge/>
            <w:tcBorders>
              <w:left w:val="single" w:sz="8" w:space="0" w:color="000000"/>
              <w:right w:val="single" w:sz="8" w:space="0" w:color="000000"/>
            </w:tcBorders>
            <w:shd w:val="clear" w:color="auto" w:fill="auto"/>
          </w:tcPr>
          <w:p w14:paraId="377187D5" w14:textId="5EFC18A7" w:rsidR="00B85B4E" w:rsidRPr="00F23A3D" w:rsidRDefault="00B85B4E" w:rsidP="00F23A3D">
            <w:pPr>
              <w:pStyle w:val="TableParagraph"/>
              <w:spacing w:line="248" w:lineRule="exact"/>
              <w:ind w:left="232"/>
            </w:pPr>
          </w:p>
        </w:tc>
        <w:tc>
          <w:tcPr>
            <w:tcW w:w="3580" w:type="dxa"/>
            <w:vMerge/>
            <w:tcBorders>
              <w:left w:val="single" w:sz="8" w:space="0" w:color="000000"/>
              <w:right w:val="single" w:sz="8" w:space="0" w:color="000000"/>
            </w:tcBorders>
            <w:shd w:val="clear" w:color="auto" w:fill="auto"/>
          </w:tcPr>
          <w:p w14:paraId="1974CAE7" w14:textId="5D389B53"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098AF33" w14:textId="77777777" w:rsidR="00B85B4E" w:rsidRPr="00F23A3D" w:rsidRDefault="00B85B4E" w:rsidP="00F23A3D">
            <w:pPr>
              <w:pStyle w:val="TableParagraph"/>
              <w:spacing w:line="248" w:lineRule="exact"/>
              <w:ind w:left="102" w:right="211"/>
            </w:pPr>
            <w:r w:rsidRPr="00F23A3D">
              <w:t>· ARDEX ENDURA</w:t>
            </w:r>
          </w:p>
        </w:tc>
      </w:tr>
      <w:tr w:rsidR="00B85B4E" w:rsidRPr="00B96ADF" w14:paraId="2A08DC96" w14:textId="77777777" w:rsidTr="00B85B4E">
        <w:trPr>
          <w:trHeight w:val="289"/>
        </w:trPr>
        <w:tc>
          <w:tcPr>
            <w:tcW w:w="990" w:type="dxa"/>
            <w:vMerge/>
            <w:tcBorders>
              <w:left w:val="single" w:sz="8" w:space="0" w:color="000000"/>
              <w:right w:val="single" w:sz="8" w:space="0" w:color="000000"/>
            </w:tcBorders>
            <w:shd w:val="clear" w:color="auto" w:fill="auto"/>
          </w:tcPr>
          <w:p w14:paraId="6C1ECE4C" w14:textId="62E12A1D" w:rsidR="00B85B4E" w:rsidRPr="00F23A3D" w:rsidRDefault="00B85B4E" w:rsidP="00F23A3D">
            <w:pPr>
              <w:pStyle w:val="TableParagraph"/>
              <w:spacing w:line="248" w:lineRule="exact"/>
              <w:ind w:left="232"/>
            </w:pPr>
          </w:p>
        </w:tc>
        <w:tc>
          <w:tcPr>
            <w:tcW w:w="3580" w:type="dxa"/>
            <w:vMerge/>
            <w:tcBorders>
              <w:left w:val="single" w:sz="8" w:space="0" w:color="000000"/>
              <w:right w:val="single" w:sz="8" w:space="0" w:color="000000"/>
            </w:tcBorders>
            <w:shd w:val="clear" w:color="auto" w:fill="auto"/>
          </w:tcPr>
          <w:p w14:paraId="74DD194A" w14:textId="30E97BFC"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1202A6F" w14:textId="77777777" w:rsidR="00B85B4E" w:rsidRPr="00F23A3D" w:rsidRDefault="00B85B4E" w:rsidP="00F23A3D">
            <w:pPr>
              <w:pStyle w:val="TableParagraph"/>
              <w:spacing w:line="248" w:lineRule="exact"/>
              <w:ind w:left="102" w:right="211"/>
            </w:pPr>
            <w:r w:rsidRPr="00F23A3D">
              <w:t>· CICO</w:t>
            </w:r>
          </w:p>
        </w:tc>
      </w:tr>
      <w:tr w:rsidR="00B85B4E" w:rsidRPr="00B96ADF" w14:paraId="435004CD" w14:textId="77777777" w:rsidTr="00B85B4E">
        <w:trPr>
          <w:trHeight w:val="289"/>
        </w:trPr>
        <w:tc>
          <w:tcPr>
            <w:tcW w:w="990" w:type="dxa"/>
            <w:vMerge/>
            <w:tcBorders>
              <w:left w:val="single" w:sz="8" w:space="0" w:color="000000"/>
              <w:right w:val="single" w:sz="8" w:space="0" w:color="000000"/>
            </w:tcBorders>
            <w:shd w:val="clear" w:color="auto" w:fill="auto"/>
          </w:tcPr>
          <w:p w14:paraId="31032E6D" w14:textId="625E520F" w:rsidR="00B85B4E" w:rsidRPr="00F23A3D" w:rsidRDefault="00B85B4E" w:rsidP="00F23A3D">
            <w:pPr>
              <w:pStyle w:val="TableParagraph"/>
              <w:spacing w:line="248" w:lineRule="exact"/>
              <w:ind w:left="232"/>
            </w:pPr>
          </w:p>
        </w:tc>
        <w:tc>
          <w:tcPr>
            <w:tcW w:w="3580" w:type="dxa"/>
            <w:vMerge/>
            <w:tcBorders>
              <w:left w:val="single" w:sz="8" w:space="0" w:color="000000"/>
              <w:right w:val="single" w:sz="8" w:space="0" w:color="000000"/>
            </w:tcBorders>
            <w:shd w:val="clear" w:color="auto" w:fill="auto"/>
          </w:tcPr>
          <w:p w14:paraId="6218CD75" w14:textId="43DD911E"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C8EF4BE" w14:textId="77777777" w:rsidR="00B85B4E" w:rsidRPr="00F23A3D" w:rsidRDefault="00B85B4E" w:rsidP="00F23A3D">
            <w:pPr>
              <w:pStyle w:val="TableParagraph"/>
              <w:spacing w:line="248" w:lineRule="exact"/>
              <w:ind w:left="102" w:right="211"/>
            </w:pPr>
            <w:r w:rsidRPr="00F23A3D">
              <w:t>. KERAKOLL</w:t>
            </w:r>
          </w:p>
        </w:tc>
      </w:tr>
      <w:tr w:rsidR="00B85B4E" w:rsidRPr="00B96ADF" w14:paraId="17388EF6" w14:textId="77777777" w:rsidTr="00B85B4E">
        <w:trPr>
          <w:trHeight w:val="356"/>
        </w:trPr>
        <w:tc>
          <w:tcPr>
            <w:tcW w:w="990" w:type="dxa"/>
            <w:vMerge/>
            <w:tcBorders>
              <w:left w:val="single" w:sz="8" w:space="0" w:color="000000"/>
              <w:bottom w:val="single" w:sz="8" w:space="0" w:color="000000"/>
              <w:right w:val="single" w:sz="8" w:space="0" w:color="000000"/>
            </w:tcBorders>
            <w:shd w:val="clear" w:color="auto" w:fill="auto"/>
          </w:tcPr>
          <w:p w14:paraId="6FD4F5FA" w14:textId="3F7430B9" w:rsidR="00B85B4E" w:rsidRPr="00F23A3D" w:rsidRDefault="00B85B4E" w:rsidP="00F23A3D">
            <w:pPr>
              <w:pStyle w:val="TableParagraph"/>
              <w:spacing w:line="248" w:lineRule="exact"/>
              <w:ind w:left="232"/>
            </w:pPr>
          </w:p>
        </w:tc>
        <w:tc>
          <w:tcPr>
            <w:tcW w:w="3580" w:type="dxa"/>
            <w:vMerge/>
            <w:tcBorders>
              <w:left w:val="single" w:sz="8" w:space="0" w:color="000000"/>
              <w:bottom w:val="single" w:sz="8" w:space="0" w:color="000000"/>
              <w:right w:val="single" w:sz="8" w:space="0" w:color="000000"/>
            </w:tcBorders>
            <w:shd w:val="clear" w:color="auto" w:fill="auto"/>
          </w:tcPr>
          <w:p w14:paraId="57ED58ED" w14:textId="7D4E265A"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102A02A" w14:textId="18B5EACF" w:rsidR="00B85B4E" w:rsidRDefault="00B85B4E" w:rsidP="00B85B4E">
            <w:pPr>
              <w:pStyle w:val="TableParagraph"/>
              <w:spacing w:line="248" w:lineRule="exact"/>
              <w:ind w:left="102" w:right="211"/>
            </w:pPr>
            <w:r w:rsidRPr="00F23A3D">
              <w:t>. BOSTIK INDIA</w:t>
            </w:r>
          </w:p>
          <w:p w14:paraId="713F7145" w14:textId="77777777" w:rsidR="00B85B4E" w:rsidRPr="00B85B4E" w:rsidRDefault="00B85B4E" w:rsidP="00B85B4E"/>
          <w:p w14:paraId="15FDC492" w14:textId="436ABF73" w:rsidR="00B85B4E" w:rsidRPr="00B85B4E" w:rsidRDefault="00B85B4E" w:rsidP="00B85B4E"/>
        </w:tc>
      </w:tr>
      <w:tr w:rsidR="00DC64FD" w:rsidRPr="00B96ADF" w14:paraId="500320BB"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FD13F91" w14:textId="79A45DA4" w:rsidR="00DC64FD" w:rsidRPr="00F23A3D" w:rsidRDefault="00B85B4E" w:rsidP="00F23A3D">
            <w:pPr>
              <w:pStyle w:val="TableParagraph"/>
              <w:spacing w:line="248" w:lineRule="exact"/>
              <w:ind w:left="232"/>
            </w:pPr>
            <w:r>
              <w:t>5</w:t>
            </w:r>
          </w:p>
        </w:tc>
        <w:tc>
          <w:tcPr>
            <w:tcW w:w="3580" w:type="dxa"/>
            <w:vMerge w:val="restart"/>
            <w:tcBorders>
              <w:top w:val="single" w:sz="8" w:space="0" w:color="000000"/>
              <w:left w:val="single" w:sz="8" w:space="0" w:color="000000"/>
              <w:right w:val="single" w:sz="8" w:space="0" w:color="000000"/>
            </w:tcBorders>
            <w:shd w:val="clear" w:color="auto" w:fill="auto"/>
          </w:tcPr>
          <w:p w14:paraId="76459141" w14:textId="77777777" w:rsidR="00DC64FD" w:rsidRPr="00F23A3D" w:rsidRDefault="00DC64FD" w:rsidP="00B96ADF">
            <w:pPr>
              <w:pStyle w:val="TableParagraph"/>
              <w:spacing w:line="248" w:lineRule="exact"/>
              <w:ind w:left="158" w:right="182"/>
            </w:pPr>
            <w:r w:rsidRPr="00F23A3D">
              <w:t>VITRIFIED TILES (GLAZED/ MATT/ ANTISKID)</w:t>
            </w:r>
          </w:p>
          <w:p w14:paraId="65E26B91" w14:textId="77777777" w:rsidR="00DC64FD" w:rsidRPr="00F23A3D" w:rsidRDefault="00DC64FD" w:rsidP="00B96ADF">
            <w:pPr>
              <w:pStyle w:val="TableParagraph"/>
              <w:spacing w:line="248" w:lineRule="exact"/>
              <w:ind w:left="158" w:right="182"/>
            </w:pPr>
            <w:r w:rsidRPr="00F23A3D">
              <w:t> </w:t>
            </w:r>
          </w:p>
          <w:p w14:paraId="3A457B4F" w14:textId="77777777" w:rsidR="00DC64FD" w:rsidRPr="00F23A3D" w:rsidRDefault="00DC64FD" w:rsidP="00B96ADF">
            <w:pPr>
              <w:pStyle w:val="TableParagraph"/>
              <w:spacing w:line="248" w:lineRule="exact"/>
              <w:ind w:left="158" w:right="182"/>
            </w:pPr>
            <w:r w:rsidRPr="00F23A3D">
              <w:t> </w:t>
            </w:r>
          </w:p>
          <w:p w14:paraId="1698532E" w14:textId="77777777" w:rsidR="00DC64FD" w:rsidRPr="00F23A3D" w:rsidRDefault="00DC64FD" w:rsidP="00B96ADF">
            <w:pPr>
              <w:pStyle w:val="TableParagraph"/>
              <w:spacing w:line="248" w:lineRule="exact"/>
              <w:ind w:left="158" w:right="182"/>
            </w:pPr>
            <w:r w:rsidRPr="00F23A3D">
              <w:t> </w:t>
            </w:r>
          </w:p>
          <w:p w14:paraId="6CBBB824" w14:textId="77777777" w:rsidR="00DC64FD" w:rsidRPr="00F23A3D" w:rsidRDefault="00DC64FD" w:rsidP="00B96ADF">
            <w:pPr>
              <w:pStyle w:val="TableParagraph"/>
              <w:spacing w:line="248" w:lineRule="exact"/>
              <w:ind w:left="158" w:right="182"/>
            </w:pPr>
            <w:r w:rsidRPr="00F23A3D">
              <w:t> </w:t>
            </w:r>
          </w:p>
          <w:p w14:paraId="78943243" w14:textId="77777777" w:rsidR="00DC64FD" w:rsidRPr="00F23A3D" w:rsidRDefault="00DC64FD" w:rsidP="00B96ADF">
            <w:pPr>
              <w:pStyle w:val="TableParagraph"/>
              <w:spacing w:line="248" w:lineRule="exact"/>
              <w:ind w:left="158" w:right="182"/>
            </w:pPr>
            <w:r w:rsidRPr="00F23A3D">
              <w:t> </w:t>
            </w:r>
          </w:p>
          <w:p w14:paraId="49809376" w14:textId="685937D6" w:rsidR="00DC64FD" w:rsidRPr="00F23A3D" w:rsidRDefault="00DC64FD" w:rsidP="00B96ADF">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4A60462" w14:textId="77777777" w:rsidR="00DC64FD" w:rsidRPr="00F23A3D" w:rsidRDefault="00DC64FD" w:rsidP="00F23A3D">
            <w:pPr>
              <w:pStyle w:val="TableParagraph"/>
              <w:spacing w:line="248" w:lineRule="exact"/>
              <w:ind w:left="102" w:right="211"/>
            </w:pPr>
            <w:r w:rsidRPr="00F23A3D">
              <w:t>· KAJARIA</w:t>
            </w:r>
          </w:p>
        </w:tc>
      </w:tr>
      <w:tr w:rsidR="00DC64FD" w:rsidRPr="00B96ADF" w14:paraId="5749EDBF"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30B8CD0"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0D25CA1A" w14:textId="0228E77E"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DC7064F" w14:textId="77777777" w:rsidR="00DC64FD" w:rsidRPr="00F23A3D" w:rsidRDefault="00DC64FD" w:rsidP="00F23A3D">
            <w:pPr>
              <w:pStyle w:val="TableParagraph"/>
              <w:spacing w:line="248" w:lineRule="exact"/>
              <w:ind w:left="102" w:right="211"/>
            </w:pPr>
            <w:r w:rsidRPr="00F23A3D">
              <w:t>· JOHNSON-ENDURA</w:t>
            </w:r>
          </w:p>
        </w:tc>
      </w:tr>
      <w:tr w:rsidR="00DC64FD" w:rsidRPr="00B96ADF" w14:paraId="6A8FEBAC"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A32ABB3"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14F1E0C6" w14:textId="32037C20"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E48D13E" w14:textId="77777777" w:rsidR="00DC64FD" w:rsidRPr="00F23A3D" w:rsidRDefault="00DC64FD" w:rsidP="00F23A3D">
            <w:pPr>
              <w:pStyle w:val="TableParagraph"/>
              <w:spacing w:line="248" w:lineRule="exact"/>
              <w:ind w:left="102" w:right="211"/>
            </w:pPr>
            <w:r w:rsidRPr="00F23A3D">
              <w:t>· ORIENT BELL CERAMICS</w:t>
            </w:r>
          </w:p>
        </w:tc>
      </w:tr>
      <w:tr w:rsidR="00DC64FD" w:rsidRPr="00B96ADF" w14:paraId="2307BC19"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E510F82"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76CCC8E3" w14:textId="0A0563FA"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943A46D" w14:textId="77777777" w:rsidR="00DC64FD" w:rsidRPr="00F23A3D" w:rsidRDefault="00DC64FD" w:rsidP="00F23A3D">
            <w:pPr>
              <w:pStyle w:val="TableParagraph"/>
              <w:spacing w:line="248" w:lineRule="exact"/>
              <w:ind w:left="102" w:right="211"/>
            </w:pPr>
            <w:r w:rsidRPr="00F23A3D">
              <w:t>. RAK</w:t>
            </w:r>
          </w:p>
        </w:tc>
      </w:tr>
      <w:tr w:rsidR="00DC64FD" w:rsidRPr="00B96ADF" w14:paraId="75BD5AD7"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AC7BE08"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BD22686" w14:textId="55EC58F4"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81CD8FE" w14:textId="77777777" w:rsidR="00DC64FD" w:rsidRPr="00F23A3D" w:rsidRDefault="00DC64FD" w:rsidP="00F23A3D">
            <w:pPr>
              <w:pStyle w:val="TableParagraph"/>
              <w:spacing w:line="248" w:lineRule="exact"/>
              <w:ind w:left="102" w:right="211"/>
            </w:pPr>
            <w:r w:rsidRPr="00F23A3D">
              <w:t>· SOMANY</w:t>
            </w:r>
          </w:p>
        </w:tc>
      </w:tr>
      <w:tr w:rsidR="00DC64FD" w:rsidRPr="00B96ADF" w14:paraId="67E2C257"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C52F0C0"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14EADF54" w14:textId="79F58BB9"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1864A72" w14:textId="77777777" w:rsidR="00DC64FD" w:rsidRPr="00F23A3D" w:rsidRDefault="00DC64FD" w:rsidP="00F23A3D">
            <w:pPr>
              <w:pStyle w:val="TableParagraph"/>
              <w:spacing w:line="248" w:lineRule="exact"/>
              <w:ind w:left="102" w:right="211"/>
            </w:pPr>
            <w:r w:rsidRPr="00F23A3D">
              <w:t>· NITCO</w:t>
            </w:r>
          </w:p>
        </w:tc>
      </w:tr>
      <w:tr w:rsidR="00DC64FD" w:rsidRPr="00B96ADF" w14:paraId="6C4AECD5"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1467606"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072A85AC" w14:textId="43CC5D98"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556C186" w14:textId="77777777" w:rsidR="00DC64FD" w:rsidRPr="00F23A3D" w:rsidRDefault="00DC64FD" w:rsidP="00F23A3D">
            <w:pPr>
              <w:pStyle w:val="TableParagraph"/>
              <w:spacing w:line="248" w:lineRule="exact"/>
              <w:ind w:left="102" w:right="211"/>
            </w:pPr>
            <w:r w:rsidRPr="00F23A3D">
              <w:t>. RESTILE</w:t>
            </w:r>
          </w:p>
        </w:tc>
      </w:tr>
      <w:tr w:rsidR="00DC64FD" w:rsidRPr="00B96ADF" w14:paraId="717C5682"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16CA3F3" w14:textId="47DAE7AE" w:rsidR="00DC64FD" w:rsidRPr="00F23A3D" w:rsidRDefault="00B85B4E" w:rsidP="00F23A3D">
            <w:pPr>
              <w:pStyle w:val="TableParagraph"/>
              <w:spacing w:line="248" w:lineRule="exact"/>
              <w:ind w:left="232"/>
            </w:pPr>
            <w:r>
              <w:t>6</w:t>
            </w:r>
          </w:p>
        </w:tc>
        <w:tc>
          <w:tcPr>
            <w:tcW w:w="3580" w:type="dxa"/>
            <w:vMerge w:val="restart"/>
            <w:tcBorders>
              <w:top w:val="single" w:sz="8" w:space="0" w:color="000000"/>
              <w:left w:val="single" w:sz="8" w:space="0" w:color="000000"/>
              <w:right w:val="single" w:sz="8" w:space="0" w:color="000000"/>
            </w:tcBorders>
            <w:shd w:val="clear" w:color="auto" w:fill="auto"/>
          </w:tcPr>
          <w:p w14:paraId="708B38CA" w14:textId="77777777" w:rsidR="00DC64FD" w:rsidRPr="00F23A3D" w:rsidRDefault="00DC64FD" w:rsidP="00B96ADF">
            <w:pPr>
              <w:pStyle w:val="TableParagraph"/>
              <w:spacing w:line="248" w:lineRule="exact"/>
              <w:ind w:left="158" w:right="182"/>
            </w:pPr>
            <w:r w:rsidRPr="00F23A3D">
              <w:t>VINYL / LINOLEUM FLOOR</w:t>
            </w:r>
          </w:p>
          <w:p w14:paraId="280E920C" w14:textId="77777777" w:rsidR="00DC64FD" w:rsidRPr="00F23A3D" w:rsidRDefault="00DC64FD" w:rsidP="00B96ADF">
            <w:pPr>
              <w:pStyle w:val="TableParagraph"/>
              <w:spacing w:line="248" w:lineRule="exact"/>
              <w:ind w:left="158" w:right="182"/>
            </w:pPr>
            <w:r w:rsidRPr="00F23A3D">
              <w:t> </w:t>
            </w:r>
          </w:p>
          <w:p w14:paraId="5205A928" w14:textId="77777777" w:rsidR="00DC64FD" w:rsidRPr="00F23A3D" w:rsidRDefault="00DC64FD" w:rsidP="00B96ADF">
            <w:pPr>
              <w:pStyle w:val="TableParagraph"/>
              <w:spacing w:line="248" w:lineRule="exact"/>
              <w:ind w:left="158" w:right="182"/>
            </w:pPr>
            <w:r w:rsidRPr="00F23A3D">
              <w:t> </w:t>
            </w:r>
          </w:p>
          <w:p w14:paraId="3E37325B" w14:textId="77777777" w:rsidR="00DC64FD" w:rsidRPr="00F23A3D" w:rsidRDefault="00DC64FD" w:rsidP="00B96ADF">
            <w:pPr>
              <w:pStyle w:val="TableParagraph"/>
              <w:spacing w:line="248" w:lineRule="exact"/>
              <w:ind w:left="158" w:right="182"/>
            </w:pPr>
            <w:r w:rsidRPr="00F23A3D">
              <w:lastRenderedPageBreak/>
              <w:t> </w:t>
            </w:r>
          </w:p>
          <w:p w14:paraId="6693AA31" w14:textId="77777777" w:rsidR="00DC64FD" w:rsidRPr="00F23A3D" w:rsidRDefault="00DC64FD" w:rsidP="00B96ADF">
            <w:pPr>
              <w:pStyle w:val="TableParagraph"/>
              <w:spacing w:line="248" w:lineRule="exact"/>
              <w:ind w:left="158" w:right="182"/>
            </w:pPr>
            <w:r w:rsidRPr="00F23A3D">
              <w:t> </w:t>
            </w:r>
          </w:p>
          <w:p w14:paraId="0FDA6730" w14:textId="49F51189" w:rsidR="00DC64FD" w:rsidRPr="00F23A3D" w:rsidRDefault="00DC64FD" w:rsidP="00B96ADF">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8B561F9" w14:textId="77777777" w:rsidR="00DC64FD" w:rsidRPr="00F23A3D" w:rsidRDefault="00DC64FD" w:rsidP="00F23A3D">
            <w:pPr>
              <w:pStyle w:val="TableParagraph"/>
              <w:spacing w:line="248" w:lineRule="exact"/>
              <w:ind w:left="102" w:right="211"/>
            </w:pPr>
            <w:r w:rsidRPr="00F23A3D">
              <w:lastRenderedPageBreak/>
              <w:t>. WONDERFLOOR (BRAVO)</w:t>
            </w:r>
          </w:p>
        </w:tc>
      </w:tr>
      <w:tr w:rsidR="00DC64FD" w:rsidRPr="00B96ADF" w14:paraId="13C498E0"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A0FBD40"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8DC1C30" w14:textId="20B23AEC"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F323269" w14:textId="77777777" w:rsidR="00DC64FD" w:rsidRPr="00F23A3D" w:rsidRDefault="00DC64FD" w:rsidP="00F23A3D">
            <w:pPr>
              <w:pStyle w:val="TableParagraph"/>
              <w:spacing w:line="248" w:lineRule="exact"/>
              <w:ind w:left="102" w:right="211"/>
            </w:pPr>
            <w:r w:rsidRPr="00F23A3D">
              <w:t>. FORBO</w:t>
            </w:r>
          </w:p>
        </w:tc>
      </w:tr>
      <w:tr w:rsidR="00DC64FD" w:rsidRPr="00B96ADF" w14:paraId="06BF28B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8297BB9"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6A7C6ACE" w14:textId="2742A8FD"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21A51C1" w14:textId="77777777" w:rsidR="00DC64FD" w:rsidRPr="00F23A3D" w:rsidRDefault="00DC64FD" w:rsidP="00F23A3D">
            <w:pPr>
              <w:pStyle w:val="TableParagraph"/>
              <w:spacing w:line="248" w:lineRule="exact"/>
              <w:ind w:left="102" w:right="211"/>
            </w:pPr>
            <w:r w:rsidRPr="00F23A3D">
              <w:t>. MARMOLEUM</w:t>
            </w:r>
          </w:p>
        </w:tc>
      </w:tr>
      <w:tr w:rsidR="00DC64FD" w:rsidRPr="00B96ADF" w14:paraId="3C59D259"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E88BE07" w14:textId="77777777" w:rsidR="00DC64FD" w:rsidRPr="00F23A3D" w:rsidRDefault="00DC64FD" w:rsidP="00F23A3D">
            <w:pPr>
              <w:pStyle w:val="TableParagraph"/>
              <w:spacing w:line="248" w:lineRule="exact"/>
              <w:ind w:left="232"/>
            </w:pPr>
            <w:r w:rsidRPr="00F23A3D">
              <w:lastRenderedPageBreak/>
              <w:t> </w:t>
            </w:r>
          </w:p>
        </w:tc>
        <w:tc>
          <w:tcPr>
            <w:tcW w:w="3580" w:type="dxa"/>
            <w:vMerge/>
            <w:tcBorders>
              <w:left w:val="single" w:sz="8" w:space="0" w:color="000000"/>
              <w:right w:val="single" w:sz="8" w:space="0" w:color="000000"/>
            </w:tcBorders>
            <w:shd w:val="clear" w:color="auto" w:fill="auto"/>
          </w:tcPr>
          <w:p w14:paraId="0EEF076F" w14:textId="783A7DC2"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2FCEE97" w14:textId="77777777" w:rsidR="00DC64FD" w:rsidRPr="00F23A3D" w:rsidRDefault="00DC64FD" w:rsidP="00F23A3D">
            <w:pPr>
              <w:pStyle w:val="TableParagraph"/>
              <w:spacing w:line="248" w:lineRule="exact"/>
              <w:ind w:left="102" w:right="211"/>
            </w:pPr>
            <w:r w:rsidRPr="00F23A3D">
              <w:t>. TARKETT</w:t>
            </w:r>
          </w:p>
        </w:tc>
      </w:tr>
      <w:tr w:rsidR="00DC64FD" w:rsidRPr="00B96ADF" w14:paraId="76D5B20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CE782B7"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388E83EB" w14:textId="4D73C897"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E679541" w14:textId="77777777" w:rsidR="00DC64FD" w:rsidRPr="00F23A3D" w:rsidRDefault="00DC64FD" w:rsidP="00F23A3D">
            <w:pPr>
              <w:pStyle w:val="TableParagraph"/>
              <w:spacing w:line="248" w:lineRule="exact"/>
              <w:ind w:left="102" w:right="211"/>
            </w:pPr>
            <w:r w:rsidRPr="00F23A3D">
              <w:t>. ARMSTRONG</w:t>
            </w:r>
          </w:p>
        </w:tc>
      </w:tr>
      <w:tr w:rsidR="00DC64FD" w:rsidRPr="00B96ADF" w14:paraId="1081178B"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F1AD6EE"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43B4715B" w14:textId="5E0B2ADB"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C6D8480" w14:textId="77777777" w:rsidR="00DC64FD" w:rsidRPr="00F23A3D" w:rsidRDefault="00DC64FD" w:rsidP="00F23A3D">
            <w:pPr>
              <w:pStyle w:val="TableParagraph"/>
              <w:spacing w:line="248" w:lineRule="exact"/>
              <w:ind w:left="102" w:right="211"/>
            </w:pPr>
            <w:r w:rsidRPr="00F23A3D">
              <w:t>. PERGO</w:t>
            </w:r>
          </w:p>
        </w:tc>
      </w:tr>
      <w:tr w:rsidR="00DC64FD" w:rsidRPr="00B96ADF" w14:paraId="4A335613"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370D87B" w14:textId="1DB77452" w:rsidR="00DC64FD" w:rsidRPr="00F23A3D" w:rsidRDefault="00B85B4E" w:rsidP="00F23A3D">
            <w:pPr>
              <w:pStyle w:val="TableParagraph"/>
              <w:spacing w:line="248" w:lineRule="exact"/>
              <w:ind w:left="232"/>
            </w:pPr>
            <w:r>
              <w:t>7</w:t>
            </w:r>
          </w:p>
        </w:tc>
        <w:tc>
          <w:tcPr>
            <w:tcW w:w="3580" w:type="dxa"/>
            <w:vMerge w:val="restart"/>
            <w:tcBorders>
              <w:top w:val="single" w:sz="8" w:space="0" w:color="000000"/>
              <w:left w:val="single" w:sz="8" w:space="0" w:color="000000"/>
              <w:right w:val="single" w:sz="8" w:space="0" w:color="000000"/>
            </w:tcBorders>
            <w:shd w:val="clear" w:color="auto" w:fill="auto"/>
          </w:tcPr>
          <w:p w14:paraId="5C134CDE" w14:textId="77777777" w:rsidR="00DC64FD" w:rsidRPr="00F23A3D" w:rsidRDefault="00DC64FD" w:rsidP="00B96ADF">
            <w:pPr>
              <w:pStyle w:val="TableParagraph"/>
              <w:spacing w:line="248" w:lineRule="exact"/>
              <w:ind w:left="158" w:right="182"/>
            </w:pPr>
            <w:r w:rsidRPr="00F23A3D">
              <w:t>WOODEN FLOOR</w:t>
            </w:r>
          </w:p>
          <w:p w14:paraId="6B78BFCE" w14:textId="77777777" w:rsidR="00DC64FD" w:rsidRPr="00F23A3D" w:rsidRDefault="00DC64FD" w:rsidP="00B96ADF">
            <w:pPr>
              <w:pStyle w:val="TableParagraph"/>
              <w:spacing w:line="248" w:lineRule="exact"/>
              <w:ind w:left="158" w:right="182"/>
            </w:pPr>
            <w:r w:rsidRPr="00F23A3D">
              <w:t> </w:t>
            </w:r>
          </w:p>
          <w:p w14:paraId="126335E7" w14:textId="77777777" w:rsidR="00DC64FD" w:rsidRPr="00F23A3D" w:rsidRDefault="00DC64FD" w:rsidP="00B96ADF">
            <w:pPr>
              <w:pStyle w:val="TableParagraph"/>
              <w:spacing w:line="248" w:lineRule="exact"/>
              <w:ind w:left="158" w:right="182"/>
            </w:pPr>
            <w:r w:rsidRPr="00F23A3D">
              <w:t> </w:t>
            </w:r>
          </w:p>
          <w:p w14:paraId="0317A056" w14:textId="77777777" w:rsidR="00DC64FD" w:rsidRPr="00F23A3D" w:rsidRDefault="00DC64FD" w:rsidP="00B96ADF">
            <w:pPr>
              <w:pStyle w:val="TableParagraph"/>
              <w:spacing w:line="248" w:lineRule="exact"/>
              <w:ind w:left="158" w:right="182"/>
            </w:pPr>
            <w:r w:rsidRPr="00F23A3D">
              <w:t> </w:t>
            </w:r>
          </w:p>
          <w:p w14:paraId="3C6EA64F" w14:textId="77777777" w:rsidR="00DC64FD" w:rsidRPr="00F23A3D" w:rsidRDefault="00DC64FD" w:rsidP="00B96ADF">
            <w:pPr>
              <w:pStyle w:val="TableParagraph"/>
              <w:spacing w:line="248" w:lineRule="exact"/>
              <w:ind w:left="158" w:right="182"/>
            </w:pPr>
            <w:r w:rsidRPr="00F23A3D">
              <w:t> </w:t>
            </w:r>
          </w:p>
          <w:p w14:paraId="7BEEFED6" w14:textId="77777777" w:rsidR="00DC64FD" w:rsidRPr="00F23A3D" w:rsidRDefault="00DC64FD" w:rsidP="00B96ADF">
            <w:pPr>
              <w:pStyle w:val="TableParagraph"/>
              <w:spacing w:line="248" w:lineRule="exact"/>
              <w:ind w:left="158" w:right="182"/>
            </w:pPr>
            <w:r w:rsidRPr="00F23A3D">
              <w:t> </w:t>
            </w:r>
          </w:p>
          <w:p w14:paraId="1AB35C4B" w14:textId="77777777" w:rsidR="00DC64FD" w:rsidRPr="00F23A3D" w:rsidRDefault="00DC64FD" w:rsidP="00B96ADF">
            <w:pPr>
              <w:pStyle w:val="TableParagraph"/>
              <w:spacing w:line="248" w:lineRule="exact"/>
              <w:ind w:left="158" w:right="182"/>
            </w:pPr>
            <w:r w:rsidRPr="00F23A3D">
              <w:t> </w:t>
            </w:r>
          </w:p>
          <w:p w14:paraId="5B2DCE3C" w14:textId="6DE86928" w:rsidR="00DC64FD" w:rsidRPr="00F23A3D" w:rsidRDefault="00DC64FD" w:rsidP="00B96ADF">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74DAEB0" w14:textId="77777777" w:rsidR="00DC64FD" w:rsidRPr="00F23A3D" w:rsidRDefault="00DC64FD" w:rsidP="00F23A3D">
            <w:pPr>
              <w:pStyle w:val="TableParagraph"/>
              <w:spacing w:line="248" w:lineRule="exact"/>
              <w:ind w:left="102" w:right="211"/>
            </w:pPr>
            <w:r w:rsidRPr="00F23A3D">
              <w:t>. WONDERFLOOR (BRAVO)</w:t>
            </w:r>
          </w:p>
        </w:tc>
      </w:tr>
      <w:tr w:rsidR="00DC64FD" w:rsidRPr="00B96ADF" w14:paraId="092B119A"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E7A0353"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19DE5AA0" w14:textId="641D88BB"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2476CF1" w14:textId="77777777" w:rsidR="00DC64FD" w:rsidRPr="00F23A3D" w:rsidRDefault="00DC64FD" w:rsidP="00F23A3D">
            <w:pPr>
              <w:pStyle w:val="TableParagraph"/>
              <w:spacing w:line="248" w:lineRule="exact"/>
              <w:ind w:left="102" w:right="211"/>
            </w:pPr>
            <w:r w:rsidRPr="00F23A3D">
              <w:t>. ARMSTRONG</w:t>
            </w:r>
          </w:p>
        </w:tc>
      </w:tr>
      <w:tr w:rsidR="00DC64FD" w:rsidRPr="00B96ADF" w14:paraId="00122F2C"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44EEF54"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734044B1" w14:textId="32F38285"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3982D65" w14:textId="77777777" w:rsidR="00DC64FD" w:rsidRPr="00F23A3D" w:rsidRDefault="00DC64FD" w:rsidP="00F23A3D">
            <w:pPr>
              <w:pStyle w:val="TableParagraph"/>
              <w:spacing w:line="248" w:lineRule="exact"/>
              <w:ind w:left="102" w:right="211"/>
            </w:pPr>
            <w:r w:rsidRPr="00F23A3D">
              <w:t>. MARMOLEUM</w:t>
            </w:r>
          </w:p>
        </w:tc>
      </w:tr>
      <w:tr w:rsidR="00DC64FD" w:rsidRPr="00B96ADF" w14:paraId="05124645"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4A8564B"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90354A3" w14:textId="379DB28E"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FD2CD13" w14:textId="77777777" w:rsidR="00DC64FD" w:rsidRPr="00F23A3D" w:rsidRDefault="00DC64FD" w:rsidP="00F23A3D">
            <w:pPr>
              <w:pStyle w:val="TableParagraph"/>
              <w:spacing w:line="248" w:lineRule="exact"/>
              <w:ind w:left="102" w:right="211"/>
            </w:pPr>
            <w:r w:rsidRPr="00F23A3D">
              <w:t>. GREEMLAM MIKASA</w:t>
            </w:r>
          </w:p>
        </w:tc>
      </w:tr>
      <w:tr w:rsidR="00DC64FD" w:rsidRPr="00B96ADF" w14:paraId="683997A4"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91E7BFE"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11877839" w14:textId="5C98AADE"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51BD7FC" w14:textId="77777777" w:rsidR="00DC64FD" w:rsidRPr="00F23A3D" w:rsidRDefault="00DC64FD" w:rsidP="00F23A3D">
            <w:pPr>
              <w:pStyle w:val="TableParagraph"/>
              <w:spacing w:line="248" w:lineRule="exact"/>
              <w:ind w:left="102" w:right="211"/>
            </w:pPr>
            <w:r w:rsidRPr="00F23A3D">
              <w:t>. HAVWOODS</w:t>
            </w:r>
          </w:p>
        </w:tc>
      </w:tr>
      <w:tr w:rsidR="00DC64FD" w:rsidRPr="00B96ADF" w14:paraId="25F40846"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47B5828"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0AF1A763" w14:textId="33E530D9"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3AF44EC" w14:textId="77777777" w:rsidR="00DC64FD" w:rsidRPr="00F23A3D" w:rsidRDefault="00DC64FD" w:rsidP="00F23A3D">
            <w:pPr>
              <w:pStyle w:val="TableParagraph"/>
              <w:spacing w:line="248" w:lineRule="exact"/>
              <w:ind w:left="102" w:right="211"/>
            </w:pPr>
            <w:r w:rsidRPr="00F23A3D">
              <w:t>. EPITONE</w:t>
            </w:r>
          </w:p>
        </w:tc>
      </w:tr>
      <w:tr w:rsidR="00DC64FD" w:rsidRPr="00B96ADF" w14:paraId="355A9D7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DEE26B2"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44F3628" w14:textId="5F5A2752"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DDD7EE9" w14:textId="77777777" w:rsidR="00DC64FD" w:rsidRPr="00F23A3D" w:rsidRDefault="00DC64FD" w:rsidP="00F23A3D">
            <w:pPr>
              <w:pStyle w:val="TableParagraph"/>
              <w:spacing w:line="248" w:lineRule="exact"/>
              <w:ind w:left="102" w:right="211"/>
            </w:pPr>
            <w:r w:rsidRPr="00F23A3D">
              <w:t>. TARKETT</w:t>
            </w:r>
          </w:p>
        </w:tc>
      </w:tr>
      <w:tr w:rsidR="00DC64FD" w:rsidRPr="00B96ADF" w14:paraId="5771DA07"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056C7FF"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4C437A92" w14:textId="15A64A2E"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3C21379" w14:textId="77777777" w:rsidR="00DC64FD" w:rsidRPr="00F23A3D" w:rsidRDefault="00DC64FD" w:rsidP="00F23A3D">
            <w:pPr>
              <w:pStyle w:val="TableParagraph"/>
              <w:spacing w:line="248" w:lineRule="exact"/>
              <w:ind w:left="102" w:right="211"/>
            </w:pPr>
            <w:r w:rsidRPr="00F23A3D">
              <w:t>. PERGO</w:t>
            </w:r>
          </w:p>
        </w:tc>
      </w:tr>
      <w:tr w:rsidR="00DC64FD" w:rsidRPr="00B96ADF" w14:paraId="2E8C1D13"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5C62CEA" w14:textId="7F5AA657" w:rsidR="00DC64FD" w:rsidRPr="00F23A3D" w:rsidRDefault="00B85B4E" w:rsidP="00F23A3D">
            <w:pPr>
              <w:pStyle w:val="TableParagraph"/>
              <w:spacing w:line="248" w:lineRule="exact"/>
              <w:ind w:left="232"/>
            </w:pPr>
            <w:r>
              <w:t>8</w:t>
            </w:r>
          </w:p>
        </w:tc>
        <w:tc>
          <w:tcPr>
            <w:tcW w:w="3580" w:type="dxa"/>
            <w:vMerge w:val="restart"/>
            <w:tcBorders>
              <w:top w:val="single" w:sz="8" w:space="0" w:color="000000"/>
              <w:left w:val="single" w:sz="8" w:space="0" w:color="000000"/>
              <w:right w:val="single" w:sz="8" w:space="0" w:color="000000"/>
            </w:tcBorders>
            <w:shd w:val="clear" w:color="auto" w:fill="auto"/>
          </w:tcPr>
          <w:p w14:paraId="2C80FFC0" w14:textId="77777777" w:rsidR="00DC64FD" w:rsidRPr="00F23A3D" w:rsidRDefault="00DC64FD" w:rsidP="00B96ADF">
            <w:pPr>
              <w:pStyle w:val="TableParagraph"/>
              <w:spacing w:line="248" w:lineRule="exact"/>
              <w:ind w:left="158" w:right="182"/>
            </w:pPr>
            <w:r w:rsidRPr="00F23A3D">
              <w:t>EPOXY FLOORING</w:t>
            </w:r>
          </w:p>
          <w:p w14:paraId="6BE02AD6" w14:textId="77777777" w:rsidR="00DC64FD" w:rsidRPr="00F23A3D" w:rsidRDefault="00DC64FD" w:rsidP="00B96ADF">
            <w:pPr>
              <w:pStyle w:val="TableParagraph"/>
              <w:spacing w:line="248" w:lineRule="exact"/>
              <w:ind w:left="158" w:right="182"/>
            </w:pPr>
            <w:r w:rsidRPr="00F23A3D">
              <w:t> </w:t>
            </w:r>
          </w:p>
          <w:p w14:paraId="11D83587" w14:textId="77777777" w:rsidR="00DC64FD" w:rsidRPr="00F23A3D" w:rsidRDefault="00DC64FD" w:rsidP="00B96ADF">
            <w:pPr>
              <w:pStyle w:val="TableParagraph"/>
              <w:spacing w:line="248" w:lineRule="exact"/>
              <w:ind w:left="158" w:right="182"/>
            </w:pPr>
            <w:r w:rsidRPr="00F23A3D">
              <w:t> </w:t>
            </w:r>
          </w:p>
          <w:p w14:paraId="5EB5D5D6" w14:textId="2E8A312B" w:rsidR="00DC64FD" w:rsidRPr="00F23A3D" w:rsidRDefault="00DC64FD" w:rsidP="00B96ADF">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0D961DD" w14:textId="77777777" w:rsidR="00DC64FD" w:rsidRPr="00F23A3D" w:rsidRDefault="00DC64FD" w:rsidP="00F23A3D">
            <w:pPr>
              <w:pStyle w:val="TableParagraph"/>
              <w:spacing w:line="248" w:lineRule="exact"/>
              <w:ind w:left="102" w:right="211"/>
            </w:pPr>
            <w:r w:rsidRPr="00F23A3D">
              <w:t>. CIPY</w:t>
            </w:r>
          </w:p>
        </w:tc>
      </w:tr>
      <w:tr w:rsidR="00DC64FD" w:rsidRPr="00B96ADF" w14:paraId="0DB48EA9"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04427D0"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61B82799" w14:textId="4397AAD1"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0D3F03F" w14:textId="77777777" w:rsidR="00DC64FD" w:rsidRPr="00F23A3D" w:rsidRDefault="00DC64FD" w:rsidP="00F23A3D">
            <w:pPr>
              <w:pStyle w:val="TableParagraph"/>
              <w:spacing w:line="248" w:lineRule="exact"/>
              <w:ind w:left="102" w:right="211"/>
            </w:pPr>
            <w:r w:rsidRPr="00F23A3D">
              <w:t>. FLOWCRETE</w:t>
            </w:r>
          </w:p>
        </w:tc>
      </w:tr>
      <w:tr w:rsidR="00DC64FD" w:rsidRPr="00B96ADF" w14:paraId="78B96EE7"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2D1A0EA"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1F1721B4" w14:textId="0327882C"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574B10F" w14:textId="77777777" w:rsidR="00DC64FD" w:rsidRPr="00F23A3D" w:rsidRDefault="00DC64FD" w:rsidP="00F23A3D">
            <w:pPr>
              <w:pStyle w:val="TableParagraph"/>
              <w:spacing w:line="248" w:lineRule="exact"/>
              <w:ind w:left="102" w:right="211"/>
            </w:pPr>
            <w:r w:rsidRPr="00F23A3D">
              <w:t>. TUFF COAT</w:t>
            </w:r>
          </w:p>
        </w:tc>
      </w:tr>
      <w:tr w:rsidR="00DC64FD" w:rsidRPr="00B96ADF" w14:paraId="0EA2A050"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CE087AE"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4CC2107A" w14:textId="42E560F7"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BFEF24F" w14:textId="77777777" w:rsidR="00DC64FD" w:rsidRPr="00F23A3D" w:rsidRDefault="00DC64FD" w:rsidP="00F23A3D">
            <w:pPr>
              <w:pStyle w:val="TableParagraph"/>
              <w:spacing w:line="248" w:lineRule="exact"/>
              <w:ind w:left="102" w:right="211"/>
            </w:pPr>
            <w:r w:rsidRPr="00F23A3D">
              <w:t>. FORBO</w:t>
            </w:r>
          </w:p>
        </w:tc>
      </w:tr>
      <w:tr w:rsidR="00DC64FD" w:rsidRPr="00B96ADF" w14:paraId="03E2C6C7"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FECC7DA" w14:textId="137B2B80" w:rsidR="00DC64FD" w:rsidRPr="00F23A3D" w:rsidRDefault="00B85B4E" w:rsidP="00F23A3D">
            <w:pPr>
              <w:pStyle w:val="TableParagraph"/>
              <w:spacing w:line="248" w:lineRule="exact"/>
              <w:ind w:left="232"/>
            </w:pPr>
            <w:r>
              <w:t>9</w:t>
            </w:r>
          </w:p>
        </w:tc>
        <w:tc>
          <w:tcPr>
            <w:tcW w:w="3580" w:type="dxa"/>
            <w:vMerge w:val="restart"/>
            <w:tcBorders>
              <w:top w:val="single" w:sz="8" w:space="0" w:color="000000"/>
              <w:left w:val="single" w:sz="8" w:space="0" w:color="000000"/>
              <w:right w:val="single" w:sz="8" w:space="0" w:color="000000"/>
            </w:tcBorders>
            <w:shd w:val="clear" w:color="auto" w:fill="auto"/>
          </w:tcPr>
          <w:p w14:paraId="24C6119D" w14:textId="77777777" w:rsidR="00DC64FD" w:rsidRPr="00F23A3D" w:rsidRDefault="00DC64FD" w:rsidP="00B96ADF">
            <w:pPr>
              <w:pStyle w:val="TableParagraph"/>
              <w:spacing w:line="248" w:lineRule="exact"/>
              <w:ind w:left="158" w:right="182"/>
            </w:pPr>
            <w:r w:rsidRPr="00F23A3D">
              <w:t>CARPET</w:t>
            </w:r>
          </w:p>
          <w:p w14:paraId="5D9E7359" w14:textId="77777777" w:rsidR="00DC64FD" w:rsidRPr="00F23A3D" w:rsidRDefault="00DC64FD" w:rsidP="00B96ADF">
            <w:pPr>
              <w:pStyle w:val="TableParagraph"/>
              <w:spacing w:line="248" w:lineRule="exact"/>
              <w:ind w:left="158" w:right="182"/>
            </w:pPr>
            <w:r w:rsidRPr="00F23A3D">
              <w:t> </w:t>
            </w:r>
          </w:p>
          <w:p w14:paraId="22BC09D5" w14:textId="77777777" w:rsidR="00DC64FD" w:rsidRPr="00F23A3D" w:rsidRDefault="00DC64FD" w:rsidP="00B96ADF">
            <w:pPr>
              <w:pStyle w:val="TableParagraph"/>
              <w:spacing w:line="248" w:lineRule="exact"/>
              <w:ind w:left="158" w:right="182"/>
            </w:pPr>
            <w:r w:rsidRPr="00F23A3D">
              <w:t> </w:t>
            </w:r>
          </w:p>
          <w:p w14:paraId="09BB9ECF" w14:textId="22D1E475" w:rsidR="00DC64FD" w:rsidRPr="00F23A3D" w:rsidRDefault="00DC64FD" w:rsidP="00B96ADF">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DC82FE8" w14:textId="77777777" w:rsidR="00DC64FD" w:rsidRPr="00F23A3D" w:rsidRDefault="00DC64FD" w:rsidP="00F23A3D">
            <w:pPr>
              <w:pStyle w:val="TableParagraph"/>
              <w:spacing w:line="248" w:lineRule="exact"/>
              <w:ind w:left="102" w:right="211"/>
            </w:pPr>
            <w:r w:rsidRPr="00F23A3D">
              <w:t>. TANDUS WILDFLOWER TONES</w:t>
            </w:r>
          </w:p>
        </w:tc>
      </w:tr>
      <w:tr w:rsidR="00DC64FD" w:rsidRPr="00B96ADF" w14:paraId="189D83B9"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DF07E8F"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7E340B9D" w14:textId="434AB9C8"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DAE73CE" w14:textId="77777777" w:rsidR="00DC64FD" w:rsidRPr="00F23A3D" w:rsidRDefault="00DC64FD" w:rsidP="00F23A3D">
            <w:pPr>
              <w:pStyle w:val="TableParagraph"/>
              <w:spacing w:line="248" w:lineRule="exact"/>
              <w:ind w:left="102" w:right="211"/>
            </w:pPr>
            <w:r w:rsidRPr="00F23A3D">
              <w:t>. ROSETTA</w:t>
            </w:r>
          </w:p>
        </w:tc>
      </w:tr>
      <w:tr w:rsidR="00DC64FD" w:rsidRPr="00B96ADF" w14:paraId="015873BD"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DD31A89"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6ADDACD" w14:textId="2AB7BE88"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6AFCD00" w14:textId="77777777" w:rsidR="00DC64FD" w:rsidRPr="00F23A3D" w:rsidRDefault="00DC64FD" w:rsidP="00F23A3D">
            <w:pPr>
              <w:pStyle w:val="TableParagraph"/>
              <w:spacing w:line="248" w:lineRule="exact"/>
              <w:ind w:left="102" w:right="211"/>
            </w:pPr>
            <w:r w:rsidRPr="00F23A3D">
              <w:t>. FORBO</w:t>
            </w:r>
          </w:p>
        </w:tc>
      </w:tr>
      <w:tr w:rsidR="00DC64FD" w:rsidRPr="00B96ADF" w14:paraId="10AD906E"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95CBB01" w14:textId="77777777" w:rsidR="00DC64FD" w:rsidRPr="00F23A3D" w:rsidRDefault="00DC64FD" w:rsidP="00F23A3D">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357EE8B0" w14:textId="59675AC5" w:rsidR="00DC64FD" w:rsidRPr="00F23A3D" w:rsidRDefault="00DC64FD"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0B16647" w14:textId="77777777" w:rsidR="00DC64FD" w:rsidRPr="00F23A3D" w:rsidRDefault="00DC64FD" w:rsidP="00F23A3D">
            <w:pPr>
              <w:pStyle w:val="TableParagraph"/>
              <w:spacing w:line="248" w:lineRule="exact"/>
              <w:ind w:left="102" w:right="211"/>
            </w:pPr>
            <w:r w:rsidRPr="00F23A3D">
              <w:t>. TARKETT</w:t>
            </w:r>
          </w:p>
        </w:tc>
      </w:tr>
      <w:tr w:rsidR="00B85B4E" w:rsidRPr="00B96ADF" w14:paraId="2EAA3385"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D8A8F3E" w14:textId="0394C67C" w:rsidR="00B85B4E" w:rsidRPr="00F23A3D" w:rsidRDefault="00B85B4E" w:rsidP="00F23A3D">
            <w:pPr>
              <w:pStyle w:val="TableParagraph"/>
              <w:spacing w:line="248" w:lineRule="exact"/>
              <w:ind w:left="232"/>
            </w:pPr>
            <w:r>
              <w:t>10</w:t>
            </w:r>
          </w:p>
        </w:tc>
        <w:tc>
          <w:tcPr>
            <w:tcW w:w="3580" w:type="dxa"/>
            <w:vMerge w:val="restart"/>
            <w:tcBorders>
              <w:top w:val="single" w:sz="8" w:space="0" w:color="000000"/>
              <w:left w:val="single" w:sz="8" w:space="0" w:color="000000"/>
              <w:right w:val="single" w:sz="8" w:space="0" w:color="000000"/>
            </w:tcBorders>
            <w:shd w:val="clear" w:color="auto" w:fill="auto"/>
          </w:tcPr>
          <w:p w14:paraId="1C963DD3" w14:textId="77777777" w:rsidR="00B85B4E" w:rsidRPr="00F23A3D" w:rsidRDefault="00B85B4E" w:rsidP="00B96ADF">
            <w:pPr>
              <w:pStyle w:val="TableParagraph"/>
              <w:spacing w:line="248" w:lineRule="exact"/>
              <w:ind w:left="158" w:right="182"/>
            </w:pPr>
            <w:r w:rsidRPr="00F23A3D">
              <w:t>FLUSH DOORS/ MULTI FUNCTIONAL DOOR</w:t>
            </w:r>
          </w:p>
          <w:p w14:paraId="4ACE9175" w14:textId="77777777" w:rsidR="00B85B4E" w:rsidRPr="00F23A3D" w:rsidRDefault="00B85B4E" w:rsidP="00B96ADF">
            <w:pPr>
              <w:pStyle w:val="TableParagraph"/>
              <w:spacing w:line="248" w:lineRule="exact"/>
              <w:ind w:left="158" w:right="182"/>
            </w:pPr>
            <w:r w:rsidRPr="00F23A3D">
              <w:t> </w:t>
            </w:r>
          </w:p>
          <w:p w14:paraId="71AF0C1E" w14:textId="77777777" w:rsidR="00B85B4E" w:rsidRPr="00F23A3D" w:rsidRDefault="00B85B4E" w:rsidP="00B96ADF">
            <w:pPr>
              <w:pStyle w:val="TableParagraph"/>
              <w:spacing w:line="248" w:lineRule="exact"/>
              <w:ind w:left="158" w:right="182"/>
            </w:pPr>
            <w:r w:rsidRPr="00F23A3D">
              <w:t> </w:t>
            </w:r>
          </w:p>
          <w:p w14:paraId="6370DA33" w14:textId="77777777" w:rsidR="00B85B4E" w:rsidRPr="00F23A3D" w:rsidRDefault="00B85B4E" w:rsidP="00B96ADF">
            <w:pPr>
              <w:pStyle w:val="TableParagraph"/>
              <w:spacing w:line="248" w:lineRule="exact"/>
              <w:ind w:left="158" w:right="182"/>
            </w:pPr>
            <w:r w:rsidRPr="00F23A3D">
              <w:t> </w:t>
            </w:r>
          </w:p>
          <w:p w14:paraId="77A64212" w14:textId="7B6FC7BE" w:rsidR="00B85B4E" w:rsidRPr="00F23A3D" w:rsidRDefault="00B85B4E" w:rsidP="00B96ADF">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04192D1" w14:textId="77777777" w:rsidR="00B85B4E" w:rsidRPr="00F23A3D" w:rsidRDefault="00B85B4E" w:rsidP="00F23A3D">
            <w:pPr>
              <w:pStyle w:val="TableParagraph"/>
              <w:spacing w:line="248" w:lineRule="exact"/>
              <w:ind w:left="102" w:right="211"/>
            </w:pPr>
            <w:r w:rsidRPr="00F23A3D">
              <w:t>· GREENPLY</w:t>
            </w:r>
          </w:p>
        </w:tc>
      </w:tr>
      <w:tr w:rsidR="00B85B4E" w:rsidRPr="00B96ADF" w14:paraId="6892D2A4"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28735C1"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28260F0C" w14:textId="3C156A27"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71C0258" w14:textId="77777777" w:rsidR="00B85B4E" w:rsidRPr="00F23A3D" w:rsidRDefault="00B85B4E" w:rsidP="00F23A3D">
            <w:pPr>
              <w:pStyle w:val="TableParagraph"/>
              <w:spacing w:line="248" w:lineRule="exact"/>
              <w:ind w:left="102" w:right="211"/>
            </w:pPr>
            <w:r w:rsidRPr="00F23A3D">
              <w:t xml:space="preserve">· CENTURY </w:t>
            </w:r>
          </w:p>
        </w:tc>
      </w:tr>
      <w:tr w:rsidR="00B85B4E" w:rsidRPr="00B96ADF" w14:paraId="76B506C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3A7D443"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388703C1" w14:textId="6D313165"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EA7CECB" w14:textId="77777777" w:rsidR="00B85B4E" w:rsidRPr="00F23A3D" w:rsidRDefault="00B85B4E" w:rsidP="00F23A3D">
            <w:pPr>
              <w:pStyle w:val="TableParagraph"/>
              <w:spacing w:line="248" w:lineRule="exact"/>
              <w:ind w:left="102" w:right="211"/>
            </w:pPr>
            <w:r w:rsidRPr="00F23A3D">
              <w:t>· KITPLY</w:t>
            </w:r>
          </w:p>
        </w:tc>
      </w:tr>
      <w:tr w:rsidR="00B85B4E" w:rsidRPr="00B96ADF" w14:paraId="035F4D96"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9D0FF1F"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01D7F60C" w14:textId="0053DE6A"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506DD29" w14:textId="77777777" w:rsidR="00B85B4E" w:rsidRPr="00F23A3D" w:rsidRDefault="00B85B4E" w:rsidP="00F23A3D">
            <w:pPr>
              <w:pStyle w:val="TableParagraph"/>
              <w:spacing w:line="248" w:lineRule="exact"/>
              <w:ind w:left="102" w:right="211"/>
            </w:pPr>
            <w:r w:rsidRPr="00F23A3D">
              <w:t>. ARCHIDPLY</w:t>
            </w:r>
          </w:p>
        </w:tc>
      </w:tr>
      <w:tr w:rsidR="00B85B4E" w:rsidRPr="00B96ADF" w14:paraId="26060FF5"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A3015E2"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21C46741" w14:textId="41DE019A"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6B9EEAD" w14:textId="77777777" w:rsidR="00B85B4E" w:rsidRPr="00F23A3D" w:rsidRDefault="00B85B4E" w:rsidP="00F23A3D">
            <w:pPr>
              <w:pStyle w:val="TableParagraph"/>
              <w:spacing w:line="248" w:lineRule="exact"/>
              <w:ind w:left="102" w:right="211"/>
            </w:pPr>
            <w:r w:rsidRPr="00F23A3D">
              <w:t>. DURO</w:t>
            </w:r>
          </w:p>
        </w:tc>
      </w:tr>
      <w:tr w:rsidR="00B85B4E" w:rsidRPr="00B96ADF" w14:paraId="26C06B19"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19EEAD1" w14:textId="78AA55AE" w:rsidR="00B85B4E" w:rsidRPr="00F23A3D" w:rsidRDefault="00B85B4E" w:rsidP="00B85B4E">
            <w:pPr>
              <w:pStyle w:val="TableParagraph"/>
              <w:spacing w:line="248" w:lineRule="exact"/>
              <w:ind w:left="232"/>
            </w:pPr>
            <w:r w:rsidRPr="00F23A3D">
              <w:t>1</w:t>
            </w:r>
            <w:r>
              <w:t>1</w:t>
            </w:r>
          </w:p>
        </w:tc>
        <w:tc>
          <w:tcPr>
            <w:tcW w:w="3580" w:type="dxa"/>
            <w:vMerge w:val="restart"/>
            <w:tcBorders>
              <w:top w:val="single" w:sz="8" w:space="0" w:color="000000"/>
              <w:left w:val="single" w:sz="8" w:space="0" w:color="000000"/>
              <w:right w:val="single" w:sz="8" w:space="0" w:color="000000"/>
            </w:tcBorders>
            <w:shd w:val="clear" w:color="auto" w:fill="auto"/>
          </w:tcPr>
          <w:p w14:paraId="58018C6C" w14:textId="77777777" w:rsidR="00B85B4E" w:rsidRPr="00F23A3D" w:rsidRDefault="00B85B4E" w:rsidP="00B96ADF">
            <w:pPr>
              <w:pStyle w:val="TableParagraph"/>
              <w:spacing w:line="248" w:lineRule="exact"/>
              <w:ind w:left="158" w:right="182"/>
            </w:pPr>
            <w:r w:rsidRPr="00F23A3D">
              <w:t xml:space="preserve">PLYWOOD/ BLOCKBORD/ PARTICAL BOARD/ MDF </w:t>
            </w:r>
          </w:p>
          <w:p w14:paraId="4E74F196" w14:textId="77777777" w:rsidR="00B85B4E" w:rsidRPr="00F23A3D" w:rsidRDefault="00B85B4E" w:rsidP="00B96ADF">
            <w:pPr>
              <w:pStyle w:val="TableParagraph"/>
              <w:spacing w:line="248" w:lineRule="exact"/>
              <w:ind w:left="158" w:right="182"/>
            </w:pPr>
            <w:r w:rsidRPr="00F23A3D">
              <w:t> </w:t>
            </w:r>
          </w:p>
          <w:p w14:paraId="7764E5F9" w14:textId="77777777" w:rsidR="00B85B4E" w:rsidRPr="00F23A3D" w:rsidRDefault="00B85B4E" w:rsidP="00B96ADF">
            <w:pPr>
              <w:pStyle w:val="TableParagraph"/>
              <w:spacing w:line="248" w:lineRule="exact"/>
              <w:ind w:left="158" w:right="182"/>
            </w:pPr>
            <w:r w:rsidRPr="00F23A3D">
              <w:t> </w:t>
            </w:r>
          </w:p>
          <w:p w14:paraId="74D78388" w14:textId="77777777" w:rsidR="00B85B4E" w:rsidRPr="00F23A3D" w:rsidRDefault="00B85B4E" w:rsidP="00B96ADF">
            <w:pPr>
              <w:pStyle w:val="TableParagraph"/>
              <w:spacing w:line="248" w:lineRule="exact"/>
              <w:ind w:left="158" w:right="182"/>
            </w:pPr>
            <w:r w:rsidRPr="00F23A3D">
              <w:t> </w:t>
            </w:r>
          </w:p>
          <w:p w14:paraId="58A33256" w14:textId="0ADDDED6" w:rsidR="00B85B4E" w:rsidRPr="00F23A3D" w:rsidRDefault="00B85B4E" w:rsidP="00B96ADF">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7CEE1FD" w14:textId="77777777" w:rsidR="00B85B4E" w:rsidRPr="00F23A3D" w:rsidRDefault="00B85B4E" w:rsidP="00F23A3D">
            <w:pPr>
              <w:pStyle w:val="TableParagraph"/>
              <w:spacing w:line="248" w:lineRule="exact"/>
              <w:ind w:left="102" w:right="211"/>
            </w:pPr>
            <w:r w:rsidRPr="00F23A3D">
              <w:t>· GREENPLY</w:t>
            </w:r>
          </w:p>
        </w:tc>
      </w:tr>
      <w:tr w:rsidR="00B85B4E" w:rsidRPr="00B96ADF" w14:paraId="33B789CF"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ED95CCC"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33C9D939" w14:textId="41864B3F"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19F34C0" w14:textId="77777777" w:rsidR="00B85B4E" w:rsidRPr="00F23A3D" w:rsidRDefault="00B85B4E" w:rsidP="00F23A3D">
            <w:pPr>
              <w:pStyle w:val="TableParagraph"/>
              <w:spacing w:line="248" w:lineRule="exact"/>
              <w:ind w:left="102" w:right="211"/>
            </w:pPr>
            <w:r w:rsidRPr="00F23A3D">
              <w:t xml:space="preserve">· CENTURY </w:t>
            </w:r>
          </w:p>
        </w:tc>
      </w:tr>
      <w:tr w:rsidR="00B85B4E" w:rsidRPr="00B96ADF" w14:paraId="3B9E519A"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32E9ECC"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4E8EAE5B" w14:textId="2829BB93"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2C3C661" w14:textId="77777777" w:rsidR="00B85B4E" w:rsidRPr="00F23A3D" w:rsidRDefault="00B85B4E" w:rsidP="00F23A3D">
            <w:pPr>
              <w:pStyle w:val="TableParagraph"/>
              <w:spacing w:line="248" w:lineRule="exact"/>
              <w:ind w:left="102" w:right="211"/>
            </w:pPr>
            <w:r w:rsidRPr="00F23A3D">
              <w:t>· KITPLY</w:t>
            </w:r>
          </w:p>
        </w:tc>
      </w:tr>
      <w:tr w:rsidR="00B85B4E" w:rsidRPr="00B96ADF" w14:paraId="3A196FAF"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3AD5D08"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6CD6DECF" w14:textId="7B43AE22"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A2EA26A" w14:textId="77777777" w:rsidR="00B85B4E" w:rsidRPr="00F23A3D" w:rsidRDefault="00B85B4E" w:rsidP="00F23A3D">
            <w:pPr>
              <w:pStyle w:val="TableParagraph"/>
              <w:spacing w:line="248" w:lineRule="exact"/>
              <w:ind w:left="102" w:right="211"/>
            </w:pPr>
            <w:r w:rsidRPr="00F23A3D">
              <w:t>. ARCHIDPLY</w:t>
            </w:r>
          </w:p>
        </w:tc>
      </w:tr>
      <w:tr w:rsidR="00B85B4E" w:rsidRPr="00B96ADF" w14:paraId="4E26A1E7"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CDE68BC"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7B64DE2B" w14:textId="56E9D0BF"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7AC0AC9" w14:textId="77777777" w:rsidR="00B85B4E" w:rsidRPr="00F23A3D" w:rsidRDefault="00B85B4E" w:rsidP="00F23A3D">
            <w:pPr>
              <w:pStyle w:val="TableParagraph"/>
              <w:spacing w:line="248" w:lineRule="exact"/>
              <w:ind w:left="102" w:right="211"/>
            </w:pPr>
            <w:r w:rsidRPr="00F23A3D">
              <w:t>. DURO</w:t>
            </w:r>
          </w:p>
        </w:tc>
      </w:tr>
      <w:tr w:rsidR="00B85B4E" w:rsidRPr="00B96ADF" w14:paraId="4EB654FE"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B1DEF70" w14:textId="64CF3B7C" w:rsidR="00B85B4E" w:rsidRPr="00F23A3D" w:rsidRDefault="00B85B4E" w:rsidP="00B85B4E">
            <w:pPr>
              <w:pStyle w:val="TableParagraph"/>
              <w:spacing w:line="248" w:lineRule="exact"/>
              <w:ind w:left="232"/>
            </w:pPr>
            <w:r>
              <w:t>12</w:t>
            </w:r>
          </w:p>
        </w:tc>
        <w:tc>
          <w:tcPr>
            <w:tcW w:w="3580" w:type="dxa"/>
            <w:vMerge w:val="restart"/>
            <w:tcBorders>
              <w:top w:val="single" w:sz="8" w:space="0" w:color="000000"/>
              <w:left w:val="single" w:sz="8" w:space="0" w:color="000000"/>
              <w:right w:val="single" w:sz="8" w:space="0" w:color="000000"/>
            </w:tcBorders>
            <w:shd w:val="clear" w:color="auto" w:fill="auto"/>
          </w:tcPr>
          <w:p w14:paraId="1C896ABE" w14:textId="77777777" w:rsidR="00B85B4E" w:rsidRPr="00F23A3D" w:rsidRDefault="00B85B4E" w:rsidP="00B96ADF">
            <w:pPr>
              <w:pStyle w:val="TableParagraph"/>
              <w:spacing w:line="248" w:lineRule="exact"/>
              <w:ind w:left="158" w:right="182"/>
            </w:pPr>
            <w:r w:rsidRPr="00F23A3D">
              <w:t>HIGH PRESSURE LAMINATES</w:t>
            </w:r>
          </w:p>
          <w:p w14:paraId="5ED0B8FD" w14:textId="77777777" w:rsidR="00B85B4E" w:rsidRPr="00F23A3D" w:rsidRDefault="00B85B4E" w:rsidP="00B96ADF">
            <w:pPr>
              <w:pStyle w:val="TableParagraph"/>
              <w:spacing w:line="248" w:lineRule="exact"/>
              <w:ind w:left="158" w:right="182"/>
            </w:pPr>
            <w:r w:rsidRPr="00F23A3D">
              <w:t> </w:t>
            </w:r>
          </w:p>
          <w:p w14:paraId="0855A412" w14:textId="77777777" w:rsidR="00B85B4E" w:rsidRPr="00F23A3D" w:rsidRDefault="00B85B4E" w:rsidP="00B96ADF">
            <w:pPr>
              <w:pStyle w:val="TableParagraph"/>
              <w:spacing w:line="248" w:lineRule="exact"/>
              <w:ind w:left="158" w:right="182"/>
            </w:pPr>
            <w:r w:rsidRPr="00F23A3D">
              <w:t> </w:t>
            </w:r>
          </w:p>
          <w:p w14:paraId="5883F811" w14:textId="77777777" w:rsidR="00B85B4E" w:rsidRPr="00F23A3D" w:rsidRDefault="00B85B4E" w:rsidP="00B96ADF">
            <w:pPr>
              <w:pStyle w:val="TableParagraph"/>
              <w:spacing w:line="248" w:lineRule="exact"/>
              <w:ind w:left="158" w:right="182"/>
            </w:pPr>
            <w:r w:rsidRPr="00F23A3D">
              <w:t> </w:t>
            </w:r>
          </w:p>
          <w:p w14:paraId="59D0807C" w14:textId="77777777" w:rsidR="00B85B4E" w:rsidRPr="00F23A3D" w:rsidRDefault="00B85B4E" w:rsidP="00B96ADF">
            <w:pPr>
              <w:pStyle w:val="TableParagraph"/>
              <w:spacing w:line="248" w:lineRule="exact"/>
              <w:ind w:left="158" w:right="182"/>
            </w:pPr>
            <w:r w:rsidRPr="00F23A3D">
              <w:t> </w:t>
            </w:r>
          </w:p>
          <w:p w14:paraId="2EDE0CDC" w14:textId="77777777" w:rsidR="00B85B4E" w:rsidRPr="00F23A3D" w:rsidRDefault="00B85B4E" w:rsidP="00B96ADF">
            <w:pPr>
              <w:pStyle w:val="TableParagraph"/>
              <w:spacing w:line="248" w:lineRule="exact"/>
              <w:ind w:left="158" w:right="182"/>
            </w:pPr>
            <w:r w:rsidRPr="00F23A3D">
              <w:t> </w:t>
            </w:r>
          </w:p>
          <w:p w14:paraId="06777156" w14:textId="17A01869" w:rsidR="00B85B4E" w:rsidRPr="00F23A3D" w:rsidRDefault="00B85B4E" w:rsidP="00B96ADF">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F4394F5" w14:textId="77777777" w:rsidR="00B85B4E" w:rsidRPr="00F23A3D" w:rsidRDefault="00B85B4E" w:rsidP="00F23A3D">
            <w:pPr>
              <w:pStyle w:val="TableParagraph"/>
              <w:spacing w:line="248" w:lineRule="exact"/>
              <w:ind w:left="102" w:right="211"/>
            </w:pPr>
            <w:r w:rsidRPr="00F23A3D">
              <w:t>· GREENLAM DECO MIKA</w:t>
            </w:r>
          </w:p>
        </w:tc>
      </w:tr>
      <w:tr w:rsidR="00B85B4E" w:rsidRPr="00B96ADF" w14:paraId="139429C8"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3E773E2"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21557640" w14:textId="153E9290"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6A64439" w14:textId="77777777" w:rsidR="00B85B4E" w:rsidRPr="00F23A3D" w:rsidRDefault="00B85B4E" w:rsidP="00F23A3D">
            <w:pPr>
              <w:pStyle w:val="TableParagraph"/>
              <w:spacing w:line="248" w:lineRule="exact"/>
              <w:ind w:left="102" w:right="211"/>
            </w:pPr>
            <w:r w:rsidRPr="00F23A3D">
              <w:t>. FORMICA</w:t>
            </w:r>
          </w:p>
        </w:tc>
      </w:tr>
      <w:tr w:rsidR="00B85B4E" w:rsidRPr="00B96ADF" w14:paraId="1E1E2BDE"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613A6CA"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2AF251A6" w14:textId="2381512F"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D3324F9" w14:textId="77777777" w:rsidR="00B85B4E" w:rsidRPr="00F23A3D" w:rsidRDefault="00B85B4E" w:rsidP="00F23A3D">
            <w:pPr>
              <w:pStyle w:val="TableParagraph"/>
              <w:spacing w:line="248" w:lineRule="exact"/>
              <w:ind w:left="102" w:right="211"/>
            </w:pPr>
            <w:r w:rsidRPr="00F23A3D">
              <w:t xml:space="preserve">· CENTURY </w:t>
            </w:r>
          </w:p>
        </w:tc>
      </w:tr>
      <w:tr w:rsidR="00B85B4E" w:rsidRPr="00B96ADF" w14:paraId="1306C9FA"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6859B19"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4E9BD171" w14:textId="1C07A4E0"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ABEC134" w14:textId="77777777" w:rsidR="00B85B4E" w:rsidRPr="00F23A3D" w:rsidRDefault="00B85B4E" w:rsidP="00F23A3D">
            <w:pPr>
              <w:pStyle w:val="TableParagraph"/>
              <w:spacing w:line="248" w:lineRule="exact"/>
              <w:ind w:left="102" w:right="211"/>
            </w:pPr>
            <w:r w:rsidRPr="00F23A3D">
              <w:t>· KITPLY</w:t>
            </w:r>
          </w:p>
        </w:tc>
      </w:tr>
      <w:tr w:rsidR="00B85B4E" w:rsidRPr="00B96ADF" w14:paraId="56C73FF4"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67F2662"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6F037AB" w14:textId="688A69D9"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894928E" w14:textId="77777777" w:rsidR="00B85B4E" w:rsidRPr="00F23A3D" w:rsidRDefault="00B85B4E" w:rsidP="00F23A3D">
            <w:pPr>
              <w:pStyle w:val="TableParagraph"/>
              <w:spacing w:line="248" w:lineRule="exact"/>
              <w:ind w:left="102" w:right="211"/>
            </w:pPr>
            <w:r w:rsidRPr="00F23A3D">
              <w:t>. ARCHIDPLY</w:t>
            </w:r>
          </w:p>
        </w:tc>
      </w:tr>
      <w:tr w:rsidR="00B85B4E" w:rsidRPr="00B96ADF" w14:paraId="0FAE20CB"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4ED62D6"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11F57480" w14:textId="7B54E328"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083144A" w14:textId="77777777" w:rsidR="00B85B4E" w:rsidRPr="00F23A3D" w:rsidRDefault="00B85B4E" w:rsidP="00F23A3D">
            <w:pPr>
              <w:pStyle w:val="TableParagraph"/>
              <w:spacing w:line="248" w:lineRule="exact"/>
              <w:ind w:left="102" w:right="211"/>
            </w:pPr>
            <w:r w:rsidRPr="00F23A3D">
              <w:t>. AICA SUNMICA</w:t>
            </w:r>
          </w:p>
        </w:tc>
      </w:tr>
      <w:tr w:rsidR="00B85B4E" w:rsidRPr="00B96ADF" w14:paraId="6D440094"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62CD148"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20658037" w14:textId="3326A76B"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0F47546" w14:textId="77777777" w:rsidR="00B85B4E" w:rsidRPr="00F23A3D" w:rsidRDefault="00B85B4E" w:rsidP="00F23A3D">
            <w:pPr>
              <w:pStyle w:val="TableParagraph"/>
              <w:spacing w:line="248" w:lineRule="exact"/>
              <w:ind w:left="102" w:right="211"/>
            </w:pPr>
            <w:r w:rsidRPr="00F23A3D">
              <w:t>· MERINO</w:t>
            </w:r>
          </w:p>
        </w:tc>
      </w:tr>
      <w:tr w:rsidR="00B85B4E" w:rsidRPr="00B96ADF" w14:paraId="2372F8A5"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4D71B3C" w14:textId="4DF233F1" w:rsidR="00B85B4E" w:rsidRPr="00F23A3D" w:rsidRDefault="00B85B4E" w:rsidP="00B85B4E">
            <w:pPr>
              <w:pStyle w:val="TableParagraph"/>
              <w:spacing w:line="248" w:lineRule="exact"/>
              <w:ind w:left="232"/>
            </w:pPr>
            <w:r w:rsidRPr="00F23A3D">
              <w:t>1</w:t>
            </w:r>
            <w:r>
              <w:t>3</w:t>
            </w:r>
          </w:p>
        </w:tc>
        <w:tc>
          <w:tcPr>
            <w:tcW w:w="3580" w:type="dxa"/>
            <w:vMerge w:val="restart"/>
            <w:tcBorders>
              <w:top w:val="single" w:sz="8" w:space="0" w:color="000000"/>
              <w:left w:val="single" w:sz="8" w:space="0" w:color="000000"/>
              <w:right w:val="single" w:sz="8" w:space="0" w:color="000000"/>
            </w:tcBorders>
            <w:shd w:val="clear" w:color="auto" w:fill="auto"/>
          </w:tcPr>
          <w:p w14:paraId="2146CDEB" w14:textId="77777777" w:rsidR="00B85B4E" w:rsidRPr="00F23A3D" w:rsidRDefault="00B85B4E" w:rsidP="00B96ADF">
            <w:pPr>
              <w:pStyle w:val="TableParagraph"/>
              <w:spacing w:line="248" w:lineRule="exact"/>
              <w:ind w:left="158" w:right="182"/>
            </w:pPr>
            <w:r w:rsidRPr="00F23A3D">
              <w:t>NATURAL WOOD VENEERS</w:t>
            </w:r>
          </w:p>
          <w:p w14:paraId="3456868A" w14:textId="77777777" w:rsidR="00B85B4E" w:rsidRPr="00F23A3D" w:rsidRDefault="00B85B4E" w:rsidP="00B96ADF">
            <w:pPr>
              <w:pStyle w:val="TableParagraph"/>
              <w:spacing w:line="248" w:lineRule="exact"/>
              <w:ind w:left="158" w:right="182"/>
            </w:pPr>
            <w:r w:rsidRPr="00F23A3D">
              <w:t> </w:t>
            </w:r>
          </w:p>
          <w:p w14:paraId="7674319F" w14:textId="77777777" w:rsidR="00B85B4E" w:rsidRPr="00F23A3D" w:rsidRDefault="00B85B4E" w:rsidP="00B96ADF">
            <w:pPr>
              <w:pStyle w:val="TableParagraph"/>
              <w:spacing w:line="248" w:lineRule="exact"/>
              <w:ind w:left="158" w:right="182"/>
            </w:pPr>
            <w:r w:rsidRPr="00F23A3D">
              <w:lastRenderedPageBreak/>
              <w:t> </w:t>
            </w:r>
          </w:p>
          <w:p w14:paraId="2B3CB52C" w14:textId="62A0AAA1" w:rsidR="00B85B4E" w:rsidRPr="00F23A3D" w:rsidRDefault="00B85B4E" w:rsidP="00B96ADF">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2FF33CC" w14:textId="77777777" w:rsidR="00B85B4E" w:rsidRPr="00F23A3D" w:rsidRDefault="00B85B4E" w:rsidP="00F23A3D">
            <w:pPr>
              <w:pStyle w:val="TableParagraph"/>
              <w:spacing w:line="248" w:lineRule="exact"/>
              <w:ind w:left="102" w:right="211"/>
            </w:pPr>
            <w:r w:rsidRPr="00F23A3D">
              <w:lastRenderedPageBreak/>
              <w:t>· GREENLAM DECOWOOD</w:t>
            </w:r>
          </w:p>
        </w:tc>
      </w:tr>
      <w:tr w:rsidR="00B85B4E" w:rsidRPr="00B96ADF" w14:paraId="688C5C20"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CB99C20"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47A7245B" w14:textId="3C945327"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22AA1C1" w14:textId="77777777" w:rsidR="00B85B4E" w:rsidRPr="00F23A3D" w:rsidRDefault="00B85B4E" w:rsidP="00F23A3D">
            <w:pPr>
              <w:pStyle w:val="TableParagraph"/>
              <w:spacing w:line="248" w:lineRule="exact"/>
              <w:ind w:left="102" w:right="211"/>
            </w:pPr>
            <w:r w:rsidRPr="00F23A3D">
              <w:t>. CENTURY</w:t>
            </w:r>
          </w:p>
        </w:tc>
      </w:tr>
      <w:tr w:rsidR="00B85B4E" w:rsidRPr="00B96ADF" w14:paraId="58B3DFE7"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BB730EE" w14:textId="77777777" w:rsidR="00B85B4E" w:rsidRPr="00F23A3D" w:rsidRDefault="00B85B4E" w:rsidP="00F23A3D">
            <w:pPr>
              <w:pStyle w:val="TableParagraph"/>
              <w:spacing w:line="248" w:lineRule="exact"/>
              <w:ind w:left="232"/>
            </w:pPr>
            <w:r w:rsidRPr="00F23A3D">
              <w:lastRenderedPageBreak/>
              <w:t> </w:t>
            </w:r>
          </w:p>
        </w:tc>
        <w:tc>
          <w:tcPr>
            <w:tcW w:w="3580" w:type="dxa"/>
            <w:vMerge/>
            <w:tcBorders>
              <w:left w:val="single" w:sz="8" w:space="0" w:color="000000"/>
              <w:right w:val="single" w:sz="8" w:space="0" w:color="000000"/>
            </w:tcBorders>
            <w:shd w:val="clear" w:color="auto" w:fill="auto"/>
          </w:tcPr>
          <w:p w14:paraId="6DDD1D95" w14:textId="52F0891A"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6C4D889" w14:textId="77777777" w:rsidR="00B85B4E" w:rsidRPr="00F23A3D" w:rsidRDefault="00B85B4E" w:rsidP="00F23A3D">
            <w:pPr>
              <w:pStyle w:val="TableParagraph"/>
              <w:spacing w:line="248" w:lineRule="exact"/>
              <w:ind w:left="102" w:right="211"/>
            </w:pPr>
            <w:r w:rsidRPr="00F23A3D">
              <w:t>· KITPLY</w:t>
            </w:r>
          </w:p>
        </w:tc>
      </w:tr>
      <w:tr w:rsidR="00B85B4E" w:rsidRPr="00B96ADF" w14:paraId="35FD660E"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7A17C7C"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5931532C" w14:textId="443F9851"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450ACAE" w14:textId="77777777" w:rsidR="00B85B4E" w:rsidRPr="00F23A3D" w:rsidRDefault="00B85B4E" w:rsidP="00F23A3D">
            <w:pPr>
              <w:pStyle w:val="TableParagraph"/>
              <w:spacing w:line="248" w:lineRule="exact"/>
              <w:ind w:left="102" w:right="211"/>
            </w:pPr>
            <w:r w:rsidRPr="00F23A3D">
              <w:t>. DURO</w:t>
            </w:r>
          </w:p>
        </w:tc>
      </w:tr>
      <w:tr w:rsidR="00B85B4E" w:rsidRPr="00B96ADF" w14:paraId="0079A68E"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540EE91" w14:textId="51018CC2" w:rsidR="00B85B4E" w:rsidRPr="00F23A3D" w:rsidRDefault="00B85B4E" w:rsidP="00B85B4E">
            <w:pPr>
              <w:pStyle w:val="TableParagraph"/>
              <w:spacing w:line="248" w:lineRule="exact"/>
              <w:ind w:left="232"/>
            </w:pPr>
            <w:r w:rsidRPr="00F23A3D">
              <w:t>1</w:t>
            </w:r>
            <w:r>
              <w:t>4</w:t>
            </w:r>
          </w:p>
        </w:tc>
        <w:tc>
          <w:tcPr>
            <w:tcW w:w="3580" w:type="dxa"/>
            <w:vMerge w:val="restart"/>
            <w:tcBorders>
              <w:top w:val="single" w:sz="8" w:space="0" w:color="000000"/>
              <w:left w:val="single" w:sz="8" w:space="0" w:color="000000"/>
              <w:right w:val="single" w:sz="8" w:space="0" w:color="000000"/>
            </w:tcBorders>
            <w:shd w:val="clear" w:color="auto" w:fill="auto"/>
          </w:tcPr>
          <w:p w14:paraId="36E4E9EC" w14:textId="77777777" w:rsidR="00B85B4E" w:rsidRPr="00F23A3D" w:rsidRDefault="00B85B4E" w:rsidP="00B96ADF">
            <w:pPr>
              <w:pStyle w:val="TableParagraph"/>
              <w:spacing w:line="248" w:lineRule="exact"/>
              <w:ind w:left="158" w:right="182"/>
            </w:pPr>
            <w:r w:rsidRPr="00F23A3D">
              <w:t>BIRCH PLY</w:t>
            </w:r>
          </w:p>
          <w:p w14:paraId="06EED070" w14:textId="77777777" w:rsidR="00B85B4E" w:rsidRPr="00F23A3D" w:rsidRDefault="00B85B4E" w:rsidP="00B96ADF">
            <w:pPr>
              <w:pStyle w:val="TableParagraph"/>
              <w:spacing w:line="248" w:lineRule="exact"/>
              <w:ind w:left="158" w:right="182"/>
            </w:pPr>
            <w:r w:rsidRPr="00F23A3D">
              <w:t> </w:t>
            </w:r>
          </w:p>
          <w:p w14:paraId="12BF1A07" w14:textId="77777777" w:rsidR="00B85B4E" w:rsidRPr="00F23A3D" w:rsidRDefault="00B85B4E" w:rsidP="00B96ADF">
            <w:pPr>
              <w:pStyle w:val="TableParagraph"/>
              <w:spacing w:line="248" w:lineRule="exact"/>
              <w:ind w:left="158" w:right="182"/>
            </w:pPr>
            <w:r w:rsidRPr="00F23A3D">
              <w:t> </w:t>
            </w:r>
          </w:p>
          <w:p w14:paraId="370D1575" w14:textId="48564101" w:rsidR="00B85B4E" w:rsidRPr="00F23A3D" w:rsidRDefault="00B85B4E" w:rsidP="00B96ADF">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BFCE8BF" w14:textId="77777777" w:rsidR="00B85B4E" w:rsidRPr="00F23A3D" w:rsidRDefault="00B85B4E" w:rsidP="00F23A3D">
            <w:pPr>
              <w:pStyle w:val="TableParagraph"/>
              <w:spacing w:line="248" w:lineRule="exact"/>
              <w:ind w:left="102" w:right="211"/>
            </w:pPr>
            <w:r w:rsidRPr="00F23A3D">
              <w:t>· GREENLAM DECOWOOD</w:t>
            </w:r>
          </w:p>
        </w:tc>
      </w:tr>
      <w:tr w:rsidR="00B85B4E" w:rsidRPr="00B96ADF" w14:paraId="7EC5B1E6"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5F74DC8"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0B6FD457" w14:textId="556FA39F"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C31D503" w14:textId="77777777" w:rsidR="00B85B4E" w:rsidRPr="00F23A3D" w:rsidRDefault="00B85B4E" w:rsidP="00F23A3D">
            <w:pPr>
              <w:pStyle w:val="TableParagraph"/>
              <w:spacing w:line="248" w:lineRule="exact"/>
              <w:ind w:left="102" w:right="211"/>
            </w:pPr>
            <w:r w:rsidRPr="00F23A3D">
              <w:t>. SVEZA</w:t>
            </w:r>
          </w:p>
        </w:tc>
      </w:tr>
      <w:tr w:rsidR="00B85B4E" w:rsidRPr="00B96ADF" w14:paraId="7B051BF3"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146AE48"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0F98BF06" w14:textId="5B8021E6"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1E50BDD" w14:textId="77777777" w:rsidR="00B85B4E" w:rsidRPr="00F23A3D" w:rsidRDefault="00B85B4E" w:rsidP="00F23A3D">
            <w:pPr>
              <w:pStyle w:val="TableParagraph"/>
              <w:spacing w:line="248" w:lineRule="exact"/>
              <w:ind w:left="102" w:right="211"/>
            </w:pPr>
            <w:r w:rsidRPr="00F23A3D">
              <w:t>· LUCO</w:t>
            </w:r>
          </w:p>
        </w:tc>
      </w:tr>
      <w:tr w:rsidR="00B85B4E" w:rsidRPr="00B96ADF" w14:paraId="6FD64FE0"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E0E28D9"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5041D224" w14:textId="602FBDBF"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8278998" w14:textId="77777777" w:rsidR="00B85B4E" w:rsidRPr="00F23A3D" w:rsidRDefault="00B85B4E" w:rsidP="00F23A3D">
            <w:pPr>
              <w:pStyle w:val="TableParagraph"/>
              <w:spacing w:line="248" w:lineRule="exact"/>
              <w:ind w:left="102" w:right="211"/>
            </w:pPr>
            <w:r w:rsidRPr="00F23A3D">
              <w:t>. BALTIK</w:t>
            </w:r>
          </w:p>
        </w:tc>
      </w:tr>
      <w:tr w:rsidR="00B85B4E" w:rsidRPr="00B96ADF" w14:paraId="1561788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BC34568" w14:textId="62B5A8A9" w:rsidR="00B85B4E" w:rsidRPr="00F23A3D" w:rsidRDefault="00B85B4E" w:rsidP="00F23A3D">
            <w:pPr>
              <w:pStyle w:val="TableParagraph"/>
              <w:spacing w:line="248" w:lineRule="exact"/>
              <w:ind w:left="232"/>
            </w:pPr>
            <w:r>
              <w:t>15</w:t>
            </w:r>
          </w:p>
        </w:tc>
        <w:tc>
          <w:tcPr>
            <w:tcW w:w="3580" w:type="dxa"/>
            <w:vMerge w:val="restart"/>
            <w:tcBorders>
              <w:top w:val="single" w:sz="8" w:space="0" w:color="000000"/>
              <w:left w:val="single" w:sz="8" w:space="0" w:color="000000"/>
              <w:right w:val="single" w:sz="8" w:space="0" w:color="000000"/>
            </w:tcBorders>
            <w:shd w:val="clear" w:color="auto" w:fill="auto"/>
          </w:tcPr>
          <w:p w14:paraId="424B3763" w14:textId="77777777" w:rsidR="00B85B4E" w:rsidRPr="00F23A3D" w:rsidRDefault="00B85B4E" w:rsidP="00B96ADF">
            <w:pPr>
              <w:pStyle w:val="TableParagraph"/>
              <w:spacing w:line="248" w:lineRule="exact"/>
              <w:ind w:left="158" w:right="182"/>
            </w:pPr>
            <w:r w:rsidRPr="00F23A3D">
              <w:t>FIRE RATED DOOR/ AUTOMATION DOOR/ ROLIING SHUTTER / ACCOUSTICAL DOOR</w:t>
            </w:r>
          </w:p>
          <w:p w14:paraId="5A98B358" w14:textId="77777777" w:rsidR="00B85B4E" w:rsidRPr="00F23A3D" w:rsidRDefault="00B85B4E" w:rsidP="00B96ADF">
            <w:pPr>
              <w:pStyle w:val="TableParagraph"/>
              <w:spacing w:line="248" w:lineRule="exact"/>
              <w:ind w:left="158" w:right="182"/>
            </w:pPr>
            <w:r w:rsidRPr="00F23A3D">
              <w:t> </w:t>
            </w:r>
          </w:p>
          <w:p w14:paraId="2F2523C4" w14:textId="77777777" w:rsidR="00B85B4E" w:rsidRPr="00F23A3D" w:rsidRDefault="00B85B4E" w:rsidP="00B96ADF">
            <w:pPr>
              <w:pStyle w:val="TableParagraph"/>
              <w:spacing w:line="248" w:lineRule="exact"/>
              <w:ind w:left="158" w:right="182"/>
            </w:pPr>
            <w:r w:rsidRPr="00F23A3D">
              <w:t> </w:t>
            </w:r>
          </w:p>
          <w:p w14:paraId="3ED9E627" w14:textId="77777777" w:rsidR="00B85B4E" w:rsidRPr="00F23A3D" w:rsidRDefault="00B85B4E" w:rsidP="00B96ADF">
            <w:pPr>
              <w:pStyle w:val="TableParagraph"/>
              <w:spacing w:line="248" w:lineRule="exact"/>
              <w:ind w:left="158" w:right="182"/>
            </w:pPr>
            <w:r w:rsidRPr="00F23A3D">
              <w:t> </w:t>
            </w:r>
          </w:p>
          <w:p w14:paraId="485F38BD" w14:textId="77777777" w:rsidR="00B85B4E" w:rsidRPr="00F23A3D" w:rsidRDefault="00B85B4E" w:rsidP="00B96ADF">
            <w:pPr>
              <w:pStyle w:val="TableParagraph"/>
              <w:spacing w:line="248" w:lineRule="exact"/>
              <w:ind w:left="158" w:right="182"/>
            </w:pPr>
            <w:r w:rsidRPr="00F23A3D">
              <w:t> </w:t>
            </w:r>
          </w:p>
          <w:p w14:paraId="08108AF2" w14:textId="77777777" w:rsidR="00B85B4E" w:rsidRPr="00F23A3D" w:rsidRDefault="00B85B4E" w:rsidP="00B96ADF">
            <w:pPr>
              <w:pStyle w:val="TableParagraph"/>
              <w:spacing w:line="248" w:lineRule="exact"/>
              <w:ind w:left="158" w:right="182"/>
            </w:pPr>
            <w:r w:rsidRPr="00F23A3D">
              <w:t> </w:t>
            </w:r>
          </w:p>
          <w:p w14:paraId="5D4A522A" w14:textId="7DAF290C" w:rsidR="00B85B4E" w:rsidRPr="00F23A3D" w:rsidRDefault="00B85B4E" w:rsidP="00B96ADF">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73EF59F" w14:textId="77777777" w:rsidR="00B85B4E" w:rsidRPr="00F23A3D" w:rsidRDefault="00B85B4E" w:rsidP="00F23A3D">
            <w:pPr>
              <w:pStyle w:val="TableParagraph"/>
              <w:spacing w:line="248" w:lineRule="exact"/>
              <w:ind w:left="102" w:right="211"/>
            </w:pPr>
            <w:r w:rsidRPr="00F23A3D">
              <w:t>· SHAKTI HORMANN</w:t>
            </w:r>
          </w:p>
        </w:tc>
      </w:tr>
      <w:tr w:rsidR="00B85B4E" w:rsidRPr="00B96ADF" w14:paraId="40F46803"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758B8FD"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01BDB0BC" w14:textId="23064329"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531C235" w14:textId="77777777" w:rsidR="00B85B4E" w:rsidRPr="00F23A3D" w:rsidRDefault="00B85B4E" w:rsidP="00F23A3D">
            <w:pPr>
              <w:pStyle w:val="TableParagraph"/>
              <w:spacing w:line="248" w:lineRule="exact"/>
              <w:ind w:left="102" w:right="211"/>
            </w:pPr>
            <w:r w:rsidRPr="00F23A3D">
              <w:t>· DOORWIN TECHNOLOGIES PVT LTD</w:t>
            </w:r>
          </w:p>
        </w:tc>
      </w:tr>
      <w:tr w:rsidR="00B85B4E" w:rsidRPr="00B96ADF" w14:paraId="63DF574F"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B471620"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7128BE10" w14:textId="264ED712"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3105024" w14:textId="77777777" w:rsidR="00B85B4E" w:rsidRPr="00F23A3D" w:rsidRDefault="00B85B4E" w:rsidP="00F23A3D">
            <w:pPr>
              <w:pStyle w:val="TableParagraph"/>
              <w:spacing w:line="248" w:lineRule="exact"/>
              <w:ind w:left="102" w:right="211"/>
            </w:pPr>
            <w:r w:rsidRPr="00F23A3D">
              <w:t>· RADIANT</w:t>
            </w:r>
          </w:p>
        </w:tc>
      </w:tr>
      <w:tr w:rsidR="00B85B4E" w:rsidRPr="00B96ADF" w14:paraId="43A282E2"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A255090"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4905624" w14:textId="091D3478"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04574E6" w14:textId="77777777" w:rsidR="00B85B4E" w:rsidRPr="00F23A3D" w:rsidRDefault="00B85B4E" w:rsidP="00F23A3D">
            <w:pPr>
              <w:pStyle w:val="TableParagraph"/>
              <w:spacing w:line="248" w:lineRule="exact"/>
              <w:ind w:left="102" w:right="211"/>
            </w:pPr>
            <w:r w:rsidRPr="00F23A3D">
              <w:t xml:space="preserve">· NAVAIR </w:t>
            </w:r>
          </w:p>
        </w:tc>
      </w:tr>
      <w:tr w:rsidR="00B85B4E" w:rsidRPr="00B96ADF" w14:paraId="35693793"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C83DE16"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79EBBE7E" w14:textId="23FDB257"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3F7D312" w14:textId="77777777" w:rsidR="00B85B4E" w:rsidRPr="00F23A3D" w:rsidRDefault="00B85B4E" w:rsidP="00F23A3D">
            <w:pPr>
              <w:pStyle w:val="TableParagraph"/>
              <w:spacing w:line="248" w:lineRule="exact"/>
              <w:ind w:left="102" w:right="211"/>
            </w:pPr>
            <w:r w:rsidRPr="00F23A3D">
              <w:t>. GANDHI AUTOMATION PVT LTD</w:t>
            </w:r>
          </w:p>
        </w:tc>
      </w:tr>
      <w:tr w:rsidR="00B85B4E" w:rsidRPr="00B96ADF" w14:paraId="36B2648E"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085DAAC"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4A22AAE9" w14:textId="08F6FD9F"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F038FDA" w14:textId="77777777" w:rsidR="00B85B4E" w:rsidRPr="00F23A3D" w:rsidRDefault="00B85B4E" w:rsidP="00F23A3D">
            <w:pPr>
              <w:pStyle w:val="TableParagraph"/>
              <w:spacing w:line="248" w:lineRule="exact"/>
              <w:ind w:left="102" w:right="211"/>
            </w:pPr>
            <w:r w:rsidRPr="00F23A3D">
              <w:t>. PROMAT</w:t>
            </w:r>
          </w:p>
        </w:tc>
      </w:tr>
      <w:tr w:rsidR="00B85B4E" w:rsidRPr="00B96ADF" w14:paraId="389C10FA"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4C86490"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46C6E55E" w14:textId="5630EB83"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75A2721" w14:textId="77777777" w:rsidR="00B85B4E" w:rsidRPr="00F23A3D" w:rsidRDefault="00B85B4E" w:rsidP="00F23A3D">
            <w:pPr>
              <w:pStyle w:val="TableParagraph"/>
              <w:spacing w:line="248" w:lineRule="exact"/>
              <w:ind w:left="102" w:right="211"/>
            </w:pPr>
            <w:r w:rsidRPr="00F23A3D">
              <w:t>. ECOTONE</w:t>
            </w:r>
          </w:p>
        </w:tc>
      </w:tr>
      <w:tr w:rsidR="00B85B4E" w:rsidRPr="00B96ADF" w14:paraId="45BDB98E"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644278D" w14:textId="1933E5FF" w:rsidR="00B85B4E" w:rsidRPr="00F23A3D" w:rsidRDefault="00B85B4E" w:rsidP="00F23A3D">
            <w:pPr>
              <w:pStyle w:val="TableParagraph"/>
              <w:spacing w:line="248" w:lineRule="exact"/>
              <w:ind w:left="232"/>
            </w:pPr>
            <w:r>
              <w:t>16</w:t>
            </w:r>
          </w:p>
        </w:tc>
        <w:tc>
          <w:tcPr>
            <w:tcW w:w="3580" w:type="dxa"/>
            <w:vMerge w:val="restart"/>
            <w:tcBorders>
              <w:top w:val="single" w:sz="8" w:space="0" w:color="000000"/>
              <w:left w:val="single" w:sz="8" w:space="0" w:color="000000"/>
              <w:right w:val="single" w:sz="8" w:space="0" w:color="000000"/>
            </w:tcBorders>
            <w:shd w:val="clear" w:color="auto" w:fill="auto"/>
          </w:tcPr>
          <w:p w14:paraId="1014D722" w14:textId="77777777" w:rsidR="00B85B4E" w:rsidRPr="00F23A3D" w:rsidRDefault="00B85B4E" w:rsidP="00B96ADF">
            <w:pPr>
              <w:pStyle w:val="TableParagraph"/>
              <w:spacing w:line="248" w:lineRule="exact"/>
              <w:ind w:left="158" w:right="182"/>
            </w:pPr>
            <w:r w:rsidRPr="00F23A3D">
              <w:t>HARDWARE &amp; ACCESSORIES</w:t>
            </w:r>
          </w:p>
          <w:p w14:paraId="0A8DF78A" w14:textId="77777777" w:rsidR="00B85B4E" w:rsidRPr="00F23A3D" w:rsidRDefault="00B85B4E" w:rsidP="00B96ADF">
            <w:pPr>
              <w:pStyle w:val="TableParagraph"/>
              <w:spacing w:line="248" w:lineRule="exact"/>
              <w:ind w:left="158" w:right="182"/>
            </w:pPr>
            <w:r w:rsidRPr="00F23A3D">
              <w:t> </w:t>
            </w:r>
          </w:p>
          <w:p w14:paraId="035E27DA" w14:textId="77777777" w:rsidR="00B85B4E" w:rsidRPr="00F23A3D" w:rsidRDefault="00B85B4E" w:rsidP="00B96ADF">
            <w:pPr>
              <w:pStyle w:val="TableParagraph"/>
              <w:spacing w:line="248" w:lineRule="exact"/>
              <w:ind w:left="158" w:right="182"/>
            </w:pPr>
            <w:r w:rsidRPr="00F23A3D">
              <w:t> </w:t>
            </w:r>
          </w:p>
          <w:p w14:paraId="4E2B8AF2" w14:textId="77777777" w:rsidR="00B85B4E" w:rsidRPr="00F23A3D" w:rsidRDefault="00B85B4E" w:rsidP="00B96ADF">
            <w:pPr>
              <w:pStyle w:val="TableParagraph"/>
              <w:spacing w:line="248" w:lineRule="exact"/>
              <w:ind w:left="158" w:right="182"/>
            </w:pPr>
            <w:r w:rsidRPr="00F23A3D">
              <w:t> </w:t>
            </w:r>
          </w:p>
          <w:p w14:paraId="777E3AF4" w14:textId="77777777" w:rsidR="00B85B4E" w:rsidRPr="00F23A3D" w:rsidRDefault="00B85B4E" w:rsidP="00B96ADF">
            <w:pPr>
              <w:pStyle w:val="TableParagraph"/>
              <w:spacing w:line="248" w:lineRule="exact"/>
              <w:ind w:left="158" w:right="182"/>
            </w:pPr>
            <w:r w:rsidRPr="00F23A3D">
              <w:t> </w:t>
            </w:r>
          </w:p>
          <w:p w14:paraId="40A8A910" w14:textId="77777777" w:rsidR="00B85B4E" w:rsidRPr="00F23A3D" w:rsidRDefault="00B85B4E" w:rsidP="00B96ADF">
            <w:pPr>
              <w:pStyle w:val="TableParagraph"/>
              <w:spacing w:line="248" w:lineRule="exact"/>
              <w:ind w:left="158" w:right="182"/>
            </w:pPr>
            <w:r w:rsidRPr="00F23A3D">
              <w:t> </w:t>
            </w:r>
          </w:p>
          <w:p w14:paraId="216A9F8F" w14:textId="77777777" w:rsidR="00B85B4E" w:rsidRPr="00F23A3D" w:rsidRDefault="00B85B4E" w:rsidP="00B96ADF">
            <w:pPr>
              <w:pStyle w:val="TableParagraph"/>
              <w:spacing w:line="248" w:lineRule="exact"/>
              <w:ind w:left="158" w:right="182"/>
            </w:pPr>
            <w:r w:rsidRPr="00F23A3D">
              <w:t> </w:t>
            </w:r>
          </w:p>
          <w:p w14:paraId="0FAE392C" w14:textId="1277F523" w:rsidR="00B85B4E" w:rsidRPr="00F23A3D" w:rsidRDefault="00B85B4E" w:rsidP="00B96ADF">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9D40482" w14:textId="77777777" w:rsidR="00B85B4E" w:rsidRPr="00F23A3D" w:rsidRDefault="00B85B4E" w:rsidP="00F23A3D">
            <w:pPr>
              <w:pStyle w:val="TableParagraph"/>
              <w:spacing w:line="248" w:lineRule="exact"/>
              <w:ind w:left="102" w:right="211"/>
            </w:pPr>
            <w:r w:rsidRPr="00F23A3D">
              <w:t>· KICH</w:t>
            </w:r>
          </w:p>
        </w:tc>
      </w:tr>
      <w:tr w:rsidR="00B85B4E" w:rsidRPr="00B96ADF" w14:paraId="52BD2732"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A845D9F"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630858DA" w14:textId="1CBCBFC0"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24596F5" w14:textId="77777777" w:rsidR="00B85B4E" w:rsidRPr="00F23A3D" w:rsidRDefault="00B85B4E" w:rsidP="00F23A3D">
            <w:pPr>
              <w:pStyle w:val="TableParagraph"/>
              <w:spacing w:line="248" w:lineRule="exact"/>
              <w:ind w:left="102" w:right="211"/>
            </w:pPr>
            <w:r w:rsidRPr="00F23A3D">
              <w:t>· DORMA</w:t>
            </w:r>
          </w:p>
        </w:tc>
      </w:tr>
      <w:tr w:rsidR="00B85B4E" w:rsidRPr="00B96ADF" w14:paraId="2ED7BFF7"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D957C1C"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2AC71AEF" w14:textId="46D53271"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36117B8" w14:textId="77777777" w:rsidR="00B85B4E" w:rsidRPr="00F23A3D" w:rsidRDefault="00B85B4E" w:rsidP="00F23A3D">
            <w:pPr>
              <w:pStyle w:val="TableParagraph"/>
              <w:spacing w:line="248" w:lineRule="exact"/>
              <w:ind w:left="102" w:right="211"/>
            </w:pPr>
            <w:r w:rsidRPr="00F23A3D">
              <w:t>· HAFELE</w:t>
            </w:r>
          </w:p>
        </w:tc>
      </w:tr>
      <w:tr w:rsidR="00B85B4E" w:rsidRPr="00B96ADF" w14:paraId="3A7F16A3"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5EC4392"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73E8ED89" w14:textId="0CD8DE2D"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9ED9522" w14:textId="77777777" w:rsidR="00B85B4E" w:rsidRPr="00F23A3D" w:rsidRDefault="00B85B4E" w:rsidP="00F23A3D">
            <w:pPr>
              <w:pStyle w:val="TableParagraph"/>
              <w:spacing w:line="248" w:lineRule="exact"/>
              <w:ind w:left="102" w:right="211"/>
            </w:pPr>
            <w:r w:rsidRPr="00F23A3D">
              <w:t>· ENOX ASSA ABLOY</w:t>
            </w:r>
          </w:p>
        </w:tc>
      </w:tr>
      <w:tr w:rsidR="00B85B4E" w:rsidRPr="00B96ADF" w14:paraId="4A5263AD"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8944A86"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2BFBD252" w14:textId="14726055"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6C04CE2" w14:textId="77777777" w:rsidR="00B85B4E" w:rsidRPr="00F23A3D" w:rsidRDefault="00B85B4E" w:rsidP="00F23A3D">
            <w:pPr>
              <w:pStyle w:val="TableParagraph"/>
              <w:spacing w:line="248" w:lineRule="exact"/>
              <w:ind w:left="102" w:right="211"/>
            </w:pPr>
            <w:r w:rsidRPr="00F23A3D">
              <w:t>. OZONE</w:t>
            </w:r>
          </w:p>
        </w:tc>
      </w:tr>
      <w:tr w:rsidR="00B85B4E" w:rsidRPr="00B96ADF" w14:paraId="6F2DC924"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5C6BB23"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44061F02" w14:textId="59EF1873"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9E05BC8" w14:textId="77777777" w:rsidR="00B85B4E" w:rsidRPr="00F23A3D" w:rsidRDefault="00B85B4E" w:rsidP="00F23A3D">
            <w:pPr>
              <w:pStyle w:val="TableParagraph"/>
              <w:spacing w:line="248" w:lineRule="exact"/>
              <w:ind w:left="102" w:right="211"/>
            </w:pPr>
            <w:r w:rsidRPr="00F23A3D">
              <w:t>. DORSET KABA</w:t>
            </w:r>
          </w:p>
        </w:tc>
      </w:tr>
      <w:tr w:rsidR="00B85B4E" w:rsidRPr="00B96ADF" w14:paraId="35F87F59"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A8A60D7"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39B1EE33" w14:textId="6DCE6BD4"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A0BE90D" w14:textId="77777777" w:rsidR="00B85B4E" w:rsidRPr="00F23A3D" w:rsidRDefault="00B85B4E" w:rsidP="00F23A3D">
            <w:pPr>
              <w:pStyle w:val="TableParagraph"/>
              <w:spacing w:line="248" w:lineRule="exact"/>
              <w:ind w:left="102" w:right="211"/>
            </w:pPr>
            <w:r w:rsidRPr="00F23A3D">
              <w:t>. HETTICH</w:t>
            </w:r>
          </w:p>
        </w:tc>
      </w:tr>
      <w:tr w:rsidR="00B85B4E" w:rsidRPr="00B96ADF" w14:paraId="66C1116E"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93A5B44"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6ECC02B0" w14:textId="78558E71"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390029D" w14:textId="77777777" w:rsidR="00B85B4E" w:rsidRPr="00F23A3D" w:rsidRDefault="00B85B4E" w:rsidP="00F23A3D">
            <w:pPr>
              <w:pStyle w:val="TableParagraph"/>
              <w:spacing w:line="248" w:lineRule="exact"/>
              <w:ind w:left="102" w:right="211"/>
            </w:pPr>
            <w:r w:rsidRPr="00F23A3D">
              <w:t>. ELECTRO PLATING</w:t>
            </w:r>
          </w:p>
        </w:tc>
      </w:tr>
      <w:tr w:rsidR="00B85B4E" w:rsidRPr="00B96ADF" w14:paraId="3EA15F14"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7C6A558" w14:textId="01C56612" w:rsidR="00B85B4E" w:rsidRPr="00F23A3D" w:rsidRDefault="00B85B4E" w:rsidP="00F23A3D">
            <w:pPr>
              <w:pStyle w:val="TableParagraph"/>
              <w:spacing w:line="248" w:lineRule="exact"/>
              <w:ind w:left="232"/>
            </w:pPr>
            <w:r>
              <w:t>17</w:t>
            </w:r>
          </w:p>
        </w:tc>
        <w:tc>
          <w:tcPr>
            <w:tcW w:w="3580" w:type="dxa"/>
            <w:vMerge w:val="restart"/>
            <w:tcBorders>
              <w:top w:val="single" w:sz="8" w:space="0" w:color="000000"/>
              <w:left w:val="single" w:sz="8" w:space="0" w:color="000000"/>
              <w:right w:val="single" w:sz="8" w:space="0" w:color="000000"/>
            </w:tcBorders>
            <w:shd w:val="clear" w:color="auto" w:fill="auto"/>
          </w:tcPr>
          <w:p w14:paraId="0A4BB824" w14:textId="77777777" w:rsidR="00B85B4E" w:rsidRPr="00F23A3D" w:rsidRDefault="00B85B4E" w:rsidP="00B96ADF">
            <w:pPr>
              <w:pStyle w:val="TableParagraph"/>
              <w:spacing w:line="248" w:lineRule="exact"/>
              <w:ind w:left="158" w:right="182"/>
            </w:pPr>
            <w:r w:rsidRPr="00F23A3D">
              <w:t>GLASS DOOR FITTING/ MISCLLANEOUS FITTINGS /KITCHEN ACCESSORIES</w:t>
            </w:r>
          </w:p>
          <w:p w14:paraId="15E3F8B9" w14:textId="77777777" w:rsidR="00B85B4E" w:rsidRPr="00F23A3D" w:rsidRDefault="00B85B4E" w:rsidP="00B96ADF">
            <w:pPr>
              <w:pStyle w:val="TableParagraph"/>
              <w:spacing w:line="248" w:lineRule="exact"/>
              <w:ind w:left="158" w:right="182"/>
            </w:pPr>
            <w:r w:rsidRPr="00F23A3D">
              <w:t> </w:t>
            </w:r>
          </w:p>
          <w:p w14:paraId="65C99B29" w14:textId="77777777" w:rsidR="00B85B4E" w:rsidRPr="00F23A3D" w:rsidRDefault="00B85B4E" w:rsidP="00B96ADF">
            <w:pPr>
              <w:pStyle w:val="TableParagraph"/>
              <w:spacing w:line="248" w:lineRule="exact"/>
              <w:ind w:left="158" w:right="182"/>
            </w:pPr>
            <w:r w:rsidRPr="00F23A3D">
              <w:t> </w:t>
            </w:r>
          </w:p>
          <w:p w14:paraId="02525874" w14:textId="77777777" w:rsidR="00B85B4E" w:rsidRPr="00F23A3D" w:rsidRDefault="00B85B4E" w:rsidP="00B96ADF">
            <w:pPr>
              <w:pStyle w:val="TableParagraph"/>
              <w:spacing w:line="248" w:lineRule="exact"/>
              <w:ind w:left="158" w:right="182"/>
            </w:pPr>
            <w:r w:rsidRPr="00F23A3D">
              <w:t> </w:t>
            </w:r>
          </w:p>
          <w:p w14:paraId="2C18047A" w14:textId="77777777" w:rsidR="00B85B4E" w:rsidRPr="00F23A3D" w:rsidRDefault="00B85B4E" w:rsidP="00B96ADF">
            <w:pPr>
              <w:pStyle w:val="TableParagraph"/>
              <w:spacing w:line="248" w:lineRule="exact"/>
              <w:ind w:left="158" w:right="182"/>
            </w:pPr>
            <w:r w:rsidRPr="00F23A3D">
              <w:t> </w:t>
            </w:r>
          </w:p>
          <w:p w14:paraId="307087DA" w14:textId="77777777" w:rsidR="00B85B4E" w:rsidRPr="00F23A3D" w:rsidRDefault="00B85B4E" w:rsidP="00B96ADF">
            <w:pPr>
              <w:pStyle w:val="TableParagraph"/>
              <w:spacing w:line="248" w:lineRule="exact"/>
              <w:ind w:left="158" w:right="182"/>
            </w:pPr>
            <w:r w:rsidRPr="00F23A3D">
              <w:t> </w:t>
            </w:r>
          </w:p>
          <w:p w14:paraId="3AC1E887" w14:textId="68188445" w:rsidR="00B85B4E" w:rsidRPr="00F23A3D" w:rsidRDefault="00B85B4E" w:rsidP="00B96ADF">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C02486D" w14:textId="77777777" w:rsidR="00B85B4E" w:rsidRPr="00F23A3D" w:rsidRDefault="00B85B4E" w:rsidP="00F23A3D">
            <w:pPr>
              <w:pStyle w:val="TableParagraph"/>
              <w:spacing w:line="248" w:lineRule="exact"/>
              <w:ind w:left="102" w:right="211"/>
            </w:pPr>
            <w:r w:rsidRPr="00F23A3D">
              <w:t>· DORMA</w:t>
            </w:r>
          </w:p>
        </w:tc>
      </w:tr>
      <w:tr w:rsidR="00B85B4E" w:rsidRPr="00B96ADF" w14:paraId="765090EB"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FC9682B"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7CAE14A8" w14:textId="3395863E"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D5B6578" w14:textId="77777777" w:rsidR="00B85B4E" w:rsidRPr="00F23A3D" w:rsidRDefault="00B85B4E" w:rsidP="00F23A3D">
            <w:pPr>
              <w:pStyle w:val="TableParagraph"/>
              <w:spacing w:line="248" w:lineRule="exact"/>
              <w:ind w:left="102" w:right="211"/>
            </w:pPr>
            <w:r w:rsidRPr="00F23A3D">
              <w:t>· HAFELE</w:t>
            </w:r>
          </w:p>
        </w:tc>
      </w:tr>
      <w:tr w:rsidR="00B85B4E" w:rsidRPr="00B96ADF" w14:paraId="080B53EA"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BD48FE5"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74A0F5DE" w14:textId="30200ED8"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E052FE5" w14:textId="77777777" w:rsidR="00B85B4E" w:rsidRPr="00F23A3D" w:rsidRDefault="00B85B4E" w:rsidP="00F23A3D">
            <w:pPr>
              <w:pStyle w:val="TableParagraph"/>
              <w:spacing w:line="248" w:lineRule="exact"/>
              <w:ind w:left="102" w:right="211"/>
            </w:pPr>
            <w:r w:rsidRPr="00F23A3D">
              <w:t>· ENOX ASSA ABLOY</w:t>
            </w:r>
          </w:p>
        </w:tc>
      </w:tr>
      <w:tr w:rsidR="00B85B4E" w:rsidRPr="00B96ADF" w14:paraId="4BECD2FA"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59EE4D1"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2BBCF13B" w14:textId="588E25AD"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A7F2CF8" w14:textId="77777777" w:rsidR="00B85B4E" w:rsidRPr="00F23A3D" w:rsidRDefault="00B85B4E" w:rsidP="00F23A3D">
            <w:pPr>
              <w:pStyle w:val="TableParagraph"/>
              <w:spacing w:line="248" w:lineRule="exact"/>
              <w:ind w:left="102" w:right="211"/>
            </w:pPr>
            <w:r w:rsidRPr="00F23A3D">
              <w:t>. OZONE</w:t>
            </w:r>
          </w:p>
        </w:tc>
      </w:tr>
      <w:tr w:rsidR="00B85B4E" w:rsidRPr="00B96ADF" w14:paraId="4C31A46C"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7669317"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1525C422" w14:textId="1C69AD44"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4E1F99B" w14:textId="77777777" w:rsidR="00B85B4E" w:rsidRPr="00F23A3D" w:rsidRDefault="00B85B4E" w:rsidP="00F23A3D">
            <w:pPr>
              <w:pStyle w:val="TableParagraph"/>
              <w:spacing w:line="248" w:lineRule="exact"/>
              <w:ind w:left="102" w:right="211"/>
            </w:pPr>
            <w:r w:rsidRPr="00F23A3D">
              <w:t>. HETTICH</w:t>
            </w:r>
          </w:p>
        </w:tc>
      </w:tr>
      <w:tr w:rsidR="00B85B4E" w:rsidRPr="00B96ADF" w14:paraId="7765CB08"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77D9967"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1872D9EA" w14:textId="3B391CDD"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91EA327" w14:textId="77777777" w:rsidR="00B85B4E" w:rsidRPr="00F23A3D" w:rsidRDefault="00B85B4E" w:rsidP="00F23A3D">
            <w:pPr>
              <w:pStyle w:val="TableParagraph"/>
              <w:spacing w:line="248" w:lineRule="exact"/>
              <w:ind w:left="102" w:right="211"/>
            </w:pPr>
            <w:r w:rsidRPr="00F23A3D">
              <w:t>. HENDERSON</w:t>
            </w:r>
          </w:p>
        </w:tc>
      </w:tr>
      <w:tr w:rsidR="00B85B4E" w:rsidRPr="00B96ADF" w14:paraId="6DC3A783"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72AF722"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66578554" w14:textId="6EB77F67"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6A2C746" w14:textId="77777777" w:rsidR="00B85B4E" w:rsidRPr="00F23A3D" w:rsidRDefault="00B85B4E" w:rsidP="00F23A3D">
            <w:pPr>
              <w:pStyle w:val="TableParagraph"/>
              <w:spacing w:line="248" w:lineRule="exact"/>
              <w:ind w:left="102" w:right="211"/>
            </w:pPr>
            <w:r w:rsidRPr="00F23A3D">
              <w:t>. GEZE</w:t>
            </w:r>
          </w:p>
        </w:tc>
      </w:tr>
      <w:tr w:rsidR="00B85B4E" w:rsidRPr="00B96ADF" w14:paraId="26706FDD"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5FE39B0" w14:textId="739E88EB" w:rsidR="00B85B4E" w:rsidRPr="00F23A3D" w:rsidRDefault="00B85B4E" w:rsidP="00F23A3D">
            <w:pPr>
              <w:pStyle w:val="TableParagraph"/>
              <w:spacing w:line="248" w:lineRule="exact"/>
              <w:ind w:left="232"/>
            </w:pPr>
            <w:r>
              <w:t>18</w:t>
            </w:r>
          </w:p>
        </w:tc>
        <w:tc>
          <w:tcPr>
            <w:tcW w:w="3580" w:type="dxa"/>
            <w:vMerge w:val="restart"/>
            <w:tcBorders>
              <w:top w:val="single" w:sz="8" w:space="0" w:color="000000"/>
              <w:left w:val="single" w:sz="8" w:space="0" w:color="000000"/>
              <w:right w:val="single" w:sz="8" w:space="0" w:color="000000"/>
            </w:tcBorders>
            <w:shd w:val="clear" w:color="auto" w:fill="auto"/>
          </w:tcPr>
          <w:p w14:paraId="50C5647B" w14:textId="77777777" w:rsidR="00B85B4E" w:rsidRPr="00F23A3D" w:rsidRDefault="00B85B4E" w:rsidP="00B96ADF">
            <w:pPr>
              <w:pStyle w:val="TableParagraph"/>
              <w:spacing w:line="248" w:lineRule="exact"/>
              <w:ind w:left="158" w:right="182"/>
            </w:pPr>
            <w:r w:rsidRPr="00F23A3D">
              <w:t>S.S. BASKET</w:t>
            </w:r>
          </w:p>
          <w:p w14:paraId="3FACA451" w14:textId="77777777" w:rsidR="00B85B4E" w:rsidRPr="00F23A3D" w:rsidRDefault="00B85B4E" w:rsidP="00B96ADF">
            <w:pPr>
              <w:pStyle w:val="TableParagraph"/>
              <w:spacing w:line="248" w:lineRule="exact"/>
              <w:ind w:left="158" w:right="182"/>
            </w:pPr>
            <w:r w:rsidRPr="00F23A3D">
              <w:t> </w:t>
            </w:r>
          </w:p>
          <w:p w14:paraId="5D28905D" w14:textId="77777777" w:rsidR="00B85B4E" w:rsidRPr="00F23A3D" w:rsidRDefault="00B85B4E" w:rsidP="00B96ADF">
            <w:pPr>
              <w:pStyle w:val="TableParagraph"/>
              <w:spacing w:line="248" w:lineRule="exact"/>
              <w:ind w:left="158" w:right="182"/>
            </w:pPr>
            <w:r w:rsidRPr="00F23A3D">
              <w:t> </w:t>
            </w:r>
          </w:p>
          <w:p w14:paraId="04F7DA66" w14:textId="783730EC" w:rsidR="00B85B4E" w:rsidRPr="00F23A3D" w:rsidRDefault="00B85B4E" w:rsidP="00B96ADF">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3823D24" w14:textId="77777777" w:rsidR="00B85B4E" w:rsidRPr="00F23A3D" w:rsidRDefault="00B85B4E" w:rsidP="00F23A3D">
            <w:pPr>
              <w:pStyle w:val="TableParagraph"/>
              <w:spacing w:line="248" w:lineRule="exact"/>
              <w:ind w:left="102" w:right="211"/>
            </w:pPr>
            <w:r w:rsidRPr="00F23A3D">
              <w:t>· FITWELL</w:t>
            </w:r>
          </w:p>
        </w:tc>
      </w:tr>
      <w:tr w:rsidR="00B85B4E" w:rsidRPr="00B96ADF" w14:paraId="7561DFAA"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2802656"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494B7BCC" w14:textId="0155B9CB"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FD910AE" w14:textId="77777777" w:rsidR="00B85B4E" w:rsidRPr="00F23A3D" w:rsidRDefault="00B85B4E" w:rsidP="00F23A3D">
            <w:pPr>
              <w:pStyle w:val="TableParagraph"/>
              <w:spacing w:line="248" w:lineRule="exact"/>
              <w:ind w:left="102" w:right="211"/>
            </w:pPr>
            <w:r w:rsidRPr="00F23A3D">
              <w:t xml:space="preserve">· KICH </w:t>
            </w:r>
          </w:p>
        </w:tc>
      </w:tr>
      <w:tr w:rsidR="00B85B4E" w:rsidRPr="00B96ADF" w14:paraId="102747E2"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6CE71B9"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78ED8E82" w14:textId="5477FA70"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C811C4B" w14:textId="77777777" w:rsidR="00B85B4E" w:rsidRPr="00F23A3D" w:rsidRDefault="00B85B4E" w:rsidP="00F23A3D">
            <w:pPr>
              <w:pStyle w:val="TableParagraph"/>
              <w:spacing w:line="248" w:lineRule="exact"/>
              <w:ind w:left="102" w:right="211"/>
            </w:pPr>
            <w:r w:rsidRPr="00F23A3D">
              <w:t>· GEZE</w:t>
            </w:r>
          </w:p>
        </w:tc>
      </w:tr>
      <w:tr w:rsidR="00B85B4E" w:rsidRPr="00B96ADF" w14:paraId="4255C546"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DFD6C63" w14:textId="77777777" w:rsidR="00B85B4E" w:rsidRPr="00F23A3D" w:rsidRDefault="00B85B4E" w:rsidP="00F23A3D">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0E33F027" w14:textId="6549B837" w:rsidR="00B85B4E" w:rsidRPr="00F23A3D" w:rsidRDefault="00B85B4E" w:rsidP="00B96ADF">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990C801" w14:textId="77777777" w:rsidR="00B85B4E" w:rsidRPr="00F23A3D" w:rsidRDefault="00B85B4E" w:rsidP="00F23A3D">
            <w:pPr>
              <w:pStyle w:val="TableParagraph"/>
              <w:spacing w:line="248" w:lineRule="exact"/>
              <w:ind w:left="102" w:right="211"/>
            </w:pPr>
            <w:r w:rsidRPr="00F23A3D">
              <w:t>· CARLEFE</w:t>
            </w:r>
          </w:p>
        </w:tc>
      </w:tr>
      <w:tr w:rsidR="00B85B4E" w:rsidRPr="00B96ADF" w14:paraId="4E880844"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F7DF275" w14:textId="6A6CC5D8" w:rsidR="00B85B4E" w:rsidRPr="00F23A3D" w:rsidRDefault="00B85B4E" w:rsidP="00B85B4E">
            <w:pPr>
              <w:pStyle w:val="TableParagraph"/>
              <w:spacing w:line="248" w:lineRule="exact"/>
              <w:ind w:left="232"/>
            </w:pPr>
            <w:r>
              <w:t>19</w:t>
            </w:r>
          </w:p>
        </w:tc>
        <w:tc>
          <w:tcPr>
            <w:tcW w:w="3580" w:type="dxa"/>
            <w:vMerge w:val="restart"/>
            <w:tcBorders>
              <w:top w:val="single" w:sz="8" w:space="0" w:color="000000"/>
              <w:left w:val="single" w:sz="8" w:space="0" w:color="000000"/>
              <w:right w:val="single" w:sz="8" w:space="0" w:color="000000"/>
            </w:tcBorders>
            <w:shd w:val="clear" w:color="auto" w:fill="auto"/>
          </w:tcPr>
          <w:p w14:paraId="41362C7E" w14:textId="77777777" w:rsidR="00B85B4E" w:rsidRPr="00F23A3D" w:rsidRDefault="00B85B4E" w:rsidP="00B85B4E">
            <w:pPr>
              <w:pStyle w:val="TableParagraph"/>
              <w:spacing w:line="248" w:lineRule="exact"/>
              <w:ind w:left="158" w:right="182"/>
            </w:pPr>
            <w:r w:rsidRPr="00F23A3D">
              <w:t>SS RAILING</w:t>
            </w:r>
          </w:p>
          <w:p w14:paraId="5655AD32" w14:textId="77777777" w:rsidR="00B85B4E" w:rsidRPr="00F23A3D" w:rsidRDefault="00B85B4E" w:rsidP="00B85B4E">
            <w:pPr>
              <w:pStyle w:val="TableParagraph"/>
              <w:spacing w:line="248" w:lineRule="exact"/>
              <w:ind w:left="158" w:right="182"/>
            </w:pPr>
            <w:r w:rsidRPr="00F23A3D">
              <w:t> </w:t>
            </w:r>
          </w:p>
          <w:p w14:paraId="2FE245AF" w14:textId="77777777" w:rsidR="00B85B4E" w:rsidRPr="00F23A3D" w:rsidRDefault="00B85B4E" w:rsidP="00B85B4E">
            <w:pPr>
              <w:pStyle w:val="TableParagraph"/>
              <w:spacing w:line="248" w:lineRule="exact"/>
              <w:ind w:left="158" w:right="182"/>
            </w:pPr>
            <w:r w:rsidRPr="00F23A3D">
              <w:t> </w:t>
            </w:r>
          </w:p>
          <w:p w14:paraId="16982158" w14:textId="77777777" w:rsidR="00B85B4E" w:rsidRPr="00F23A3D" w:rsidRDefault="00B85B4E" w:rsidP="00B85B4E">
            <w:pPr>
              <w:pStyle w:val="TableParagraph"/>
              <w:spacing w:line="248" w:lineRule="exact"/>
              <w:ind w:left="158" w:right="182"/>
            </w:pPr>
            <w:r w:rsidRPr="00F23A3D">
              <w:t> </w:t>
            </w:r>
          </w:p>
          <w:p w14:paraId="6543ED7B" w14:textId="77777777" w:rsidR="00B85B4E" w:rsidRPr="00F23A3D" w:rsidRDefault="00B85B4E" w:rsidP="00B85B4E">
            <w:pPr>
              <w:pStyle w:val="TableParagraph"/>
              <w:spacing w:line="248" w:lineRule="exact"/>
              <w:ind w:left="158" w:right="182"/>
            </w:pPr>
            <w:r w:rsidRPr="00F23A3D">
              <w:t> </w:t>
            </w:r>
          </w:p>
          <w:p w14:paraId="4DCB5F26" w14:textId="79FA7094"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E0E1D55" w14:textId="15439C09" w:rsidR="00B85B4E" w:rsidRPr="00F23A3D" w:rsidRDefault="00B85B4E" w:rsidP="00B85B4E">
            <w:pPr>
              <w:pStyle w:val="TableParagraph"/>
              <w:spacing w:line="248" w:lineRule="exact"/>
              <w:ind w:left="102" w:right="211"/>
            </w:pPr>
            <w:r w:rsidRPr="00F23A3D">
              <w:t>. DORMA</w:t>
            </w:r>
          </w:p>
        </w:tc>
      </w:tr>
      <w:tr w:rsidR="00B85B4E" w:rsidRPr="00B96ADF" w14:paraId="7A91E97E"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3B1EFFE"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6C50D490" w14:textId="5CC308D1"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3F78ABA" w14:textId="5DC5BBAA" w:rsidR="00B85B4E" w:rsidRPr="00F23A3D" w:rsidRDefault="00B85B4E" w:rsidP="00B85B4E">
            <w:pPr>
              <w:pStyle w:val="TableParagraph"/>
              <w:spacing w:line="248" w:lineRule="exact"/>
              <w:ind w:left="102" w:right="211"/>
            </w:pPr>
            <w:r w:rsidRPr="00F23A3D">
              <w:t>. OZONE</w:t>
            </w:r>
          </w:p>
        </w:tc>
      </w:tr>
      <w:tr w:rsidR="00B85B4E" w:rsidRPr="00B96ADF" w14:paraId="2A009209"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AB78494"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7D65FAB4" w14:textId="13610F5D"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C4FBC88" w14:textId="05BD6405" w:rsidR="00B85B4E" w:rsidRPr="00F23A3D" w:rsidRDefault="00B85B4E" w:rsidP="00B85B4E">
            <w:pPr>
              <w:pStyle w:val="TableParagraph"/>
              <w:spacing w:line="248" w:lineRule="exact"/>
              <w:ind w:left="102" w:right="211"/>
            </w:pPr>
            <w:r w:rsidRPr="00F23A3D">
              <w:t>· D LINE</w:t>
            </w:r>
          </w:p>
        </w:tc>
      </w:tr>
      <w:tr w:rsidR="00B85B4E" w:rsidRPr="00B96ADF" w14:paraId="4B091723"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2EF3AEF"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EB4D098" w14:textId="22C4CBC9"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9B3351A" w14:textId="4DB2BF93" w:rsidR="00B85B4E" w:rsidRPr="00F23A3D" w:rsidRDefault="00B85B4E" w:rsidP="00B85B4E">
            <w:pPr>
              <w:pStyle w:val="TableParagraph"/>
              <w:spacing w:line="248" w:lineRule="exact"/>
              <w:ind w:left="102" w:right="211"/>
            </w:pPr>
            <w:r w:rsidRPr="00F23A3D">
              <w:t>. TECHNORAIL</w:t>
            </w:r>
          </w:p>
        </w:tc>
      </w:tr>
      <w:tr w:rsidR="00B85B4E" w:rsidRPr="00B96ADF" w14:paraId="6D0B80D6"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6C97ABF"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6A76D3D7" w14:textId="09346638"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BA9D2DE" w14:textId="5D6C473D" w:rsidR="00B85B4E" w:rsidRPr="00F23A3D" w:rsidRDefault="00B85B4E" w:rsidP="00B85B4E">
            <w:pPr>
              <w:pStyle w:val="TableParagraph"/>
              <w:spacing w:line="248" w:lineRule="exact"/>
              <w:ind w:left="102" w:right="211"/>
            </w:pPr>
            <w:r w:rsidRPr="00F23A3D">
              <w:t>. GEZE</w:t>
            </w:r>
          </w:p>
        </w:tc>
      </w:tr>
      <w:tr w:rsidR="00715157" w:rsidRPr="00B96ADF" w14:paraId="3B0CE339"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6D6B341" w14:textId="77777777" w:rsidR="00715157" w:rsidRPr="00F23A3D" w:rsidRDefault="00715157" w:rsidP="00B85B4E">
            <w:pPr>
              <w:pStyle w:val="TableParagraph"/>
              <w:spacing w:line="248" w:lineRule="exact"/>
              <w:ind w:left="232"/>
            </w:pPr>
          </w:p>
        </w:tc>
        <w:tc>
          <w:tcPr>
            <w:tcW w:w="3580" w:type="dxa"/>
            <w:tcBorders>
              <w:left w:val="single" w:sz="8" w:space="0" w:color="000000"/>
              <w:right w:val="single" w:sz="8" w:space="0" w:color="000000"/>
            </w:tcBorders>
            <w:shd w:val="clear" w:color="auto" w:fill="auto"/>
          </w:tcPr>
          <w:p w14:paraId="55A7A9EA" w14:textId="77777777" w:rsidR="00715157" w:rsidRPr="00F23A3D" w:rsidRDefault="00715157"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C2E6607" w14:textId="6F64C80D" w:rsidR="00715157" w:rsidRPr="00F23A3D" w:rsidRDefault="00715157" w:rsidP="00715157">
            <w:pPr>
              <w:pStyle w:val="TableParagraph"/>
              <w:spacing w:line="248" w:lineRule="exact"/>
              <w:ind w:left="102" w:right="211"/>
            </w:pPr>
            <w:r w:rsidRPr="00B96ADF">
              <w:rPr>
                <w:sz w:val="21"/>
              </w:rPr>
              <w:t xml:space="preserve">GODREJ, CONNECT </w:t>
            </w:r>
            <w:r>
              <w:rPr>
                <w:sz w:val="21"/>
              </w:rPr>
              <w:t>ARCHITECTURAL PRODUCTS PVT.LTD</w:t>
            </w:r>
          </w:p>
        </w:tc>
      </w:tr>
      <w:tr w:rsidR="00715157" w:rsidRPr="00B96ADF" w14:paraId="334FF308"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6BB07F5" w14:textId="77777777" w:rsidR="00715157" w:rsidRPr="00F23A3D" w:rsidRDefault="00715157" w:rsidP="00B85B4E">
            <w:pPr>
              <w:pStyle w:val="TableParagraph"/>
              <w:spacing w:line="248" w:lineRule="exact"/>
              <w:ind w:left="232"/>
            </w:pPr>
          </w:p>
        </w:tc>
        <w:tc>
          <w:tcPr>
            <w:tcW w:w="3580" w:type="dxa"/>
            <w:tcBorders>
              <w:left w:val="single" w:sz="8" w:space="0" w:color="000000"/>
              <w:right w:val="single" w:sz="8" w:space="0" w:color="000000"/>
            </w:tcBorders>
            <w:shd w:val="clear" w:color="auto" w:fill="auto"/>
          </w:tcPr>
          <w:p w14:paraId="502CFB40" w14:textId="77777777" w:rsidR="00715157" w:rsidRPr="00F23A3D" w:rsidRDefault="00715157"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8AF9765" w14:textId="1D2B3E9E" w:rsidR="00715157" w:rsidRPr="00B96ADF" w:rsidRDefault="00715157" w:rsidP="00715157">
            <w:pPr>
              <w:pStyle w:val="TableParagraph"/>
              <w:spacing w:line="248" w:lineRule="exact"/>
              <w:ind w:left="102" w:right="211"/>
              <w:rPr>
                <w:sz w:val="21"/>
              </w:rPr>
            </w:pPr>
            <w:r w:rsidRPr="00B96ADF">
              <w:rPr>
                <w:sz w:val="21"/>
              </w:rPr>
              <w:t>JINDAL STAINLESS STEEL LTD.</w:t>
            </w:r>
          </w:p>
        </w:tc>
      </w:tr>
      <w:tr w:rsidR="00B85B4E" w:rsidRPr="00B96ADF" w14:paraId="4A40B264"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F03276A" w14:textId="69A188EB" w:rsidR="00B85B4E" w:rsidRPr="00F23A3D" w:rsidRDefault="00B85B4E" w:rsidP="00B85B4E">
            <w:pPr>
              <w:pStyle w:val="TableParagraph"/>
              <w:spacing w:line="248" w:lineRule="exact"/>
              <w:ind w:left="232"/>
            </w:pPr>
            <w:r>
              <w:t>20</w:t>
            </w:r>
          </w:p>
        </w:tc>
        <w:tc>
          <w:tcPr>
            <w:tcW w:w="3580" w:type="dxa"/>
            <w:vMerge w:val="restart"/>
            <w:tcBorders>
              <w:top w:val="single" w:sz="8" w:space="0" w:color="000000"/>
              <w:left w:val="single" w:sz="8" w:space="0" w:color="000000"/>
              <w:right w:val="single" w:sz="8" w:space="0" w:color="000000"/>
            </w:tcBorders>
            <w:shd w:val="clear" w:color="auto" w:fill="auto"/>
          </w:tcPr>
          <w:p w14:paraId="18AAF88F" w14:textId="77777777" w:rsidR="00B85B4E" w:rsidRPr="00F23A3D" w:rsidRDefault="00B85B4E" w:rsidP="00B85B4E">
            <w:pPr>
              <w:pStyle w:val="TableParagraph"/>
              <w:spacing w:line="248" w:lineRule="exact"/>
              <w:ind w:left="158" w:right="182"/>
            </w:pPr>
            <w:r w:rsidRPr="00F23A3D">
              <w:t>ALUMINIUM EXTRUSIONS</w:t>
            </w:r>
          </w:p>
          <w:p w14:paraId="720E3EF8" w14:textId="77777777" w:rsidR="00B85B4E" w:rsidRPr="00F23A3D" w:rsidRDefault="00B85B4E" w:rsidP="00B85B4E">
            <w:pPr>
              <w:pStyle w:val="TableParagraph"/>
              <w:spacing w:line="248" w:lineRule="exact"/>
              <w:ind w:left="158" w:right="182"/>
            </w:pPr>
            <w:r w:rsidRPr="00F23A3D">
              <w:t> </w:t>
            </w:r>
          </w:p>
          <w:p w14:paraId="279292B4" w14:textId="77777777" w:rsidR="00B85B4E" w:rsidRPr="00F23A3D" w:rsidRDefault="00B85B4E" w:rsidP="00B85B4E">
            <w:pPr>
              <w:pStyle w:val="TableParagraph"/>
              <w:spacing w:line="248" w:lineRule="exact"/>
              <w:ind w:left="158" w:right="182"/>
            </w:pPr>
            <w:r w:rsidRPr="00F23A3D">
              <w:t> </w:t>
            </w:r>
          </w:p>
          <w:p w14:paraId="3D12B85E" w14:textId="77777777" w:rsidR="00B85B4E" w:rsidRPr="00F23A3D" w:rsidRDefault="00B85B4E" w:rsidP="00B85B4E">
            <w:pPr>
              <w:pStyle w:val="TableParagraph"/>
              <w:spacing w:line="248" w:lineRule="exact"/>
              <w:ind w:left="158" w:right="182"/>
            </w:pPr>
            <w:r w:rsidRPr="00F23A3D">
              <w:t> </w:t>
            </w:r>
          </w:p>
          <w:p w14:paraId="470BE639" w14:textId="1237B1BD"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E8BF4F2" w14:textId="77777777" w:rsidR="00B85B4E" w:rsidRPr="00F23A3D" w:rsidRDefault="00B85B4E" w:rsidP="00B85B4E">
            <w:pPr>
              <w:pStyle w:val="TableParagraph"/>
              <w:spacing w:line="248" w:lineRule="exact"/>
              <w:ind w:left="102" w:right="211"/>
            </w:pPr>
            <w:r w:rsidRPr="00F23A3D">
              <w:t>· JINDAL</w:t>
            </w:r>
          </w:p>
        </w:tc>
      </w:tr>
      <w:tr w:rsidR="00B85B4E" w:rsidRPr="00B96ADF" w14:paraId="2EFAADB2"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F08954C"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77545ED2" w14:textId="2FA99AF8"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AC692CD" w14:textId="77777777" w:rsidR="00B85B4E" w:rsidRPr="00F23A3D" w:rsidRDefault="00B85B4E" w:rsidP="00B85B4E">
            <w:pPr>
              <w:pStyle w:val="TableParagraph"/>
              <w:spacing w:line="248" w:lineRule="exact"/>
              <w:ind w:left="102" w:right="211"/>
            </w:pPr>
            <w:r w:rsidRPr="00F23A3D">
              <w:t>· HINDALCO</w:t>
            </w:r>
          </w:p>
        </w:tc>
      </w:tr>
      <w:tr w:rsidR="00B85B4E" w:rsidRPr="00B96ADF" w14:paraId="06E199D3"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1E65CCE"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D832E30" w14:textId="34EC11A9"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C8FE219" w14:textId="77777777" w:rsidR="00B85B4E" w:rsidRPr="00F23A3D" w:rsidRDefault="00B85B4E" w:rsidP="00B85B4E">
            <w:pPr>
              <w:pStyle w:val="TableParagraph"/>
              <w:spacing w:line="248" w:lineRule="exact"/>
              <w:ind w:left="102" w:right="211"/>
            </w:pPr>
            <w:r w:rsidRPr="00F23A3D">
              <w:t>· BIANCO</w:t>
            </w:r>
          </w:p>
        </w:tc>
      </w:tr>
      <w:tr w:rsidR="00B85B4E" w:rsidRPr="00B96ADF" w14:paraId="549A80C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7D6E4BC"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2A11B2CD" w14:textId="183ED145"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4052649" w14:textId="77777777" w:rsidR="00B85B4E" w:rsidRPr="00F23A3D" w:rsidRDefault="00B85B4E" w:rsidP="00B85B4E">
            <w:pPr>
              <w:pStyle w:val="TableParagraph"/>
              <w:spacing w:line="248" w:lineRule="exact"/>
              <w:ind w:left="102" w:right="211"/>
            </w:pPr>
            <w:r w:rsidRPr="00F23A3D">
              <w:t>· INDALCO</w:t>
            </w:r>
          </w:p>
        </w:tc>
      </w:tr>
      <w:tr w:rsidR="00B85B4E" w:rsidRPr="00B96ADF" w14:paraId="176EB494"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64A5BD5"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2DB1CD8D" w14:textId="16E03042"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9276587" w14:textId="77777777" w:rsidR="00B85B4E" w:rsidRPr="00F23A3D" w:rsidRDefault="00B85B4E" w:rsidP="00B85B4E">
            <w:pPr>
              <w:pStyle w:val="TableParagraph"/>
              <w:spacing w:line="248" w:lineRule="exact"/>
              <w:ind w:left="102" w:right="211"/>
            </w:pPr>
            <w:r w:rsidRPr="00F23A3D">
              <w:t>. BHORUKA</w:t>
            </w:r>
          </w:p>
        </w:tc>
      </w:tr>
      <w:tr w:rsidR="00B85B4E" w:rsidRPr="00B96ADF" w14:paraId="357F73F8"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D123EA7" w14:textId="4CD31EA9" w:rsidR="00B85B4E" w:rsidRPr="00F23A3D" w:rsidRDefault="00B85B4E" w:rsidP="00B85B4E">
            <w:pPr>
              <w:pStyle w:val="TableParagraph"/>
              <w:spacing w:line="248" w:lineRule="exact"/>
              <w:ind w:left="232"/>
            </w:pPr>
            <w:r>
              <w:t>21</w:t>
            </w:r>
          </w:p>
        </w:tc>
        <w:tc>
          <w:tcPr>
            <w:tcW w:w="3580" w:type="dxa"/>
            <w:vMerge w:val="restart"/>
            <w:tcBorders>
              <w:top w:val="single" w:sz="8" w:space="0" w:color="000000"/>
              <w:left w:val="single" w:sz="8" w:space="0" w:color="000000"/>
              <w:right w:val="single" w:sz="8" w:space="0" w:color="000000"/>
            </w:tcBorders>
            <w:shd w:val="clear" w:color="auto" w:fill="auto"/>
          </w:tcPr>
          <w:p w14:paraId="50C2C4D7" w14:textId="77777777" w:rsidR="00B85B4E" w:rsidRPr="00F23A3D" w:rsidRDefault="00B85B4E" w:rsidP="00B85B4E">
            <w:pPr>
              <w:pStyle w:val="TableParagraph"/>
              <w:spacing w:line="248" w:lineRule="exact"/>
              <w:ind w:left="158" w:right="182"/>
            </w:pPr>
            <w:r w:rsidRPr="00F23A3D">
              <w:t>ALUMINIUM EXTRUSIONS (HEAVY)</w:t>
            </w:r>
          </w:p>
          <w:p w14:paraId="5B063A8E" w14:textId="77777777" w:rsidR="00B85B4E" w:rsidRPr="00F23A3D" w:rsidRDefault="00B85B4E" w:rsidP="00B85B4E">
            <w:pPr>
              <w:pStyle w:val="TableParagraph"/>
              <w:spacing w:line="248" w:lineRule="exact"/>
              <w:ind w:left="158" w:right="182"/>
            </w:pPr>
            <w:r w:rsidRPr="00F23A3D">
              <w:t> </w:t>
            </w:r>
          </w:p>
          <w:p w14:paraId="19013A3F" w14:textId="77777777" w:rsidR="00B85B4E" w:rsidRPr="00F23A3D" w:rsidRDefault="00B85B4E" w:rsidP="00B85B4E">
            <w:pPr>
              <w:pStyle w:val="TableParagraph"/>
              <w:spacing w:line="248" w:lineRule="exact"/>
              <w:ind w:left="158" w:right="182"/>
            </w:pPr>
            <w:r w:rsidRPr="00F23A3D">
              <w:t> </w:t>
            </w:r>
          </w:p>
          <w:p w14:paraId="0FFA3894" w14:textId="5F244280"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D594A2E" w14:textId="77777777" w:rsidR="00B85B4E" w:rsidRPr="00F23A3D" w:rsidRDefault="00B85B4E" w:rsidP="00B85B4E">
            <w:pPr>
              <w:pStyle w:val="TableParagraph"/>
              <w:spacing w:line="248" w:lineRule="exact"/>
              <w:ind w:left="102" w:right="211"/>
            </w:pPr>
            <w:r w:rsidRPr="00F23A3D">
              <w:t>· GIESSE</w:t>
            </w:r>
          </w:p>
        </w:tc>
      </w:tr>
      <w:tr w:rsidR="00B85B4E" w:rsidRPr="00B96ADF" w14:paraId="4F704C00"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590BFD7"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4D1C97A3" w14:textId="72C37DEC"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CF21DDB" w14:textId="77777777" w:rsidR="00B85B4E" w:rsidRPr="00F23A3D" w:rsidRDefault="00B85B4E" w:rsidP="00B85B4E">
            <w:pPr>
              <w:pStyle w:val="TableParagraph"/>
              <w:spacing w:line="248" w:lineRule="exact"/>
              <w:ind w:left="102" w:right="211"/>
            </w:pPr>
            <w:r w:rsidRPr="00F23A3D">
              <w:t>· ALUALPHA</w:t>
            </w:r>
          </w:p>
        </w:tc>
      </w:tr>
      <w:tr w:rsidR="00B85B4E" w:rsidRPr="00B96ADF" w14:paraId="17AD2135"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22075FE"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25B4A85" w14:textId="0F1BB842"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346A178" w14:textId="77777777" w:rsidR="00B85B4E" w:rsidRPr="00F23A3D" w:rsidRDefault="00B85B4E" w:rsidP="00B85B4E">
            <w:pPr>
              <w:pStyle w:val="TableParagraph"/>
              <w:spacing w:line="248" w:lineRule="exact"/>
              <w:ind w:left="102" w:right="211"/>
            </w:pPr>
            <w:r w:rsidRPr="00F23A3D">
              <w:t>. PULSE</w:t>
            </w:r>
          </w:p>
        </w:tc>
      </w:tr>
      <w:tr w:rsidR="00B85B4E" w:rsidRPr="00B96ADF" w14:paraId="1B968AE4"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7DFB2F6"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0BE176DD" w14:textId="7D8DE9DE"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399BA8C" w14:textId="77777777" w:rsidR="00B85B4E" w:rsidRPr="00F23A3D" w:rsidRDefault="00B85B4E" w:rsidP="00B85B4E">
            <w:pPr>
              <w:pStyle w:val="TableParagraph"/>
              <w:spacing w:line="248" w:lineRule="exact"/>
              <w:ind w:left="102" w:right="211"/>
            </w:pPr>
            <w:r w:rsidRPr="00F23A3D">
              <w:t>. KINLONG</w:t>
            </w:r>
          </w:p>
        </w:tc>
      </w:tr>
      <w:tr w:rsidR="00B85B4E" w:rsidRPr="00B96ADF" w14:paraId="22C68310"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95B143B" w14:textId="3459AD29" w:rsidR="00B85B4E" w:rsidRPr="00F23A3D" w:rsidRDefault="00B85B4E" w:rsidP="00B85B4E">
            <w:pPr>
              <w:pStyle w:val="TableParagraph"/>
              <w:spacing w:line="248" w:lineRule="exact"/>
              <w:ind w:left="232"/>
            </w:pPr>
            <w:r w:rsidRPr="00F23A3D">
              <w:t>2</w:t>
            </w:r>
            <w:r>
              <w:t>2</w:t>
            </w:r>
          </w:p>
        </w:tc>
        <w:tc>
          <w:tcPr>
            <w:tcW w:w="3580" w:type="dxa"/>
            <w:vMerge w:val="restart"/>
            <w:tcBorders>
              <w:top w:val="single" w:sz="8" w:space="0" w:color="000000"/>
              <w:left w:val="single" w:sz="8" w:space="0" w:color="000000"/>
              <w:right w:val="single" w:sz="8" w:space="0" w:color="000000"/>
            </w:tcBorders>
            <w:shd w:val="clear" w:color="auto" w:fill="auto"/>
          </w:tcPr>
          <w:p w14:paraId="2EDDAB5B" w14:textId="77777777" w:rsidR="00B85B4E" w:rsidRPr="00F23A3D" w:rsidRDefault="00B85B4E" w:rsidP="00B85B4E">
            <w:pPr>
              <w:pStyle w:val="TableParagraph"/>
              <w:spacing w:line="248" w:lineRule="exact"/>
              <w:ind w:left="158" w:right="182"/>
            </w:pPr>
            <w:r w:rsidRPr="00F23A3D">
              <w:t xml:space="preserve">ALUMINIUM HARDWARE (HEAVY DUTY)    </w:t>
            </w:r>
          </w:p>
          <w:p w14:paraId="09038593" w14:textId="77777777" w:rsidR="00B85B4E" w:rsidRPr="00F23A3D" w:rsidRDefault="00B85B4E" w:rsidP="00B85B4E">
            <w:pPr>
              <w:pStyle w:val="TableParagraph"/>
              <w:spacing w:line="248" w:lineRule="exact"/>
              <w:ind w:left="158" w:right="182"/>
            </w:pPr>
            <w:r w:rsidRPr="00F23A3D">
              <w:t> </w:t>
            </w:r>
          </w:p>
          <w:p w14:paraId="6727FEC3" w14:textId="77777777" w:rsidR="00B85B4E" w:rsidRPr="00F23A3D" w:rsidRDefault="00B85B4E" w:rsidP="00B85B4E">
            <w:pPr>
              <w:pStyle w:val="TableParagraph"/>
              <w:spacing w:line="248" w:lineRule="exact"/>
              <w:ind w:left="158" w:right="182"/>
            </w:pPr>
            <w:r w:rsidRPr="00F23A3D">
              <w:t> </w:t>
            </w:r>
          </w:p>
          <w:p w14:paraId="36241F9C" w14:textId="04657F0C"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2DD6709" w14:textId="77777777" w:rsidR="00B85B4E" w:rsidRPr="00F23A3D" w:rsidRDefault="00B85B4E" w:rsidP="00B85B4E">
            <w:pPr>
              <w:pStyle w:val="TableParagraph"/>
              <w:spacing w:line="248" w:lineRule="exact"/>
              <w:ind w:left="102" w:right="211"/>
            </w:pPr>
            <w:r w:rsidRPr="00F23A3D">
              <w:t>· GIESSE</w:t>
            </w:r>
          </w:p>
        </w:tc>
      </w:tr>
      <w:tr w:rsidR="00B85B4E" w:rsidRPr="00B96ADF" w14:paraId="06C8F35B"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49EB888"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481A0A54" w14:textId="36C496E5"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A0B18F3" w14:textId="77777777" w:rsidR="00B85B4E" w:rsidRPr="00F23A3D" w:rsidRDefault="00B85B4E" w:rsidP="00B85B4E">
            <w:pPr>
              <w:pStyle w:val="TableParagraph"/>
              <w:spacing w:line="248" w:lineRule="exact"/>
              <w:ind w:left="102" w:right="211"/>
            </w:pPr>
            <w:r w:rsidRPr="00F23A3D">
              <w:t xml:space="preserve">· ALUALPHA </w:t>
            </w:r>
          </w:p>
        </w:tc>
      </w:tr>
      <w:tr w:rsidR="00B85B4E" w:rsidRPr="00B96ADF" w14:paraId="6317C704"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62C8BB3"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5F84138" w14:textId="74112511"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FEAF077" w14:textId="77777777" w:rsidR="00B85B4E" w:rsidRPr="00F23A3D" w:rsidRDefault="00B85B4E" w:rsidP="00B85B4E">
            <w:pPr>
              <w:pStyle w:val="TableParagraph"/>
              <w:spacing w:line="248" w:lineRule="exact"/>
              <w:ind w:left="102" w:right="211"/>
            </w:pPr>
            <w:r w:rsidRPr="00F23A3D">
              <w:t xml:space="preserve">. PULSE </w:t>
            </w:r>
          </w:p>
        </w:tc>
      </w:tr>
      <w:tr w:rsidR="00B85B4E" w:rsidRPr="00B96ADF" w14:paraId="6D239CF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23AD0BA"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4566351B" w14:textId="6EB363FB"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D1015DC" w14:textId="77777777" w:rsidR="00B85B4E" w:rsidRPr="00F23A3D" w:rsidRDefault="00B85B4E" w:rsidP="00B85B4E">
            <w:pPr>
              <w:pStyle w:val="TableParagraph"/>
              <w:spacing w:line="248" w:lineRule="exact"/>
              <w:ind w:left="102" w:right="211"/>
            </w:pPr>
            <w:r w:rsidRPr="00F23A3D">
              <w:t xml:space="preserve">· DORMA </w:t>
            </w:r>
          </w:p>
        </w:tc>
      </w:tr>
      <w:tr w:rsidR="00B85B4E" w:rsidRPr="00B96ADF" w14:paraId="07EA23F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A48CBDB" w14:textId="209B0A60" w:rsidR="00B85B4E" w:rsidRPr="00F23A3D" w:rsidRDefault="00B85B4E" w:rsidP="00B85B4E">
            <w:pPr>
              <w:pStyle w:val="TableParagraph"/>
              <w:spacing w:line="248" w:lineRule="exact"/>
              <w:ind w:left="232"/>
            </w:pPr>
            <w:r w:rsidRPr="00F23A3D">
              <w:t>2</w:t>
            </w:r>
            <w:r>
              <w:t>3</w:t>
            </w:r>
          </w:p>
        </w:tc>
        <w:tc>
          <w:tcPr>
            <w:tcW w:w="3580" w:type="dxa"/>
            <w:vMerge w:val="restart"/>
            <w:tcBorders>
              <w:top w:val="single" w:sz="8" w:space="0" w:color="000000"/>
              <w:left w:val="single" w:sz="8" w:space="0" w:color="000000"/>
              <w:right w:val="single" w:sz="8" w:space="0" w:color="000000"/>
            </w:tcBorders>
            <w:shd w:val="clear" w:color="auto" w:fill="auto"/>
          </w:tcPr>
          <w:p w14:paraId="70012285" w14:textId="77777777" w:rsidR="00B85B4E" w:rsidRPr="00F23A3D" w:rsidRDefault="00B85B4E" w:rsidP="00B85B4E">
            <w:pPr>
              <w:pStyle w:val="TableParagraph"/>
              <w:spacing w:line="248" w:lineRule="exact"/>
              <w:ind w:left="158" w:right="182"/>
            </w:pPr>
            <w:r w:rsidRPr="00F23A3D">
              <w:t xml:space="preserve"> GLASS</w:t>
            </w:r>
          </w:p>
          <w:p w14:paraId="76963ACE" w14:textId="77777777" w:rsidR="00B85B4E" w:rsidRPr="00F23A3D" w:rsidRDefault="00B85B4E" w:rsidP="00B85B4E">
            <w:pPr>
              <w:pStyle w:val="TableParagraph"/>
              <w:spacing w:line="248" w:lineRule="exact"/>
              <w:ind w:left="158" w:right="182"/>
            </w:pPr>
            <w:r w:rsidRPr="00F23A3D">
              <w:t> </w:t>
            </w:r>
          </w:p>
          <w:p w14:paraId="7C5ADFA7" w14:textId="77777777" w:rsidR="00B85B4E" w:rsidRPr="00F23A3D" w:rsidRDefault="00B85B4E" w:rsidP="00B85B4E">
            <w:pPr>
              <w:pStyle w:val="TableParagraph"/>
              <w:spacing w:line="248" w:lineRule="exact"/>
              <w:ind w:left="158" w:right="182"/>
            </w:pPr>
            <w:r w:rsidRPr="00F23A3D">
              <w:t> </w:t>
            </w:r>
          </w:p>
          <w:p w14:paraId="4542FC62" w14:textId="77777777" w:rsidR="00B85B4E" w:rsidRPr="00F23A3D" w:rsidRDefault="00B85B4E" w:rsidP="00B85B4E">
            <w:pPr>
              <w:pStyle w:val="TableParagraph"/>
              <w:spacing w:line="248" w:lineRule="exact"/>
              <w:ind w:left="158" w:right="182"/>
            </w:pPr>
            <w:r w:rsidRPr="00F23A3D">
              <w:t> </w:t>
            </w:r>
          </w:p>
          <w:p w14:paraId="25C13F3E" w14:textId="35D9190A"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1A3E739" w14:textId="77777777" w:rsidR="00B85B4E" w:rsidRPr="00F23A3D" w:rsidRDefault="00B85B4E" w:rsidP="00B85B4E">
            <w:pPr>
              <w:pStyle w:val="TableParagraph"/>
              <w:spacing w:line="248" w:lineRule="exact"/>
              <w:ind w:left="102" w:right="211"/>
            </w:pPr>
            <w:r w:rsidRPr="00F23A3D">
              <w:t>· SAINT GOBAIN (SGGI)</w:t>
            </w:r>
          </w:p>
        </w:tc>
      </w:tr>
      <w:tr w:rsidR="00B85B4E" w:rsidRPr="00B96ADF" w14:paraId="41B0E18B"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C718ACD"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6AE6ACEE" w14:textId="2537FD67"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E850F83" w14:textId="77777777" w:rsidR="00B85B4E" w:rsidRPr="00F23A3D" w:rsidRDefault="00B85B4E" w:rsidP="00B85B4E">
            <w:pPr>
              <w:pStyle w:val="TableParagraph"/>
              <w:spacing w:line="248" w:lineRule="exact"/>
              <w:ind w:left="102" w:right="211"/>
            </w:pPr>
            <w:r w:rsidRPr="00F23A3D">
              <w:t>· GUJARAT GUARDIAN(MODIGUARD)</w:t>
            </w:r>
          </w:p>
        </w:tc>
      </w:tr>
      <w:tr w:rsidR="00B85B4E" w:rsidRPr="00B96ADF" w14:paraId="52648509"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9C959E1"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7C89D20B" w14:textId="502E5F15"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E4BF0DF" w14:textId="77777777" w:rsidR="00B85B4E" w:rsidRPr="00F23A3D" w:rsidRDefault="00B85B4E" w:rsidP="00B85B4E">
            <w:pPr>
              <w:pStyle w:val="TableParagraph"/>
              <w:spacing w:line="248" w:lineRule="exact"/>
              <w:ind w:left="102" w:right="211"/>
            </w:pPr>
            <w:r w:rsidRPr="00F23A3D">
              <w:t>· HINDUSTAN PILKINGTON(HPG)</w:t>
            </w:r>
          </w:p>
        </w:tc>
      </w:tr>
      <w:tr w:rsidR="00B85B4E" w:rsidRPr="00B96ADF" w14:paraId="5F54023F"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55084EE"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2D08966C" w14:textId="064E7ABA"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D7F7FBB" w14:textId="77777777" w:rsidR="00B85B4E" w:rsidRPr="00F23A3D" w:rsidRDefault="00B85B4E" w:rsidP="00B85B4E">
            <w:pPr>
              <w:pStyle w:val="TableParagraph"/>
              <w:spacing w:line="248" w:lineRule="exact"/>
              <w:ind w:left="102" w:right="211"/>
            </w:pPr>
            <w:r w:rsidRPr="00F23A3D">
              <w:t>· ASAHI INDIA (AIS)</w:t>
            </w:r>
          </w:p>
        </w:tc>
      </w:tr>
      <w:tr w:rsidR="00B85B4E" w:rsidRPr="00B96ADF" w14:paraId="5E6258C3"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4E71882"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20A4031A" w14:textId="3F414812"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F17C80C" w14:textId="77777777" w:rsidR="00B85B4E" w:rsidRPr="00F23A3D" w:rsidRDefault="00B85B4E" w:rsidP="00B85B4E">
            <w:pPr>
              <w:pStyle w:val="TableParagraph"/>
              <w:spacing w:line="248" w:lineRule="exact"/>
              <w:ind w:left="102" w:right="211"/>
            </w:pPr>
            <w:r w:rsidRPr="00F23A3D">
              <w:t>· HINDUSTAN NATIONAL (HNGIL)</w:t>
            </w:r>
          </w:p>
        </w:tc>
      </w:tr>
      <w:tr w:rsidR="00B85B4E" w:rsidRPr="00B96ADF" w14:paraId="0A890A1C"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DF419F6" w14:textId="7F74A4D0" w:rsidR="00B85B4E" w:rsidRPr="00F23A3D" w:rsidRDefault="00B85B4E" w:rsidP="00B85B4E">
            <w:pPr>
              <w:pStyle w:val="TableParagraph"/>
              <w:spacing w:line="248" w:lineRule="exact"/>
              <w:ind w:left="232"/>
            </w:pPr>
            <w:r w:rsidRPr="00F23A3D">
              <w:t>2</w:t>
            </w:r>
            <w:r>
              <w:t>4</w:t>
            </w:r>
          </w:p>
        </w:tc>
        <w:tc>
          <w:tcPr>
            <w:tcW w:w="3580" w:type="dxa"/>
            <w:vMerge w:val="restart"/>
            <w:tcBorders>
              <w:top w:val="single" w:sz="8" w:space="0" w:color="000000"/>
              <w:left w:val="single" w:sz="8" w:space="0" w:color="000000"/>
              <w:right w:val="single" w:sz="8" w:space="0" w:color="000000"/>
            </w:tcBorders>
            <w:shd w:val="clear" w:color="auto" w:fill="auto"/>
          </w:tcPr>
          <w:p w14:paraId="123944AE" w14:textId="77777777" w:rsidR="00B85B4E" w:rsidRPr="00F23A3D" w:rsidRDefault="00B85B4E" w:rsidP="00B85B4E">
            <w:pPr>
              <w:pStyle w:val="TableParagraph"/>
              <w:spacing w:line="248" w:lineRule="exact"/>
              <w:ind w:left="158" w:right="182"/>
            </w:pPr>
            <w:r w:rsidRPr="00F23A3D">
              <w:t>DASH FASTNERS/ANCHOR BOLTS</w:t>
            </w:r>
          </w:p>
          <w:p w14:paraId="3A0C7BD0" w14:textId="77777777" w:rsidR="00B85B4E" w:rsidRPr="00F23A3D" w:rsidRDefault="00B85B4E" w:rsidP="00B85B4E">
            <w:pPr>
              <w:pStyle w:val="TableParagraph"/>
              <w:spacing w:line="248" w:lineRule="exact"/>
              <w:ind w:left="158" w:right="182"/>
            </w:pPr>
            <w:r w:rsidRPr="00F23A3D">
              <w:t> </w:t>
            </w:r>
          </w:p>
          <w:p w14:paraId="1894EC81" w14:textId="0BF6A1AC"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441C757" w14:textId="77777777" w:rsidR="00B85B4E" w:rsidRPr="00F23A3D" w:rsidRDefault="00B85B4E" w:rsidP="00B85B4E">
            <w:pPr>
              <w:pStyle w:val="TableParagraph"/>
              <w:spacing w:line="248" w:lineRule="exact"/>
              <w:ind w:left="102" w:right="211"/>
            </w:pPr>
            <w:r w:rsidRPr="00F23A3D">
              <w:t>· HILTI</w:t>
            </w:r>
          </w:p>
        </w:tc>
      </w:tr>
      <w:tr w:rsidR="00B85B4E" w:rsidRPr="00B96ADF" w14:paraId="148B11CF"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6557BCF"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87B9169" w14:textId="3623B090"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786417D" w14:textId="77777777" w:rsidR="00B85B4E" w:rsidRPr="00F23A3D" w:rsidRDefault="00B85B4E" w:rsidP="00B85B4E">
            <w:pPr>
              <w:pStyle w:val="TableParagraph"/>
              <w:spacing w:line="248" w:lineRule="exact"/>
              <w:ind w:left="102" w:right="211"/>
            </w:pPr>
            <w:r w:rsidRPr="00F23A3D">
              <w:t>· FISHER</w:t>
            </w:r>
          </w:p>
        </w:tc>
      </w:tr>
      <w:tr w:rsidR="00B85B4E" w:rsidRPr="00B96ADF" w14:paraId="1923CE40"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636EAEC"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73DF2677" w14:textId="26CD3B10"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2D38F0D" w14:textId="77777777" w:rsidR="00B85B4E" w:rsidRPr="00F23A3D" w:rsidRDefault="00B85B4E" w:rsidP="00B85B4E">
            <w:pPr>
              <w:pStyle w:val="TableParagraph"/>
              <w:spacing w:line="248" w:lineRule="exact"/>
              <w:ind w:left="102" w:right="211"/>
            </w:pPr>
            <w:r w:rsidRPr="00F23A3D">
              <w:t>· BOSCH</w:t>
            </w:r>
          </w:p>
        </w:tc>
      </w:tr>
      <w:tr w:rsidR="00B85B4E" w:rsidRPr="00B96ADF" w14:paraId="55BB8795"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DAC2FA4" w14:textId="128BA79C" w:rsidR="00B85B4E" w:rsidRPr="00F23A3D" w:rsidRDefault="00B85B4E" w:rsidP="00B85B4E">
            <w:pPr>
              <w:pStyle w:val="TableParagraph"/>
              <w:spacing w:line="248" w:lineRule="exact"/>
              <w:ind w:left="232"/>
            </w:pPr>
            <w:r w:rsidRPr="00F23A3D">
              <w:t>2</w:t>
            </w:r>
            <w:r>
              <w:t>5</w:t>
            </w:r>
          </w:p>
        </w:tc>
        <w:tc>
          <w:tcPr>
            <w:tcW w:w="3580" w:type="dxa"/>
            <w:vMerge w:val="restart"/>
            <w:tcBorders>
              <w:top w:val="single" w:sz="8" w:space="0" w:color="000000"/>
              <w:left w:val="single" w:sz="8" w:space="0" w:color="000000"/>
              <w:right w:val="single" w:sz="8" w:space="0" w:color="000000"/>
            </w:tcBorders>
            <w:shd w:val="clear" w:color="auto" w:fill="auto"/>
          </w:tcPr>
          <w:p w14:paraId="1134498C" w14:textId="77777777" w:rsidR="00B85B4E" w:rsidRPr="00F23A3D" w:rsidRDefault="00B85B4E" w:rsidP="00B85B4E">
            <w:pPr>
              <w:pStyle w:val="TableParagraph"/>
              <w:spacing w:line="248" w:lineRule="exact"/>
              <w:ind w:left="158" w:right="182"/>
            </w:pPr>
            <w:r w:rsidRPr="00F23A3D">
              <w:t>ADHESIVES</w:t>
            </w:r>
          </w:p>
          <w:p w14:paraId="1DF63F1A" w14:textId="77777777" w:rsidR="00B85B4E" w:rsidRPr="00F23A3D" w:rsidRDefault="00B85B4E" w:rsidP="00B85B4E">
            <w:pPr>
              <w:pStyle w:val="TableParagraph"/>
              <w:spacing w:line="248" w:lineRule="exact"/>
              <w:ind w:left="158" w:right="182"/>
            </w:pPr>
            <w:r w:rsidRPr="00F23A3D">
              <w:t> </w:t>
            </w:r>
          </w:p>
          <w:p w14:paraId="0ADF879D" w14:textId="77777777" w:rsidR="00B85B4E" w:rsidRPr="00F23A3D" w:rsidRDefault="00B85B4E" w:rsidP="00B85B4E">
            <w:pPr>
              <w:pStyle w:val="TableParagraph"/>
              <w:spacing w:line="248" w:lineRule="exact"/>
              <w:ind w:left="158" w:right="182"/>
            </w:pPr>
            <w:r w:rsidRPr="00F23A3D">
              <w:t> </w:t>
            </w:r>
          </w:p>
          <w:p w14:paraId="3C624A3B" w14:textId="77777777" w:rsidR="00B85B4E" w:rsidRPr="00F23A3D" w:rsidRDefault="00B85B4E" w:rsidP="00B85B4E">
            <w:pPr>
              <w:pStyle w:val="TableParagraph"/>
              <w:spacing w:line="248" w:lineRule="exact"/>
              <w:ind w:left="158" w:right="182"/>
            </w:pPr>
            <w:r w:rsidRPr="00F23A3D">
              <w:t> </w:t>
            </w:r>
          </w:p>
          <w:p w14:paraId="21AC5782" w14:textId="21C69C1E"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BA5E127" w14:textId="77777777" w:rsidR="00B85B4E" w:rsidRPr="00F23A3D" w:rsidRDefault="00B85B4E" w:rsidP="00B85B4E">
            <w:pPr>
              <w:pStyle w:val="TableParagraph"/>
              <w:spacing w:line="248" w:lineRule="exact"/>
              <w:ind w:left="102" w:right="211"/>
            </w:pPr>
            <w:r w:rsidRPr="00F23A3D">
              <w:t>. FEVICOL PIDILITE</w:t>
            </w:r>
          </w:p>
        </w:tc>
      </w:tr>
      <w:tr w:rsidR="00B85B4E" w:rsidRPr="00B96ADF" w14:paraId="1AA3FE9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64D470F"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2DABBB74" w14:textId="31F4A395"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043230A" w14:textId="77777777" w:rsidR="00B85B4E" w:rsidRPr="00F23A3D" w:rsidRDefault="00B85B4E" w:rsidP="00B85B4E">
            <w:pPr>
              <w:pStyle w:val="TableParagraph"/>
              <w:spacing w:line="248" w:lineRule="exact"/>
              <w:ind w:left="102" w:right="211"/>
            </w:pPr>
            <w:r w:rsidRPr="00F23A3D">
              <w:t>. VAMICOL</w:t>
            </w:r>
          </w:p>
        </w:tc>
      </w:tr>
      <w:tr w:rsidR="00B85B4E" w:rsidRPr="00B96ADF" w14:paraId="565D5F4B"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069C28A"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1458F503" w14:textId="207A29AA"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3BC3581" w14:textId="77777777" w:rsidR="00B85B4E" w:rsidRPr="00F23A3D" w:rsidRDefault="00B85B4E" w:rsidP="00B85B4E">
            <w:pPr>
              <w:pStyle w:val="TableParagraph"/>
              <w:spacing w:line="248" w:lineRule="exact"/>
              <w:ind w:left="102" w:right="211"/>
            </w:pPr>
            <w:r w:rsidRPr="00F23A3D">
              <w:t>. ARALDITE</w:t>
            </w:r>
          </w:p>
        </w:tc>
      </w:tr>
      <w:tr w:rsidR="00B85B4E" w:rsidRPr="00B96ADF" w14:paraId="3F75AED7"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71D9A62"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25B88F26" w14:textId="5B332426"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4586DB6" w14:textId="77777777" w:rsidR="00B85B4E" w:rsidRPr="00F23A3D" w:rsidRDefault="00B85B4E" w:rsidP="00B85B4E">
            <w:pPr>
              <w:pStyle w:val="TableParagraph"/>
              <w:spacing w:line="248" w:lineRule="exact"/>
              <w:ind w:left="102" w:right="211"/>
            </w:pPr>
            <w:r w:rsidRPr="00F23A3D">
              <w:t>. HENKEL</w:t>
            </w:r>
          </w:p>
        </w:tc>
      </w:tr>
      <w:tr w:rsidR="00B85B4E" w:rsidRPr="00B96ADF" w14:paraId="5F294EE7"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0C15223"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3378CF00" w14:textId="5C09E414"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CA9F503" w14:textId="77777777" w:rsidR="00B85B4E" w:rsidRPr="00F23A3D" w:rsidRDefault="00B85B4E" w:rsidP="00B85B4E">
            <w:pPr>
              <w:pStyle w:val="TableParagraph"/>
              <w:spacing w:line="248" w:lineRule="exact"/>
              <w:ind w:left="102" w:right="211"/>
            </w:pPr>
            <w:r w:rsidRPr="00F23A3D">
              <w:t>. FORMICA</w:t>
            </w:r>
          </w:p>
        </w:tc>
      </w:tr>
      <w:tr w:rsidR="00B85B4E" w:rsidRPr="00B96ADF" w14:paraId="4A529FE0"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EC4D373" w14:textId="17F3E580" w:rsidR="00B85B4E" w:rsidRPr="00F23A3D" w:rsidRDefault="00B85B4E" w:rsidP="00B85B4E">
            <w:pPr>
              <w:pStyle w:val="TableParagraph"/>
              <w:spacing w:line="248" w:lineRule="exact"/>
              <w:ind w:left="232"/>
            </w:pPr>
            <w:r w:rsidRPr="00F23A3D">
              <w:t>2</w:t>
            </w:r>
            <w:r>
              <w:t>6</w:t>
            </w:r>
          </w:p>
        </w:tc>
        <w:tc>
          <w:tcPr>
            <w:tcW w:w="3580" w:type="dxa"/>
            <w:vMerge w:val="restart"/>
            <w:tcBorders>
              <w:top w:val="single" w:sz="8" w:space="0" w:color="000000"/>
              <w:left w:val="single" w:sz="8" w:space="0" w:color="000000"/>
              <w:right w:val="single" w:sz="8" w:space="0" w:color="000000"/>
            </w:tcBorders>
            <w:shd w:val="clear" w:color="auto" w:fill="auto"/>
          </w:tcPr>
          <w:p w14:paraId="551791B1" w14:textId="77777777" w:rsidR="00B85B4E" w:rsidRPr="00F23A3D" w:rsidRDefault="00B85B4E" w:rsidP="00B85B4E">
            <w:pPr>
              <w:pStyle w:val="TableParagraph"/>
              <w:spacing w:line="248" w:lineRule="exact"/>
              <w:ind w:left="158" w:right="182"/>
            </w:pPr>
            <w:r w:rsidRPr="00F23A3D">
              <w:t>SCREWS</w:t>
            </w:r>
          </w:p>
          <w:p w14:paraId="043D2785" w14:textId="77777777" w:rsidR="00B85B4E" w:rsidRPr="00F23A3D" w:rsidRDefault="00B85B4E" w:rsidP="00B85B4E">
            <w:pPr>
              <w:pStyle w:val="TableParagraph"/>
              <w:spacing w:line="248" w:lineRule="exact"/>
              <w:ind w:left="158" w:right="182"/>
            </w:pPr>
            <w:r w:rsidRPr="00F23A3D">
              <w:t> </w:t>
            </w:r>
          </w:p>
          <w:p w14:paraId="6FF0D351" w14:textId="3921C23A"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4E7C3E3" w14:textId="77777777" w:rsidR="00B85B4E" w:rsidRPr="00F23A3D" w:rsidRDefault="00B85B4E" w:rsidP="00B85B4E">
            <w:pPr>
              <w:pStyle w:val="TableParagraph"/>
              <w:spacing w:line="248" w:lineRule="exact"/>
              <w:ind w:left="102" w:right="211"/>
            </w:pPr>
            <w:r w:rsidRPr="00F23A3D">
              <w:t>. RK</w:t>
            </w:r>
          </w:p>
        </w:tc>
      </w:tr>
      <w:tr w:rsidR="00B85B4E" w:rsidRPr="00B96ADF" w14:paraId="4DDC19D8"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ECC27FE"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9273063" w14:textId="641A03FB"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F781C22" w14:textId="77777777" w:rsidR="00B85B4E" w:rsidRPr="00F23A3D" w:rsidRDefault="00B85B4E" w:rsidP="00B85B4E">
            <w:pPr>
              <w:pStyle w:val="TableParagraph"/>
              <w:spacing w:line="248" w:lineRule="exact"/>
              <w:ind w:left="102" w:right="211"/>
            </w:pPr>
            <w:r w:rsidRPr="00F23A3D">
              <w:t xml:space="preserve">. </w:t>
            </w:r>
            <w:proofErr w:type="spellStart"/>
            <w:r w:rsidRPr="00F23A3D">
              <w:t>Nettlefold</w:t>
            </w:r>
            <w:proofErr w:type="spellEnd"/>
          </w:p>
        </w:tc>
      </w:tr>
      <w:tr w:rsidR="00B85B4E" w:rsidRPr="00B96ADF" w14:paraId="375DE073"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FD856FA"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798D70AF" w14:textId="58E69113"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228EECC" w14:textId="77777777" w:rsidR="00B85B4E" w:rsidRPr="00F23A3D" w:rsidRDefault="00B85B4E" w:rsidP="00B85B4E">
            <w:pPr>
              <w:pStyle w:val="TableParagraph"/>
              <w:spacing w:line="248" w:lineRule="exact"/>
              <w:ind w:left="102" w:right="211"/>
            </w:pPr>
            <w:r w:rsidRPr="00F23A3D">
              <w:t>. GRK</w:t>
            </w:r>
          </w:p>
        </w:tc>
      </w:tr>
      <w:tr w:rsidR="00B85B4E" w:rsidRPr="00B96ADF" w14:paraId="1531B7B5"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7787B8A" w14:textId="6E298B0C" w:rsidR="00B85B4E" w:rsidRPr="00F23A3D" w:rsidRDefault="00B85B4E" w:rsidP="00B85B4E">
            <w:pPr>
              <w:pStyle w:val="TableParagraph"/>
              <w:spacing w:line="248" w:lineRule="exact"/>
              <w:ind w:left="232"/>
            </w:pPr>
            <w:r w:rsidRPr="00F23A3D">
              <w:t>2</w:t>
            </w:r>
            <w:r>
              <w:t>7</w:t>
            </w:r>
          </w:p>
        </w:tc>
        <w:tc>
          <w:tcPr>
            <w:tcW w:w="3580" w:type="dxa"/>
            <w:vMerge w:val="restart"/>
            <w:tcBorders>
              <w:top w:val="single" w:sz="8" w:space="0" w:color="000000"/>
              <w:left w:val="single" w:sz="8" w:space="0" w:color="000000"/>
              <w:right w:val="single" w:sz="8" w:space="0" w:color="000000"/>
            </w:tcBorders>
            <w:shd w:val="clear" w:color="auto" w:fill="auto"/>
          </w:tcPr>
          <w:p w14:paraId="7929C0B5" w14:textId="77777777" w:rsidR="00B85B4E" w:rsidRPr="00F23A3D" w:rsidRDefault="00B85B4E" w:rsidP="00B85B4E">
            <w:pPr>
              <w:pStyle w:val="TableParagraph"/>
              <w:spacing w:line="248" w:lineRule="exact"/>
              <w:ind w:left="158" w:right="182"/>
            </w:pPr>
            <w:r w:rsidRPr="00F23A3D">
              <w:t>SEALANT</w:t>
            </w:r>
          </w:p>
          <w:p w14:paraId="51D2DF22" w14:textId="77777777" w:rsidR="00B85B4E" w:rsidRPr="00F23A3D" w:rsidRDefault="00B85B4E" w:rsidP="00B85B4E">
            <w:pPr>
              <w:pStyle w:val="TableParagraph"/>
              <w:spacing w:line="248" w:lineRule="exact"/>
              <w:ind w:left="158" w:right="182"/>
            </w:pPr>
            <w:r w:rsidRPr="00F23A3D">
              <w:t> </w:t>
            </w:r>
          </w:p>
          <w:p w14:paraId="542815DA" w14:textId="21C6ED1A"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0DB394B" w14:textId="77777777" w:rsidR="00B85B4E" w:rsidRPr="00F23A3D" w:rsidRDefault="00B85B4E" w:rsidP="00B85B4E">
            <w:pPr>
              <w:pStyle w:val="TableParagraph"/>
              <w:spacing w:line="248" w:lineRule="exact"/>
              <w:ind w:left="102" w:right="211"/>
            </w:pPr>
            <w:r w:rsidRPr="00F23A3D">
              <w:t>· WAKER</w:t>
            </w:r>
          </w:p>
        </w:tc>
      </w:tr>
      <w:tr w:rsidR="00B85B4E" w:rsidRPr="00B96ADF" w14:paraId="09F3F24C"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F615CD8"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453385E3" w14:textId="3204B1E7"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4A430E0" w14:textId="77777777" w:rsidR="00B85B4E" w:rsidRPr="00F23A3D" w:rsidRDefault="00B85B4E" w:rsidP="00B85B4E">
            <w:pPr>
              <w:pStyle w:val="TableParagraph"/>
              <w:spacing w:line="248" w:lineRule="exact"/>
              <w:ind w:left="102" w:right="211"/>
            </w:pPr>
            <w:r w:rsidRPr="00F23A3D">
              <w:t>· GE</w:t>
            </w:r>
          </w:p>
        </w:tc>
      </w:tr>
      <w:tr w:rsidR="00B85B4E" w:rsidRPr="00B96ADF" w14:paraId="01836533"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EA2F6D1"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7CE3AC61" w14:textId="08C660E8"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558FA34" w14:textId="77777777" w:rsidR="00B85B4E" w:rsidRPr="00F23A3D" w:rsidRDefault="00B85B4E" w:rsidP="00B85B4E">
            <w:pPr>
              <w:pStyle w:val="TableParagraph"/>
              <w:spacing w:line="248" w:lineRule="exact"/>
              <w:ind w:left="102" w:right="211"/>
            </w:pPr>
            <w:r w:rsidRPr="00F23A3D">
              <w:t>· DOW CORNING</w:t>
            </w:r>
          </w:p>
        </w:tc>
      </w:tr>
      <w:tr w:rsidR="00B85B4E" w:rsidRPr="00B96ADF" w14:paraId="7101DA2B"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8CE13DF" w14:textId="7C928F67" w:rsidR="00B85B4E" w:rsidRPr="00F23A3D" w:rsidRDefault="00B85B4E" w:rsidP="00B85B4E">
            <w:pPr>
              <w:pStyle w:val="TableParagraph"/>
              <w:spacing w:line="248" w:lineRule="exact"/>
              <w:ind w:left="232"/>
            </w:pPr>
            <w:r w:rsidRPr="00F23A3D">
              <w:t>2</w:t>
            </w:r>
            <w:r>
              <w:t>8</w:t>
            </w:r>
          </w:p>
        </w:tc>
        <w:tc>
          <w:tcPr>
            <w:tcW w:w="3580" w:type="dxa"/>
            <w:vMerge w:val="restart"/>
            <w:tcBorders>
              <w:top w:val="single" w:sz="8" w:space="0" w:color="000000"/>
              <w:left w:val="single" w:sz="8" w:space="0" w:color="000000"/>
              <w:right w:val="single" w:sz="8" w:space="0" w:color="000000"/>
            </w:tcBorders>
            <w:shd w:val="clear" w:color="auto" w:fill="auto"/>
          </w:tcPr>
          <w:p w14:paraId="5F9BDBEC" w14:textId="77777777" w:rsidR="00B85B4E" w:rsidRPr="00F23A3D" w:rsidRDefault="00B85B4E" w:rsidP="00B85B4E">
            <w:pPr>
              <w:pStyle w:val="TableParagraph"/>
              <w:spacing w:line="248" w:lineRule="exact"/>
              <w:ind w:left="158" w:right="182"/>
            </w:pPr>
            <w:r w:rsidRPr="00F23A3D">
              <w:t>WHITE CEMENT BASED PUTTY</w:t>
            </w:r>
          </w:p>
          <w:p w14:paraId="7950CCA4" w14:textId="77777777" w:rsidR="00B85B4E" w:rsidRPr="00F23A3D" w:rsidRDefault="00B85B4E" w:rsidP="00B85B4E">
            <w:pPr>
              <w:pStyle w:val="TableParagraph"/>
              <w:spacing w:line="248" w:lineRule="exact"/>
              <w:ind w:left="158" w:right="182"/>
            </w:pPr>
            <w:r w:rsidRPr="00F23A3D">
              <w:t> </w:t>
            </w:r>
          </w:p>
          <w:p w14:paraId="2BC79C9A" w14:textId="77777777" w:rsidR="00B85B4E" w:rsidRPr="00F23A3D" w:rsidRDefault="00B85B4E" w:rsidP="00B85B4E">
            <w:pPr>
              <w:pStyle w:val="TableParagraph"/>
              <w:spacing w:line="248" w:lineRule="exact"/>
              <w:ind w:left="158" w:right="182"/>
            </w:pPr>
            <w:r w:rsidRPr="00F23A3D">
              <w:lastRenderedPageBreak/>
              <w:t> </w:t>
            </w:r>
          </w:p>
          <w:p w14:paraId="23CF7E83" w14:textId="77777777" w:rsidR="00B85B4E" w:rsidRPr="00F23A3D" w:rsidRDefault="00B85B4E" w:rsidP="00B85B4E">
            <w:pPr>
              <w:pStyle w:val="TableParagraph"/>
              <w:spacing w:line="248" w:lineRule="exact"/>
              <w:ind w:left="158" w:right="182"/>
            </w:pPr>
            <w:r w:rsidRPr="00F23A3D">
              <w:t> </w:t>
            </w:r>
          </w:p>
          <w:p w14:paraId="6A3534C4" w14:textId="77777777" w:rsidR="00B85B4E" w:rsidRPr="00F23A3D" w:rsidRDefault="00B85B4E" w:rsidP="00B85B4E">
            <w:pPr>
              <w:pStyle w:val="TableParagraph"/>
              <w:spacing w:line="248" w:lineRule="exact"/>
              <w:ind w:left="158" w:right="182"/>
            </w:pPr>
            <w:r w:rsidRPr="00F23A3D">
              <w:t> </w:t>
            </w:r>
          </w:p>
          <w:p w14:paraId="04DD0A4A" w14:textId="1636207E"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EE0614F" w14:textId="77777777" w:rsidR="00B85B4E" w:rsidRPr="00F23A3D" w:rsidRDefault="00B85B4E" w:rsidP="00B85B4E">
            <w:pPr>
              <w:pStyle w:val="TableParagraph"/>
              <w:spacing w:line="248" w:lineRule="exact"/>
              <w:ind w:left="102" w:right="211"/>
            </w:pPr>
            <w:r w:rsidRPr="00F23A3D">
              <w:lastRenderedPageBreak/>
              <w:t>· BIRLA WALL CARE</w:t>
            </w:r>
          </w:p>
        </w:tc>
      </w:tr>
      <w:tr w:rsidR="00B85B4E" w:rsidRPr="00B96ADF" w14:paraId="15765E4C"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F1B8A3C"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0E930388" w14:textId="4E3EF077"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8FB22E4" w14:textId="77777777" w:rsidR="00B85B4E" w:rsidRPr="00F23A3D" w:rsidRDefault="00B85B4E" w:rsidP="00B85B4E">
            <w:pPr>
              <w:pStyle w:val="TableParagraph"/>
              <w:spacing w:line="248" w:lineRule="exact"/>
              <w:ind w:left="102" w:right="211"/>
            </w:pPr>
            <w:r w:rsidRPr="00F23A3D">
              <w:t>. JK WHITE</w:t>
            </w:r>
          </w:p>
        </w:tc>
      </w:tr>
      <w:tr w:rsidR="00B85B4E" w:rsidRPr="00B96ADF" w14:paraId="57CA3075"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90C3870"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64DE0EAE" w14:textId="4F33802C"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5E61BED" w14:textId="77777777" w:rsidR="00B85B4E" w:rsidRPr="00F23A3D" w:rsidRDefault="00B85B4E" w:rsidP="00B85B4E">
            <w:pPr>
              <w:pStyle w:val="TableParagraph"/>
              <w:spacing w:line="248" w:lineRule="exact"/>
              <w:ind w:left="102" w:right="211"/>
            </w:pPr>
            <w:r w:rsidRPr="00F23A3D">
              <w:t>· ASIAN PAINTS</w:t>
            </w:r>
          </w:p>
        </w:tc>
      </w:tr>
      <w:tr w:rsidR="00B85B4E" w:rsidRPr="00B96ADF" w14:paraId="71FF2FFA"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2B1DEC9" w14:textId="77777777" w:rsidR="00B85B4E" w:rsidRPr="00F23A3D" w:rsidRDefault="00B85B4E" w:rsidP="00B85B4E">
            <w:pPr>
              <w:pStyle w:val="TableParagraph"/>
              <w:spacing w:line="248" w:lineRule="exact"/>
              <w:ind w:left="232"/>
            </w:pPr>
            <w:r w:rsidRPr="00F23A3D">
              <w:lastRenderedPageBreak/>
              <w:t> </w:t>
            </w:r>
          </w:p>
        </w:tc>
        <w:tc>
          <w:tcPr>
            <w:tcW w:w="3580" w:type="dxa"/>
            <w:vMerge/>
            <w:tcBorders>
              <w:left w:val="single" w:sz="8" w:space="0" w:color="000000"/>
              <w:right w:val="single" w:sz="8" w:space="0" w:color="000000"/>
            </w:tcBorders>
            <w:shd w:val="clear" w:color="auto" w:fill="auto"/>
          </w:tcPr>
          <w:p w14:paraId="7CBC762B" w14:textId="150DB51C"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50E55D1" w14:textId="77777777" w:rsidR="00B85B4E" w:rsidRPr="00F23A3D" w:rsidRDefault="00B85B4E" w:rsidP="00B85B4E">
            <w:pPr>
              <w:pStyle w:val="TableParagraph"/>
              <w:spacing w:line="248" w:lineRule="exact"/>
              <w:ind w:left="102" w:right="211"/>
            </w:pPr>
            <w:r w:rsidRPr="00F23A3D">
              <w:t xml:space="preserve">· AKZO NOBEL  DULUX </w:t>
            </w:r>
          </w:p>
        </w:tc>
      </w:tr>
      <w:tr w:rsidR="00B85B4E" w:rsidRPr="00B96ADF" w14:paraId="557BFE4A"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5E09017"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7304AF60" w14:textId="11BC816C"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5C8DABB" w14:textId="77777777" w:rsidR="00B85B4E" w:rsidRPr="00F23A3D" w:rsidRDefault="00B85B4E" w:rsidP="00B85B4E">
            <w:pPr>
              <w:pStyle w:val="TableParagraph"/>
              <w:spacing w:line="248" w:lineRule="exact"/>
              <w:ind w:left="102" w:right="211"/>
            </w:pPr>
            <w:r w:rsidRPr="00F23A3D">
              <w:t>· KANSAI NEROLAC</w:t>
            </w:r>
          </w:p>
        </w:tc>
      </w:tr>
      <w:tr w:rsidR="00B85B4E" w:rsidRPr="00B96ADF" w14:paraId="462ABF68"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0D74C3B"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2E9423C4" w14:textId="3A15DF9F"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42CCFC1" w14:textId="77777777" w:rsidR="00B85B4E" w:rsidRPr="00F23A3D" w:rsidRDefault="00B85B4E" w:rsidP="00B85B4E">
            <w:pPr>
              <w:pStyle w:val="TableParagraph"/>
              <w:spacing w:line="248" w:lineRule="exact"/>
              <w:ind w:left="102" w:right="211"/>
            </w:pPr>
            <w:r w:rsidRPr="00F23A3D">
              <w:t>. JOTUN</w:t>
            </w:r>
          </w:p>
        </w:tc>
      </w:tr>
      <w:tr w:rsidR="00B85B4E" w:rsidRPr="00B96ADF" w14:paraId="49907E62"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0FDDDA2" w14:textId="77777777" w:rsidR="00B85B4E" w:rsidRPr="00F23A3D" w:rsidRDefault="00B85B4E" w:rsidP="00B85B4E">
            <w:pPr>
              <w:pStyle w:val="TableParagraph"/>
              <w:spacing w:line="248" w:lineRule="exact"/>
              <w:ind w:left="232"/>
            </w:pPr>
            <w:r w:rsidRPr="00F23A3D">
              <w:t>27</w:t>
            </w:r>
          </w:p>
        </w:tc>
        <w:tc>
          <w:tcPr>
            <w:tcW w:w="3580" w:type="dxa"/>
            <w:vMerge w:val="restart"/>
            <w:tcBorders>
              <w:top w:val="single" w:sz="8" w:space="0" w:color="000000"/>
              <w:left w:val="single" w:sz="8" w:space="0" w:color="000000"/>
              <w:right w:val="single" w:sz="8" w:space="0" w:color="000000"/>
            </w:tcBorders>
            <w:shd w:val="clear" w:color="auto" w:fill="auto"/>
          </w:tcPr>
          <w:p w14:paraId="3DDE779F" w14:textId="77777777" w:rsidR="00B85B4E" w:rsidRPr="00F23A3D" w:rsidRDefault="00B85B4E" w:rsidP="00B85B4E">
            <w:pPr>
              <w:pStyle w:val="TableParagraph"/>
              <w:spacing w:line="248" w:lineRule="exact"/>
              <w:ind w:left="158" w:right="182"/>
            </w:pPr>
            <w:r w:rsidRPr="00F23A3D">
              <w:t xml:space="preserve"> PAINTS/ POLISH</w:t>
            </w:r>
          </w:p>
          <w:p w14:paraId="1A9FF6EB" w14:textId="77777777" w:rsidR="00B85B4E" w:rsidRPr="00F23A3D" w:rsidRDefault="00B85B4E" w:rsidP="00B85B4E">
            <w:pPr>
              <w:pStyle w:val="TableParagraph"/>
              <w:spacing w:line="248" w:lineRule="exact"/>
              <w:ind w:left="158" w:right="182"/>
            </w:pPr>
            <w:r w:rsidRPr="00F23A3D">
              <w:t> </w:t>
            </w:r>
          </w:p>
          <w:p w14:paraId="05D04BEC" w14:textId="77777777" w:rsidR="00B85B4E" w:rsidRPr="00F23A3D" w:rsidRDefault="00B85B4E" w:rsidP="00B85B4E">
            <w:pPr>
              <w:pStyle w:val="TableParagraph"/>
              <w:spacing w:line="248" w:lineRule="exact"/>
              <w:ind w:left="158" w:right="182"/>
            </w:pPr>
            <w:r w:rsidRPr="00F23A3D">
              <w:t> </w:t>
            </w:r>
          </w:p>
          <w:p w14:paraId="22FD5934" w14:textId="77777777" w:rsidR="00B85B4E" w:rsidRPr="00F23A3D" w:rsidRDefault="00B85B4E" w:rsidP="00B85B4E">
            <w:pPr>
              <w:pStyle w:val="TableParagraph"/>
              <w:spacing w:line="248" w:lineRule="exact"/>
              <w:ind w:left="158" w:right="182"/>
            </w:pPr>
            <w:r w:rsidRPr="00F23A3D">
              <w:t> </w:t>
            </w:r>
          </w:p>
          <w:p w14:paraId="562C7C6C" w14:textId="6C53E9C4"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3AE1CB8" w14:textId="77777777" w:rsidR="00B85B4E" w:rsidRPr="00F23A3D" w:rsidRDefault="00B85B4E" w:rsidP="00B85B4E">
            <w:pPr>
              <w:pStyle w:val="TableParagraph"/>
              <w:spacing w:line="248" w:lineRule="exact"/>
              <w:ind w:left="102" w:right="211"/>
            </w:pPr>
            <w:r w:rsidRPr="00F23A3D">
              <w:t>· ASIAN PAINTS</w:t>
            </w:r>
          </w:p>
        </w:tc>
      </w:tr>
      <w:tr w:rsidR="00B85B4E" w:rsidRPr="00B96ADF" w14:paraId="1BA8142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74D50A4"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7C1B71A6" w14:textId="01C00077"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3E3F7D9" w14:textId="77777777" w:rsidR="00B85B4E" w:rsidRPr="00F23A3D" w:rsidRDefault="00B85B4E" w:rsidP="00B85B4E">
            <w:pPr>
              <w:pStyle w:val="TableParagraph"/>
              <w:spacing w:line="248" w:lineRule="exact"/>
              <w:ind w:left="102" w:right="211"/>
            </w:pPr>
            <w:r w:rsidRPr="00F23A3D">
              <w:t>· KANSAI NEROLAC</w:t>
            </w:r>
          </w:p>
        </w:tc>
      </w:tr>
      <w:tr w:rsidR="00B85B4E" w:rsidRPr="00B96ADF" w14:paraId="17E736D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A18F6BB"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4ABE1503" w14:textId="00F33B5A"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938ECF4" w14:textId="77777777" w:rsidR="00B85B4E" w:rsidRPr="00F23A3D" w:rsidRDefault="00B85B4E" w:rsidP="00B85B4E">
            <w:pPr>
              <w:pStyle w:val="TableParagraph"/>
              <w:spacing w:line="248" w:lineRule="exact"/>
              <w:ind w:left="102" w:right="211"/>
            </w:pPr>
            <w:r w:rsidRPr="00F23A3D">
              <w:t xml:space="preserve">· AKZO NOBEL  DULUX </w:t>
            </w:r>
          </w:p>
        </w:tc>
      </w:tr>
      <w:tr w:rsidR="00B85B4E" w:rsidRPr="00B96ADF" w14:paraId="61A9ECC2"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C2EB23D"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46789E7C" w14:textId="5A0A6835"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C64CA19" w14:textId="77777777" w:rsidR="00B85B4E" w:rsidRPr="00F23A3D" w:rsidRDefault="00B85B4E" w:rsidP="00B85B4E">
            <w:pPr>
              <w:pStyle w:val="TableParagraph"/>
              <w:spacing w:line="248" w:lineRule="exact"/>
              <w:ind w:left="102" w:right="211"/>
            </w:pPr>
            <w:r w:rsidRPr="00F23A3D">
              <w:t>. JOTUN</w:t>
            </w:r>
          </w:p>
        </w:tc>
      </w:tr>
      <w:tr w:rsidR="00B85B4E" w:rsidRPr="00B96ADF" w14:paraId="4ED01CA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EECB9D9"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6AA29ED5" w14:textId="2B40A72E"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BB44BE2" w14:textId="77777777" w:rsidR="00B85B4E" w:rsidRPr="00F23A3D" w:rsidRDefault="00B85B4E" w:rsidP="00B85B4E">
            <w:pPr>
              <w:pStyle w:val="TableParagraph"/>
              <w:spacing w:line="248" w:lineRule="exact"/>
              <w:ind w:left="102" w:right="211"/>
            </w:pPr>
            <w:r w:rsidRPr="00F23A3D">
              <w:t>. NIPPON</w:t>
            </w:r>
          </w:p>
        </w:tc>
      </w:tr>
      <w:tr w:rsidR="00B85B4E" w:rsidRPr="00B96ADF" w14:paraId="1FB7AB77"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0E72C53" w14:textId="77777777" w:rsidR="00B85B4E" w:rsidRPr="00F23A3D" w:rsidRDefault="00B85B4E" w:rsidP="00B85B4E">
            <w:pPr>
              <w:pStyle w:val="TableParagraph"/>
              <w:spacing w:line="248" w:lineRule="exact"/>
              <w:ind w:left="232"/>
            </w:pPr>
            <w:r w:rsidRPr="00F23A3D">
              <w:t>28</w:t>
            </w:r>
          </w:p>
        </w:tc>
        <w:tc>
          <w:tcPr>
            <w:tcW w:w="3580" w:type="dxa"/>
            <w:vMerge w:val="restart"/>
            <w:tcBorders>
              <w:top w:val="single" w:sz="8" w:space="0" w:color="000000"/>
              <w:left w:val="single" w:sz="8" w:space="0" w:color="000000"/>
              <w:right w:val="single" w:sz="8" w:space="0" w:color="000000"/>
            </w:tcBorders>
            <w:shd w:val="clear" w:color="auto" w:fill="auto"/>
          </w:tcPr>
          <w:p w14:paraId="61CEA744" w14:textId="77777777" w:rsidR="00B85B4E" w:rsidRPr="00F23A3D" w:rsidRDefault="00B85B4E" w:rsidP="00B85B4E">
            <w:pPr>
              <w:pStyle w:val="TableParagraph"/>
              <w:spacing w:line="248" w:lineRule="exact"/>
              <w:ind w:left="158" w:right="182"/>
            </w:pPr>
            <w:r w:rsidRPr="00F23A3D">
              <w:t>TEXTURED PAINT</w:t>
            </w:r>
          </w:p>
          <w:p w14:paraId="4FF3BB29" w14:textId="77777777" w:rsidR="00B85B4E" w:rsidRPr="00F23A3D" w:rsidRDefault="00B85B4E" w:rsidP="00B85B4E">
            <w:pPr>
              <w:pStyle w:val="TableParagraph"/>
              <w:spacing w:line="248" w:lineRule="exact"/>
              <w:ind w:left="158" w:right="182"/>
            </w:pPr>
            <w:r w:rsidRPr="00F23A3D">
              <w:t> </w:t>
            </w:r>
          </w:p>
          <w:p w14:paraId="545FFD78" w14:textId="77777777" w:rsidR="00B85B4E" w:rsidRPr="00F23A3D" w:rsidRDefault="00B85B4E" w:rsidP="00B85B4E">
            <w:pPr>
              <w:pStyle w:val="TableParagraph"/>
              <w:spacing w:line="248" w:lineRule="exact"/>
              <w:ind w:left="158" w:right="182"/>
            </w:pPr>
            <w:r w:rsidRPr="00F23A3D">
              <w:t> </w:t>
            </w:r>
          </w:p>
          <w:p w14:paraId="018BBBD0" w14:textId="77777777" w:rsidR="00B85B4E" w:rsidRPr="00F23A3D" w:rsidRDefault="00B85B4E" w:rsidP="00B85B4E">
            <w:pPr>
              <w:pStyle w:val="TableParagraph"/>
              <w:spacing w:line="248" w:lineRule="exact"/>
              <w:ind w:left="158" w:right="182"/>
            </w:pPr>
            <w:r w:rsidRPr="00F23A3D">
              <w:t> </w:t>
            </w:r>
          </w:p>
          <w:p w14:paraId="68B0DE85" w14:textId="77777777" w:rsidR="00B85B4E" w:rsidRPr="00F23A3D" w:rsidRDefault="00B85B4E" w:rsidP="00B85B4E">
            <w:pPr>
              <w:pStyle w:val="TableParagraph"/>
              <w:spacing w:line="248" w:lineRule="exact"/>
              <w:ind w:left="158" w:right="182"/>
            </w:pPr>
            <w:r w:rsidRPr="00F23A3D">
              <w:t> </w:t>
            </w:r>
          </w:p>
          <w:p w14:paraId="64558ADA" w14:textId="77777777" w:rsidR="00B85B4E" w:rsidRPr="00F23A3D" w:rsidRDefault="00B85B4E" w:rsidP="00B85B4E">
            <w:pPr>
              <w:pStyle w:val="TableParagraph"/>
              <w:spacing w:line="248" w:lineRule="exact"/>
              <w:ind w:left="158" w:right="182"/>
            </w:pPr>
            <w:r w:rsidRPr="00F23A3D">
              <w:t> </w:t>
            </w:r>
          </w:p>
          <w:p w14:paraId="5F9C2BD7" w14:textId="40BCC023"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54AC015" w14:textId="77777777" w:rsidR="00B85B4E" w:rsidRPr="00F23A3D" w:rsidRDefault="00B85B4E" w:rsidP="00B85B4E">
            <w:pPr>
              <w:pStyle w:val="TableParagraph"/>
              <w:spacing w:line="248" w:lineRule="exact"/>
              <w:ind w:left="102" w:right="211"/>
            </w:pPr>
            <w:r w:rsidRPr="00F23A3D">
              <w:t>· SPECTRUM PAINT</w:t>
            </w:r>
          </w:p>
        </w:tc>
      </w:tr>
      <w:tr w:rsidR="00B85B4E" w:rsidRPr="00B96ADF" w14:paraId="74A04824"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439B2CB"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148D094A" w14:textId="2FC2DE15"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1AA12CF" w14:textId="77777777" w:rsidR="00B85B4E" w:rsidRPr="00F23A3D" w:rsidRDefault="00B85B4E" w:rsidP="00B85B4E">
            <w:pPr>
              <w:pStyle w:val="TableParagraph"/>
              <w:spacing w:line="248" w:lineRule="exact"/>
              <w:ind w:left="102" w:right="211"/>
            </w:pPr>
            <w:r w:rsidRPr="00F23A3D">
              <w:t>· BACKALITE HYLAM HERRITAGE PAINT</w:t>
            </w:r>
          </w:p>
        </w:tc>
      </w:tr>
      <w:tr w:rsidR="00B85B4E" w:rsidRPr="00B96ADF" w14:paraId="5E9DDFED"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3FC8F14"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4B09DD56" w14:textId="26A06078"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47D1BBC" w14:textId="77777777" w:rsidR="00B85B4E" w:rsidRPr="00F23A3D" w:rsidRDefault="00B85B4E" w:rsidP="00B85B4E">
            <w:pPr>
              <w:pStyle w:val="TableParagraph"/>
              <w:spacing w:line="248" w:lineRule="exact"/>
              <w:ind w:left="102" w:right="211"/>
            </w:pPr>
            <w:r w:rsidRPr="00F23A3D">
              <w:t>. LUXTURE</w:t>
            </w:r>
          </w:p>
        </w:tc>
      </w:tr>
      <w:tr w:rsidR="00B85B4E" w:rsidRPr="00B96ADF" w14:paraId="18498A69"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9A45EC3"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61D44C9C" w14:textId="39EA38F0"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88BDA7C" w14:textId="77777777" w:rsidR="00B85B4E" w:rsidRPr="00F23A3D" w:rsidRDefault="00B85B4E" w:rsidP="00B85B4E">
            <w:pPr>
              <w:pStyle w:val="TableParagraph"/>
              <w:spacing w:line="248" w:lineRule="exact"/>
              <w:ind w:left="102" w:right="211"/>
            </w:pPr>
            <w:r w:rsidRPr="00F23A3D">
              <w:t>. RENOVO</w:t>
            </w:r>
          </w:p>
        </w:tc>
      </w:tr>
      <w:tr w:rsidR="00B85B4E" w:rsidRPr="00B96ADF" w14:paraId="258F9A54"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84F9CEF"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01445EE9" w14:textId="54E69B77"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6F9BB34" w14:textId="77777777" w:rsidR="00B85B4E" w:rsidRPr="00F23A3D" w:rsidRDefault="00B85B4E" w:rsidP="00B85B4E">
            <w:pPr>
              <w:pStyle w:val="TableParagraph"/>
              <w:spacing w:line="248" w:lineRule="exact"/>
              <w:ind w:left="102" w:right="211"/>
            </w:pPr>
            <w:r w:rsidRPr="00F23A3D">
              <w:t>. SIDDHIKA SKK</w:t>
            </w:r>
          </w:p>
        </w:tc>
      </w:tr>
      <w:tr w:rsidR="00B85B4E" w:rsidRPr="00B96ADF" w14:paraId="2BC21EDD"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1203EB1"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1D11CC4B" w14:textId="3318A4B3"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ED7115E" w14:textId="77777777" w:rsidR="00B85B4E" w:rsidRPr="00F23A3D" w:rsidRDefault="00B85B4E" w:rsidP="00B85B4E">
            <w:pPr>
              <w:pStyle w:val="TableParagraph"/>
              <w:spacing w:line="248" w:lineRule="exact"/>
              <w:ind w:left="102" w:right="211"/>
            </w:pPr>
            <w:r w:rsidRPr="00F23A3D">
              <w:t>. BALAJI WALL TEXTURE</w:t>
            </w:r>
          </w:p>
        </w:tc>
      </w:tr>
      <w:tr w:rsidR="00B85B4E" w:rsidRPr="00B96ADF" w14:paraId="6F4CCC79"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126C459"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57476FC9" w14:textId="4BBFC108"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A98499C" w14:textId="77777777" w:rsidR="00B85B4E" w:rsidRPr="00F23A3D" w:rsidRDefault="00B85B4E" w:rsidP="00B85B4E">
            <w:pPr>
              <w:pStyle w:val="TableParagraph"/>
              <w:spacing w:line="248" w:lineRule="exact"/>
              <w:ind w:left="102" w:right="211"/>
            </w:pPr>
            <w:r w:rsidRPr="00F23A3D">
              <w:t>. DURASCHILD</w:t>
            </w:r>
          </w:p>
        </w:tc>
      </w:tr>
      <w:tr w:rsidR="00B85B4E" w:rsidRPr="00B96ADF" w14:paraId="41E5323F"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04D1FE3" w14:textId="77777777" w:rsidR="00B85B4E" w:rsidRPr="00F23A3D" w:rsidRDefault="00B85B4E" w:rsidP="00B85B4E">
            <w:pPr>
              <w:pStyle w:val="TableParagraph"/>
              <w:spacing w:line="248" w:lineRule="exact"/>
              <w:ind w:left="232"/>
            </w:pPr>
            <w:r w:rsidRPr="00F23A3D">
              <w:t>29</w:t>
            </w:r>
          </w:p>
        </w:tc>
        <w:tc>
          <w:tcPr>
            <w:tcW w:w="3580" w:type="dxa"/>
            <w:vMerge w:val="restart"/>
            <w:tcBorders>
              <w:top w:val="single" w:sz="8" w:space="0" w:color="000000"/>
              <w:left w:val="single" w:sz="8" w:space="0" w:color="000000"/>
              <w:right w:val="single" w:sz="8" w:space="0" w:color="000000"/>
            </w:tcBorders>
            <w:shd w:val="clear" w:color="auto" w:fill="auto"/>
          </w:tcPr>
          <w:p w14:paraId="1E86A095" w14:textId="77777777" w:rsidR="00B85B4E" w:rsidRPr="00F23A3D" w:rsidRDefault="00B85B4E" w:rsidP="00B85B4E">
            <w:pPr>
              <w:pStyle w:val="TableParagraph"/>
              <w:spacing w:line="248" w:lineRule="exact"/>
              <w:ind w:left="158" w:right="182"/>
            </w:pPr>
            <w:r w:rsidRPr="00F23A3D">
              <w:t>FIRE RETARDANT / MARINE/ INDUSTRIAL PAINT</w:t>
            </w:r>
          </w:p>
          <w:p w14:paraId="2DCB4919" w14:textId="77777777" w:rsidR="00B85B4E" w:rsidRPr="00F23A3D" w:rsidRDefault="00B85B4E" w:rsidP="00B85B4E">
            <w:pPr>
              <w:pStyle w:val="TableParagraph"/>
              <w:spacing w:line="248" w:lineRule="exact"/>
              <w:ind w:left="158" w:right="182"/>
            </w:pPr>
            <w:r w:rsidRPr="00F23A3D">
              <w:t> </w:t>
            </w:r>
          </w:p>
          <w:p w14:paraId="6AC01D2B" w14:textId="77777777" w:rsidR="00B85B4E" w:rsidRPr="00F23A3D" w:rsidRDefault="00B85B4E" w:rsidP="00B85B4E">
            <w:pPr>
              <w:pStyle w:val="TableParagraph"/>
              <w:spacing w:line="248" w:lineRule="exact"/>
              <w:ind w:left="158" w:right="182"/>
            </w:pPr>
            <w:r w:rsidRPr="00F23A3D">
              <w:t> </w:t>
            </w:r>
          </w:p>
          <w:p w14:paraId="672BF9B3" w14:textId="77777777" w:rsidR="00B85B4E" w:rsidRPr="00F23A3D" w:rsidRDefault="00B85B4E" w:rsidP="00B85B4E">
            <w:pPr>
              <w:pStyle w:val="TableParagraph"/>
              <w:spacing w:line="248" w:lineRule="exact"/>
              <w:ind w:left="158" w:right="182"/>
            </w:pPr>
            <w:r w:rsidRPr="00F23A3D">
              <w:t> </w:t>
            </w:r>
          </w:p>
          <w:p w14:paraId="1D172444" w14:textId="77777777" w:rsidR="00B85B4E" w:rsidRPr="00F23A3D" w:rsidRDefault="00B85B4E" w:rsidP="00B85B4E">
            <w:pPr>
              <w:pStyle w:val="TableParagraph"/>
              <w:spacing w:line="248" w:lineRule="exact"/>
              <w:ind w:left="158" w:right="182"/>
            </w:pPr>
            <w:r w:rsidRPr="00F23A3D">
              <w:t> </w:t>
            </w:r>
          </w:p>
          <w:p w14:paraId="1BD70F2F" w14:textId="77777777" w:rsidR="00B85B4E" w:rsidRPr="00F23A3D" w:rsidRDefault="00B85B4E" w:rsidP="00B85B4E">
            <w:pPr>
              <w:pStyle w:val="TableParagraph"/>
              <w:spacing w:line="248" w:lineRule="exact"/>
              <w:ind w:left="158" w:right="182"/>
            </w:pPr>
            <w:r w:rsidRPr="00F23A3D">
              <w:t> </w:t>
            </w:r>
          </w:p>
          <w:p w14:paraId="59CD30E3" w14:textId="246E46AF"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FD9642F" w14:textId="77777777" w:rsidR="00B85B4E" w:rsidRPr="00F23A3D" w:rsidRDefault="00B85B4E" w:rsidP="00B85B4E">
            <w:pPr>
              <w:pStyle w:val="TableParagraph"/>
              <w:spacing w:line="248" w:lineRule="exact"/>
              <w:ind w:left="102" w:right="211"/>
            </w:pPr>
            <w:r w:rsidRPr="00F23A3D">
              <w:t>· ASIAN PAINTS</w:t>
            </w:r>
          </w:p>
        </w:tc>
      </w:tr>
      <w:tr w:rsidR="00B85B4E" w:rsidRPr="00B96ADF" w14:paraId="5AB30BF8"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0C56631"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7FEE2E54" w14:textId="4650A2E9"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F74461F" w14:textId="77777777" w:rsidR="00B85B4E" w:rsidRPr="00F23A3D" w:rsidRDefault="00B85B4E" w:rsidP="00B85B4E">
            <w:pPr>
              <w:pStyle w:val="TableParagraph"/>
              <w:spacing w:line="248" w:lineRule="exact"/>
              <w:ind w:left="102" w:right="211"/>
            </w:pPr>
            <w:r w:rsidRPr="00F23A3D">
              <w:t>· KANSAI NEROLAC</w:t>
            </w:r>
          </w:p>
        </w:tc>
      </w:tr>
      <w:tr w:rsidR="00B85B4E" w:rsidRPr="00B96ADF" w14:paraId="78344326"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1DF1AE9"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0718331E" w14:textId="738A2E9C"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66DAA8A" w14:textId="77777777" w:rsidR="00B85B4E" w:rsidRPr="00F23A3D" w:rsidRDefault="00B85B4E" w:rsidP="00B85B4E">
            <w:pPr>
              <w:pStyle w:val="TableParagraph"/>
              <w:spacing w:line="248" w:lineRule="exact"/>
              <w:ind w:left="102" w:right="211"/>
            </w:pPr>
            <w:r w:rsidRPr="00F23A3D">
              <w:t xml:space="preserve">· AKZO NOBEL  DULUX </w:t>
            </w:r>
          </w:p>
        </w:tc>
      </w:tr>
      <w:tr w:rsidR="00B85B4E" w:rsidRPr="00B96ADF" w14:paraId="7381BD4B"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80112E7"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2C3ED267" w14:textId="6FD8884C"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11A92E3" w14:textId="77777777" w:rsidR="00B85B4E" w:rsidRPr="00F23A3D" w:rsidRDefault="00B85B4E" w:rsidP="00B85B4E">
            <w:pPr>
              <w:pStyle w:val="TableParagraph"/>
              <w:spacing w:line="248" w:lineRule="exact"/>
              <w:ind w:left="102" w:right="211"/>
            </w:pPr>
            <w:r w:rsidRPr="00F23A3D">
              <w:t>. JOTUN</w:t>
            </w:r>
          </w:p>
        </w:tc>
      </w:tr>
      <w:tr w:rsidR="00B85B4E" w:rsidRPr="00B96ADF" w14:paraId="2C5325BD"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347D43E"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05A6266B" w14:textId="5DEE002A"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21C8CD2" w14:textId="77777777" w:rsidR="00B85B4E" w:rsidRPr="00F23A3D" w:rsidRDefault="00B85B4E" w:rsidP="00B85B4E">
            <w:pPr>
              <w:pStyle w:val="TableParagraph"/>
              <w:spacing w:line="248" w:lineRule="exact"/>
              <w:ind w:left="102" w:right="211"/>
            </w:pPr>
            <w:r w:rsidRPr="00F23A3D">
              <w:t>. NIPPON</w:t>
            </w:r>
          </w:p>
        </w:tc>
      </w:tr>
      <w:tr w:rsidR="00B85B4E" w:rsidRPr="00B96ADF" w14:paraId="4E0E0550"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CDB8826"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D02CE07" w14:textId="7A3FD17B"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FA6D389" w14:textId="77777777" w:rsidR="00B85B4E" w:rsidRPr="00F23A3D" w:rsidRDefault="00B85B4E" w:rsidP="00B85B4E">
            <w:pPr>
              <w:pStyle w:val="TableParagraph"/>
              <w:spacing w:line="248" w:lineRule="exact"/>
              <w:ind w:left="102" w:right="211"/>
            </w:pPr>
            <w:r w:rsidRPr="00F23A3D">
              <w:t>. NOBEL</w:t>
            </w:r>
          </w:p>
        </w:tc>
      </w:tr>
      <w:tr w:rsidR="00B85B4E" w:rsidRPr="00B96ADF" w14:paraId="5D1B15D2"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AEEA00A"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7F7E482A" w14:textId="0FF8F163"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AA37DBA" w14:textId="77777777" w:rsidR="00B85B4E" w:rsidRPr="00F23A3D" w:rsidRDefault="00B85B4E" w:rsidP="00B85B4E">
            <w:pPr>
              <w:pStyle w:val="TableParagraph"/>
              <w:spacing w:line="248" w:lineRule="exact"/>
              <w:ind w:left="102" w:right="211"/>
            </w:pPr>
            <w:r w:rsidRPr="00F23A3D">
              <w:t>. PROMAT</w:t>
            </w:r>
          </w:p>
        </w:tc>
      </w:tr>
      <w:tr w:rsidR="00B85B4E" w:rsidRPr="00B96ADF" w14:paraId="0E692F4E"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320FD8A" w14:textId="77777777" w:rsidR="00B85B4E" w:rsidRPr="00F23A3D" w:rsidRDefault="00B85B4E" w:rsidP="00B85B4E">
            <w:pPr>
              <w:pStyle w:val="TableParagraph"/>
              <w:spacing w:line="248" w:lineRule="exact"/>
              <w:ind w:left="232"/>
            </w:pPr>
            <w:r w:rsidRPr="00F23A3D">
              <w:t>30</w:t>
            </w:r>
          </w:p>
        </w:tc>
        <w:tc>
          <w:tcPr>
            <w:tcW w:w="3580" w:type="dxa"/>
            <w:vMerge w:val="restart"/>
            <w:tcBorders>
              <w:top w:val="single" w:sz="8" w:space="0" w:color="000000"/>
              <w:left w:val="single" w:sz="8" w:space="0" w:color="000000"/>
              <w:right w:val="single" w:sz="8" w:space="0" w:color="000000"/>
            </w:tcBorders>
            <w:shd w:val="clear" w:color="auto" w:fill="auto"/>
          </w:tcPr>
          <w:p w14:paraId="73DD957F" w14:textId="77777777" w:rsidR="00B85B4E" w:rsidRPr="00F23A3D" w:rsidRDefault="00B85B4E" w:rsidP="00B85B4E">
            <w:pPr>
              <w:pStyle w:val="TableParagraph"/>
              <w:spacing w:line="248" w:lineRule="exact"/>
              <w:ind w:left="158" w:right="182"/>
            </w:pPr>
            <w:r w:rsidRPr="00F23A3D">
              <w:t>WATER REPALLENT</w:t>
            </w:r>
          </w:p>
          <w:p w14:paraId="16BD218D" w14:textId="77777777" w:rsidR="00B85B4E" w:rsidRPr="00F23A3D" w:rsidRDefault="00B85B4E" w:rsidP="00B85B4E">
            <w:pPr>
              <w:pStyle w:val="TableParagraph"/>
              <w:spacing w:line="248" w:lineRule="exact"/>
              <w:ind w:left="158" w:right="182"/>
            </w:pPr>
            <w:r w:rsidRPr="00F23A3D">
              <w:t> </w:t>
            </w:r>
          </w:p>
          <w:p w14:paraId="70BCCDCD" w14:textId="77777777" w:rsidR="00B85B4E" w:rsidRPr="00F23A3D" w:rsidRDefault="00B85B4E" w:rsidP="00B85B4E">
            <w:pPr>
              <w:pStyle w:val="TableParagraph"/>
              <w:spacing w:line="248" w:lineRule="exact"/>
              <w:ind w:left="158" w:right="182"/>
            </w:pPr>
            <w:r w:rsidRPr="00F23A3D">
              <w:t> </w:t>
            </w:r>
          </w:p>
          <w:p w14:paraId="1630186D" w14:textId="77777777" w:rsidR="00B85B4E" w:rsidRPr="00F23A3D" w:rsidRDefault="00B85B4E" w:rsidP="00B85B4E">
            <w:pPr>
              <w:pStyle w:val="TableParagraph"/>
              <w:spacing w:line="248" w:lineRule="exact"/>
              <w:ind w:left="158" w:right="182"/>
            </w:pPr>
            <w:r w:rsidRPr="00F23A3D">
              <w:t> </w:t>
            </w:r>
          </w:p>
          <w:p w14:paraId="53AB98AF" w14:textId="4E25D740"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90D4DA8" w14:textId="77777777" w:rsidR="00B85B4E" w:rsidRPr="00F23A3D" w:rsidRDefault="00B85B4E" w:rsidP="00B85B4E">
            <w:pPr>
              <w:pStyle w:val="TableParagraph"/>
              <w:spacing w:line="248" w:lineRule="exact"/>
              <w:ind w:left="102" w:right="211"/>
            </w:pPr>
            <w:r w:rsidRPr="00F23A3D">
              <w:t>· WACKER</w:t>
            </w:r>
          </w:p>
        </w:tc>
      </w:tr>
      <w:tr w:rsidR="00B85B4E" w:rsidRPr="00B96ADF" w14:paraId="5A1A3512"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4486DD1"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19A9EAC2" w14:textId="78F54178"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69FC375" w14:textId="77777777" w:rsidR="00B85B4E" w:rsidRPr="00F23A3D" w:rsidRDefault="00B85B4E" w:rsidP="00B85B4E">
            <w:pPr>
              <w:pStyle w:val="TableParagraph"/>
              <w:spacing w:line="248" w:lineRule="exact"/>
              <w:ind w:left="102" w:right="211"/>
            </w:pPr>
            <w:r w:rsidRPr="00F23A3D">
              <w:t xml:space="preserve">· AKZO NOBEL  DULUX </w:t>
            </w:r>
          </w:p>
        </w:tc>
      </w:tr>
      <w:tr w:rsidR="00B85B4E" w:rsidRPr="00B96ADF" w14:paraId="59FF9382"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A72DE03"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63BBF733" w14:textId="456BD231"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D073EC3" w14:textId="77777777" w:rsidR="00B85B4E" w:rsidRPr="00F23A3D" w:rsidRDefault="00B85B4E" w:rsidP="00B85B4E">
            <w:pPr>
              <w:pStyle w:val="TableParagraph"/>
              <w:spacing w:line="248" w:lineRule="exact"/>
              <w:ind w:left="102" w:right="211"/>
            </w:pPr>
            <w:r w:rsidRPr="00F23A3D">
              <w:t>· FOSROC</w:t>
            </w:r>
          </w:p>
        </w:tc>
      </w:tr>
      <w:tr w:rsidR="00B85B4E" w:rsidRPr="00B96ADF" w14:paraId="63D3EA4A"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CCAC5CF"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4A135909" w14:textId="39FD316E"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34B8902" w14:textId="77777777" w:rsidR="00B85B4E" w:rsidRPr="00F23A3D" w:rsidRDefault="00B85B4E" w:rsidP="00B85B4E">
            <w:pPr>
              <w:pStyle w:val="TableParagraph"/>
              <w:spacing w:line="248" w:lineRule="exact"/>
              <w:ind w:left="102" w:right="211"/>
            </w:pPr>
            <w:r w:rsidRPr="00F23A3D">
              <w:t>. DOW CORNING</w:t>
            </w:r>
          </w:p>
        </w:tc>
      </w:tr>
      <w:tr w:rsidR="00B85B4E" w:rsidRPr="00B96ADF" w14:paraId="4610A9E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3D00D8C"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6FA48694" w14:textId="69A1DDB1"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5CBC9FD" w14:textId="77777777" w:rsidR="00B85B4E" w:rsidRPr="00F23A3D" w:rsidRDefault="00B85B4E" w:rsidP="00B85B4E">
            <w:pPr>
              <w:pStyle w:val="TableParagraph"/>
              <w:spacing w:line="248" w:lineRule="exact"/>
              <w:ind w:left="102" w:right="211"/>
            </w:pPr>
            <w:r w:rsidRPr="00F23A3D">
              <w:t>. BASF</w:t>
            </w:r>
          </w:p>
        </w:tc>
      </w:tr>
      <w:tr w:rsidR="00B85B4E" w:rsidRPr="00B96ADF" w14:paraId="61F2D76B"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851F4B5" w14:textId="77777777" w:rsidR="00B85B4E" w:rsidRPr="00F23A3D" w:rsidRDefault="00B85B4E" w:rsidP="00B85B4E">
            <w:pPr>
              <w:pStyle w:val="TableParagraph"/>
              <w:spacing w:line="248" w:lineRule="exact"/>
              <w:ind w:left="232"/>
            </w:pPr>
            <w:r w:rsidRPr="00F23A3D">
              <w:t>31</w:t>
            </w:r>
          </w:p>
        </w:tc>
        <w:tc>
          <w:tcPr>
            <w:tcW w:w="3580" w:type="dxa"/>
            <w:vMerge w:val="restart"/>
            <w:tcBorders>
              <w:top w:val="single" w:sz="8" w:space="0" w:color="000000"/>
              <w:left w:val="single" w:sz="8" w:space="0" w:color="000000"/>
              <w:right w:val="single" w:sz="8" w:space="0" w:color="000000"/>
            </w:tcBorders>
            <w:shd w:val="clear" w:color="auto" w:fill="auto"/>
          </w:tcPr>
          <w:p w14:paraId="7F6D25E7" w14:textId="77777777" w:rsidR="00B85B4E" w:rsidRPr="00F23A3D" w:rsidRDefault="00B85B4E" w:rsidP="00B85B4E">
            <w:pPr>
              <w:pStyle w:val="TableParagraph"/>
              <w:spacing w:line="248" w:lineRule="exact"/>
              <w:ind w:left="158" w:right="182"/>
            </w:pPr>
            <w:r w:rsidRPr="00F23A3D">
              <w:t>GYPSUM PLASTER</w:t>
            </w:r>
          </w:p>
          <w:p w14:paraId="195412DF" w14:textId="77777777" w:rsidR="00B85B4E" w:rsidRPr="00F23A3D" w:rsidRDefault="00B85B4E" w:rsidP="00B85B4E">
            <w:pPr>
              <w:pStyle w:val="TableParagraph"/>
              <w:spacing w:line="248" w:lineRule="exact"/>
              <w:ind w:left="158" w:right="182"/>
            </w:pPr>
            <w:r w:rsidRPr="00F23A3D">
              <w:t> </w:t>
            </w:r>
          </w:p>
          <w:p w14:paraId="4B2580AC" w14:textId="4964A38B"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8C613CF" w14:textId="77777777" w:rsidR="00B85B4E" w:rsidRPr="00F23A3D" w:rsidRDefault="00B85B4E" w:rsidP="00B85B4E">
            <w:pPr>
              <w:pStyle w:val="TableParagraph"/>
              <w:spacing w:line="248" w:lineRule="exact"/>
              <w:ind w:left="102" w:right="211"/>
            </w:pPr>
            <w:r w:rsidRPr="00F23A3D">
              <w:t>. FERROUS CRETE</w:t>
            </w:r>
          </w:p>
        </w:tc>
      </w:tr>
      <w:tr w:rsidR="00B85B4E" w:rsidRPr="00B96ADF" w14:paraId="008580AD"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C3F2160"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CF0433A" w14:textId="66D11DB2"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85002BB" w14:textId="77777777" w:rsidR="00B85B4E" w:rsidRPr="00F23A3D" w:rsidRDefault="00B85B4E" w:rsidP="00B85B4E">
            <w:pPr>
              <w:pStyle w:val="TableParagraph"/>
              <w:spacing w:line="248" w:lineRule="exact"/>
              <w:ind w:left="102" w:right="211"/>
            </w:pPr>
            <w:r w:rsidRPr="00F23A3D">
              <w:t>. VANS GYPSUM PVT LTD</w:t>
            </w:r>
          </w:p>
        </w:tc>
      </w:tr>
      <w:tr w:rsidR="00B85B4E" w:rsidRPr="00B96ADF" w14:paraId="4F44EAE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CA61DEE"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2BD6E5F7" w14:textId="483DD234"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E41040A" w14:textId="77777777" w:rsidR="00B85B4E" w:rsidRPr="00F23A3D" w:rsidRDefault="00B85B4E" w:rsidP="00B85B4E">
            <w:pPr>
              <w:pStyle w:val="TableParagraph"/>
              <w:spacing w:line="248" w:lineRule="exact"/>
              <w:ind w:left="102" w:right="211"/>
            </w:pPr>
            <w:r w:rsidRPr="00F23A3D">
              <w:t> </w:t>
            </w:r>
          </w:p>
        </w:tc>
      </w:tr>
      <w:tr w:rsidR="00B85B4E" w:rsidRPr="00B96ADF" w14:paraId="350C19EB"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1F3A9E8" w14:textId="77777777" w:rsidR="00B85B4E" w:rsidRPr="00F23A3D" w:rsidRDefault="00B85B4E" w:rsidP="00B85B4E">
            <w:pPr>
              <w:pStyle w:val="TableParagraph"/>
              <w:spacing w:line="248" w:lineRule="exact"/>
              <w:ind w:left="232"/>
            </w:pPr>
            <w:r w:rsidRPr="00F23A3D">
              <w:t>32</w:t>
            </w:r>
          </w:p>
        </w:tc>
        <w:tc>
          <w:tcPr>
            <w:tcW w:w="3580" w:type="dxa"/>
            <w:vMerge w:val="restart"/>
            <w:tcBorders>
              <w:top w:val="single" w:sz="8" w:space="0" w:color="000000"/>
              <w:left w:val="single" w:sz="8" w:space="0" w:color="000000"/>
              <w:right w:val="single" w:sz="8" w:space="0" w:color="000000"/>
            </w:tcBorders>
            <w:shd w:val="clear" w:color="auto" w:fill="auto"/>
          </w:tcPr>
          <w:p w14:paraId="3A9B7145" w14:textId="77777777" w:rsidR="00B85B4E" w:rsidRPr="00F23A3D" w:rsidRDefault="00B85B4E" w:rsidP="00B85B4E">
            <w:pPr>
              <w:pStyle w:val="TableParagraph"/>
              <w:spacing w:line="248" w:lineRule="exact"/>
              <w:ind w:left="158" w:right="182"/>
            </w:pPr>
            <w:r w:rsidRPr="00F23A3D">
              <w:t>NON ASBESTOS FIBRE CEMENT  BOARD</w:t>
            </w:r>
          </w:p>
          <w:p w14:paraId="78552D45" w14:textId="77777777" w:rsidR="00B85B4E" w:rsidRPr="00F23A3D" w:rsidRDefault="00B85B4E" w:rsidP="00B85B4E">
            <w:pPr>
              <w:pStyle w:val="TableParagraph"/>
              <w:spacing w:line="248" w:lineRule="exact"/>
              <w:ind w:left="158" w:right="182"/>
            </w:pPr>
            <w:r w:rsidRPr="00F23A3D">
              <w:t> </w:t>
            </w:r>
          </w:p>
          <w:p w14:paraId="76B69BA9" w14:textId="77777777" w:rsidR="00B85B4E" w:rsidRPr="00F23A3D" w:rsidRDefault="00B85B4E" w:rsidP="00B85B4E">
            <w:pPr>
              <w:pStyle w:val="TableParagraph"/>
              <w:spacing w:line="248" w:lineRule="exact"/>
              <w:ind w:left="158" w:right="182"/>
            </w:pPr>
            <w:r w:rsidRPr="00F23A3D">
              <w:t> </w:t>
            </w:r>
          </w:p>
          <w:p w14:paraId="567E9C4D" w14:textId="77777777" w:rsidR="00B85B4E" w:rsidRPr="00F23A3D" w:rsidRDefault="00B85B4E" w:rsidP="00B85B4E">
            <w:pPr>
              <w:pStyle w:val="TableParagraph"/>
              <w:spacing w:line="248" w:lineRule="exact"/>
              <w:ind w:left="158" w:right="182"/>
            </w:pPr>
            <w:r w:rsidRPr="00F23A3D">
              <w:t> </w:t>
            </w:r>
          </w:p>
          <w:p w14:paraId="1BC9FFE7" w14:textId="523F2431"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F6AF37F" w14:textId="77777777" w:rsidR="00B85B4E" w:rsidRPr="00F23A3D" w:rsidRDefault="00B85B4E" w:rsidP="00B85B4E">
            <w:pPr>
              <w:pStyle w:val="TableParagraph"/>
              <w:spacing w:line="248" w:lineRule="exact"/>
              <w:ind w:left="102" w:right="211"/>
            </w:pPr>
            <w:r w:rsidRPr="00F23A3D">
              <w:t>· SHERA</w:t>
            </w:r>
          </w:p>
        </w:tc>
      </w:tr>
      <w:tr w:rsidR="00B85B4E" w:rsidRPr="00B96ADF" w14:paraId="2BB53FA2"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C4B0A7D"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5DE2723" w14:textId="085B88CA"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6905FBA" w14:textId="77777777" w:rsidR="00B85B4E" w:rsidRPr="00F23A3D" w:rsidRDefault="00B85B4E" w:rsidP="00B85B4E">
            <w:pPr>
              <w:pStyle w:val="TableParagraph"/>
              <w:spacing w:line="248" w:lineRule="exact"/>
              <w:ind w:left="102" w:right="211"/>
            </w:pPr>
            <w:r w:rsidRPr="00F23A3D">
              <w:t>· VISAKA -V BOARD</w:t>
            </w:r>
          </w:p>
        </w:tc>
      </w:tr>
      <w:tr w:rsidR="00B85B4E" w:rsidRPr="00B96ADF" w14:paraId="713D0C49"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356F441"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19E5499E" w14:textId="0E77E009"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C45EA60" w14:textId="77777777" w:rsidR="00B85B4E" w:rsidRPr="00F23A3D" w:rsidRDefault="00B85B4E" w:rsidP="00B85B4E">
            <w:pPr>
              <w:pStyle w:val="TableParagraph"/>
              <w:spacing w:line="248" w:lineRule="exact"/>
              <w:ind w:left="102" w:right="211"/>
            </w:pPr>
            <w:r w:rsidRPr="00F23A3D">
              <w:t>. EVEREST</w:t>
            </w:r>
          </w:p>
        </w:tc>
      </w:tr>
      <w:tr w:rsidR="00B85B4E" w:rsidRPr="00B96ADF" w14:paraId="13605DA9"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E0D3B30"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6CA48537" w14:textId="631B7AA0"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E977494" w14:textId="77777777" w:rsidR="00B85B4E" w:rsidRPr="00F23A3D" w:rsidRDefault="00B85B4E" w:rsidP="00B85B4E">
            <w:pPr>
              <w:pStyle w:val="TableParagraph"/>
              <w:spacing w:line="248" w:lineRule="exact"/>
              <w:ind w:left="102" w:right="211"/>
            </w:pPr>
            <w:r w:rsidRPr="00F23A3D">
              <w:t>. ZYKRON</w:t>
            </w:r>
          </w:p>
        </w:tc>
      </w:tr>
      <w:tr w:rsidR="00B85B4E" w:rsidRPr="00B96ADF" w14:paraId="3B474FAD"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2F5D4AA"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5BEC6768" w14:textId="5F3E9E24"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747DF1E" w14:textId="77777777" w:rsidR="00B85B4E" w:rsidRPr="00F23A3D" w:rsidRDefault="00B85B4E" w:rsidP="00B85B4E">
            <w:pPr>
              <w:pStyle w:val="TableParagraph"/>
              <w:spacing w:line="248" w:lineRule="exact"/>
              <w:ind w:left="102" w:right="211"/>
            </w:pPr>
            <w:r w:rsidRPr="00F23A3D">
              <w:t>. SAINT GOBAIN</w:t>
            </w:r>
          </w:p>
        </w:tc>
      </w:tr>
      <w:tr w:rsidR="00B85B4E" w:rsidRPr="00B96ADF" w14:paraId="1E77CC98"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9C86827" w14:textId="77777777" w:rsidR="00B85B4E" w:rsidRPr="00F23A3D" w:rsidRDefault="00B85B4E" w:rsidP="00B85B4E">
            <w:pPr>
              <w:pStyle w:val="TableParagraph"/>
              <w:spacing w:line="248" w:lineRule="exact"/>
              <w:ind w:left="232"/>
            </w:pPr>
            <w:r w:rsidRPr="00F23A3D">
              <w:t>33</w:t>
            </w:r>
          </w:p>
        </w:tc>
        <w:tc>
          <w:tcPr>
            <w:tcW w:w="3580" w:type="dxa"/>
            <w:vMerge w:val="restart"/>
            <w:tcBorders>
              <w:top w:val="single" w:sz="8" w:space="0" w:color="000000"/>
              <w:left w:val="single" w:sz="8" w:space="0" w:color="000000"/>
              <w:right w:val="single" w:sz="8" w:space="0" w:color="000000"/>
            </w:tcBorders>
            <w:shd w:val="clear" w:color="auto" w:fill="auto"/>
          </w:tcPr>
          <w:p w14:paraId="517FB955" w14:textId="77777777" w:rsidR="00B85B4E" w:rsidRPr="00F23A3D" w:rsidRDefault="00B85B4E" w:rsidP="00B85B4E">
            <w:pPr>
              <w:pStyle w:val="TableParagraph"/>
              <w:spacing w:line="248" w:lineRule="exact"/>
              <w:ind w:left="158" w:right="182"/>
            </w:pPr>
            <w:r w:rsidRPr="00F23A3D">
              <w:t>GYPSUM BOARD</w:t>
            </w:r>
          </w:p>
          <w:p w14:paraId="2BF5D203" w14:textId="77777777" w:rsidR="00B85B4E" w:rsidRPr="00F23A3D" w:rsidRDefault="00B85B4E" w:rsidP="00B85B4E">
            <w:pPr>
              <w:pStyle w:val="TableParagraph"/>
              <w:spacing w:line="248" w:lineRule="exact"/>
              <w:ind w:left="158" w:right="182"/>
            </w:pPr>
            <w:r w:rsidRPr="00F23A3D">
              <w:t> </w:t>
            </w:r>
          </w:p>
          <w:p w14:paraId="108698A8" w14:textId="77777777" w:rsidR="00B85B4E" w:rsidRPr="00F23A3D" w:rsidRDefault="00B85B4E" w:rsidP="00B85B4E">
            <w:pPr>
              <w:pStyle w:val="TableParagraph"/>
              <w:spacing w:line="248" w:lineRule="exact"/>
              <w:ind w:left="158" w:right="182"/>
            </w:pPr>
            <w:r w:rsidRPr="00F23A3D">
              <w:t> </w:t>
            </w:r>
          </w:p>
          <w:p w14:paraId="169B1729" w14:textId="77777777" w:rsidR="00B85B4E" w:rsidRPr="00F23A3D" w:rsidRDefault="00B85B4E" w:rsidP="00B85B4E">
            <w:pPr>
              <w:pStyle w:val="TableParagraph"/>
              <w:spacing w:line="248" w:lineRule="exact"/>
              <w:ind w:left="158" w:right="182"/>
            </w:pPr>
            <w:r w:rsidRPr="00F23A3D">
              <w:lastRenderedPageBreak/>
              <w:t> </w:t>
            </w:r>
          </w:p>
          <w:p w14:paraId="56D4473A" w14:textId="77777777" w:rsidR="00B85B4E" w:rsidRPr="00F23A3D" w:rsidRDefault="00B85B4E" w:rsidP="00B85B4E">
            <w:pPr>
              <w:pStyle w:val="TableParagraph"/>
              <w:spacing w:line="248" w:lineRule="exact"/>
              <w:ind w:left="158" w:right="182"/>
            </w:pPr>
            <w:r w:rsidRPr="00F23A3D">
              <w:t> </w:t>
            </w:r>
          </w:p>
          <w:p w14:paraId="585084DF" w14:textId="28BD52EA"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4063DA6" w14:textId="77777777" w:rsidR="00B85B4E" w:rsidRPr="00F23A3D" w:rsidRDefault="00B85B4E" w:rsidP="00B85B4E">
            <w:pPr>
              <w:pStyle w:val="TableParagraph"/>
              <w:spacing w:line="248" w:lineRule="exact"/>
              <w:ind w:left="102" w:right="211"/>
            </w:pPr>
            <w:r w:rsidRPr="00F23A3D">
              <w:lastRenderedPageBreak/>
              <w:t>· SAINT GOBAIN</w:t>
            </w:r>
          </w:p>
        </w:tc>
      </w:tr>
      <w:tr w:rsidR="00B85B4E" w:rsidRPr="00B96ADF" w14:paraId="609B68D6"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4F09B0A"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4D78B4D6" w14:textId="6E125CD1"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ABE464B" w14:textId="77777777" w:rsidR="00B85B4E" w:rsidRPr="00F23A3D" w:rsidRDefault="00B85B4E" w:rsidP="00B85B4E">
            <w:pPr>
              <w:pStyle w:val="TableParagraph"/>
              <w:spacing w:line="248" w:lineRule="exact"/>
              <w:ind w:left="102" w:right="211"/>
            </w:pPr>
            <w:r w:rsidRPr="00F23A3D">
              <w:t>· ARMSTRONG</w:t>
            </w:r>
          </w:p>
        </w:tc>
      </w:tr>
      <w:tr w:rsidR="00B85B4E" w:rsidRPr="00B96ADF" w14:paraId="0CBAA58D"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511BF6B"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4E9585E" w14:textId="6A90D5CF"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6EFE897" w14:textId="77777777" w:rsidR="00B85B4E" w:rsidRPr="00F23A3D" w:rsidRDefault="00B85B4E" w:rsidP="00B85B4E">
            <w:pPr>
              <w:pStyle w:val="TableParagraph"/>
              <w:spacing w:line="248" w:lineRule="exact"/>
              <w:ind w:left="102" w:right="211"/>
            </w:pPr>
            <w:r w:rsidRPr="00F23A3D">
              <w:t>. GYPSTONE</w:t>
            </w:r>
          </w:p>
        </w:tc>
      </w:tr>
      <w:tr w:rsidR="00B85B4E" w:rsidRPr="00B96ADF" w14:paraId="75FB9D7A"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F6DCAA4" w14:textId="77777777" w:rsidR="00B85B4E" w:rsidRPr="00F23A3D" w:rsidRDefault="00B85B4E" w:rsidP="00B85B4E">
            <w:pPr>
              <w:pStyle w:val="TableParagraph"/>
              <w:spacing w:line="248" w:lineRule="exact"/>
              <w:ind w:left="232"/>
            </w:pPr>
            <w:r w:rsidRPr="00F23A3D">
              <w:lastRenderedPageBreak/>
              <w:t> </w:t>
            </w:r>
          </w:p>
        </w:tc>
        <w:tc>
          <w:tcPr>
            <w:tcW w:w="3580" w:type="dxa"/>
            <w:vMerge/>
            <w:tcBorders>
              <w:left w:val="single" w:sz="8" w:space="0" w:color="000000"/>
              <w:right w:val="single" w:sz="8" w:space="0" w:color="000000"/>
            </w:tcBorders>
            <w:shd w:val="clear" w:color="auto" w:fill="auto"/>
          </w:tcPr>
          <w:p w14:paraId="6203ED29" w14:textId="60DF7777"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BAE3A33" w14:textId="77777777" w:rsidR="00B85B4E" w:rsidRPr="00F23A3D" w:rsidRDefault="00B85B4E" w:rsidP="00B85B4E">
            <w:pPr>
              <w:pStyle w:val="TableParagraph"/>
              <w:spacing w:line="248" w:lineRule="exact"/>
              <w:ind w:left="102" w:right="211"/>
            </w:pPr>
            <w:r w:rsidRPr="00F23A3D">
              <w:t>. DIAKEN</w:t>
            </w:r>
          </w:p>
        </w:tc>
      </w:tr>
      <w:tr w:rsidR="00B85B4E" w:rsidRPr="00B96ADF" w14:paraId="2AC4A0E8"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0D54130"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2032AF9F" w14:textId="69A8B3E6"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38830CA" w14:textId="77777777" w:rsidR="00B85B4E" w:rsidRPr="00F23A3D" w:rsidRDefault="00B85B4E" w:rsidP="00B85B4E">
            <w:pPr>
              <w:pStyle w:val="TableParagraph"/>
              <w:spacing w:line="248" w:lineRule="exact"/>
              <w:ind w:left="102" w:right="211"/>
            </w:pPr>
            <w:r w:rsidRPr="00F23A3D">
              <w:t>. INDIA GYPSUM</w:t>
            </w:r>
          </w:p>
        </w:tc>
      </w:tr>
      <w:tr w:rsidR="00B85B4E" w:rsidRPr="00B96ADF" w14:paraId="1853B652"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45DB0DB"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2956B3D3" w14:textId="69A163EB"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E3D7F90" w14:textId="77777777" w:rsidR="00B85B4E" w:rsidRPr="00F23A3D" w:rsidRDefault="00B85B4E" w:rsidP="00B85B4E">
            <w:pPr>
              <w:pStyle w:val="TableParagraph"/>
              <w:spacing w:line="248" w:lineRule="exact"/>
              <w:ind w:left="102" w:right="211"/>
            </w:pPr>
            <w:r w:rsidRPr="00F23A3D">
              <w:t>. LAFARGE</w:t>
            </w:r>
          </w:p>
        </w:tc>
      </w:tr>
      <w:tr w:rsidR="00B85B4E" w:rsidRPr="00B96ADF" w14:paraId="574217C3"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E8616C4" w14:textId="77777777" w:rsidR="00B85B4E" w:rsidRPr="00F23A3D" w:rsidRDefault="00B85B4E" w:rsidP="00B85B4E">
            <w:pPr>
              <w:pStyle w:val="TableParagraph"/>
              <w:spacing w:line="248" w:lineRule="exact"/>
              <w:ind w:left="232"/>
            </w:pPr>
            <w:r w:rsidRPr="00F23A3D">
              <w:t>33</w:t>
            </w:r>
          </w:p>
        </w:tc>
        <w:tc>
          <w:tcPr>
            <w:tcW w:w="3580" w:type="dxa"/>
            <w:vMerge w:val="restart"/>
            <w:tcBorders>
              <w:top w:val="single" w:sz="8" w:space="0" w:color="000000"/>
              <w:left w:val="single" w:sz="8" w:space="0" w:color="000000"/>
              <w:right w:val="single" w:sz="8" w:space="0" w:color="000000"/>
            </w:tcBorders>
            <w:shd w:val="clear" w:color="auto" w:fill="auto"/>
          </w:tcPr>
          <w:p w14:paraId="46272781" w14:textId="77777777" w:rsidR="00B85B4E" w:rsidRPr="00F23A3D" w:rsidRDefault="00B85B4E" w:rsidP="00B85B4E">
            <w:pPr>
              <w:pStyle w:val="TableParagraph"/>
              <w:spacing w:line="248" w:lineRule="exact"/>
              <w:ind w:left="158" w:right="182"/>
            </w:pPr>
            <w:r w:rsidRPr="00F23A3D">
              <w:t>CALCIUM SILICATE BOARDS</w:t>
            </w:r>
          </w:p>
          <w:p w14:paraId="67236431" w14:textId="77777777" w:rsidR="00B85B4E" w:rsidRPr="00F23A3D" w:rsidRDefault="00B85B4E" w:rsidP="00B85B4E">
            <w:pPr>
              <w:pStyle w:val="TableParagraph"/>
              <w:spacing w:line="248" w:lineRule="exact"/>
              <w:ind w:left="158" w:right="182"/>
            </w:pPr>
            <w:r w:rsidRPr="00F23A3D">
              <w:t> </w:t>
            </w:r>
          </w:p>
          <w:p w14:paraId="59245922" w14:textId="53C78DF5"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27C57D3" w14:textId="77777777" w:rsidR="00B85B4E" w:rsidRPr="00F23A3D" w:rsidRDefault="00B85B4E" w:rsidP="00B85B4E">
            <w:pPr>
              <w:pStyle w:val="TableParagraph"/>
              <w:spacing w:line="248" w:lineRule="exact"/>
              <w:ind w:left="102" w:right="211"/>
            </w:pPr>
            <w:r w:rsidRPr="00F23A3D">
              <w:t>. HYLUX</w:t>
            </w:r>
          </w:p>
        </w:tc>
      </w:tr>
      <w:tr w:rsidR="00B85B4E" w:rsidRPr="00B96ADF" w14:paraId="6BADDE98"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D967313"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2FC97493" w14:textId="096D6E25"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E89E89E" w14:textId="77777777" w:rsidR="00B85B4E" w:rsidRPr="00F23A3D" w:rsidRDefault="00B85B4E" w:rsidP="00B85B4E">
            <w:pPr>
              <w:pStyle w:val="TableParagraph"/>
              <w:spacing w:line="248" w:lineRule="exact"/>
              <w:ind w:left="102" w:right="211"/>
            </w:pPr>
            <w:r w:rsidRPr="00F23A3D">
              <w:t>. AEROLITE</w:t>
            </w:r>
          </w:p>
        </w:tc>
      </w:tr>
      <w:tr w:rsidR="00B85B4E" w:rsidRPr="00B96ADF" w14:paraId="72CEEB08"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8416E53"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5132186E" w14:textId="24C8581D"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9E0093C" w14:textId="77777777" w:rsidR="00B85B4E" w:rsidRPr="00F23A3D" w:rsidRDefault="00B85B4E" w:rsidP="00B85B4E">
            <w:pPr>
              <w:pStyle w:val="TableParagraph"/>
              <w:spacing w:line="248" w:lineRule="exact"/>
              <w:ind w:left="102" w:right="211"/>
            </w:pPr>
            <w:r w:rsidRPr="00F23A3D">
              <w:t>. SAINT GOBAIN</w:t>
            </w:r>
          </w:p>
        </w:tc>
      </w:tr>
      <w:tr w:rsidR="00B85B4E" w:rsidRPr="00B96ADF" w14:paraId="39E3567F"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71B8081" w14:textId="77777777" w:rsidR="00B85B4E" w:rsidRPr="00F23A3D" w:rsidRDefault="00B85B4E" w:rsidP="00B85B4E">
            <w:pPr>
              <w:pStyle w:val="TableParagraph"/>
              <w:spacing w:line="248" w:lineRule="exact"/>
              <w:ind w:left="232"/>
            </w:pPr>
            <w:r w:rsidRPr="00F23A3D">
              <w:t>34</w:t>
            </w:r>
          </w:p>
        </w:tc>
        <w:tc>
          <w:tcPr>
            <w:tcW w:w="3580" w:type="dxa"/>
            <w:vMerge w:val="restart"/>
            <w:tcBorders>
              <w:top w:val="single" w:sz="8" w:space="0" w:color="000000"/>
              <w:left w:val="single" w:sz="8" w:space="0" w:color="000000"/>
              <w:right w:val="single" w:sz="8" w:space="0" w:color="000000"/>
            </w:tcBorders>
            <w:shd w:val="clear" w:color="auto" w:fill="auto"/>
          </w:tcPr>
          <w:p w14:paraId="25A7C3EC" w14:textId="77777777" w:rsidR="00B85B4E" w:rsidRPr="00F23A3D" w:rsidRDefault="00B85B4E" w:rsidP="00B85B4E">
            <w:pPr>
              <w:pStyle w:val="TableParagraph"/>
              <w:spacing w:line="248" w:lineRule="exact"/>
              <w:ind w:left="158" w:right="182"/>
            </w:pPr>
            <w:r w:rsidRPr="00F23A3D">
              <w:t xml:space="preserve">FALSE CEILING SYSTEM </w:t>
            </w:r>
          </w:p>
          <w:p w14:paraId="3013F04E" w14:textId="77777777" w:rsidR="00B85B4E" w:rsidRPr="00F23A3D" w:rsidRDefault="00B85B4E" w:rsidP="00B85B4E">
            <w:pPr>
              <w:pStyle w:val="TableParagraph"/>
              <w:spacing w:line="248" w:lineRule="exact"/>
              <w:ind w:left="158" w:right="182"/>
            </w:pPr>
            <w:r w:rsidRPr="00F23A3D">
              <w:t> </w:t>
            </w:r>
          </w:p>
          <w:p w14:paraId="07F6A353" w14:textId="77777777" w:rsidR="00B85B4E" w:rsidRPr="00F23A3D" w:rsidRDefault="00B85B4E" w:rsidP="00B85B4E">
            <w:pPr>
              <w:pStyle w:val="TableParagraph"/>
              <w:spacing w:line="248" w:lineRule="exact"/>
              <w:ind w:left="158" w:right="182"/>
            </w:pPr>
            <w:r w:rsidRPr="00F23A3D">
              <w:t> </w:t>
            </w:r>
          </w:p>
          <w:p w14:paraId="1BE46977" w14:textId="77777777" w:rsidR="00B85B4E" w:rsidRPr="00F23A3D" w:rsidRDefault="00B85B4E" w:rsidP="00B85B4E">
            <w:pPr>
              <w:pStyle w:val="TableParagraph"/>
              <w:spacing w:line="248" w:lineRule="exact"/>
              <w:ind w:left="158" w:right="182"/>
            </w:pPr>
            <w:r w:rsidRPr="00F23A3D">
              <w:t> </w:t>
            </w:r>
          </w:p>
          <w:p w14:paraId="24AECA8E" w14:textId="77777777" w:rsidR="00B85B4E" w:rsidRPr="00F23A3D" w:rsidRDefault="00B85B4E" w:rsidP="00B85B4E">
            <w:pPr>
              <w:pStyle w:val="TableParagraph"/>
              <w:spacing w:line="248" w:lineRule="exact"/>
              <w:ind w:left="158" w:right="182"/>
            </w:pPr>
            <w:r w:rsidRPr="00F23A3D">
              <w:t> </w:t>
            </w:r>
          </w:p>
          <w:p w14:paraId="609D78A2" w14:textId="77777777" w:rsidR="00B85B4E" w:rsidRPr="00F23A3D" w:rsidRDefault="00B85B4E" w:rsidP="00B85B4E">
            <w:pPr>
              <w:pStyle w:val="TableParagraph"/>
              <w:spacing w:line="248" w:lineRule="exact"/>
              <w:ind w:left="158" w:right="182"/>
            </w:pPr>
            <w:r w:rsidRPr="00F23A3D">
              <w:t> </w:t>
            </w:r>
          </w:p>
          <w:p w14:paraId="1429D0E5" w14:textId="77777777" w:rsidR="00B85B4E" w:rsidRPr="00F23A3D" w:rsidRDefault="00B85B4E" w:rsidP="00B85B4E">
            <w:pPr>
              <w:pStyle w:val="TableParagraph"/>
              <w:spacing w:line="248" w:lineRule="exact"/>
              <w:ind w:left="158" w:right="182"/>
            </w:pPr>
            <w:r w:rsidRPr="00F23A3D">
              <w:t> </w:t>
            </w:r>
          </w:p>
          <w:p w14:paraId="451D8C3C" w14:textId="233FA634"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999BC8E" w14:textId="77777777" w:rsidR="00B85B4E" w:rsidRPr="00F23A3D" w:rsidRDefault="00B85B4E" w:rsidP="00B85B4E">
            <w:pPr>
              <w:pStyle w:val="TableParagraph"/>
              <w:spacing w:line="248" w:lineRule="exact"/>
              <w:ind w:left="102" w:right="211"/>
            </w:pPr>
            <w:r w:rsidRPr="00F23A3D">
              <w:t>. ARMSTRONG</w:t>
            </w:r>
          </w:p>
        </w:tc>
      </w:tr>
      <w:tr w:rsidR="00B85B4E" w:rsidRPr="00B96ADF" w14:paraId="13E610C7"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17A27D7"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26575DEA" w14:textId="687683B6"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0BAA8B0" w14:textId="77777777" w:rsidR="00B85B4E" w:rsidRPr="00F23A3D" w:rsidRDefault="00B85B4E" w:rsidP="00B85B4E">
            <w:pPr>
              <w:pStyle w:val="TableParagraph"/>
              <w:spacing w:line="248" w:lineRule="exact"/>
              <w:ind w:left="102" w:right="211"/>
            </w:pPr>
            <w:r w:rsidRPr="00F23A3D">
              <w:t>. SAINT GOBAIN</w:t>
            </w:r>
          </w:p>
        </w:tc>
      </w:tr>
      <w:tr w:rsidR="00B85B4E" w:rsidRPr="00B96ADF" w14:paraId="787DADDC"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C1E558B"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32C4A421" w14:textId="6D55FA76"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CD95424" w14:textId="77777777" w:rsidR="00B85B4E" w:rsidRPr="00F23A3D" w:rsidRDefault="00B85B4E" w:rsidP="00B85B4E">
            <w:pPr>
              <w:pStyle w:val="TableParagraph"/>
              <w:spacing w:line="248" w:lineRule="exact"/>
              <w:ind w:left="102" w:right="211"/>
            </w:pPr>
            <w:r w:rsidRPr="00F23A3D">
              <w:t>. ANUTONE</w:t>
            </w:r>
          </w:p>
        </w:tc>
      </w:tr>
      <w:tr w:rsidR="00B85B4E" w:rsidRPr="00B96ADF" w14:paraId="1B0700C2"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883C763"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4284DB2F" w14:textId="5B859D9D"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DD97914" w14:textId="77777777" w:rsidR="00B85B4E" w:rsidRPr="00F23A3D" w:rsidRDefault="00B85B4E" w:rsidP="00B85B4E">
            <w:pPr>
              <w:pStyle w:val="TableParagraph"/>
              <w:spacing w:line="248" w:lineRule="exact"/>
              <w:ind w:left="102" w:right="211"/>
            </w:pPr>
            <w:r w:rsidRPr="00F23A3D">
              <w:t>. USG BORAL</w:t>
            </w:r>
          </w:p>
        </w:tc>
      </w:tr>
      <w:tr w:rsidR="00B85B4E" w:rsidRPr="00B96ADF" w14:paraId="4ABA3520"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6B4DC21"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136DCD09" w14:textId="46694B73"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65F8D3C" w14:textId="77777777" w:rsidR="00B85B4E" w:rsidRPr="00F23A3D" w:rsidRDefault="00B85B4E" w:rsidP="00B85B4E">
            <w:pPr>
              <w:pStyle w:val="TableParagraph"/>
              <w:spacing w:line="248" w:lineRule="exact"/>
              <w:ind w:left="102" w:right="211"/>
            </w:pPr>
            <w:r w:rsidRPr="00F23A3D">
              <w:t>. HUNTER DOUGLAS</w:t>
            </w:r>
          </w:p>
        </w:tc>
      </w:tr>
      <w:tr w:rsidR="00B85B4E" w:rsidRPr="00B96ADF" w14:paraId="4F5FCDE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494F00E"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40CA2459" w14:textId="4101E86F"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5E14D50" w14:textId="77777777" w:rsidR="00B85B4E" w:rsidRPr="00F23A3D" w:rsidRDefault="00B85B4E" w:rsidP="00B85B4E">
            <w:pPr>
              <w:pStyle w:val="TableParagraph"/>
              <w:spacing w:line="248" w:lineRule="exact"/>
              <w:ind w:left="102" w:right="211"/>
            </w:pPr>
            <w:r w:rsidRPr="00F23A3D">
              <w:t>. AEROLITE</w:t>
            </w:r>
          </w:p>
        </w:tc>
      </w:tr>
      <w:tr w:rsidR="00B85B4E" w:rsidRPr="00B96ADF" w14:paraId="5F9C4453"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96A0615"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63782932" w14:textId="0286D042"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3D14DA4" w14:textId="77777777" w:rsidR="00B85B4E" w:rsidRPr="00F23A3D" w:rsidRDefault="00B85B4E" w:rsidP="00B85B4E">
            <w:pPr>
              <w:pStyle w:val="TableParagraph"/>
              <w:spacing w:line="248" w:lineRule="exact"/>
              <w:ind w:left="102" w:right="211"/>
            </w:pPr>
            <w:r w:rsidRPr="00F23A3D">
              <w:t xml:space="preserve">. INTERARCH </w:t>
            </w:r>
          </w:p>
        </w:tc>
      </w:tr>
      <w:tr w:rsidR="00B85B4E" w:rsidRPr="00B96ADF" w14:paraId="5F3A3029"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8F60364"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60ECC1A2" w14:textId="6D57BA52"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5CD476E" w14:textId="77777777" w:rsidR="00B85B4E" w:rsidRPr="00F23A3D" w:rsidRDefault="00B85B4E" w:rsidP="00B85B4E">
            <w:pPr>
              <w:pStyle w:val="TableParagraph"/>
              <w:spacing w:line="248" w:lineRule="exact"/>
              <w:ind w:left="102" w:right="211"/>
            </w:pPr>
            <w:r w:rsidRPr="00F23A3D">
              <w:t>. LAFARGE</w:t>
            </w:r>
          </w:p>
        </w:tc>
      </w:tr>
      <w:tr w:rsidR="00B85B4E" w:rsidRPr="00B96ADF" w14:paraId="48E807B4"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6566FA2" w14:textId="77777777" w:rsidR="00B85B4E" w:rsidRPr="00F23A3D" w:rsidRDefault="00B85B4E" w:rsidP="00B85B4E">
            <w:pPr>
              <w:pStyle w:val="TableParagraph"/>
              <w:spacing w:line="248" w:lineRule="exact"/>
              <w:ind w:left="232"/>
            </w:pPr>
            <w:r w:rsidRPr="00F23A3D">
              <w:t>35</w:t>
            </w:r>
          </w:p>
        </w:tc>
        <w:tc>
          <w:tcPr>
            <w:tcW w:w="3580" w:type="dxa"/>
            <w:vMerge w:val="restart"/>
            <w:tcBorders>
              <w:top w:val="single" w:sz="8" w:space="0" w:color="000000"/>
              <w:left w:val="single" w:sz="8" w:space="0" w:color="000000"/>
              <w:right w:val="single" w:sz="8" w:space="0" w:color="000000"/>
            </w:tcBorders>
            <w:shd w:val="clear" w:color="auto" w:fill="auto"/>
          </w:tcPr>
          <w:p w14:paraId="01EA80F8" w14:textId="77777777" w:rsidR="00B85B4E" w:rsidRPr="00F23A3D" w:rsidRDefault="00B85B4E" w:rsidP="00B85B4E">
            <w:pPr>
              <w:pStyle w:val="TableParagraph"/>
              <w:spacing w:line="248" w:lineRule="exact"/>
              <w:ind w:left="158" w:right="182"/>
            </w:pPr>
            <w:r w:rsidRPr="00F23A3D">
              <w:t>ACCOUSTICAL WALL PANELLING</w:t>
            </w:r>
          </w:p>
          <w:p w14:paraId="1C6249F1" w14:textId="77777777" w:rsidR="00B85B4E" w:rsidRPr="00F23A3D" w:rsidRDefault="00B85B4E" w:rsidP="00B85B4E">
            <w:pPr>
              <w:pStyle w:val="TableParagraph"/>
              <w:spacing w:line="248" w:lineRule="exact"/>
              <w:ind w:left="158" w:right="182"/>
            </w:pPr>
            <w:r w:rsidRPr="00F23A3D">
              <w:t> </w:t>
            </w:r>
          </w:p>
          <w:p w14:paraId="01BB5D9A" w14:textId="77777777" w:rsidR="00B85B4E" w:rsidRPr="00F23A3D" w:rsidRDefault="00B85B4E" w:rsidP="00B85B4E">
            <w:pPr>
              <w:pStyle w:val="TableParagraph"/>
              <w:spacing w:line="248" w:lineRule="exact"/>
              <w:ind w:left="158" w:right="182"/>
            </w:pPr>
            <w:r w:rsidRPr="00F23A3D">
              <w:t> </w:t>
            </w:r>
          </w:p>
          <w:p w14:paraId="4D05726B" w14:textId="0C028629"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503412B" w14:textId="77777777" w:rsidR="00B85B4E" w:rsidRPr="00F23A3D" w:rsidRDefault="00B85B4E" w:rsidP="00B85B4E">
            <w:pPr>
              <w:pStyle w:val="TableParagraph"/>
              <w:spacing w:line="248" w:lineRule="exact"/>
              <w:ind w:left="102" w:right="211"/>
            </w:pPr>
            <w:r w:rsidRPr="00F23A3D">
              <w:t>· ARMSTRONG</w:t>
            </w:r>
          </w:p>
        </w:tc>
      </w:tr>
      <w:tr w:rsidR="00B85B4E" w:rsidRPr="00B96ADF" w14:paraId="19EF61E8"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87C729D"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2945ABEE" w14:textId="0A7692CD"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0E19A75" w14:textId="77777777" w:rsidR="00B85B4E" w:rsidRPr="00F23A3D" w:rsidRDefault="00B85B4E" w:rsidP="00B85B4E">
            <w:pPr>
              <w:pStyle w:val="TableParagraph"/>
              <w:spacing w:line="248" w:lineRule="exact"/>
              <w:ind w:left="102" w:right="211"/>
            </w:pPr>
            <w:r w:rsidRPr="00F23A3D">
              <w:t>· ECOTONE</w:t>
            </w:r>
          </w:p>
        </w:tc>
      </w:tr>
      <w:tr w:rsidR="00B85B4E" w:rsidRPr="00B96ADF" w14:paraId="3E5FD855"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F8BCE3C"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01739C2F" w14:textId="406CFB92"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B3B5605" w14:textId="77777777" w:rsidR="00B85B4E" w:rsidRPr="00F23A3D" w:rsidRDefault="00B85B4E" w:rsidP="00B85B4E">
            <w:pPr>
              <w:pStyle w:val="TableParagraph"/>
              <w:spacing w:line="248" w:lineRule="exact"/>
              <w:ind w:left="102" w:right="211"/>
            </w:pPr>
            <w:r w:rsidRPr="00F23A3D">
              <w:t>. ANUTONE</w:t>
            </w:r>
          </w:p>
        </w:tc>
      </w:tr>
      <w:tr w:rsidR="00B85B4E" w:rsidRPr="00B96ADF" w14:paraId="599E581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DFB0400"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21D56D03" w14:textId="705010BE"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3C3CD0E" w14:textId="77777777" w:rsidR="00B85B4E" w:rsidRPr="00F23A3D" w:rsidRDefault="00B85B4E" w:rsidP="00B85B4E">
            <w:pPr>
              <w:pStyle w:val="TableParagraph"/>
              <w:spacing w:line="248" w:lineRule="exact"/>
              <w:ind w:left="102" w:right="211"/>
            </w:pPr>
            <w:r w:rsidRPr="00F23A3D">
              <w:t>.SAINT GOBAIN</w:t>
            </w:r>
          </w:p>
        </w:tc>
      </w:tr>
      <w:tr w:rsidR="00B85B4E" w:rsidRPr="00B96ADF" w14:paraId="57B7D567"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AA5770B" w14:textId="77777777" w:rsidR="00B85B4E" w:rsidRPr="00F23A3D" w:rsidRDefault="00B85B4E" w:rsidP="00B85B4E">
            <w:pPr>
              <w:pStyle w:val="TableParagraph"/>
              <w:spacing w:line="248" w:lineRule="exact"/>
              <w:ind w:left="232"/>
            </w:pPr>
            <w:r w:rsidRPr="00F23A3D">
              <w:t>36</w:t>
            </w:r>
          </w:p>
        </w:tc>
        <w:tc>
          <w:tcPr>
            <w:tcW w:w="3580" w:type="dxa"/>
            <w:vMerge w:val="restart"/>
            <w:tcBorders>
              <w:top w:val="single" w:sz="8" w:space="0" w:color="000000"/>
              <w:left w:val="single" w:sz="8" w:space="0" w:color="000000"/>
              <w:right w:val="single" w:sz="8" w:space="0" w:color="000000"/>
            </w:tcBorders>
            <w:shd w:val="clear" w:color="auto" w:fill="auto"/>
          </w:tcPr>
          <w:p w14:paraId="43FA601A" w14:textId="77777777" w:rsidR="00B85B4E" w:rsidRPr="00F23A3D" w:rsidRDefault="00B85B4E" w:rsidP="00B85B4E">
            <w:pPr>
              <w:pStyle w:val="TableParagraph"/>
              <w:spacing w:line="248" w:lineRule="exact"/>
              <w:ind w:left="158" w:right="182"/>
            </w:pPr>
            <w:r w:rsidRPr="00F23A3D">
              <w:t>ACCOUSTICAL DRY PARTITION</w:t>
            </w:r>
          </w:p>
          <w:p w14:paraId="7745A8A6" w14:textId="77777777" w:rsidR="00B85B4E" w:rsidRPr="00F23A3D" w:rsidRDefault="00B85B4E" w:rsidP="00B85B4E">
            <w:pPr>
              <w:pStyle w:val="TableParagraph"/>
              <w:spacing w:line="248" w:lineRule="exact"/>
              <w:ind w:left="158" w:right="182"/>
            </w:pPr>
            <w:r w:rsidRPr="00F23A3D">
              <w:t> </w:t>
            </w:r>
          </w:p>
          <w:p w14:paraId="4663D507" w14:textId="77777777" w:rsidR="00B85B4E" w:rsidRPr="00F23A3D" w:rsidRDefault="00B85B4E" w:rsidP="00B85B4E">
            <w:pPr>
              <w:pStyle w:val="TableParagraph"/>
              <w:spacing w:line="248" w:lineRule="exact"/>
              <w:ind w:left="158" w:right="182"/>
            </w:pPr>
            <w:r w:rsidRPr="00F23A3D">
              <w:t> </w:t>
            </w:r>
          </w:p>
          <w:p w14:paraId="28D4A5EF" w14:textId="7EF03698"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0EE7980" w14:textId="77777777" w:rsidR="00B85B4E" w:rsidRPr="00F23A3D" w:rsidRDefault="00B85B4E" w:rsidP="00B85B4E">
            <w:pPr>
              <w:pStyle w:val="TableParagraph"/>
              <w:spacing w:line="248" w:lineRule="exact"/>
              <w:ind w:left="102" w:right="211"/>
            </w:pPr>
            <w:r w:rsidRPr="00F23A3D">
              <w:t>· SAINT GOBAIN</w:t>
            </w:r>
          </w:p>
        </w:tc>
      </w:tr>
      <w:tr w:rsidR="00B85B4E" w:rsidRPr="00B96ADF" w14:paraId="5E0D0552"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282A936"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29A244ED" w14:textId="16728F91"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13AF670" w14:textId="77777777" w:rsidR="00B85B4E" w:rsidRPr="00F23A3D" w:rsidRDefault="00B85B4E" w:rsidP="00B85B4E">
            <w:pPr>
              <w:pStyle w:val="TableParagraph"/>
              <w:spacing w:line="248" w:lineRule="exact"/>
              <w:ind w:left="102" w:right="211"/>
            </w:pPr>
            <w:r w:rsidRPr="00F23A3D">
              <w:t>· VISAKA</w:t>
            </w:r>
          </w:p>
        </w:tc>
      </w:tr>
      <w:tr w:rsidR="00B85B4E" w:rsidRPr="00B96ADF" w14:paraId="48BDE587"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4920470"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60C11ADF" w14:textId="00DA26AB"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B30C336" w14:textId="77777777" w:rsidR="00B85B4E" w:rsidRPr="00F23A3D" w:rsidRDefault="00B85B4E" w:rsidP="00B85B4E">
            <w:pPr>
              <w:pStyle w:val="TableParagraph"/>
              <w:spacing w:line="248" w:lineRule="exact"/>
              <w:ind w:left="102" w:right="211"/>
            </w:pPr>
            <w:r w:rsidRPr="00F23A3D">
              <w:t>. LAFARGE</w:t>
            </w:r>
          </w:p>
        </w:tc>
      </w:tr>
      <w:tr w:rsidR="00B85B4E" w:rsidRPr="00B96ADF" w14:paraId="2F1EC497"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381B5013"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0ADBAF30" w14:textId="4311EFE0"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8DC8673" w14:textId="77777777" w:rsidR="00B85B4E" w:rsidRPr="00F23A3D" w:rsidRDefault="00B85B4E" w:rsidP="00B85B4E">
            <w:pPr>
              <w:pStyle w:val="TableParagraph"/>
              <w:spacing w:line="248" w:lineRule="exact"/>
              <w:ind w:left="102" w:right="211"/>
            </w:pPr>
            <w:r w:rsidRPr="00F23A3D">
              <w:t>. ECOTONE</w:t>
            </w:r>
          </w:p>
        </w:tc>
      </w:tr>
      <w:tr w:rsidR="00B85B4E" w:rsidRPr="00B96ADF" w14:paraId="6211847C"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A68B464" w14:textId="77777777" w:rsidR="00B85B4E" w:rsidRPr="00F23A3D" w:rsidRDefault="00B85B4E" w:rsidP="00B85B4E">
            <w:pPr>
              <w:pStyle w:val="TableParagraph"/>
              <w:spacing w:line="248" w:lineRule="exact"/>
              <w:ind w:left="232"/>
            </w:pPr>
            <w:r w:rsidRPr="00F23A3D">
              <w:t>37</w:t>
            </w:r>
          </w:p>
        </w:tc>
        <w:tc>
          <w:tcPr>
            <w:tcW w:w="3580" w:type="dxa"/>
            <w:vMerge w:val="restart"/>
            <w:tcBorders>
              <w:top w:val="single" w:sz="8" w:space="0" w:color="000000"/>
              <w:left w:val="single" w:sz="8" w:space="0" w:color="000000"/>
              <w:right w:val="single" w:sz="8" w:space="0" w:color="000000"/>
            </w:tcBorders>
            <w:shd w:val="clear" w:color="auto" w:fill="auto"/>
          </w:tcPr>
          <w:p w14:paraId="070AA684" w14:textId="77777777" w:rsidR="00B85B4E" w:rsidRPr="00F23A3D" w:rsidRDefault="00B85B4E" w:rsidP="00B85B4E">
            <w:pPr>
              <w:pStyle w:val="TableParagraph"/>
              <w:spacing w:line="248" w:lineRule="exact"/>
              <w:ind w:left="158" w:right="182"/>
            </w:pPr>
            <w:r w:rsidRPr="00F23A3D">
              <w:t>GLASS WOOL/ROCK WOOL INSULATION</w:t>
            </w:r>
          </w:p>
          <w:p w14:paraId="3EA2CC20" w14:textId="77777777" w:rsidR="00B85B4E" w:rsidRPr="00F23A3D" w:rsidRDefault="00B85B4E" w:rsidP="00B85B4E">
            <w:pPr>
              <w:pStyle w:val="TableParagraph"/>
              <w:spacing w:line="248" w:lineRule="exact"/>
              <w:ind w:left="158" w:right="182"/>
            </w:pPr>
            <w:r w:rsidRPr="00F23A3D">
              <w:t> </w:t>
            </w:r>
          </w:p>
          <w:p w14:paraId="067DCDFB" w14:textId="77777777" w:rsidR="00B85B4E" w:rsidRPr="00F23A3D" w:rsidRDefault="00B85B4E" w:rsidP="00B85B4E">
            <w:pPr>
              <w:pStyle w:val="TableParagraph"/>
              <w:spacing w:line="248" w:lineRule="exact"/>
              <w:ind w:left="158" w:right="182"/>
            </w:pPr>
            <w:r w:rsidRPr="00F23A3D">
              <w:t> </w:t>
            </w:r>
          </w:p>
          <w:p w14:paraId="2353CE4F" w14:textId="77777777" w:rsidR="00B85B4E" w:rsidRPr="00F23A3D" w:rsidRDefault="00B85B4E" w:rsidP="00B85B4E">
            <w:pPr>
              <w:pStyle w:val="TableParagraph"/>
              <w:spacing w:line="248" w:lineRule="exact"/>
              <w:ind w:left="158" w:right="182"/>
            </w:pPr>
            <w:r w:rsidRPr="00F23A3D">
              <w:t> </w:t>
            </w:r>
          </w:p>
          <w:p w14:paraId="2DDD2A82" w14:textId="611E620C"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8B49053" w14:textId="77777777" w:rsidR="00B85B4E" w:rsidRPr="00F23A3D" w:rsidRDefault="00B85B4E" w:rsidP="00B85B4E">
            <w:pPr>
              <w:pStyle w:val="TableParagraph"/>
              <w:spacing w:line="248" w:lineRule="exact"/>
              <w:ind w:left="102" w:right="211"/>
            </w:pPr>
            <w:r w:rsidRPr="00F23A3D">
              <w:t>· SAINT GOBAIN</w:t>
            </w:r>
          </w:p>
        </w:tc>
      </w:tr>
      <w:tr w:rsidR="00B85B4E" w:rsidRPr="00B96ADF" w14:paraId="6616C629"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5147C10"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0DE844B0" w14:textId="0582D3F9"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29FC35F" w14:textId="77777777" w:rsidR="00B85B4E" w:rsidRPr="00F23A3D" w:rsidRDefault="00B85B4E" w:rsidP="00B85B4E">
            <w:pPr>
              <w:pStyle w:val="TableParagraph"/>
              <w:spacing w:line="248" w:lineRule="exact"/>
              <w:ind w:left="102" w:right="211"/>
            </w:pPr>
            <w:r w:rsidRPr="00F23A3D">
              <w:t>. UP TWIGA</w:t>
            </w:r>
          </w:p>
        </w:tc>
      </w:tr>
      <w:tr w:rsidR="00B85B4E" w:rsidRPr="00B96ADF" w14:paraId="70334D43"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2BD0B02"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795C05B8" w14:textId="595FF5B2"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A54544F" w14:textId="77777777" w:rsidR="00B85B4E" w:rsidRPr="00F23A3D" w:rsidRDefault="00B85B4E" w:rsidP="00B85B4E">
            <w:pPr>
              <w:pStyle w:val="TableParagraph"/>
              <w:spacing w:line="248" w:lineRule="exact"/>
              <w:ind w:left="102" w:right="211"/>
            </w:pPr>
            <w:r w:rsidRPr="00F23A3D">
              <w:t>. ANUTONE</w:t>
            </w:r>
          </w:p>
        </w:tc>
      </w:tr>
      <w:tr w:rsidR="00B85B4E" w:rsidRPr="00B96ADF" w14:paraId="25DE390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B27F920"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478D2F25" w14:textId="1322D392"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E567549" w14:textId="77777777" w:rsidR="00B85B4E" w:rsidRPr="00F23A3D" w:rsidRDefault="00B85B4E" w:rsidP="00B85B4E">
            <w:pPr>
              <w:pStyle w:val="TableParagraph"/>
              <w:spacing w:line="248" w:lineRule="exact"/>
              <w:ind w:left="102" w:right="211"/>
            </w:pPr>
            <w:r w:rsidRPr="00F23A3D">
              <w:t>. ROCKWOOL INDIA</w:t>
            </w:r>
          </w:p>
        </w:tc>
      </w:tr>
      <w:tr w:rsidR="00B85B4E" w:rsidRPr="00B96ADF" w14:paraId="5CB3BB67"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93D99C7"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2B414CE6" w14:textId="2FC27D7C"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32FD2B9" w14:textId="77777777" w:rsidR="00B85B4E" w:rsidRPr="00F23A3D" w:rsidRDefault="00B85B4E" w:rsidP="00B85B4E">
            <w:pPr>
              <w:pStyle w:val="TableParagraph"/>
              <w:spacing w:line="248" w:lineRule="exact"/>
              <w:ind w:left="102" w:right="211"/>
            </w:pPr>
            <w:r w:rsidRPr="00F23A3D">
              <w:t>· NATIONAL IND. CO.</w:t>
            </w:r>
          </w:p>
        </w:tc>
      </w:tr>
      <w:tr w:rsidR="00B85B4E" w:rsidRPr="00B96ADF" w14:paraId="12F5B91F"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6294119" w14:textId="77777777" w:rsidR="00B85B4E" w:rsidRPr="00F23A3D" w:rsidRDefault="00B85B4E" w:rsidP="00B85B4E">
            <w:pPr>
              <w:pStyle w:val="TableParagraph"/>
              <w:spacing w:line="248" w:lineRule="exact"/>
              <w:ind w:left="232"/>
            </w:pPr>
            <w:r w:rsidRPr="00F23A3D">
              <w:t>38</w:t>
            </w:r>
          </w:p>
        </w:tc>
        <w:tc>
          <w:tcPr>
            <w:tcW w:w="3580" w:type="dxa"/>
            <w:vMerge w:val="restart"/>
            <w:tcBorders>
              <w:top w:val="single" w:sz="8" w:space="0" w:color="000000"/>
              <w:left w:val="single" w:sz="8" w:space="0" w:color="000000"/>
              <w:right w:val="single" w:sz="8" w:space="0" w:color="000000"/>
            </w:tcBorders>
            <w:shd w:val="clear" w:color="auto" w:fill="auto"/>
          </w:tcPr>
          <w:p w14:paraId="584CCCEC" w14:textId="77777777" w:rsidR="00B85B4E" w:rsidRPr="00F23A3D" w:rsidRDefault="00B85B4E" w:rsidP="00B85B4E">
            <w:pPr>
              <w:pStyle w:val="TableParagraph"/>
              <w:spacing w:line="248" w:lineRule="exact"/>
              <w:ind w:left="158" w:right="182"/>
            </w:pPr>
            <w:r w:rsidRPr="00F23A3D">
              <w:t xml:space="preserve">TACK BOARD PANELING </w:t>
            </w:r>
          </w:p>
          <w:p w14:paraId="155E7080" w14:textId="77777777" w:rsidR="00B85B4E" w:rsidRPr="00F23A3D" w:rsidRDefault="00B85B4E" w:rsidP="00B85B4E">
            <w:pPr>
              <w:pStyle w:val="TableParagraph"/>
              <w:spacing w:line="248" w:lineRule="exact"/>
              <w:ind w:left="158" w:right="182"/>
            </w:pPr>
            <w:r w:rsidRPr="00F23A3D">
              <w:t> </w:t>
            </w:r>
          </w:p>
          <w:p w14:paraId="630E8E27" w14:textId="77777777" w:rsidR="00B85B4E" w:rsidRPr="00F23A3D" w:rsidRDefault="00B85B4E" w:rsidP="00B85B4E">
            <w:pPr>
              <w:pStyle w:val="TableParagraph"/>
              <w:spacing w:line="248" w:lineRule="exact"/>
              <w:ind w:left="158" w:right="182"/>
            </w:pPr>
            <w:r w:rsidRPr="00F23A3D">
              <w:t> </w:t>
            </w:r>
          </w:p>
          <w:p w14:paraId="27B35565" w14:textId="40705C17"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25DFBA2B" w14:textId="77777777" w:rsidR="00B85B4E" w:rsidRPr="00F23A3D" w:rsidRDefault="00B85B4E" w:rsidP="00B85B4E">
            <w:pPr>
              <w:pStyle w:val="TableParagraph"/>
              <w:spacing w:line="248" w:lineRule="exact"/>
              <w:ind w:left="102" w:right="211"/>
            </w:pPr>
            <w:r w:rsidRPr="00F23A3D">
              <w:t>· ARMSTRONG</w:t>
            </w:r>
          </w:p>
        </w:tc>
      </w:tr>
      <w:tr w:rsidR="00B85B4E" w:rsidRPr="00B96ADF" w14:paraId="7230901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7CBA842"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B02EF8D" w14:textId="459AA22F"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AACCC91" w14:textId="77777777" w:rsidR="00B85B4E" w:rsidRPr="00F23A3D" w:rsidRDefault="00B85B4E" w:rsidP="00B85B4E">
            <w:pPr>
              <w:pStyle w:val="TableParagraph"/>
              <w:spacing w:line="248" w:lineRule="exact"/>
              <w:ind w:left="102" w:right="211"/>
            </w:pPr>
            <w:r w:rsidRPr="00F23A3D">
              <w:t>· ECOTONE</w:t>
            </w:r>
          </w:p>
        </w:tc>
      </w:tr>
      <w:tr w:rsidR="00B85B4E" w:rsidRPr="00B96ADF" w14:paraId="5BD3A994"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C13E19F"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31C37DEF" w14:textId="6894C428"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3C30641" w14:textId="77777777" w:rsidR="00B85B4E" w:rsidRPr="00F23A3D" w:rsidRDefault="00B85B4E" w:rsidP="00B85B4E">
            <w:pPr>
              <w:pStyle w:val="TableParagraph"/>
              <w:spacing w:line="248" w:lineRule="exact"/>
              <w:ind w:left="102" w:right="211"/>
            </w:pPr>
            <w:r w:rsidRPr="00F23A3D">
              <w:t>. ANUTONE</w:t>
            </w:r>
          </w:p>
        </w:tc>
      </w:tr>
      <w:tr w:rsidR="00B85B4E" w:rsidRPr="00B96ADF" w14:paraId="73713922"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21D74EC"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1F1B59A1" w14:textId="54702774"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74A2B6F" w14:textId="77777777" w:rsidR="00B85B4E" w:rsidRPr="00F23A3D" w:rsidRDefault="00B85B4E" w:rsidP="00B85B4E">
            <w:pPr>
              <w:pStyle w:val="TableParagraph"/>
              <w:spacing w:line="248" w:lineRule="exact"/>
              <w:ind w:left="102" w:right="211"/>
            </w:pPr>
            <w:r w:rsidRPr="00F23A3D">
              <w:t>.SAINT GOBAIN</w:t>
            </w:r>
          </w:p>
        </w:tc>
      </w:tr>
      <w:tr w:rsidR="00B85B4E" w:rsidRPr="00B96ADF" w14:paraId="18BC9FAE"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9A9B846" w14:textId="77777777" w:rsidR="00B85B4E" w:rsidRPr="00F23A3D" w:rsidRDefault="00B85B4E" w:rsidP="00B85B4E">
            <w:pPr>
              <w:pStyle w:val="TableParagraph"/>
              <w:spacing w:line="248" w:lineRule="exact"/>
              <w:ind w:left="232"/>
            </w:pPr>
            <w:r w:rsidRPr="00F23A3D">
              <w:t>39</w:t>
            </w:r>
          </w:p>
        </w:tc>
        <w:tc>
          <w:tcPr>
            <w:tcW w:w="3580" w:type="dxa"/>
            <w:vMerge w:val="restart"/>
            <w:tcBorders>
              <w:top w:val="single" w:sz="8" w:space="0" w:color="000000"/>
              <w:left w:val="single" w:sz="8" w:space="0" w:color="000000"/>
              <w:right w:val="single" w:sz="8" w:space="0" w:color="000000"/>
            </w:tcBorders>
            <w:shd w:val="clear" w:color="auto" w:fill="auto"/>
          </w:tcPr>
          <w:p w14:paraId="795C4F7F" w14:textId="77777777" w:rsidR="00B85B4E" w:rsidRPr="00F23A3D" w:rsidRDefault="00B85B4E" w:rsidP="00B85B4E">
            <w:pPr>
              <w:pStyle w:val="TableParagraph"/>
              <w:spacing w:line="248" w:lineRule="exact"/>
              <w:ind w:left="158" w:right="182"/>
            </w:pPr>
            <w:r w:rsidRPr="00F23A3D">
              <w:t>WHITE BOARD/TACK BOARD</w:t>
            </w:r>
          </w:p>
          <w:p w14:paraId="5F0F370F" w14:textId="6562BD0F"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5C02E49" w14:textId="77777777" w:rsidR="00B85B4E" w:rsidRPr="00F23A3D" w:rsidRDefault="00B85B4E" w:rsidP="00B85B4E">
            <w:pPr>
              <w:pStyle w:val="TableParagraph"/>
              <w:spacing w:line="248" w:lineRule="exact"/>
              <w:ind w:left="102" w:right="211"/>
            </w:pPr>
            <w:r w:rsidRPr="00F23A3D">
              <w:t>.SIGN MARK</w:t>
            </w:r>
          </w:p>
        </w:tc>
      </w:tr>
      <w:tr w:rsidR="00B85B4E" w:rsidRPr="00B96ADF" w14:paraId="55FDC60C"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746A50A"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0C362769" w14:textId="30C7BAF6"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4929228" w14:textId="77777777" w:rsidR="00B85B4E" w:rsidRPr="00F23A3D" w:rsidRDefault="00B85B4E" w:rsidP="00B85B4E">
            <w:pPr>
              <w:pStyle w:val="TableParagraph"/>
              <w:spacing w:line="248" w:lineRule="exact"/>
              <w:ind w:left="102" w:right="211"/>
            </w:pPr>
            <w:r w:rsidRPr="00F23A3D">
              <w:t>.ALKOSIGN</w:t>
            </w:r>
          </w:p>
        </w:tc>
      </w:tr>
      <w:tr w:rsidR="00B85B4E" w:rsidRPr="00B96ADF" w14:paraId="149055C7"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3A39913" w14:textId="77777777" w:rsidR="00B85B4E" w:rsidRPr="00F23A3D" w:rsidRDefault="00B85B4E" w:rsidP="00B85B4E">
            <w:pPr>
              <w:pStyle w:val="TableParagraph"/>
              <w:spacing w:line="248" w:lineRule="exact"/>
              <w:ind w:left="232"/>
            </w:pPr>
            <w:r w:rsidRPr="00F23A3D">
              <w:t>40</w:t>
            </w:r>
          </w:p>
        </w:tc>
        <w:tc>
          <w:tcPr>
            <w:tcW w:w="3580" w:type="dxa"/>
            <w:vMerge w:val="restart"/>
            <w:tcBorders>
              <w:top w:val="single" w:sz="8" w:space="0" w:color="000000"/>
              <w:left w:val="single" w:sz="8" w:space="0" w:color="000000"/>
              <w:right w:val="single" w:sz="8" w:space="0" w:color="000000"/>
            </w:tcBorders>
            <w:shd w:val="clear" w:color="auto" w:fill="auto"/>
          </w:tcPr>
          <w:p w14:paraId="33E11258" w14:textId="77777777" w:rsidR="00B85B4E" w:rsidRPr="00F23A3D" w:rsidRDefault="00B85B4E" w:rsidP="00B85B4E">
            <w:pPr>
              <w:pStyle w:val="TableParagraph"/>
              <w:spacing w:line="248" w:lineRule="exact"/>
              <w:ind w:left="158" w:right="182"/>
            </w:pPr>
            <w:r w:rsidRPr="00F23A3D">
              <w:t xml:space="preserve">STRETCH FABRIC </w:t>
            </w:r>
          </w:p>
          <w:p w14:paraId="5C898485" w14:textId="77777777" w:rsidR="00B85B4E" w:rsidRPr="00F23A3D" w:rsidRDefault="00B85B4E" w:rsidP="00B85B4E">
            <w:pPr>
              <w:pStyle w:val="TableParagraph"/>
              <w:spacing w:line="248" w:lineRule="exact"/>
              <w:ind w:left="158" w:right="182"/>
            </w:pPr>
            <w:r w:rsidRPr="00F23A3D">
              <w:t> </w:t>
            </w:r>
          </w:p>
          <w:p w14:paraId="22ADD841" w14:textId="77777777" w:rsidR="00B85B4E" w:rsidRPr="00F23A3D" w:rsidRDefault="00B85B4E" w:rsidP="00B85B4E">
            <w:pPr>
              <w:pStyle w:val="TableParagraph"/>
              <w:spacing w:line="248" w:lineRule="exact"/>
              <w:ind w:left="158" w:right="182"/>
            </w:pPr>
            <w:r w:rsidRPr="00F23A3D">
              <w:t> </w:t>
            </w:r>
          </w:p>
          <w:p w14:paraId="363411CB" w14:textId="024E0BB6"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69B72D0" w14:textId="77777777" w:rsidR="00B85B4E" w:rsidRPr="00F23A3D" w:rsidRDefault="00B85B4E" w:rsidP="00B85B4E">
            <w:pPr>
              <w:pStyle w:val="TableParagraph"/>
              <w:spacing w:line="248" w:lineRule="exact"/>
              <w:ind w:left="102" w:right="211"/>
            </w:pPr>
            <w:r w:rsidRPr="00F23A3D">
              <w:t xml:space="preserve">. ORANGE </w:t>
            </w:r>
          </w:p>
        </w:tc>
      </w:tr>
      <w:tr w:rsidR="00B85B4E" w:rsidRPr="00B96ADF" w14:paraId="749208F9"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0378053"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6C429923" w14:textId="67B207C6"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1F9BB44" w14:textId="77777777" w:rsidR="00B85B4E" w:rsidRPr="00F23A3D" w:rsidRDefault="00B85B4E" w:rsidP="00B85B4E">
            <w:pPr>
              <w:pStyle w:val="TableParagraph"/>
              <w:spacing w:line="248" w:lineRule="exact"/>
              <w:ind w:left="102" w:right="211"/>
            </w:pPr>
            <w:r w:rsidRPr="00F23A3D">
              <w:t xml:space="preserve">. SERGE FERRARI </w:t>
            </w:r>
          </w:p>
        </w:tc>
      </w:tr>
      <w:tr w:rsidR="00B85B4E" w:rsidRPr="00B96ADF" w14:paraId="5B35443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16F4087"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440B4F7D" w14:textId="59574A91"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0F53D17" w14:textId="77777777" w:rsidR="00B85B4E" w:rsidRPr="00F23A3D" w:rsidRDefault="00B85B4E" w:rsidP="00B85B4E">
            <w:pPr>
              <w:pStyle w:val="TableParagraph"/>
              <w:spacing w:line="248" w:lineRule="exact"/>
              <w:ind w:left="102" w:right="211"/>
            </w:pPr>
            <w:r w:rsidRPr="00F23A3D">
              <w:t>. DRAPE SHOPPE</w:t>
            </w:r>
          </w:p>
        </w:tc>
      </w:tr>
      <w:tr w:rsidR="00B85B4E" w:rsidRPr="00B96ADF" w14:paraId="018F3078"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585E56B"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1CBF021B" w14:textId="71EE4DF3"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6C07D2E" w14:textId="77777777" w:rsidR="00B85B4E" w:rsidRPr="00F23A3D" w:rsidRDefault="00B85B4E" w:rsidP="00B85B4E">
            <w:pPr>
              <w:pStyle w:val="TableParagraph"/>
              <w:spacing w:line="248" w:lineRule="exact"/>
              <w:ind w:left="102" w:right="211"/>
            </w:pPr>
            <w:r w:rsidRPr="00F23A3D">
              <w:t>. ANUTONE</w:t>
            </w:r>
          </w:p>
        </w:tc>
      </w:tr>
      <w:tr w:rsidR="00B85B4E" w:rsidRPr="00B96ADF" w14:paraId="05BC1CCF"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D432E81" w14:textId="77777777" w:rsidR="00B85B4E" w:rsidRPr="00F23A3D" w:rsidRDefault="00B85B4E" w:rsidP="00B85B4E">
            <w:pPr>
              <w:pStyle w:val="TableParagraph"/>
              <w:spacing w:line="248" w:lineRule="exact"/>
              <w:ind w:left="232"/>
            </w:pPr>
            <w:r w:rsidRPr="00F23A3D">
              <w:t>41</w:t>
            </w:r>
          </w:p>
        </w:tc>
        <w:tc>
          <w:tcPr>
            <w:tcW w:w="3580" w:type="dxa"/>
            <w:vMerge w:val="restart"/>
            <w:tcBorders>
              <w:top w:val="single" w:sz="8" w:space="0" w:color="000000"/>
              <w:left w:val="single" w:sz="8" w:space="0" w:color="000000"/>
              <w:right w:val="single" w:sz="8" w:space="0" w:color="000000"/>
            </w:tcBorders>
            <w:shd w:val="clear" w:color="auto" w:fill="auto"/>
          </w:tcPr>
          <w:p w14:paraId="177C1498" w14:textId="77777777" w:rsidR="00B85B4E" w:rsidRPr="00F23A3D" w:rsidRDefault="00B85B4E" w:rsidP="00B85B4E">
            <w:pPr>
              <w:pStyle w:val="TableParagraph"/>
              <w:spacing w:line="248" w:lineRule="exact"/>
              <w:ind w:left="158" w:right="182"/>
            </w:pPr>
            <w:r w:rsidRPr="00F23A3D">
              <w:t xml:space="preserve">BLINDS/CURTAINS </w:t>
            </w:r>
          </w:p>
          <w:p w14:paraId="0E2ED63A" w14:textId="77777777" w:rsidR="00B85B4E" w:rsidRPr="00F23A3D" w:rsidRDefault="00B85B4E" w:rsidP="00B85B4E">
            <w:pPr>
              <w:pStyle w:val="TableParagraph"/>
              <w:spacing w:line="248" w:lineRule="exact"/>
              <w:ind w:left="158" w:right="182"/>
            </w:pPr>
            <w:r w:rsidRPr="00F23A3D">
              <w:lastRenderedPageBreak/>
              <w:t> </w:t>
            </w:r>
          </w:p>
          <w:p w14:paraId="35DD1BBB" w14:textId="77777777" w:rsidR="00B85B4E" w:rsidRPr="00F23A3D" w:rsidRDefault="00B85B4E" w:rsidP="00B85B4E">
            <w:pPr>
              <w:pStyle w:val="TableParagraph"/>
              <w:spacing w:line="248" w:lineRule="exact"/>
              <w:ind w:left="158" w:right="182"/>
            </w:pPr>
            <w:r w:rsidRPr="00F23A3D">
              <w:t> </w:t>
            </w:r>
          </w:p>
          <w:p w14:paraId="455BEC92" w14:textId="7E7D924C"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28F7D05" w14:textId="77777777" w:rsidR="00B85B4E" w:rsidRPr="00F23A3D" w:rsidRDefault="00B85B4E" w:rsidP="00B85B4E">
            <w:pPr>
              <w:pStyle w:val="TableParagraph"/>
              <w:spacing w:line="248" w:lineRule="exact"/>
              <w:ind w:left="102" w:right="211"/>
            </w:pPr>
            <w:r w:rsidRPr="00F23A3D">
              <w:lastRenderedPageBreak/>
              <w:t xml:space="preserve">. SERGE FERRARI </w:t>
            </w:r>
          </w:p>
        </w:tc>
      </w:tr>
      <w:tr w:rsidR="00B85B4E" w:rsidRPr="00B96ADF" w14:paraId="6629ADA2"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CA9EB92" w14:textId="77777777" w:rsidR="00B85B4E" w:rsidRPr="00F23A3D" w:rsidRDefault="00B85B4E" w:rsidP="00B85B4E">
            <w:pPr>
              <w:pStyle w:val="TableParagraph"/>
              <w:spacing w:line="248" w:lineRule="exact"/>
              <w:ind w:left="232"/>
            </w:pPr>
            <w:r w:rsidRPr="00F23A3D">
              <w:lastRenderedPageBreak/>
              <w:t> </w:t>
            </w:r>
          </w:p>
        </w:tc>
        <w:tc>
          <w:tcPr>
            <w:tcW w:w="3580" w:type="dxa"/>
            <w:vMerge/>
            <w:tcBorders>
              <w:left w:val="single" w:sz="8" w:space="0" w:color="000000"/>
              <w:right w:val="single" w:sz="8" w:space="0" w:color="000000"/>
            </w:tcBorders>
            <w:shd w:val="clear" w:color="auto" w:fill="auto"/>
          </w:tcPr>
          <w:p w14:paraId="3DBF069F" w14:textId="193814A1"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46DDFA5" w14:textId="77777777" w:rsidR="00B85B4E" w:rsidRPr="00F23A3D" w:rsidRDefault="00B85B4E" w:rsidP="00B85B4E">
            <w:pPr>
              <w:pStyle w:val="TableParagraph"/>
              <w:spacing w:line="248" w:lineRule="exact"/>
              <w:ind w:left="102" w:right="211"/>
            </w:pPr>
            <w:r w:rsidRPr="00F23A3D">
              <w:t>· HUNTER DOUGLAS</w:t>
            </w:r>
          </w:p>
        </w:tc>
      </w:tr>
      <w:tr w:rsidR="00B85B4E" w:rsidRPr="00B96ADF" w14:paraId="26937786"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7F700E2"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09E9C090" w14:textId="33CBDFB4"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78CFB59" w14:textId="77777777" w:rsidR="00B85B4E" w:rsidRPr="00F23A3D" w:rsidRDefault="00B85B4E" w:rsidP="00B85B4E">
            <w:pPr>
              <w:pStyle w:val="TableParagraph"/>
              <w:spacing w:line="248" w:lineRule="exact"/>
              <w:ind w:left="102" w:right="211"/>
            </w:pPr>
            <w:r w:rsidRPr="00F23A3D">
              <w:t>. VISTA</w:t>
            </w:r>
          </w:p>
        </w:tc>
      </w:tr>
      <w:tr w:rsidR="00B85B4E" w:rsidRPr="00B96ADF" w14:paraId="6FA1378B"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25D22A1"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4A0630E3" w14:textId="65E3705C"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A8E495C" w14:textId="77777777" w:rsidR="00B85B4E" w:rsidRPr="00F23A3D" w:rsidRDefault="00B85B4E" w:rsidP="00B85B4E">
            <w:pPr>
              <w:pStyle w:val="TableParagraph"/>
              <w:spacing w:line="248" w:lineRule="exact"/>
              <w:ind w:left="102" w:right="211"/>
            </w:pPr>
            <w:r w:rsidRPr="00F23A3D">
              <w:t>. MARVEL</w:t>
            </w:r>
          </w:p>
        </w:tc>
      </w:tr>
      <w:tr w:rsidR="00B85B4E" w:rsidRPr="00B96ADF" w14:paraId="30B19574"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6DCC9A2" w14:textId="77777777" w:rsidR="00B85B4E" w:rsidRPr="00F23A3D" w:rsidRDefault="00B85B4E" w:rsidP="00B85B4E">
            <w:pPr>
              <w:pStyle w:val="TableParagraph"/>
              <w:spacing w:line="248" w:lineRule="exact"/>
              <w:ind w:left="232"/>
            </w:pPr>
            <w:r w:rsidRPr="00F23A3D">
              <w:t>42</w:t>
            </w:r>
          </w:p>
        </w:tc>
        <w:tc>
          <w:tcPr>
            <w:tcW w:w="3580" w:type="dxa"/>
            <w:vMerge w:val="restart"/>
            <w:tcBorders>
              <w:top w:val="single" w:sz="8" w:space="0" w:color="000000"/>
              <w:left w:val="single" w:sz="8" w:space="0" w:color="000000"/>
              <w:right w:val="single" w:sz="8" w:space="0" w:color="000000"/>
            </w:tcBorders>
            <w:shd w:val="clear" w:color="auto" w:fill="auto"/>
          </w:tcPr>
          <w:p w14:paraId="12F3744A" w14:textId="77777777" w:rsidR="00B85B4E" w:rsidRPr="00F23A3D" w:rsidRDefault="00B85B4E" w:rsidP="00B85B4E">
            <w:pPr>
              <w:pStyle w:val="TableParagraph"/>
              <w:spacing w:line="248" w:lineRule="exact"/>
              <w:ind w:left="158" w:right="182"/>
            </w:pPr>
            <w:r w:rsidRPr="00F23A3D">
              <w:t>FIRE RATED BOARD</w:t>
            </w:r>
          </w:p>
          <w:p w14:paraId="2F300253" w14:textId="20C0E7EB"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5FD60603" w14:textId="77777777" w:rsidR="00B85B4E" w:rsidRPr="00F23A3D" w:rsidRDefault="00B85B4E" w:rsidP="00B85B4E">
            <w:pPr>
              <w:pStyle w:val="TableParagraph"/>
              <w:spacing w:line="248" w:lineRule="exact"/>
              <w:ind w:left="102" w:right="211"/>
            </w:pPr>
            <w:r w:rsidRPr="00F23A3D">
              <w:t>. SPARTAN</w:t>
            </w:r>
          </w:p>
        </w:tc>
      </w:tr>
      <w:tr w:rsidR="00B85B4E" w:rsidRPr="00B96ADF" w14:paraId="18D93DC8"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27BF605A"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73E03508" w14:textId="2FFCDE93"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B5F7A06" w14:textId="77777777" w:rsidR="00B85B4E" w:rsidRPr="00F23A3D" w:rsidRDefault="00B85B4E" w:rsidP="00B85B4E">
            <w:pPr>
              <w:pStyle w:val="TableParagraph"/>
              <w:spacing w:line="248" w:lineRule="exact"/>
              <w:ind w:left="102" w:right="211"/>
            </w:pPr>
            <w:r w:rsidRPr="00F23A3D">
              <w:t>. LAFARGE</w:t>
            </w:r>
          </w:p>
        </w:tc>
      </w:tr>
      <w:tr w:rsidR="00B85B4E" w:rsidRPr="00B96ADF" w14:paraId="1D23A77B"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123D009" w14:textId="77777777" w:rsidR="00B85B4E" w:rsidRPr="00F23A3D" w:rsidRDefault="00B85B4E" w:rsidP="00B85B4E">
            <w:pPr>
              <w:pStyle w:val="TableParagraph"/>
              <w:spacing w:line="248" w:lineRule="exact"/>
              <w:ind w:left="232"/>
            </w:pPr>
            <w:r w:rsidRPr="00F23A3D">
              <w:t>43</w:t>
            </w:r>
          </w:p>
        </w:tc>
        <w:tc>
          <w:tcPr>
            <w:tcW w:w="3580" w:type="dxa"/>
            <w:vMerge w:val="restart"/>
            <w:tcBorders>
              <w:top w:val="single" w:sz="8" w:space="0" w:color="000000"/>
              <w:left w:val="single" w:sz="8" w:space="0" w:color="000000"/>
              <w:right w:val="single" w:sz="8" w:space="0" w:color="000000"/>
            </w:tcBorders>
            <w:shd w:val="clear" w:color="auto" w:fill="auto"/>
          </w:tcPr>
          <w:p w14:paraId="1C943D2B" w14:textId="77777777" w:rsidR="00B85B4E" w:rsidRPr="00F23A3D" w:rsidRDefault="00B85B4E" w:rsidP="00B85B4E">
            <w:pPr>
              <w:pStyle w:val="TableParagraph"/>
              <w:spacing w:line="248" w:lineRule="exact"/>
              <w:ind w:left="158" w:right="182"/>
            </w:pPr>
            <w:r w:rsidRPr="00F23A3D">
              <w:t>FIRE &amp; SMOKE INTUMSCENT SEAL</w:t>
            </w:r>
          </w:p>
          <w:p w14:paraId="7DFB6206" w14:textId="77777777" w:rsidR="00B85B4E" w:rsidRPr="00F23A3D" w:rsidRDefault="00B85B4E" w:rsidP="00B85B4E">
            <w:pPr>
              <w:pStyle w:val="TableParagraph"/>
              <w:spacing w:line="248" w:lineRule="exact"/>
              <w:ind w:left="158" w:right="182"/>
            </w:pPr>
            <w:r w:rsidRPr="00F23A3D">
              <w:t> </w:t>
            </w:r>
          </w:p>
          <w:p w14:paraId="35F0D3D2" w14:textId="2FEC845B"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2FADE00" w14:textId="77777777" w:rsidR="00B85B4E" w:rsidRPr="00F23A3D" w:rsidRDefault="00B85B4E" w:rsidP="00B85B4E">
            <w:pPr>
              <w:pStyle w:val="TableParagraph"/>
              <w:spacing w:line="248" w:lineRule="exact"/>
              <w:ind w:left="102" w:right="211"/>
            </w:pPr>
            <w:r w:rsidRPr="00F23A3D">
              <w:t>. VIPER</w:t>
            </w:r>
          </w:p>
        </w:tc>
      </w:tr>
      <w:tr w:rsidR="00B85B4E" w:rsidRPr="00B96ADF" w14:paraId="7381F82A"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BDCC85C"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FFF77D7" w14:textId="6B89B290"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6A56E36" w14:textId="77777777" w:rsidR="00B85B4E" w:rsidRPr="00F23A3D" w:rsidRDefault="00B85B4E" w:rsidP="00B85B4E">
            <w:pPr>
              <w:pStyle w:val="TableParagraph"/>
              <w:spacing w:line="248" w:lineRule="exact"/>
              <w:ind w:left="102" w:right="211"/>
            </w:pPr>
            <w:r w:rsidRPr="00F23A3D">
              <w:t>. TWINO</w:t>
            </w:r>
          </w:p>
        </w:tc>
      </w:tr>
      <w:tr w:rsidR="00B85B4E" w:rsidRPr="00B96ADF" w14:paraId="07045D66"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C1A4856"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7755E66D" w14:textId="460E07A4"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575E5F9" w14:textId="77777777" w:rsidR="00B85B4E" w:rsidRPr="00F23A3D" w:rsidRDefault="00B85B4E" w:rsidP="00B85B4E">
            <w:pPr>
              <w:pStyle w:val="TableParagraph"/>
              <w:spacing w:line="248" w:lineRule="exact"/>
              <w:ind w:left="102" w:right="211"/>
            </w:pPr>
            <w:r w:rsidRPr="00F23A3D">
              <w:t>. RAVEN</w:t>
            </w:r>
          </w:p>
        </w:tc>
      </w:tr>
      <w:tr w:rsidR="00B85B4E" w:rsidRPr="00B96ADF" w14:paraId="04B5FA15"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4D7FC0A9" w14:textId="77777777" w:rsidR="00B85B4E" w:rsidRPr="00F23A3D" w:rsidRDefault="00B85B4E" w:rsidP="00B85B4E">
            <w:pPr>
              <w:pStyle w:val="TableParagraph"/>
              <w:spacing w:line="248" w:lineRule="exact"/>
              <w:ind w:left="232"/>
            </w:pPr>
            <w:r w:rsidRPr="00F23A3D">
              <w:t>44</w:t>
            </w:r>
          </w:p>
        </w:tc>
        <w:tc>
          <w:tcPr>
            <w:tcW w:w="3580" w:type="dxa"/>
            <w:vMerge w:val="restart"/>
            <w:tcBorders>
              <w:top w:val="single" w:sz="8" w:space="0" w:color="000000"/>
              <w:left w:val="single" w:sz="8" w:space="0" w:color="000000"/>
              <w:right w:val="single" w:sz="8" w:space="0" w:color="000000"/>
            </w:tcBorders>
            <w:shd w:val="clear" w:color="auto" w:fill="auto"/>
          </w:tcPr>
          <w:p w14:paraId="067BB3FA" w14:textId="77777777" w:rsidR="00B85B4E" w:rsidRPr="00F23A3D" w:rsidRDefault="00B85B4E" w:rsidP="00B85B4E">
            <w:pPr>
              <w:pStyle w:val="TableParagraph"/>
              <w:spacing w:line="248" w:lineRule="exact"/>
              <w:ind w:left="158" w:right="182"/>
            </w:pPr>
            <w:r w:rsidRPr="00F23A3D">
              <w:t>ACOUSTICAL SEAL/ GASKET</w:t>
            </w:r>
          </w:p>
          <w:p w14:paraId="52B4333E" w14:textId="77777777" w:rsidR="00B85B4E" w:rsidRPr="00F23A3D" w:rsidRDefault="00B85B4E" w:rsidP="00B85B4E">
            <w:pPr>
              <w:pStyle w:val="TableParagraph"/>
              <w:spacing w:line="248" w:lineRule="exact"/>
              <w:ind w:left="158" w:right="182"/>
            </w:pPr>
            <w:r w:rsidRPr="00F23A3D">
              <w:t> </w:t>
            </w:r>
          </w:p>
          <w:p w14:paraId="390EEC7C" w14:textId="661EBEEB"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C9329C4" w14:textId="77777777" w:rsidR="00B85B4E" w:rsidRPr="00F23A3D" w:rsidRDefault="00B85B4E" w:rsidP="00B85B4E">
            <w:pPr>
              <w:pStyle w:val="TableParagraph"/>
              <w:spacing w:line="248" w:lineRule="exact"/>
              <w:ind w:left="102" w:right="211"/>
            </w:pPr>
            <w:r w:rsidRPr="00F23A3D">
              <w:t>. LORIENT</w:t>
            </w:r>
          </w:p>
        </w:tc>
      </w:tr>
      <w:tr w:rsidR="00B85B4E" w:rsidRPr="00B96ADF" w14:paraId="20657190"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4479BBE"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5A2EB6FE" w14:textId="4C662A90"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4D2F087D" w14:textId="77777777" w:rsidR="00B85B4E" w:rsidRPr="00F23A3D" w:rsidRDefault="00B85B4E" w:rsidP="00B85B4E">
            <w:pPr>
              <w:pStyle w:val="TableParagraph"/>
              <w:spacing w:line="248" w:lineRule="exact"/>
              <w:ind w:left="102" w:right="211"/>
            </w:pPr>
            <w:r w:rsidRPr="00F23A3D">
              <w:t>. RAVEN</w:t>
            </w:r>
          </w:p>
        </w:tc>
      </w:tr>
      <w:tr w:rsidR="00B85B4E" w:rsidRPr="00B96ADF" w14:paraId="2693F242"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EC26618"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32D39D2E" w14:textId="3133C05F"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B41CE4A" w14:textId="77777777" w:rsidR="00B85B4E" w:rsidRPr="00F23A3D" w:rsidRDefault="00B85B4E" w:rsidP="00B85B4E">
            <w:pPr>
              <w:pStyle w:val="TableParagraph"/>
              <w:spacing w:line="248" w:lineRule="exact"/>
              <w:ind w:left="102" w:right="211"/>
            </w:pPr>
            <w:r w:rsidRPr="00F23A3D">
              <w:t>. ENVIRO</w:t>
            </w:r>
          </w:p>
        </w:tc>
      </w:tr>
      <w:tr w:rsidR="00B85B4E" w:rsidRPr="00B96ADF" w14:paraId="1E7A5C96"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013A6D3" w14:textId="411C0157" w:rsidR="00B85B4E" w:rsidRPr="00F23A3D" w:rsidRDefault="00B85B4E" w:rsidP="00B85B4E">
            <w:pPr>
              <w:pStyle w:val="TableParagraph"/>
              <w:spacing w:line="248" w:lineRule="exact"/>
              <w:ind w:left="232"/>
            </w:pPr>
            <w:r>
              <w:t>45</w:t>
            </w:r>
          </w:p>
        </w:tc>
        <w:tc>
          <w:tcPr>
            <w:tcW w:w="3580" w:type="dxa"/>
            <w:vMerge w:val="restart"/>
            <w:tcBorders>
              <w:top w:val="single" w:sz="8" w:space="0" w:color="000000"/>
              <w:left w:val="single" w:sz="8" w:space="0" w:color="000000"/>
              <w:right w:val="single" w:sz="8" w:space="0" w:color="000000"/>
            </w:tcBorders>
            <w:shd w:val="clear" w:color="auto" w:fill="auto"/>
          </w:tcPr>
          <w:p w14:paraId="4FB6A6ED" w14:textId="77777777" w:rsidR="00B85B4E" w:rsidRPr="00F23A3D" w:rsidRDefault="00B85B4E" w:rsidP="00B85B4E">
            <w:pPr>
              <w:pStyle w:val="TableParagraph"/>
              <w:spacing w:line="248" w:lineRule="exact"/>
              <w:ind w:left="158" w:right="182"/>
            </w:pPr>
            <w:r w:rsidRPr="00F23A3D">
              <w:t>BONDED BAMBOOWOOD PLANT FLOOR</w:t>
            </w:r>
          </w:p>
          <w:p w14:paraId="2D2E9FE0" w14:textId="77777777" w:rsidR="00B85B4E" w:rsidRPr="00F23A3D" w:rsidRDefault="00B85B4E" w:rsidP="00B85B4E">
            <w:pPr>
              <w:pStyle w:val="TableParagraph"/>
              <w:spacing w:line="248" w:lineRule="exact"/>
              <w:ind w:left="158" w:right="182"/>
            </w:pPr>
            <w:r w:rsidRPr="00F23A3D">
              <w:t> </w:t>
            </w:r>
          </w:p>
          <w:p w14:paraId="70B81CAE" w14:textId="77777777" w:rsidR="00B85B4E" w:rsidRPr="00F23A3D" w:rsidRDefault="00B85B4E" w:rsidP="00B85B4E">
            <w:pPr>
              <w:pStyle w:val="TableParagraph"/>
              <w:spacing w:line="248" w:lineRule="exact"/>
              <w:ind w:left="158" w:right="182"/>
            </w:pPr>
            <w:r w:rsidRPr="00F23A3D">
              <w:t> </w:t>
            </w:r>
          </w:p>
          <w:p w14:paraId="3CF3E2BD" w14:textId="623123EA"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734E50B0" w14:textId="77777777" w:rsidR="00B85B4E" w:rsidRPr="00F23A3D" w:rsidRDefault="00B85B4E" w:rsidP="00B85B4E">
            <w:pPr>
              <w:pStyle w:val="TableParagraph"/>
              <w:spacing w:line="248" w:lineRule="exact"/>
              <w:ind w:left="102" w:right="211"/>
            </w:pPr>
            <w:r w:rsidRPr="00F23A3D">
              <w:t>. INOVAR</w:t>
            </w:r>
          </w:p>
        </w:tc>
      </w:tr>
      <w:tr w:rsidR="00B85B4E" w:rsidRPr="00B96ADF" w14:paraId="0085653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573EA8A7"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19D8F76C" w14:textId="3A5E5383"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33989B2A" w14:textId="77777777" w:rsidR="00B85B4E" w:rsidRPr="00F23A3D" w:rsidRDefault="00B85B4E" w:rsidP="00B85B4E">
            <w:pPr>
              <w:pStyle w:val="TableParagraph"/>
              <w:spacing w:line="248" w:lineRule="exact"/>
              <w:ind w:left="102" w:right="211"/>
            </w:pPr>
            <w:r w:rsidRPr="00F23A3D">
              <w:t>. WFI (WOOD FLOORS INDIA)</w:t>
            </w:r>
          </w:p>
        </w:tc>
      </w:tr>
      <w:tr w:rsidR="00B85B4E" w:rsidRPr="00B96ADF" w14:paraId="014FF7D5"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1887AE7E"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283DD944" w14:textId="4E54BC00"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67C4BB3D" w14:textId="77777777" w:rsidR="00B85B4E" w:rsidRPr="00F23A3D" w:rsidRDefault="00B85B4E" w:rsidP="00B85B4E">
            <w:pPr>
              <w:pStyle w:val="TableParagraph"/>
              <w:spacing w:line="248" w:lineRule="exact"/>
              <w:ind w:left="102" w:right="211"/>
            </w:pPr>
            <w:r w:rsidRPr="00F23A3D">
              <w:t>. XYLOS</w:t>
            </w:r>
          </w:p>
        </w:tc>
      </w:tr>
      <w:tr w:rsidR="00B85B4E" w:rsidRPr="00B96ADF" w14:paraId="78D0C071"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3E347F2"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714BF723" w14:textId="67ADB12A"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A54F892" w14:textId="77777777" w:rsidR="00B85B4E" w:rsidRPr="00F23A3D" w:rsidRDefault="00B85B4E" w:rsidP="00B85B4E">
            <w:pPr>
              <w:pStyle w:val="TableParagraph"/>
              <w:spacing w:line="248" w:lineRule="exact"/>
              <w:ind w:left="102" w:right="211"/>
            </w:pPr>
            <w:r w:rsidRPr="00F23A3D">
              <w:t>. CALI BAMBOO</w:t>
            </w:r>
          </w:p>
        </w:tc>
      </w:tr>
      <w:tr w:rsidR="00B85B4E" w:rsidRPr="00B96ADF" w14:paraId="4DBCEA7D"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7B73B339" w14:textId="77777777" w:rsidR="00B85B4E" w:rsidRPr="00F23A3D" w:rsidRDefault="00B85B4E" w:rsidP="00B85B4E">
            <w:pPr>
              <w:pStyle w:val="TableParagraph"/>
              <w:spacing w:line="248" w:lineRule="exact"/>
              <w:ind w:left="232"/>
            </w:pPr>
            <w:r w:rsidRPr="00F23A3D">
              <w:t>47</w:t>
            </w:r>
          </w:p>
        </w:tc>
        <w:tc>
          <w:tcPr>
            <w:tcW w:w="3580" w:type="dxa"/>
            <w:vMerge w:val="restart"/>
            <w:tcBorders>
              <w:top w:val="single" w:sz="8" w:space="0" w:color="000000"/>
              <w:left w:val="single" w:sz="8" w:space="0" w:color="000000"/>
              <w:right w:val="single" w:sz="8" w:space="0" w:color="000000"/>
            </w:tcBorders>
            <w:shd w:val="clear" w:color="auto" w:fill="auto"/>
          </w:tcPr>
          <w:p w14:paraId="7771296D" w14:textId="77777777" w:rsidR="00B85B4E" w:rsidRPr="00F23A3D" w:rsidRDefault="00B85B4E" w:rsidP="00B85B4E">
            <w:pPr>
              <w:pStyle w:val="TableParagraph"/>
              <w:spacing w:line="248" w:lineRule="exact"/>
              <w:ind w:left="158" w:right="182"/>
            </w:pPr>
            <w:r w:rsidRPr="00F23A3D">
              <w:t>RAISED ACCESS FLOOR SYSTEM</w:t>
            </w:r>
          </w:p>
          <w:p w14:paraId="4B4F2A9D" w14:textId="77777777" w:rsidR="00B85B4E" w:rsidRPr="00F23A3D" w:rsidRDefault="00B85B4E" w:rsidP="00B85B4E">
            <w:pPr>
              <w:pStyle w:val="TableParagraph"/>
              <w:spacing w:line="248" w:lineRule="exact"/>
              <w:ind w:left="158" w:right="182"/>
            </w:pPr>
            <w:r w:rsidRPr="00F23A3D">
              <w:t> </w:t>
            </w:r>
          </w:p>
          <w:p w14:paraId="20AF7B6F" w14:textId="3722B828" w:rsidR="00B85B4E" w:rsidRPr="00F23A3D" w:rsidRDefault="00B85B4E" w:rsidP="00B85B4E">
            <w:pPr>
              <w:pStyle w:val="TableParagraph"/>
              <w:spacing w:line="248" w:lineRule="exact"/>
              <w:ind w:left="158" w:right="182"/>
            </w:pPr>
            <w:r w:rsidRPr="00F23A3D">
              <w:t> </w:t>
            </w: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71F1031" w14:textId="77777777" w:rsidR="00B85B4E" w:rsidRPr="00F23A3D" w:rsidRDefault="00B85B4E" w:rsidP="00B85B4E">
            <w:pPr>
              <w:pStyle w:val="TableParagraph"/>
              <w:spacing w:line="248" w:lineRule="exact"/>
              <w:ind w:left="102" w:right="211"/>
            </w:pPr>
            <w:r w:rsidRPr="00F23A3D">
              <w:t>. UNIFLOOR</w:t>
            </w:r>
          </w:p>
        </w:tc>
      </w:tr>
      <w:tr w:rsidR="00B85B4E" w:rsidRPr="00B96ADF" w14:paraId="09A7AC93"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637C8A36"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right w:val="single" w:sz="8" w:space="0" w:color="000000"/>
            </w:tcBorders>
            <w:shd w:val="clear" w:color="auto" w:fill="auto"/>
          </w:tcPr>
          <w:p w14:paraId="3BCF1A6D" w14:textId="7490F0C2"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13359527" w14:textId="77777777" w:rsidR="00B85B4E" w:rsidRPr="00F23A3D" w:rsidRDefault="00B85B4E" w:rsidP="00B85B4E">
            <w:pPr>
              <w:pStyle w:val="TableParagraph"/>
              <w:spacing w:line="248" w:lineRule="exact"/>
              <w:ind w:left="102" w:right="211"/>
            </w:pPr>
            <w:r w:rsidRPr="00F23A3D">
              <w:t>. ANTARES</w:t>
            </w:r>
          </w:p>
        </w:tc>
      </w:tr>
      <w:tr w:rsidR="00B85B4E" w:rsidRPr="00B96ADF" w14:paraId="512DD880" w14:textId="77777777" w:rsidTr="00B85B4E">
        <w:trPr>
          <w:trHeight w:val="289"/>
        </w:trPr>
        <w:tc>
          <w:tcPr>
            <w:tcW w:w="990" w:type="dxa"/>
            <w:tcBorders>
              <w:top w:val="single" w:sz="8" w:space="0" w:color="000000"/>
              <w:left w:val="single" w:sz="8" w:space="0" w:color="000000"/>
              <w:bottom w:val="single" w:sz="8" w:space="0" w:color="000000"/>
              <w:right w:val="single" w:sz="8" w:space="0" w:color="000000"/>
            </w:tcBorders>
            <w:shd w:val="clear" w:color="auto" w:fill="auto"/>
          </w:tcPr>
          <w:p w14:paraId="009427BF" w14:textId="77777777" w:rsidR="00B85B4E" w:rsidRPr="00F23A3D" w:rsidRDefault="00B85B4E" w:rsidP="00B85B4E">
            <w:pPr>
              <w:pStyle w:val="TableParagraph"/>
              <w:spacing w:line="248" w:lineRule="exact"/>
              <w:ind w:left="232"/>
            </w:pPr>
            <w:r w:rsidRPr="00F23A3D">
              <w:t> </w:t>
            </w:r>
          </w:p>
        </w:tc>
        <w:tc>
          <w:tcPr>
            <w:tcW w:w="3580" w:type="dxa"/>
            <w:vMerge/>
            <w:tcBorders>
              <w:left w:val="single" w:sz="8" w:space="0" w:color="000000"/>
              <w:bottom w:val="single" w:sz="8" w:space="0" w:color="000000"/>
              <w:right w:val="single" w:sz="8" w:space="0" w:color="000000"/>
            </w:tcBorders>
            <w:shd w:val="clear" w:color="auto" w:fill="auto"/>
          </w:tcPr>
          <w:p w14:paraId="4EC58189" w14:textId="2E133053" w:rsidR="00B85B4E" w:rsidRPr="00F23A3D" w:rsidRDefault="00B85B4E" w:rsidP="00B85B4E">
            <w:pPr>
              <w:pStyle w:val="TableParagraph"/>
              <w:spacing w:line="248" w:lineRule="exact"/>
              <w:ind w:left="158" w:right="182"/>
            </w:pPr>
          </w:p>
        </w:tc>
        <w:tc>
          <w:tcPr>
            <w:tcW w:w="4739" w:type="dxa"/>
            <w:gridSpan w:val="3"/>
            <w:tcBorders>
              <w:top w:val="single" w:sz="8" w:space="0" w:color="000000"/>
              <w:left w:val="single" w:sz="8" w:space="0" w:color="000000"/>
              <w:bottom w:val="single" w:sz="8" w:space="0" w:color="000000"/>
              <w:right w:val="single" w:sz="8" w:space="0" w:color="000000"/>
            </w:tcBorders>
            <w:shd w:val="clear" w:color="auto" w:fill="auto"/>
          </w:tcPr>
          <w:p w14:paraId="0A0732A0" w14:textId="77777777" w:rsidR="00B85B4E" w:rsidRPr="00F23A3D" w:rsidRDefault="00B85B4E" w:rsidP="00B85B4E">
            <w:pPr>
              <w:pStyle w:val="TableParagraph"/>
              <w:spacing w:line="248" w:lineRule="exact"/>
              <w:ind w:left="102" w:right="211"/>
            </w:pPr>
            <w:r w:rsidRPr="00F23A3D">
              <w:t>. UNITILE</w:t>
            </w:r>
          </w:p>
        </w:tc>
      </w:tr>
      <w:tr w:rsidR="00B85B4E" w:rsidRPr="00B96ADF" w14:paraId="2D9F1B7F" w14:textId="77777777" w:rsidTr="002C2480">
        <w:trPr>
          <w:trHeight w:val="229"/>
        </w:trPr>
        <w:tc>
          <w:tcPr>
            <w:tcW w:w="990" w:type="dxa"/>
          </w:tcPr>
          <w:p w14:paraId="5E6771BA" w14:textId="5E2E3B3D" w:rsidR="00B85B4E" w:rsidRPr="00B85B4E" w:rsidRDefault="00B85B4E" w:rsidP="00B85B4E">
            <w:pPr>
              <w:pStyle w:val="TableParagraph"/>
              <w:spacing w:line="248" w:lineRule="exact"/>
              <w:ind w:left="232"/>
            </w:pPr>
            <w:r w:rsidRPr="00B85B4E">
              <w:t>48</w:t>
            </w:r>
          </w:p>
        </w:tc>
        <w:tc>
          <w:tcPr>
            <w:tcW w:w="3580" w:type="dxa"/>
            <w:tcBorders>
              <w:bottom w:val="nil"/>
            </w:tcBorders>
          </w:tcPr>
          <w:p w14:paraId="4182C25D" w14:textId="77777777" w:rsidR="00B85B4E" w:rsidRPr="00B85B4E" w:rsidRDefault="00B85B4E" w:rsidP="00B85B4E">
            <w:pPr>
              <w:pStyle w:val="TableParagraph"/>
              <w:spacing w:line="248" w:lineRule="exact"/>
              <w:ind w:left="232"/>
            </w:pPr>
          </w:p>
          <w:p w14:paraId="506742CD" w14:textId="0255922E" w:rsidR="00B85B4E" w:rsidRPr="00B85B4E" w:rsidRDefault="00B85B4E" w:rsidP="00B85B4E">
            <w:pPr>
              <w:pStyle w:val="TableParagraph"/>
              <w:spacing w:line="248" w:lineRule="exact"/>
              <w:ind w:left="232"/>
            </w:pPr>
            <w:r w:rsidRPr="00B85B4E">
              <w:t>ACOUSTIC TREATMENT: WALL PANELLING</w:t>
            </w:r>
          </w:p>
        </w:tc>
        <w:tc>
          <w:tcPr>
            <w:tcW w:w="4739" w:type="dxa"/>
            <w:gridSpan w:val="3"/>
            <w:tcBorders>
              <w:bottom w:val="nil"/>
            </w:tcBorders>
          </w:tcPr>
          <w:p w14:paraId="247A8439" w14:textId="77777777" w:rsidR="00B85B4E" w:rsidRPr="00B85B4E" w:rsidRDefault="00B85B4E" w:rsidP="00B85B4E">
            <w:pPr>
              <w:pStyle w:val="TableParagraph"/>
              <w:spacing w:line="248" w:lineRule="exact"/>
              <w:ind w:left="232"/>
            </w:pPr>
          </w:p>
          <w:p w14:paraId="0B2F38B5" w14:textId="77777777" w:rsidR="00B85B4E" w:rsidRPr="00B85B4E" w:rsidRDefault="00B85B4E" w:rsidP="00B85B4E">
            <w:pPr>
              <w:pStyle w:val="TableParagraph"/>
              <w:spacing w:line="248" w:lineRule="exact"/>
              <w:ind w:left="232"/>
            </w:pPr>
            <w:r w:rsidRPr="00B85B4E">
              <w:t>ARMSTRONG / ECOPHON/ DEXUNE / ANUTONE/ ECOTONE / HIMALAYA / CREDENZE</w:t>
            </w:r>
          </w:p>
        </w:tc>
      </w:tr>
      <w:tr w:rsidR="00B85B4E" w:rsidRPr="00B96ADF" w14:paraId="62195EB1" w14:textId="77777777" w:rsidTr="00BA3324">
        <w:trPr>
          <w:trHeight w:val="682"/>
        </w:trPr>
        <w:tc>
          <w:tcPr>
            <w:tcW w:w="990" w:type="dxa"/>
          </w:tcPr>
          <w:p w14:paraId="10A5A163" w14:textId="14A26EA6" w:rsidR="002762BE" w:rsidRPr="00B85B4E" w:rsidRDefault="002762BE" w:rsidP="002762BE">
            <w:pPr>
              <w:pStyle w:val="TableParagraph"/>
              <w:spacing w:line="248" w:lineRule="exact"/>
              <w:ind w:left="232"/>
            </w:pPr>
            <w:r>
              <w:t>49</w:t>
            </w:r>
          </w:p>
        </w:tc>
        <w:tc>
          <w:tcPr>
            <w:tcW w:w="3580" w:type="dxa"/>
            <w:tcBorders>
              <w:bottom w:val="nil"/>
            </w:tcBorders>
          </w:tcPr>
          <w:p w14:paraId="3D2D0A7D" w14:textId="3EDBE24A" w:rsidR="00B85B4E" w:rsidRPr="00B85B4E" w:rsidRDefault="00B85B4E" w:rsidP="00B85B4E">
            <w:pPr>
              <w:pStyle w:val="TableParagraph"/>
              <w:spacing w:line="248" w:lineRule="exact"/>
              <w:ind w:left="232"/>
            </w:pPr>
            <w:r w:rsidRPr="00B85B4E">
              <w:t>SOUND ISOLATION &amp; VIBRATION TREATMENT FOR CEILING:</w:t>
            </w:r>
          </w:p>
        </w:tc>
        <w:tc>
          <w:tcPr>
            <w:tcW w:w="4739" w:type="dxa"/>
            <w:gridSpan w:val="3"/>
          </w:tcPr>
          <w:p w14:paraId="03F827BE" w14:textId="77777777" w:rsidR="00B85B4E" w:rsidRPr="00B85B4E" w:rsidRDefault="00B85B4E" w:rsidP="00B85B4E">
            <w:pPr>
              <w:pStyle w:val="TableParagraph"/>
              <w:spacing w:line="248" w:lineRule="exact"/>
              <w:ind w:left="232"/>
            </w:pPr>
            <w:r w:rsidRPr="00B85B4E">
              <w:t>BSW/ OCEANZ ACOUSTICS/ REGUPOL</w:t>
            </w:r>
          </w:p>
        </w:tc>
      </w:tr>
      <w:tr w:rsidR="00B85B4E" w:rsidRPr="00B96ADF" w14:paraId="03073ECD" w14:textId="77777777" w:rsidTr="002C2480">
        <w:trPr>
          <w:trHeight w:val="227"/>
        </w:trPr>
        <w:tc>
          <w:tcPr>
            <w:tcW w:w="990" w:type="dxa"/>
          </w:tcPr>
          <w:p w14:paraId="6DDF85D1" w14:textId="3DA94096" w:rsidR="00B85B4E" w:rsidRPr="00B85B4E" w:rsidRDefault="002762BE" w:rsidP="00B85B4E">
            <w:pPr>
              <w:pStyle w:val="TableParagraph"/>
              <w:spacing w:line="248" w:lineRule="exact"/>
              <w:ind w:left="232"/>
            </w:pPr>
            <w:r>
              <w:t>50</w:t>
            </w:r>
          </w:p>
        </w:tc>
        <w:tc>
          <w:tcPr>
            <w:tcW w:w="3580" w:type="dxa"/>
            <w:tcBorders>
              <w:bottom w:val="nil"/>
            </w:tcBorders>
          </w:tcPr>
          <w:p w14:paraId="331D9F02" w14:textId="2C27AADC" w:rsidR="00B85B4E" w:rsidRPr="00B85B4E" w:rsidRDefault="00B85B4E" w:rsidP="00B85B4E">
            <w:pPr>
              <w:pStyle w:val="TableParagraph"/>
              <w:spacing w:line="248" w:lineRule="exact"/>
              <w:ind w:left="232"/>
            </w:pPr>
            <w:r w:rsidRPr="00B85B4E">
              <w:t>DOUBLE SKIN INSULATED ROOFING SYSTEM :</w:t>
            </w:r>
          </w:p>
        </w:tc>
        <w:tc>
          <w:tcPr>
            <w:tcW w:w="4739" w:type="dxa"/>
            <w:gridSpan w:val="3"/>
          </w:tcPr>
          <w:p w14:paraId="1269E1C7" w14:textId="77777777" w:rsidR="00B85B4E" w:rsidRPr="00B85B4E" w:rsidRDefault="00B85B4E" w:rsidP="00B85B4E">
            <w:pPr>
              <w:pStyle w:val="TableParagraph"/>
              <w:spacing w:line="248" w:lineRule="exact"/>
              <w:ind w:left="232"/>
            </w:pPr>
            <w:r w:rsidRPr="00B85B4E">
              <w:t>MULTICOLOR/ KIRBY/ TIGER STEEL</w:t>
            </w:r>
          </w:p>
        </w:tc>
      </w:tr>
      <w:tr w:rsidR="00B85B4E" w:rsidRPr="00B96ADF" w14:paraId="36FB464F" w14:textId="77777777" w:rsidTr="002C2480">
        <w:trPr>
          <w:trHeight w:val="292"/>
        </w:trPr>
        <w:tc>
          <w:tcPr>
            <w:tcW w:w="990" w:type="dxa"/>
          </w:tcPr>
          <w:p w14:paraId="74E70116" w14:textId="3C84B5BB" w:rsidR="00B85B4E" w:rsidRPr="00B85B4E" w:rsidRDefault="002762BE" w:rsidP="00B85B4E">
            <w:pPr>
              <w:pStyle w:val="TableParagraph"/>
              <w:spacing w:line="248" w:lineRule="exact"/>
              <w:ind w:left="232"/>
            </w:pPr>
            <w:r>
              <w:t>51</w:t>
            </w:r>
          </w:p>
        </w:tc>
        <w:tc>
          <w:tcPr>
            <w:tcW w:w="3580" w:type="dxa"/>
          </w:tcPr>
          <w:p w14:paraId="5D219EB4" w14:textId="77777777" w:rsidR="00B85B4E" w:rsidRPr="00B85B4E" w:rsidRDefault="00B85B4E" w:rsidP="00B85B4E">
            <w:pPr>
              <w:pStyle w:val="TableParagraph"/>
              <w:spacing w:line="248" w:lineRule="exact"/>
              <w:ind w:left="232"/>
            </w:pPr>
            <w:r w:rsidRPr="00B85B4E">
              <w:t>CARPET FLOORING:</w:t>
            </w:r>
          </w:p>
        </w:tc>
        <w:tc>
          <w:tcPr>
            <w:tcW w:w="4739" w:type="dxa"/>
            <w:gridSpan w:val="3"/>
          </w:tcPr>
          <w:p w14:paraId="6DD24704" w14:textId="77777777" w:rsidR="00B85B4E" w:rsidRPr="00B85B4E" w:rsidRDefault="00B85B4E" w:rsidP="00B85B4E">
            <w:pPr>
              <w:pStyle w:val="TableParagraph"/>
              <w:spacing w:line="248" w:lineRule="exact"/>
              <w:ind w:left="232"/>
            </w:pPr>
            <w:r w:rsidRPr="00B85B4E">
              <w:t>BLOOMSBURG/ OCEANZ ACOUSTICS/ STANTON</w:t>
            </w:r>
          </w:p>
        </w:tc>
      </w:tr>
      <w:tr w:rsidR="00B85B4E" w:rsidRPr="00B96ADF" w14:paraId="5DF29177" w14:textId="77777777" w:rsidTr="002C2480">
        <w:trPr>
          <w:trHeight w:val="246"/>
        </w:trPr>
        <w:tc>
          <w:tcPr>
            <w:tcW w:w="990" w:type="dxa"/>
            <w:vMerge w:val="restart"/>
          </w:tcPr>
          <w:p w14:paraId="491FBE2A" w14:textId="139D15D8" w:rsidR="00B85B4E" w:rsidRPr="00B85B4E" w:rsidRDefault="002762BE" w:rsidP="00B85B4E">
            <w:pPr>
              <w:pStyle w:val="TableParagraph"/>
              <w:spacing w:line="248" w:lineRule="exact"/>
              <w:ind w:left="232"/>
            </w:pPr>
            <w:r>
              <w:t>52</w:t>
            </w:r>
          </w:p>
        </w:tc>
        <w:tc>
          <w:tcPr>
            <w:tcW w:w="3580" w:type="dxa"/>
            <w:vMerge w:val="restart"/>
          </w:tcPr>
          <w:p w14:paraId="61CF3C41" w14:textId="77777777" w:rsidR="00B85B4E" w:rsidRPr="00B85B4E" w:rsidRDefault="00B85B4E" w:rsidP="00B85B4E">
            <w:pPr>
              <w:pStyle w:val="TableParagraph"/>
              <w:spacing w:line="248" w:lineRule="exact"/>
              <w:ind w:left="232"/>
            </w:pPr>
            <w:r w:rsidRPr="00B85B4E">
              <w:t>ACOUSTIC DOOR</w:t>
            </w:r>
          </w:p>
        </w:tc>
        <w:tc>
          <w:tcPr>
            <w:tcW w:w="4739" w:type="dxa"/>
            <w:gridSpan w:val="3"/>
            <w:tcBorders>
              <w:bottom w:val="nil"/>
            </w:tcBorders>
          </w:tcPr>
          <w:p w14:paraId="66477223" w14:textId="77777777" w:rsidR="00B85B4E" w:rsidRPr="00B85B4E" w:rsidRDefault="00B85B4E" w:rsidP="00B85B4E">
            <w:pPr>
              <w:pStyle w:val="TableParagraph"/>
              <w:spacing w:line="248" w:lineRule="exact"/>
              <w:ind w:left="232"/>
            </w:pPr>
            <w:r w:rsidRPr="00B85B4E">
              <w:t>ICA ACOUSTICS/ OCEANZ ACOUSTICS/</w:t>
            </w:r>
          </w:p>
        </w:tc>
      </w:tr>
      <w:tr w:rsidR="00B85B4E" w:rsidRPr="00B96ADF" w14:paraId="759F710E" w14:textId="77777777" w:rsidTr="002C2480">
        <w:trPr>
          <w:trHeight w:val="304"/>
        </w:trPr>
        <w:tc>
          <w:tcPr>
            <w:tcW w:w="990" w:type="dxa"/>
            <w:vMerge/>
            <w:tcBorders>
              <w:top w:val="nil"/>
            </w:tcBorders>
          </w:tcPr>
          <w:p w14:paraId="3DC35986" w14:textId="77777777" w:rsidR="00B85B4E" w:rsidRPr="00B85B4E" w:rsidRDefault="00B85B4E" w:rsidP="00B85B4E">
            <w:pPr>
              <w:pStyle w:val="TableParagraph"/>
              <w:spacing w:line="248" w:lineRule="exact"/>
              <w:ind w:left="232"/>
            </w:pPr>
          </w:p>
        </w:tc>
        <w:tc>
          <w:tcPr>
            <w:tcW w:w="3580" w:type="dxa"/>
            <w:vMerge/>
            <w:tcBorders>
              <w:top w:val="nil"/>
            </w:tcBorders>
          </w:tcPr>
          <w:p w14:paraId="0A4E349D" w14:textId="77777777" w:rsidR="00B85B4E" w:rsidRPr="00B85B4E" w:rsidRDefault="00B85B4E" w:rsidP="00B85B4E">
            <w:pPr>
              <w:pStyle w:val="TableParagraph"/>
              <w:spacing w:line="248" w:lineRule="exact"/>
              <w:ind w:left="232"/>
            </w:pPr>
          </w:p>
        </w:tc>
        <w:tc>
          <w:tcPr>
            <w:tcW w:w="4739" w:type="dxa"/>
            <w:gridSpan w:val="3"/>
            <w:tcBorders>
              <w:top w:val="nil"/>
            </w:tcBorders>
          </w:tcPr>
          <w:p w14:paraId="754510B9" w14:textId="77777777" w:rsidR="00B85B4E" w:rsidRPr="00B85B4E" w:rsidRDefault="00B85B4E" w:rsidP="00B85B4E">
            <w:pPr>
              <w:pStyle w:val="TableParagraph"/>
              <w:spacing w:line="248" w:lineRule="exact"/>
              <w:ind w:left="232"/>
            </w:pPr>
            <w:r w:rsidRPr="00B85B4E">
              <w:t>ACOUSTICAL SOLUTION INC.</w:t>
            </w:r>
          </w:p>
        </w:tc>
      </w:tr>
      <w:tr w:rsidR="00B85B4E" w:rsidRPr="00B96ADF" w14:paraId="21A78C90" w14:textId="77777777" w:rsidTr="00BA3324">
        <w:trPr>
          <w:trHeight w:val="382"/>
        </w:trPr>
        <w:tc>
          <w:tcPr>
            <w:tcW w:w="990" w:type="dxa"/>
          </w:tcPr>
          <w:p w14:paraId="3E505D53" w14:textId="380BDBA2" w:rsidR="00B85B4E" w:rsidRPr="002762BE" w:rsidRDefault="002762BE" w:rsidP="002762BE">
            <w:pPr>
              <w:pStyle w:val="TableParagraph"/>
              <w:spacing w:line="248" w:lineRule="exact"/>
              <w:ind w:left="232"/>
            </w:pPr>
            <w:r>
              <w:t>53</w:t>
            </w:r>
          </w:p>
        </w:tc>
        <w:tc>
          <w:tcPr>
            <w:tcW w:w="3580" w:type="dxa"/>
          </w:tcPr>
          <w:p w14:paraId="2C191DC8" w14:textId="77777777" w:rsidR="00B85B4E" w:rsidRPr="002762BE" w:rsidRDefault="00B85B4E" w:rsidP="002762BE">
            <w:pPr>
              <w:pStyle w:val="TableParagraph"/>
              <w:spacing w:line="248" w:lineRule="exact"/>
              <w:ind w:left="232"/>
            </w:pPr>
            <w:r w:rsidRPr="002762BE">
              <w:t>WHITE CEMENT</w:t>
            </w:r>
          </w:p>
        </w:tc>
        <w:tc>
          <w:tcPr>
            <w:tcW w:w="4739" w:type="dxa"/>
            <w:gridSpan w:val="3"/>
          </w:tcPr>
          <w:p w14:paraId="5A985952" w14:textId="77777777" w:rsidR="00B85B4E" w:rsidRPr="002762BE" w:rsidRDefault="00B85B4E" w:rsidP="002762BE">
            <w:pPr>
              <w:pStyle w:val="TableParagraph"/>
              <w:spacing w:line="248" w:lineRule="exact"/>
              <w:ind w:left="232"/>
            </w:pPr>
            <w:r w:rsidRPr="002762BE">
              <w:t>J.K. WHITE, BIRLA WHITE.</w:t>
            </w:r>
          </w:p>
        </w:tc>
      </w:tr>
      <w:tr w:rsidR="00B85B4E" w:rsidRPr="00B96ADF" w14:paraId="5B56594A" w14:textId="77777777" w:rsidTr="002C2480">
        <w:trPr>
          <w:trHeight w:val="228"/>
        </w:trPr>
        <w:tc>
          <w:tcPr>
            <w:tcW w:w="990" w:type="dxa"/>
            <w:vMerge w:val="restart"/>
          </w:tcPr>
          <w:p w14:paraId="33C827C3" w14:textId="2219E2B3" w:rsidR="00B85B4E" w:rsidRPr="002762BE" w:rsidRDefault="002762BE" w:rsidP="002762BE">
            <w:pPr>
              <w:pStyle w:val="TableParagraph"/>
              <w:spacing w:line="248" w:lineRule="exact"/>
              <w:ind w:left="232"/>
            </w:pPr>
            <w:r>
              <w:t>54</w:t>
            </w:r>
          </w:p>
        </w:tc>
        <w:tc>
          <w:tcPr>
            <w:tcW w:w="3580" w:type="dxa"/>
            <w:vMerge w:val="restart"/>
          </w:tcPr>
          <w:p w14:paraId="20AA2734" w14:textId="77777777" w:rsidR="00B85B4E" w:rsidRPr="002762BE" w:rsidRDefault="00B85B4E" w:rsidP="002762BE">
            <w:pPr>
              <w:pStyle w:val="TableParagraph"/>
              <w:spacing w:line="248" w:lineRule="exact"/>
              <w:ind w:left="232"/>
            </w:pPr>
            <w:r w:rsidRPr="002762BE">
              <w:t>WATER PROOFING COMPOUND</w:t>
            </w:r>
          </w:p>
        </w:tc>
        <w:tc>
          <w:tcPr>
            <w:tcW w:w="4739" w:type="dxa"/>
            <w:gridSpan w:val="3"/>
            <w:tcBorders>
              <w:bottom w:val="nil"/>
            </w:tcBorders>
          </w:tcPr>
          <w:p w14:paraId="3AAEB4AE" w14:textId="77777777" w:rsidR="00B85B4E" w:rsidRPr="002762BE" w:rsidRDefault="00B85B4E" w:rsidP="002762BE">
            <w:pPr>
              <w:pStyle w:val="TableParagraph"/>
              <w:spacing w:line="248" w:lineRule="exact"/>
              <w:ind w:left="232"/>
            </w:pPr>
            <w:r w:rsidRPr="002762BE">
              <w:t>TAPCRETE, CICO, ACCOPROOF, IMPERMO,</w:t>
            </w:r>
          </w:p>
        </w:tc>
      </w:tr>
      <w:tr w:rsidR="00B85B4E" w:rsidRPr="00B96ADF" w14:paraId="25A53FE7" w14:textId="77777777" w:rsidTr="002C2480">
        <w:trPr>
          <w:trHeight w:val="298"/>
        </w:trPr>
        <w:tc>
          <w:tcPr>
            <w:tcW w:w="990" w:type="dxa"/>
            <w:vMerge/>
            <w:tcBorders>
              <w:top w:val="nil"/>
            </w:tcBorders>
          </w:tcPr>
          <w:p w14:paraId="1AAC632C" w14:textId="77777777" w:rsidR="00B85B4E" w:rsidRPr="002762BE" w:rsidRDefault="00B85B4E" w:rsidP="002762BE">
            <w:pPr>
              <w:pStyle w:val="TableParagraph"/>
              <w:spacing w:line="248" w:lineRule="exact"/>
              <w:ind w:left="232"/>
            </w:pPr>
          </w:p>
        </w:tc>
        <w:tc>
          <w:tcPr>
            <w:tcW w:w="3580" w:type="dxa"/>
            <w:vMerge/>
            <w:tcBorders>
              <w:top w:val="nil"/>
            </w:tcBorders>
          </w:tcPr>
          <w:p w14:paraId="6265490D" w14:textId="77777777" w:rsidR="00B85B4E" w:rsidRPr="002762BE" w:rsidRDefault="00B85B4E" w:rsidP="002762BE">
            <w:pPr>
              <w:pStyle w:val="TableParagraph"/>
              <w:spacing w:line="248" w:lineRule="exact"/>
              <w:ind w:left="232"/>
            </w:pPr>
          </w:p>
        </w:tc>
        <w:tc>
          <w:tcPr>
            <w:tcW w:w="4739" w:type="dxa"/>
            <w:gridSpan w:val="3"/>
            <w:tcBorders>
              <w:top w:val="nil"/>
            </w:tcBorders>
          </w:tcPr>
          <w:p w14:paraId="62B06F28" w14:textId="77777777" w:rsidR="00B85B4E" w:rsidRPr="002762BE" w:rsidRDefault="00B85B4E" w:rsidP="002762BE">
            <w:pPr>
              <w:pStyle w:val="TableParagraph"/>
              <w:spacing w:line="248" w:lineRule="exact"/>
              <w:ind w:left="232"/>
            </w:pPr>
            <w:r w:rsidRPr="002762BE">
              <w:t>FOSROC.</w:t>
            </w:r>
          </w:p>
        </w:tc>
      </w:tr>
      <w:tr w:rsidR="00B85B4E" w:rsidRPr="00B96ADF" w14:paraId="41F95C5F" w14:textId="77777777" w:rsidTr="002C2480">
        <w:trPr>
          <w:trHeight w:val="265"/>
        </w:trPr>
        <w:tc>
          <w:tcPr>
            <w:tcW w:w="990" w:type="dxa"/>
          </w:tcPr>
          <w:p w14:paraId="0E1AC454" w14:textId="5732FF08" w:rsidR="00B85B4E" w:rsidRPr="002762BE" w:rsidRDefault="002762BE" w:rsidP="002762BE">
            <w:pPr>
              <w:pStyle w:val="TableParagraph"/>
              <w:spacing w:line="248" w:lineRule="exact"/>
              <w:ind w:left="232"/>
            </w:pPr>
            <w:r>
              <w:t>55</w:t>
            </w:r>
          </w:p>
        </w:tc>
        <w:tc>
          <w:tcPr>
            <w:tcW w:w="3580" w:type="dxa"/>
          </w:tcPr>
          <w:p w14:paraId="33EA857C" w14:textId="77777777" w:rsidR="00B85B4E" w:rsidRPr="002762BE" w:rsidRDefault="00B85B4E" w:rsidP="002762BE">
            <w:pPr>
              <w:pStyle w:val="TableParagraph"/>
              <w:spacing w:line="248" w:lineRule="exact"/>
              <w:ind w:left="232"/>
            </w:pPr>
            <w:r w:rsidRPr="002762BE">
              <w:t>LOCKS/LATCH</w:t>
            </w:r>
          </w:p>
        </w:tc>
        <w:tc>
          <w:tcPr>
            <w:tcW w:w="4739" w:type="dxa"/>
            <w:gridSpan w:val="3"/>
          </w:tcPr>
          <w:p w14:paraId="470FBE03" w14:textId="77777777" w:rsidR="00B85B4E" w:rsidRPr="002762BE" w:rsidRDefault="00B85B4E" w:rsidP="002762BE">
            <w:pPr>
              <w:pStyle w:val="TableParagraph"/>
              <w:spacing w:line="248" w:lineRule="exact"/>
              <w:ind w:left="232"/>
            </w:pPr>
            <w:r w:rsidRPr="002762BE">
              <w:t>GODREJ, HARRISON, LINK, DOORSET.</w:t>
            </w:r>
          </w:p>
        </w:tc>
      </w:tr>
      <w:tr w:rsidR="00B85B4E" w:rsidRPr="00B96ADF" w14:paraId="28887DD2" w14:textId="77777777" w:rsidTr="002C2480">
        <w:trPr>
          <w:trHeight w:val="246"/>
        </w:trPr>
        <w:tc>
          <w:tcPr>
            <w:tcW w:w="990" w:type="dxa"/>
            <w:vMerge w:val="restart"/>
          </w:tcPr>
          <w:p w14:paraId="782D7D0D" w14:textId="67B451E1" w:rsidR="00B85B4E" w:rsidRPr="002762BE" w:rsidRDefault="002762BE" w:rsidP="002762BE">
            <w:pPr>
              <w:pStyle w:val="TableParagraph"/>
              <w:spacing w:line="248" w:lineRule="exact"/>
              <w:ind w:left="232"/>
            </w:pPr>
            <w:r>
              <w:t>56</w:t>
            </w:r>
          </w:p>
        </w:tc>
        <w:tc>
          <w:tcPr>
            <w:tcW w:w="3580" w:type="dxa"/>
            <w:vMerge w:val="restart"/>
          </w:tcPr>
          <w:p w14:paraId="0423511A" w14:textId="77777777" w:rsidR="00B85B4E" w:rsidRPr="002762BE" w:rsidRDefault="00B85B4E" w:rsidP="002762BE">
            <w:pPr>
              <w:pStyle w:val="TableParagraph"/>
              <w:spacing w:line="248" w:lineRule="exact"/>
              <w:ind w:left="232"/>
            </w:pPr>
            <w:r w:rsidRPr="002762BE">
              <w:t>WIRE MESH</w:t>
            </w:r>
          </w:p>
        </w:tc>
        <w:tc>
          <w:tcPr>
            <w:tcW w:w="4739" w:type="dxa"/>
            <w:gridSpan w:val="3"/>
            <w:tcBorders>
              <w:bottom w:val="nil"/>
            </w:tcBorders>
          </w:tcPr>
          <w:p w14:paraId="59EB076B" w14:textId="77777777" w:rsidR="00B85B4E" w:rsidRPr="002762BE" w:rsidRDefault="00B85B4E" w:rsidP="002762BE">
            <w:pPr>
              <w:pStyle w:val="TableParagraph"/>
              <w:spacing w:line="248" w:lineRule="exact"/>
              <w:ind w:left="232"/>
            </w:pPr>
            <w:r w:rsidRPr="002762BE">
              <w:t>STERLING ENTERPRISES, TRIMURTY WELDED</w:t>
            </w:r>
          </w:p>
        </w:tc>
      </w:tr>
      <w:tr w:rsidR="00B85B4E" w:rsidRPr="00B96ADF" w14:paraId="4EAEFA9E" w14:textId="77777777" w:rsidTr="002C2480">
        <w:trPr>
          <w:trHeight w:val="304"/>
        </w:trPr>
        <w:tc>
          <w:tcPr>
            <w:tcW w:w="990" w:type="dxa"/>
            <w:vMerge/>
            <w:tcBorders>
              <w:top w:val="nil"/>
            </w:tcBorders>
          </w:tcPr>
          <w:p w14:paraId="174FB4FD" w14:textId="77777777" w:rsidR="00B85B4E" w:rsidRPr="002762BE" w:rsidRDefault="00B85B4E" w:rsidP="002762BE">
            <w:pPr>
              <w:pStyle w:val="TableParagraph"/>
              <w:spacing w:line="248" w:lineRule="exact"/>
              <w:ind w:left="232"/>
            </w:pPr>
          </w:p>
        </w:tc>
        <w:tc>
          <w:tcPr>
            <w:tcW w:w="3580" w:type="dxa"/>
            <w:vMerge/>
            <w:tcBorders>
              <w:top w:val="nil"/>
            </w:tcBorders>
          </w:tcPr>
          <w:p w14:paraId="67DEFD43" w14:textId="77777777" w:rsidR="00B85B4E" w:rsidRPr="002762BE" w:rsidRDefault="00B85B4E" w:rsidP="002762BE">
            <w:pPr>
              <w:pStyle w:val="TableParagraph"/>
              <w:spacing w:line="248" w:lineRule="exact"/>
              <w:ind w:left="232"/>
            </w:pPr>
          </w:p>
        </w:tc>
        <w:tc>
          <w:tcPr>
            <w:tcW w:w="4739" w:type="dxa"/>
            <w:gridSpan w:val="3"/>
            <w:tcBorders>
              <w:top w:val="nil"/>
            </w:tcBorders>
          </w:tcPr>
          <w:p w14:paraId="70A6EBBF" w14:textId="77777777" w:rsidR="00B85B4E" w:rsidRPr="002762BE" w:rsidRDefault="00B85B4E" w:rsidP="002762BE">
            <w:pPr>
              <w:pStyle w:val="TableParagraph"/>
              <w:spacing w:line="248" w:lineRule="exact"/>
              <w:ind w:left="232"/>
            </w:pPr>
            <w:r w:rsidRPr="002762BE">
              <w:t>MESH.</w:t>
            </w:r>
          </w:p>
        </w:tc>
      </w:tr>
      <w:tr w:rsidR="00B85B4E" w:rsidRPr="00B96ADF" w14:paraId="2CB4526B" w14:textId="77777777" w:rsidTr="002C2480">
        <w:trPr>
          <w:trHeight w:val="268"/>
        </w:trPr>
        <w:tc>
          <w:tcPr>
            <w:tcW w:w="990" w:type="dxa"/>
          </w:tcPr>
          <w:p w14:paraId="29D15F62" w14:textId="61BA7101" w:rsidR="00B85B4E" w:rsidRPr="002762BE" w:rsidRDefault="002762BE" w:rsidP="002762BE">
            <w:pPr>
              <w:pStyle w:val="TableParagraph"/>
              <w:spacing w:line="248" w:lineRule="exact"/>
              <w:ind w:left="232"/>
            </w:pPr>
            <w:r>
              <w:t>57</w:t>
            </w:r>
          </w:p>
        </w:tc>
        <w:tc>
          <w:tcPr>
            <w:tcW w:w="3580" w:type="dxa"/>
          </w:tcPr>
          <w:p w14:paraId="6045003A" w14:textId="77777777" w:rsidR="00B85B4E" w:rsidRPr="002762BE" w:rsidRDefault="00B85B4E" w:rsidP="002762BE">
            <w:pPr>
              <w:pStyle w:val="TableParagraph"/>
              <w:spacing w:line="248" w:lineRule="exact"/>
              <w:ind w:left="232"/>
            </w:pPr>
            <w:r w:rsidRPr="002762BE">
              <w:t xml:space="preserve">PRELAMINATED PARTICLE </w:t>
            </w:r>
            <w:r w:rsidRPr="002762BE">
              <w:lastRenderedPageBreak/>
              <w:t>BOARD</w:t>
            </w:r>
          </w:p>
        </w:tc>
        <w:tc>
          <w:tcPr>
            <w:tcW w:w="4739" w:type="dxa"/>
            <w:gridSpan w:val="3"/>
          </w:tcPr>
          <w:p w14:paraId="522691CD" w14:textId="211C674A" w:rsidR="00B85B4E" w:rsidRPr="002762BE" w:rsidRDefault="00B85B4E" w:rsidP="002762BE">
            <w:pPr>
              <w:pStyle w:val="TableParagraph"/>
              <w:spacing w:line="248" w:lineRule="exact"/>
              <w:ind w:left="232"/>
            </w:pPr>
            <w:r w:rsidRPr="002762BE">
              <w:lastRenderedPageBreak/>
              <w:t>GREENPLY, CENTURY</w:t>
            </w:r>
          </w:p>
        </w:tc>
      </w:tr>
      <w:tr w:rsidR="00B85B4E" w:rsidRPr="00B96ADF" w14:paraId="5ED411AD" w14:textId="77777777" w:rsidTr="002C2480">
        <w:trPr>
          <w:trHeight w:val="230"/>
        </w:trPr>
        <w:tc>
          <w:tcPr>
            <w:tcW w:w="990" w:type="dxa"/>
            <w:tcBorders>
              <w:top w:val="single" w:sz="4" w:space="0" w:color="000000"/>
              <w:left w:val="single" w:sz="4" w:space="0" w:color="000000"/>
              <w:bottom w:val="single" w:sz="4" w:space="0" w:color="000000"/>
              <w:right w:val="single" w:sz="4" w:space="0" w:color="000000"/>
            </w:tcBorders>
          </w:tcPr>
          <w:p w14:paraId="42501D62" w14:textId="0CB45488" w:rsidR="00B85B4E" w:rsidRPr="002762BE" w:rsidRDefault="002762BE" w:rsidP="002762BE">
            <w:pPr>
              <w:pStyle w:val="TableParagraph"/>
              <w:spacing w:line="248" w:lineRule="exact"/>
              <w:ind w:left="232"/>
            </w:pPr>
            <w:r>
              <w:t>58</w:t>
            </w:r>
          </w:p>
        </w:tc>
        <w:tc>
          <w:tcPr>
            <w:tcW w:w="3580" w:type="dxa"/>
            <w:tcBorders>
              <w:top w:val="single" w:sz="4" w:space="0" w:color="000000"/>
              <w:left w:val="single" w:sz="4" w:space="0" w:color="000000"/>
              <w:bottom w:val="single" w:sz="4" w:space="0" w:color="000000"/>
              <w:right w:val="single" w:sz="4" w:space="0" w:color="000000"/>
            </w:tcBorders>
          </w:tcPr>
          <w:p w14:paraId="168415D1" w14:textId="77777777" w:rsidR="00B85B4E" w:rsidRPr="002762BE" w:rsidRDefault="00B85B4E" w:rsidP="002762BE">
            <w:pPr>
              <w:pStyle w:val="TableParagraph"/>
              <w:spacing w:line="248" w:lineRule="exact"/>
              <w:ind w:left="232"/>
            </w:pPr>
            <w:r w:rsidRPr="002762BE">
              <w:t>DASH FASTNERS</w:t>
            </w:r>
          </w:p>
        </w:tc>
        <w:tc>
          <w:tcPr>
            <w:tcW w:w="4739" w:type="dxa"/>
            <w:gridSpan w:val="3"/>
            <w:tcBorders>
              <w:top w:val="single" w:sz="4" w:space="0" w:color="000000"/>
              <w:left w:val="single" w:sz="4" w:space="0" w:color="000000"/>
              <w:bottom w:val="single" w:sz="4" w:space="0" w:color="000000"/>
              <w:right w:val="single" w:sz="4" w:space="0" w:color="000000"/>
            </w:tcBorders>
          </w:tcPr>
          <w:p w14:paraId="6445A4E7" w14:textId="77777777" w:rsidR="00B85B4E" w:rsidRPr="002762BE" w:rsidRDefault="00B85B4E" w:rsidP="002762BE">
            <w:pPr>
              <w:pStyle w:val="TableParagraph"/>
              <w:spacing w:line="248" w:lineRule="exact"/>
              <w:ind w:left="232"/>
            </w:pPr>
            <w:r w:rsidRPr="002762BE">
              <w:t>HILTI, FISHER, CANON, BOSCH.</w:t>
            </w:r>
          </w:p>
        </w:tc>
      </w:tr>
      <w:tr w:rsidR="00B85B4E" w:rsidRPr="00B96ADF" w14:paraId="77BAD515" w14:textId="77777777" w:rsidTr="002C2480">
        <w:trPr>
          <w:trHeight w:val="683"/>
        </w:trPr>
        <w:tc>
          <w:tcPr>
            <w:tcW w:w="990" w:type="dxa"/>
            <w:tcBorders>
              <w:top w:val="single" w:sz="4" w:space="0" w:color="000000"/>
              <w:left w:val="single" w:sz="4" w:space="0" w:color="000000"/>
              <w:bottom w:val="single" w:sz="4" w:space="0" w:color="000000"/>
              <w:right w:val="single" w:sz="4" w:space="0" w:color="000000"/>
            </w:tcBorders>
          </w:tcPr>
          <w:p w14:paraId="08B6F8EF" w14:textId="27829F3D" w:rsidR="00B85B4E" w:rsidRPr="002762BE" w:rsidRDefault="002762BE" w:rsidP="002762BE">
            <w:pPr>
              <w:pStyle w:val="TableParagraph"/>
              <w:spacing w:line="248" w:lineRule="exact"/>
              <w:ind w:left="232"/>
            </w:pPr>
            <w:r>
              <w:t>58</w:t>
            </w:r>
          </w:p>
        </w:tc>
        <w:tc>
          <w:tcPr>
            <w:tcW w:w="3580" w:type="dxa"/>
            <w:tcBorders>
              <w:top w:val="single" w:sz="4" w:space="0" w:color="000000"/>
              <w:left w:val="single" w:sz="4" w:space="0" w:color="000000"/>
              <w:bottom w:val="single" w:sz="4" w:space="0" w:color="000000"/>
              <w:right w:val="single" w:sz="4" w:space="0" w:color="000000"/>
            </w:tcBorders>
          </w:tcPr>
          <w:p w14:paraId="6E78AF8E" w14:textId="77777777" w:rsidR="00B85B4E" w:rsidRPr="002762BE" w:rsidRDefault="00B85B4E" w:rsidP="002762BE">
            <w:pPr>
              <w:pStyle w:val="TableParagraph"/>
              <w:spacing w:line="248" w:lineRule="exact"/>
              <w:ind w:left="232"/>
            </w:pPr>
            <w:r w:rsidRPr="002762BE">
              <w:t>FLUSH DOOR SHUTTERS</w:t>
            </w:r>
          </w:p>
          <w:p w14:paraId="26F3C669" w14:textId="7958CEA2" w:rsidR="00B85B4E" w:rsidRPr="002762BE" w:rsidRDefault="00B85B4E" w:rsidP="002762BE">
            <w:pPr>
              <w:pStyle w:val="TableParagraph"/>
              <w:spacing w:line="248" w:lineRule="exact"/>
              <w:ind w:left="232"/>
            </w:pPr>
            <w:r w:rsidRPr="002762BE">
              <w:t>(DECORATIVE/ NON-DECORATIVE).</w:t>
            </w:r>
          </w:p>
        </w:tc>
        <w:tc>
          <w:tcPr>
            <w:tcW w:w="4739" w:type="dxa"/>
            <w:gridSpan w:val="3"/>
            <w:tcBorders>
              <w:top w:val="single" w:sz="4" w:space="0" w:color="000000"/>
              <w:left w:val="single" w:sz="4" w:space="0" w:color="000000"/>
              <w:bottom w:val="single" w:sz="4" w:space="0" w:color="000000"/>
              <w:right w:val="single" w:sz="4" w:space="0" w:color="000000"/>
            </w:tcBorders>
          </w:tcPr>
          <w:p w14:paraId="710F6C4E" w14:textId="4CC208B2" w:rsidR="00B85B4E" w:rsidRPr="002762BE" w:rsidRDefault="00B85B4E" w:rsidP="002762BE">
            <w:pPr>
              <w:pStyle w:val="TableParagraph"/>
              <w:spacing w:line="248" w:lineRule="exact"/>
              <w:ind w:left="232"/>
            </w:pPr>
            <w:r w:rsidRPr="002762BE">
              <w:t>SWASTIC, CORBETT ,CENTURY, GREENPLY, ARCHID, JENA</w:t>
            </w:r>
          </w:p>
        </w:tc>
      </w:tr>
      <w:tr w:rsidR="00B85B4E" w:rsidRPr="00B96ADF" w14:paraId="492ECB40" w14:textId="77777777" w:rsidTr="004B36F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575"/>
        </w:trPr>
        <w:tc>
          <w:tcPr>
            <w:tcW w:w="990" w:type="dxa"/>
          </w:tcPr>
          <w:p w14:paraId="558D8448" w14:textId="4B1A7565" w:rsidR="00B85B4E" w:rsidRPr="002762BE" w:rsidRDefault="002762BE" w:rsidP="002762BE">
            <w:pPr>
              <w:pStyle w:val="TableParagraph"/>
              <w:spacing w:line="248" w:lineRule="exact"/>
              <w:ind w:left="232"/>
            </w:pPr>
            <w:r>
              <w:t>59</w:t>
            </w:r>
          </w:p>
        </w:tc>
        <w:tc>
          <w:tcPr>
            <w:tcW w:w="3600" w:type="dxa"/>
            <w:gridSpan w:val="2"/>
          </w:tcPr>
          <w:p w14:paraId="3118AF86" w14:textId="77777777" w:rsidR="00B85B4E" w:rsidRPr="002762BE" w:rsidRDefault="00B85B4E" w:rsidP="002762BE">
            <w:pPr>
              <w:pStyle w:val="TableParagraph"/>
              <w:spacing w:line="248" w:lineRule="exact"/>
              <w:ind w:left="232"/>
            </w:pPr>
            <w:r w:rsidRPr="002762BE">
              <w:t>PVC DOOR FRAME</w:t>
            </w:r>
          </w:p>
        </w:tc>
        <w:tc>
          <w:tcPr>
            <w:tcW w:w="4707" w:type="dxa"/>
          </w:tcPr>
          <w:p w14:paraId="1B127AB4" w14:textId="77777777" w:rsidR="00B85B4E" w:rsidRPr="002762BE" w:rsidRDefault="00B85B4E" w:rsidP="002762BE">
            <w:pPr>
              <w:pStyle w:val="TableParagraph"/>
              <w:spacing w:line="248" w:lineRule="exact"/>
              <w:ind w:left="232"/>
            </w:pPr>
            <w:r w:rsidRPr="002762BE">
              <w:t>POLYLINE, DUROPLAST, POLLYWOOD,</w:t>
            </w:r>
          </w:p>
          <w:p w14:paraId="2EFA08C2" w14:textId="77777777" w:rsidR="00B85B4E" w:rsidRPr="002762BE" w:rsidRDefault="00B85B4E" w:rsidP="002762BE">
            <w:pPr>
              <w:pStyle w:val="TableParagraph"/>
              <w:spacing w:line="248" w:lineRule="exact"/>
              <w:ind w:left="232"/>
            </w:pPr>
            <w:r w:rsidRPr="002762BE">
              <w:t>ACCURA.</w:t>
            </w:r>
          </w:p>
        </w:tc>
      </w:tr>
      <w:tr w:rsidR="00B85B4E" w:rsidRPr="00B96ADF" w14:paraId="5F96702D" w14:textId="77777777" w:rsidTr="004B36F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397"/>
        </w:trPr>
        <w:tc>
          <w:tcPr>
            <w:tcW w:w="990" w:type="dxa"/>
          </w:tcPr>
          <w:p w14:paraId="233828C0" w14:textId="6A27B60E" w:rsidR="00B85B4E" w:rsidRPr="002762BE" w:rsidRDefault="002762BE" w:rsidP="002762BE">
            <w:pPr>
              <w:pStyle w:val="TableParagraph"/>
              <w:spacing w:line="248" w:lineRule="exact"/>
              <w:ind w:left="232"/>
            </w:pPr>
            <w:r>
              <w:t>60</w:t>
            </w:r>
          </w:p>
        </w:tc>
        <w:tc>
          <w:tcPr>
            <w:tcW w:w="3600" w:type="dxa"/>
            <w:gridSpan w:val="2"/>
          </w:tcPr>
          <w:p w14:paraId="3C8000B4" w14:textId="77777777" w:rsidR="00B85B4E" w:rsidRPr="002762BE" w:rsidRDefault="00B85B4E" w:rsidP="002762BE">
            <w:pPr>
              <w:pStyle w:val="TableParagraph"/>
              <w:spacing w:line="248" w:lineRule="exact"/>
              <w:ind w:left="232"/>
            </w:pPr>
            <w:r w:rsidRPr="002762BE">
              <w:t>GLASS FRP DOOR SHUTTERS</w:t>
            </w:r>
          </w:p>
        </w:tc>
        <w:tc>
          <w:tcPr>
            <w:tcW w:w="4707" w:type="dxa"/>
          </w:tcPr>
          <w:p w14:paraId="15A7C0A6" w14:textId="77777777" w:rsidR="00B85B4E" w:rsidRPr="002762BE" w:rsidRDefault="00B85B4E" w:rsidP="002762BE">
            <w:pPr>
              <w:pStyle w:val="TableParagraph"/>
              <w:spacing w:line="248" w:lineRule="exact"/>
              <w:ind w:left="232"/>
            </w:pPr>
            <w:r w:rsidRPr="002762BE">
              <w:t>POLYLINE, DUROPLAST, CACTUS.</w:t>
            </w:r>
          </w:p>
        </w:tc>
      </w:tr>
      <w:tr w:rsidR="00B85B4E" w:rsidRPr="00B96ADF" w14:paraId="12E305D5"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227"/>
        </w:trPr>
        <w:tc>
          <w:tcPr>
            <w:tcW w:w="990" w:type="dxa"/>
          </w:tcPr>
          <w:p w14:paraId="295A6051" w14:textId="1E6C0ADF" w:rsidR="00B85B4E" w:rsidRPr="002762BE" w:rsidRDefault="002762BE" w:rsidP="002762BE">
            <w:pPr>
              <w:pStyle w:val="TableParagraph"/>
              <w:spacing w:line="248" w:lineRule="exact"/>
              <w:ind w:left="232"/>
            </w:pPr>
            <w:r>
              <w:t>61</w:t>
            </w:r>
          </w:p>
        </w:tc>
        <w:tc>
          <w:tcPr>
            <w:tcW w:w="3600" w:type="dxa"/>
            <w:gridSpan w:val="2"/>
          </w:tcPr>
          <w:p w14:paraId="0B2DC178" w14:textId="77777777" w:rsidR="00B85B4E" w:rsidRPr="002762BE" w:rsidRDefault="00B85B4E" w:rsidP="002762BE">
            <w:pPr>
              <w:pStyle w:val="TableParagraph"/>
              <w:spacing w:line="248" w:lineRule="exact"/>
              <w:ind w:left="232"/>
            </w:pPr>
            <w:r w:rsidRPr="002762BE">
              <w:t>BOARD &amp; PLYWOOD</w:t>
            </w:r>
          </w:p>
        </w:tc>
        <w:tc>
          <w:tcPr>
            <w:tcW w:w="4707" w:type="dxa"/>
          </w:tcPr>
          <w:p w14:paraId="7563DB5A" w14:textId="77777777" w:rsidR="00B85B4E" w:rsidRPr="002762BE" w:rsidRDefault="00B85B4E" w:rsidP="002762BE">
            <w:pPr>
              <w:pStyle w:val="TableParagraph"/>
              <w:spacing w:line="248" w:lineRule="exact"/>
              <w:ind w:left="232"/>
            </w:pPr>
            <w:r w:rsidRPr="002762BE">
              <w:t>DURO, KITPLY, CENTURY. GREEN PLY</w:t>
            </w:r>
          </w:p>
        </w:tc>
      </w:tr>
      <w:tr w:rsidR="00B85B4E" w:rsidRPr="00B96ADF" w14:paraId="2A43B584"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455"/>
        </w:trPr>
        <w:tc>
          <w:tcPr>
            <w:tcW w:w="990" w:type="dxa"/>
          </w:tcPr>
          <w:p w14:paraId="2A6372B4" w14:textId="733EE267" w:rsidR="00B85B4E" w:rsidRPr="002762BE" w:rsidRDefault="002762BE" w:rsidP="002762BE">
            <w:pPr>
              <w:pStyle w:val="TableParagraph"/>
              <w:spacing w:line="248" w:lineRule="exact"/>
              <w:ind w:left="232"/>
            </w:pPr>
            <w:r>
              <w:t>62</w:t>
            </w:r>
          </w:p>
        </w:tc>
        <w:tc>
          <w:tcPr>
            <w:tcW w:w="3600" w:type="dxa"/>
            <w:gridSpan w:val="2"/>
          </w:tcPr>
          <w:p w14:paraId="44343151" w14:textId="77777777" w:rsidR="00B85B4E" w:rsidRPr="002762BE" w:rsidRDefault="00B85B4E" w:rsidP="002762BE">
            <w:pPr>
              <w:pStyle w:val="TableParagraph"/>
              <w:spacing w:line="248" w:lineRule="exact"/>
              <w:ind w:left="232"/>
            </w:pPr>
            <w:r w:rsidRPr="002762BE">
              <w:t>HYDRAULIC DOOR CLOSER/</w:t>
            </w:r>
          </w:p>
          <w:p w14:paraId="2154C6AC" w14:textId="77777777" w:rsidR="00B85B4E" w:rsidRPr="002762BE" w:rsidRDefault="00B85B4E" w:rsidP="002762BE">
            <w:pPr>
              <w:pStyle w:val="TableParagraph"/>
              <w:spacing w:line="248" w:lineRule="exact"/>
              <w:ind w:left="232"/>
            </w:pPr>
            <w:r w:rsidRPr="002762BE">
              <w:t>FLOOR SPRING</w:t>
            </w:r>
          </w:p>
        </w:tc>
        <w:tc>
          <w:tcPr>
            <w:tcW w:w="4707" w:type="dxa"/>
          </w:tcPr>
          <w:p w14:paraId="4C566A95" w14:textId="77777777" w:rsidR="00B85B4E" w:rsidRPr="002762BE" w:rsidRDefault="00B85B4E" w:rsidP="002762BE">
            <w:pPr>
              <w:pStyle w:val="TableParagraph"/>
              <w:spacing w:line="248" w:lineRule="exact"/>
              <w:ind w:left="232"/>
            </w:pPr>
            <w:r w:rsidRPr="002762BE">
              <w:t>HARDWYN, GODREJ. DORMA</w:t>
            </w:r>
          </w:p>
        </w:tc>
      </w:tr>
      <w:tr w:rsidR="00B85B4E" w:rsidRPr="00B96ADF" w14:paraId="441EF0CC"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230"/>
        </w:trPr>
        <w:tc>
          <w:tcPr>
            <w:tcW w:w="990" w:type="dxa"/>
          </w:tcPr>
          <w:p w14:paraId="6DB8B0F4" w14:textId="31860908" w:rsidR="00B85B4E" w:rsidRPr="002762BE" w:rsidRDefault="002762BE" w:rsidP="002762BE">
            <w:pPr>
              <w:pStyle w:val="TableParagraph"/>
              <w:spacing w:line="248" w:lineRule="exact"/>
              <w:ind w:left="232"/>
            </w:pPr>
            <w:r>
              <w:t>63</w:t>
            </w:r>
          </w:p>
        </w:tc>
        <w:tc>
          <w:tcPr>
            <w:tcW w:w="3600" w:type="dxa"/>
            <w:gridSpan w:val="2"/>
          </w:tcPr>
          <w:p w14:paraId="6169809E" w14:textId="77777777" w:rsidR="00B85B4E" w:rsidRPr="002762BE" w:rsidRDefault="00B85B4E" w:rsidP="002762BE">
            <w:pPr>
              <w:pStyle w:val="TableParagraph"/>
              <w:spacing w:line="248" w:lineRule="exact"/>
              <w:ind w:left="232"/>
            </w:pPr>
            <w:r w:rsidRPr="002762BE">
              <w:t>SMOKE SEAL STRIP</w:t>
            </w:r>
          </w:p>
        </w:tc>
        <w:tc>
          <w:tcPr>
            <w:tcW w:w="4707" w:type="dxa"/>
          </w:tcPr>
          <w:p w14:paraId="27781088" w14:textId="77777777" w:rsidR="00B85B4E" w:rsidRPr="002762BE" w:rsidRDefault="00B85B4E" w:rsidP="002762BE">
            <w:pPr>
              <w:pStyle w:val="TableParagraph"/>
              <w:spacing w:line="248" w:lineRule="exact"/>
              <w:ind w:left="232"/>
            </w:pPr>
            <w:r w:rsidRPr="002762BE">
              <w:t>PROMAT/ASTRO FLAME.</w:t>
            </w:r>
          </w:p>
        </w:tc>
      </w:tr>
      <w:tr w:rsidR="00B85B4E" w:rsidRPr="00B96ADF" w14:paraId="06C9DCE1"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227"/>
        </w:trPr>
        <w:tc>
          <w:tcPr>
            <w:tcW w:w="990" w:type="dxa"/>
          </w:tcPr>
          <w:p w14:paraId="72088F35" w14:textId="102D9DBF" w:rsidR="00B85B4E" w:rsidRPr="002762BE" w:rsidRDefault="002762BE" w:rsidP="002762BE">
            <w:pPr>
              <w:pStyle w:val="TableParagraph"/>
              <w:spacing w:line="248" w:lineRule="exact"/>
              <w:ind w:left="232"/>
            </w:pPr>
            <w:r>
              <w:t>64</w:t>
            </w:r>
          </w:p>
        </w:tc>
        <w:tc>
          <w:tcPr>
            <w:tcW w:w="3600" w:type="dxa"/>
            <w:gridSpan w:val="2"/>
          </w:tcPr>
          <w:p w14:paraId="4D6AE0EF" w14:textId="77777777" w:rsidR="00B85B4E" w:rsidRPr="002762BE" w:rsidRDefault="00B85B4E" w:rsidP="002762BE">
            <w:pPr>
              <w:pStyle w:val="TableParagraph"/>
              <w:spacing w:line="248" w:lineRule="exact"/>
              <w:ind w:left="232"/>
            </w:pPr>
            <w:r w:rsidRPr="002762BE">
              <w:t>DOOR CLOSER LOCK</w:t>
            </w:r>
          </w:p>
        </w:tc>
        <w:tc>
          <w:tcPr>
            <w:tcW w:w="4707" w:type="dxa"/>
          </w:tcPr>
          <w:p w14:paraId="18441442" w14:textId="77777777" w:rsidR="00B85B4E" w:rsidRPr="002762BE" w:rsidRDefault="00B85B4E" w:rsidP="002762BE">
            <w:pPr>
              <w:pStyle w:val="TableParagraph"/>
              <w:spacing w:line="248" w:lineRule="exact"/>
              <w:ind w:left="232"/>
            </w:pPr>
            <w:r w:rsidRPr="002762BE">
              <w:t>INGERSOLL RAND/DORMA.,HARDWYN</w:t>
            </w:r>
          </w:p>
        </w:tc>
      </w:tr>
      <w:tr w:rsidR="00B85B4E" w:rsidRPr="00B96ADF" w14:paraId="68DC2069"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232"/>
        </w:trPr>
        <w:tc>
          <w:tcPr>
            <w:tcW w:w="990" w:type="dxa"/>
          </w:tcPr>
          <w:p w14:paraId="092B605C" w14:textId="20DC2A87" w:rsidR="00B85B4E" w:rsidRPr="002762BE" w:rsidRDefault="002762BE" w:rsidP="002762BE">
            <w:pPr>
              <w:pStyle w:val="TableParagraph"/>
              <w:spacing w:line="248" w:lineRule="exact"/>
              <w:ind w:left="232"/>
            </w:pPr>
            <w:r>
              <w:t>65</w:t>
            </w:r>
          </w:p>
        </w:tc>
        <w:tc>
          <w:tcPr>
            <w:tcW w:w="3600" w:type="dxa"/>
            <w:gridSpan w:val="2"/>
          </w:tcPr>
          <w:p w14:paraId="601C5ADF" w14:textId="77777777" w:rsidR="00B85B4E" w:rsidRPr="002762BE" w:rsidRDefault="00B85B4E" w:rsidP="002762BE">
            <w:pPr>
              <w:pStyle w:val="TableParagraph"/>
              <w:spacing w:line="248" w:lineRule="exact"/>
              <w:ind w:left="232"/>
            </w:pPr>
            <w:r w:rsidRPr="002762BE">
              <w:t>PANIC EXIT DEVICE</w:t>
            </w:r>
          </w:p>
        </w:tc>
        <w:tc>
          <w:tcPr>
            <w:tcW w:w="4707" w:type="dxa"/>
          </w:tcPr>
          <w:p w14:paraId="3AD718B8" w14:textId="77777777" w:rsidR="00B85B4E" w:rsidRPr="002762BE" w:rsidRDefault="00B85B4E" w:rsidP="002762BE">
            <w:pPr>
              <w:pStyle w:val="TableParagraph"/>
              <w:spacing w:line="248" w:lineRule="exact"/>
              <w:ind w:left="232"/>
            </w:pPr>
            <w:r w:rsidRPr="002762BE">
              <w:t>INGERSOLL RAND/MONARCH/DORMA.</w:t>
            </w:r>
          </w:p>
        </w:tc>
      </w:tr>
      <w:tr w:rsidR="00B85B4E" w:rsidRPr="00B96ADF" w14:paraId="2A60B69D"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230"/>
        </w:trPr>
        <w:tc>
          <w:tcPr>
            <w:tcW w:w="990" w:type="dxa"/>
          </w:tcPr>
          <w:p w14:paraId="5FD4469E" w14:textId="74ABDD70" w:rsidR="00B85B4E" w:rsidRPr="002762BE" w:rsidRDefault="002762BE" w:rsidP="002762BE">
            <w:pPr>
              <w:pStyle w:val="TableParagraph"/>
              <w:spacing w:line="248" w:lineRule="exact"/>
              <w:ind w:left="232"/>
            </w:pPr>
            <w:r>
              <w:t>66</w:t>
            </w:r>
          </w:p>
        </w:tc>
        <w:tc>
          <w:tcPr>
            <w:tcW w:w="3600" w:type="dxa"/>
            <w:gridSpan w:val="2"/>
          </w:tcPr>
          <w:p w14:paraId="6DA5F982" w14:textId="77777777" w:rsidR="00B85B4E" w:rsidRPr="002762BE" w:rsidRDefault="00B85B4E" w:rsidP="002762BE">
            <w:pPr>
              <w:pStyle w:val="TableParagraph"/>
              <w:spacing w:line="248" w:lineRule="exact"/>
              <w:ind w:left="232"/>
            </w:pPr>
            <w:r w:rsidRPr="002762BE">
              <w:t>DOOR COORDINATOR</w:t>
            </w:r>
          </w:p>
        </w:tc>
        <w:tc>
          <w:tcPr>
            <w:tcW w:w="4707" w:type="dxa"/>
          </w:tcPr>
          <w:p w14:paraId="1361CF77" w14:textId="77777777" w:rsidR="00B85B4E" w:rsidRPr="002762BE" w:rsidRDefault="00B85B4E" w:rsidP="002762BE">
            <w:pPr>
              <w:pStyle w:val="TableParagraph"/>
              <w:spacing w:line="248" w:lineRule="exact"/>
              <w:ind w:left="232"/>
            </w:pPr>
            <w:r w:rsidRPr="002762BE">
              <w:t>UL LISTED /MONARCH/DORMA.</w:t>
            </w:r>
          </w:p>
        </w:tc>
      </w:tr>
      <w:tr w:rsidR="00B85B4E" w:rsidRPr="00B96ADF" w14:paraId="719EE1EE"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456"/>
        </w:trPr>
        <w:tc>
          <w:tcPr>
            <w:tcW w:w="990" w:type="dxa"/>
          </w:tcPr>
          <w:p w14:paraId="5B4A6938" w14:textId="005AF592" w:rsidR="00B85B4E" w:rsidRPr="002762BE" w:rsidRDefault="002762BE" w:rsidP="002762BE">
            <w:pPr>
              <w:pStyle w:val="TableParagraph"/>
              <w:spacing w:line="248" w:lineRule="exact"/>
              <w:ind w:left="232"/>
            </w:pPr>
            <w:r>
              <w:t>67</w:t>
            </w:r>
          </w:p>
        </w:tc>
        <w:tc>
          <w:tcPr>
            <w:tcW w:w="3600" w:type="dxa"/>
            <w:gridSpan w:val="2"/>
          </w:tcPr>
          <w:p w14:paraId="50B36E6C" w14:textId="77777777" w:rsidR="00B85B4E" w:rsidRPr="002762BE" w:rsidRDefault="00B85B4E" w:rsidP="002762BE">
            <w:pPr>
              <w:pStyle w:val="TableParagraph"/>
              <w:spacing w:line="248" w:lineRule="exact"/>
              <w:ind w:left="232"/>
            </w:pPr>
            <w:r w:rsidRPr="002762BE">
              <w:t>ANODISED ALUMINIUM</w:t>
            </w:r>
          </w:p>
          <w:p w14:paraId="0EA0005A" w14:textId="77777777" w:rsidR="00B85B4E" w:rsidRPr="002762BE" w:rsidRDefault="00B85B4E" w:rsidP="002762BE">
            <w:pPr>
              <w:pStyle w:val="TableParagraph"/>
              <w:spacing w:line="248" w:lineRule="exact"/>
              <w:ind w:left="232"/>
            </w:pPr>
            <w:r w:rsidRPr="002762BE">
              <w:t>HARDWARE (HEAVY DUTY)</w:t>
            </w:r>
          </w:p>
        </w:tc>
        <w:tc>
          <w:tcPr>
            <w:tcW w:w="4707" w:type="dxa"/>
          </w:tcPr>
          <w:p w14:paraId="2B3A2B61" w14:textId="054702FC" w:rsidR="00B85B4E" w:rsidRPr="002762BE" w:rsidRDefault="002762BE" w:rsidP="002762BE">
            <w:pPr>
              <w:pStyle w:val="TableParagraph"/>
              <w:spacing w:line="248" w:lineRule="exact"/>
              <w:ind w:left="232"/>
            </w:pPr>
            <w:r w:rsidRPr="002762BE">
              <w:t xml:space="preserve">GODREJ, HAFLE, </w:t>
            </w:r>
            <w:r w:rsidR="00B85B4E" w:rsidRPr="002762BE">
              <w:t>HARDIMA, EVERITE, SIGMA (ISI MARKED).</w:t>
            </w:r>
          </w:p>
        </w:tc>
      </w:tr>
      <w:tr w:rsidR="00B85B4E" w:rsidRPr="00B96ADF" w14:paraId="5C3B6D7D"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458"/>
        </w:trPr>
        <w:tc>
          <w:tcPr>
            <w:tcW w:w="990" w:type="dxa"/>
          </w:tcPr>
          <w:p w14:paraId="774E626A" w14:textId="3C8B9A76" w:rsidR="00B85B4E" w:rsidRPr="002762BE" w:rsidRDefault="002762BE" w:rsidP="002762BE">
            <w:pPr>
              <w:pStyle w:val="TableParagraph"/>
              <w:spacing w:line="248" w:lineRule="exact"/>
              <w:ind w:left="232"/>
            </w:pPr>
            <w:r>
              <w:t>68</w:t>
            </w:r>
          </w:p>
        </w:tc>
        <w:tc>
          <w:tcPr>
            <w:tcW w:w="3600" w:type="dxa"/>
            <w:gridSpan w:val="2"/>
          </w:tcPr>
          <w:p w14:paraId="15227F8F" w14:textId="77777777" w:rsidR="00B85B4E" w:rsidRPr="002762BE" w:rsidRDefault="00B85B4E" w:rsidP="002762BE">
            <w:pPr>
              <w:pStyle w:val="TableParagraph"/>
              <w:spacing w:line="248" w:lineRule="exact"/>
              <w:ind w:left="232"/>
            </w:pPr>
            <w:r w:rsidRPr="002762BE">
              <w:t>TEMPERED / CLEAR / FLOAT / TOUGHENED GLASS</w:t>
            </w:r>
          </w:p>
        </w:tc>
        <w:tc>
          <w:tcPr>
            <w:tcW w:w="4707" w:type="dxa"/>
          </w:tcPr>
          <w:p w14:paraId="67845EF3" w14:textId="77777777" w:rsidR="00B85B4E" w:rsidRPr="002762BE" w:rsidRDefault="00B85B4E" w:rsidP="002762BE">
            <w:pPr>
              <w:pStyle w:val="TableParagraph"/>
              <w:spacing w:line="248" w:lineRule="exact"/>
              <w:ind w:left="232"/>
            </w:pPr>
            <w:r w:rsidRPr="002762BE">
              <w:t>PILKINTON, SAINT GOBAIN, ASAHI.</w:t>
            </w:r>
          </w:p>
        </w:tc>
      </w:tr>
      <w:tr w:rsidR="00B85B4E" w:rsidRPr="00B96ADF" w14:paraId="5AA8FD91"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455"/>
        </w:trPr>
        <w:tc>
          <w:tcPr>
            <w:tcW w:w="990" w:type="dxa"/>
          </w:tcPr>
          <w:p w14:paraId="6EE42CC0" w14:textId="52B17217" w:rsidR="00B85B4E" w:rsidRPr="002762BE" w:rsidRDefault="002762BE" w:rsidP="002762BE">
            <w:pPr>
              <w:pStyle w:val="TableParagraph"/>
              <w:spacing w:line="248" w:lineRule="exact"/>
              <w:ind w:left="232"/>
            </w:pPr>
            <w:r>
              <w:t>69</w:t>
            </w:r>
          </w:p>
        </w:tc>
        <w:tc>
          <w:tcPr>
            <w:tcW w:w="3600" w:type="dxa"/>
            <w:gridSpan w:val="2"/>
          </w:tcPr>
          <w:p w14:paraId="4295A182" w14:textId="77777777" w:rsidR="00B85B4E" w:rsidRPr="002762BE" w:rsidRDefault="00B85B4E" w:rsidP="002762BE">
            <w:pPr>
              <w:pStyle w:val="TableParagraph"/>
              <w:spacing w:line="248" w:lineRule="exact"/>
              <w:ind w:left="232"/>
            </w:pPr>
            <w:r w:rsidRPr="002762BE">
              <w:t>POLYSTER POWER COATING</w:t>
            </w:r>
          </w:p>
          <w:p w14:paraId="0161D751" w14:textId="77777777" w:rsidR="00B85B4E" w:rsidRPr="002762BE" w:rsidRDefault="00B85B4E" w:rsidP="002762BE">
            <w:pPr>
              <w:pStyle w:val="TableParagraph"/>
              <w:spacing w:line="248" w:lineRule="exact"/>
              <w:ind w:left="232"/>
            </w:pPr>
            <w:r w:rsidRPr="002762BE">
              <w:t>SHADES</w:t>
            </w:r>
          </w:p>
        </w:tc>
        <w:tc>
          <w:tcPr>
            <w:tcW w:w="4707" w:type="dxa"/>
          </w:tcPr>
          <w:p w14:paraId="218DDECC" w14:textId="77777777" w:rsidR="00B85B4E" w:rsidRPr="002762BE" w:rsidRDefault="00B85B4E" w:rsidP="002762BE">
            <w:pPr>
              <w:pStyle w:val="TableParagraph"/>
              <w:spacing w:line="248" w:lineRule="exact"/>
              <w:ind w:left="232"/>
            </w:pPr>
            <w:r w:rsidRPr="002762BE">
              <w:t>NEROLAC, BERGER, J&amp;N.</w:t>
            </w:r>
          </w:p>
        </w:tc>
      </w:tr>
      <w:tr w:rsidR="00B85B4E" w:rsidRPr="00B96ADF" w14:paraId="10F532CA"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230"/>
        </w:trPr>
        <w:tc>
          <w:tcPr>
            <w:tcW w:w="990" w:type="dxa"/>
          </w:tcPr>
          <w:p w14:paraId="201497A1" w14:textId="7C72C0AE" w:rsidR="00B85B4E" w:rsidRPr="002762BE" w:rsidRDefault="002762BE" w:rsidP="002762BE">
            <w:pPr>
              <w:pStyle w:val="TableParagraph"/>
              <w:spacing w:line="248" w:lineRule="exact"/>
              <w:ind w:left="232"/>
            </w:pPr>
            <w:r>
              <w:t>70</w:t>
            </w:r>
          </w:p>
        </w:tc>
        <w:tc>
          <w:tcPr>
            <w:tcW w:w="3600" w:type="dxa"/>
            <w:gridSpan w:val="2"/>
          </w:tcPr>
          <w:p w14:paraId="5109C597" w14:textId="77777777" w:rsidR="00B85B4E" w:rsidRPr="002762BE" w:rsidRDefault="00B85B4E" w:rsidP="002762BE">
            <w:pPr>
              <w:pStyle w:val="TableParagraph"/>
              <w:spacing w:line="248" w:lineRule="exact"/>
              <w:ind w:left="232"/>
            </w:pPr>
            <w:r w:rsidRPr="002762BE">
              <w:t>ALUMINIUM SECTIONS</w:t>
            </w:r>
          </w:p>
        </w:tc>
        <w:tc>
          <w:tcPr>
            <w:tcW w:w="4707" w:type="dxa"/>
          </w:tcPr>
          <w:p w14:paraId="7EEE2458" w14:textId="77777777" w:rsidR="00B85B4E" w:rsidRPr="002762BE" w:rsidRDefault="00B85B4E" w:rsidP="002762BE">
            <w:pPr>
              <w:pStyle w:val="TableParagraph"/>
              <w:spacing w:line="248" w:lineRule="exact"/>
              <w:ind w:left="232"/>
            </w:pPr>
            <w:r w:rsidRPr="002762BE">
              <w:t>JINDAL, HINDALCO, INDALCO, NALCO</w:t>
            </w:r>
          </w:p>
        </w:tc>
      </w:tr>
      <w:tr w:rsidR="00B85B4E" w:rsidRPr="00B96ADF" w14:paraId="6407CD37"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230"/>
        </w:trPr>
        <w:tc>
          <w:tcPr>
            <w:tcW w:w="990" w:type="dxa"/>
          </w:tcPr>
          <w:p w14:paraId="29AA3BBD" w14:textId="5956DBBB" w:rsidR="00B85B4E" w:rsidRPr="002762BE" w:rsidRDefault="002762BE" w:rsidP="002762BE">
            <w:pPr>
              <w:pStyle w:val="TableParagraph"/>
              <w:spacing w:line="248" w:lineRule="exact"/>
              <w:ind w:left="232"/>
            </w:pPr>
            <w:r>
              <w:t>71</w:t>
            </w:r>
          </w:p>
        </w:tc>
        <w:tc>
          <w:tcPr>
            <w:tcW w:w="3600" w:type="dxa"/>
            <w:gridSpan w:val="2"/>
          </w:tcPr>
          <w:p w14:paraId="02C278A9" w14:textId="77777777" w:rsidR="00B85B4E" w:rsidRPr="002762BE" w:rsidRDefault="00B85B4E" w:rsidP="002762BE">
            <w:pPr>
              <w:pStyle w:val="TableParagraph"/>
              <w:spacing w:line="248" w:lineRule="exact"/>
              <w:ind w:left="232"/>
            </w:pPr>
            <w:r w:rsidRPr="002762BE">
              <w:t>FRICTION STAY HINGES</w:t>
            </w:r>
          </w:p>
        </w:tc>
        <w:tc>
          <w:tcPr>
            <w:tcW w:w="4707" w:type="dxa"/>
          </w:tcPr>
          <w:p w14:paraId="799BAB4E" w14:textId="77777777" w:rsidR="00B85B4E" w:rsidRPr="002762BE" w:rsidRDefault="00B85B4E" w:rsidP="002762BE">
            <w:pPr>
              <w:pStyle w:val="TableParagraph"/>
              <w:spacing w:line="248" w:lineRule="exact"/>
              <w:ind w:left="232"/>
            </w:pPr>
            <w:r w:rsidRPr="002762BE">
              <w:t>EARL-BIHARI.</w:t>
            </w:r>
          </w:p>
        </w:tc>
      </w:tr>
      <w:tr w:rsidR="00B85B4E" w:rsidRPr="00B96ADF" w14:paraId="76ABC493"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455"/>
        </w:trPr>
        <w:tc>
          <w:tcPr>
            <w:tcW w:w="990" w:type="dxa"/>
          </w:tcPr>
          <w:p w14:paraId="1A58ADBF" w14:textId="74386CF9" w:rsidR="00B85B4E" w:rsidRPr="002762BE" w:rsidRDefault="002762BE" w:rsidP="002762BE">
            <w:pPr>
              <w:pStyle w:val="TableParagraph"/>
              <w:spacing w:line="248" w:lineRule="exact"/>
              <w:ind w:left="232"/>
            </w:pPr>
            <w:r>
              <w:t>72</w:t>
            </w:r>
          </w:p>
        </w:tc>
        <w:tc>
          <w:tcPr>
            <w:tcW w:w="3600" w:type="dxa"/>
            <w:gridSpan w:val="2"/>
          </w:tcPr>
          <w:p w14:paraId="570E280A" w14:textId="77777777" w:rsidR="00B85B4E" w:rsidRPr="002762BE" w:rsidRDefault="00B85B4E" w:rsidP="002762BE">
            <w:pPr>
              <w:pStyle w:val="TableParagraph"/>
              <w:spacing w:line="248" w:lineRule="exact"/>
              <w:ind w:left="232"/>
            </w:pPr>
            <w:r w:rsidRPr="002762BE">
              <w:t>NUTS, BOLTS AND SCREWS,</w:t>
            </w:r>
          </w:p>
          <w:p w14:paraId="5522F58D" w14:textId="77777777" w:rsidR="00B85B4E" w:rsidRPr="002762BE" w:rsidRDefault="00B85B4E" w:rsidP="002762BE">
            <w:pPr>
              <w:pStyle w:val="TableParagraph"/>
              <w:spacing w:line="248" w:lineRule="exact"/>
              <w:ind w:left="232"/>
            </w:pPr>
            <w:r w:rsidRPr="002762BE">
              <w:t>STEEL</w:t>
            </w:r>
          </w:p>
        </w:tc>
        <w:tc>
          <w:tcPr>
            <w:tcW w:w="4707" w:type="dxa"/>
          </w:tcPr>
          <w:p w14:paraId="39330DF8" w14:textId="77777777" w:rsidR="00B85B4E" w:rsidRPr="002762BE" w:rsidRDefault="00B85B4E" w:rsidP="002762BE">
            <w:pPr>
              <w:pStyle w:val="TableParagraph"/>
              <w:spacing w:line="248" w:lineRule="exact"/>
              <w:ind w:left="232"/>
            </w:pPr>
            <w:r w:rsidRPr="002762BE">
              <w:t>KUNDAN.PRIYA ATUL.</w:t>
            </w:r>
          </w:p>
        </w:tc>
      </w:tr>
      <w:tr w:rsidR="00B85B4E" w:rsidRPr="00B96ADF" w14:paraId="3D038675"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227"/>
        </w:trPr>
        <w:tc>
          <w:tcPr>
            <w:tcW w:w="990" w:type="dxa"/>
          </w:tcPr>
          <w:p w14:paraId="36A1214E" w14:textId="33B976B5" w:rsidR="00B85B4E" w:rsidRPr="002762BE" w:rsidRDefault="002762BE" w:rsidP="002762BE">
            <w:pPr>
              <w:pStyle w:val="TableParagraph"/>
              <w:spacing w:line="248" w:lineRule="exact"/>
              <w:ind w:left="232"/>
            </w:pPr>
            <w:r>
              <w:t>73</w:t>
            </w:r>
          </w:p>
        </w:tc>
        <w:tc>
          <w:tcPr>
            <w:tcW w:w="3600" w:type="dxa"/>
            <w:gridSpan w:val="2"/>
          </w:tcPr>
          <w:p w14:paraId="5E87885F" w14:textId="77777777" w:rsidR="00B85B4E" w:rsidRPr="002762BE" w:rsidRDefault="00B85B4E" w:rsidP="002762BE">
            <w:pPr>
              <w:pStyle w:val="TableParagraph"/>
              <w:spacing w:line="248" w:lineRule="exact"/>
              <w:ind w:left="232"/>
            </w:pPr>
            <w:r w:rsidRPr="002762BE">
              <w:t>EPDM GASKET</w:t>
            </w:r>
          </w:p>
        </w:tc>
        <w:tc>
          <w:tcPr>
            <w:tcW w:w="4707" w:type="dxa"/>
          </w:tcPr>
          <w:p w14:paraId="108798F4" w14:textId="77777777" w:rsidR="00B85B4E" w:rsidRPr="002762BE" w:rsidRDefault="00B85B4E" w:rsidP="002762BE">
            <w:pPr>
              <w:pStyle w:val="TableParagraph"/>
              <w:spacing w:line="248" w:lineRule="exact"/>
              <w:ind w:left="232"/>
            </w:pPr>
            <w:r w:rsidRPr="002762BE">
              <w:t>HANU/ANAND.</w:t>
            </w:r>
          </w:p>
        </w:tc>
      </w:tr>
      <w:tr w:rsidR="00B85B4E" w:rsidRPr="00B96ADF" w14:paraId="4C90CE1C"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232"/>
        </w:trPr>
        <w:tc>
          <w:tcPr>
            <w:tcW w:w="990" w:type="dxa"/>
          </w:tcPr>
          <w:p w14:paraId="4B4A0AB9" w14:textId="6D0BC71B" w:rsidR="00B85B4E" w:rsidRPr="002762BE" w:rsidRDefault="002762BE" w:rsidP="002762BE">
            <w:pPr>
              <w:pStyle w:val="TableParagraph"/>
              <w:spacing w:line="248" w:lineRule="exact"/>
              <w:ind w:left="232"/>
            </w:pPr>
            <w:r>
              <w:t>74</w:t>
            </w:r>
          </w:p>
        </w:tc>
        <w:tc>
          <w:tcPr>
            <w:tcW w:w="3600" w:type="dxa"/>
            <w:gridSpan w:val="2"/>
          </w:tcPr>
          <w:p w14:paraId="728A3B56" w14:textId="77777777" w:rsidR="00B85B4E" w:rsidRPr="002762BE" w:rsidRDefault="00B85B4E" w:rsidP="002762BE">
            <w:pPr>
              <w:pStyle w:val="TableParagraph"/>
              <w:spacing w:line="248" w:lineRule="exact"/>
              <w:ind w:left="232"/>
            </w:pPr>
            <w:r w:rsidRPr="002762BE">
              <w:t>STRUCTURAL SILICON</w:t>
            </w:r>
          </w:p>
        </w:tc>
        <w:tc>
          <w:tcPr>
            <w:tcW w:w="4707" w:type="dxa"/>
          </w:tcPr>
          <w:p w14:paraId="3C13542B" w14:textId="77777777" w:rsidR="00B85B4E" w:rsidRPr="002762BE" w:rsidRDefault="00B85B4E" w:rsidP="002762BE">
            <w:pPr>
              <w:pStyle w:val="TableParagraph"/>
              <w:spacing w:line="248" w:lineRule="exact"/>
              <w:ind w:left="232"/>
            </w:pPr>
            <w:r w:rsidRPr="002762BE">
              <w:t>DOW CORNING/WACKER.</w:t>
            </w:r>
          </w:p>
        </w:tc>
      </w:tr>
      <w:tr w:rsidR="00B85B4E" w:rsidRPr="00B96ADF" w14:paraId="28770365"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230"/>
        </w:trPr>
        <w:tc>
          <w:tcPr>
            <w:tcW w:w="990" w:type="dxa"/>
          </w:tcPr>
          <w:p w14:paraId="6A3FF5DD" w14:textId="77E25057" w:rsidR="00B85B4E" w:rsidRPr="002762BE" w:rsidRDefault="002762BE" w:rsidP="002762BE">
            <w:pPr>
              <w:pStyle w:val="TableParagraph"/>
              <w:spacing w:line="248" w:lineRule="exact"/>
              <w:ind w:left="232"/>
            </w:pPr>
            <w:r>
              <w:t>75</w:t>
            </w:r>
          </w:p>
        </w:tc>
        <w:tc>
          <w:tcPr>
            <w:tcW w:w="3600" w:type="dxa"/>
            <w:gridSpan w:val="2"/>
          </w:tcPr>
          <w:p w14:paraId="32C81C7E" w14:textId="77777777" w:rsidR="00B85B4E" w:rsidRPr="002762BE" w:rsidRDefault="00B85B4E" w:rsidP="002762BE">
            <w:pPr>
              <w:pStyle w:val="TableParagraph"/>
              <w:spacing w:line="248" w:lineRule="exact"/>
              <w:ind w:left="232"/>
            </w:pPr>
            <w:r w:rsidRPr="002762BE">
              <w:t>WEATHER SILICON</w:t>
            </w:r>
          </w:p>
        </w:tc>
        <w:tc>
          <w:tcPr>
            <w:tcW w:w="4707" w:type="dxa"/>
          </w:tcPr>
          <w:p w14:paraId="41F9D541" w14:textId="77777777" w:rsidR="00B85B4E" w:rsidRPr="002762BE" w:rsidRDefault="00B85B4E" w:rsidP="002762BE">
            <w:pPr>
              <w:pStyle w:val="TableParagraph"/>
              <w:spacing w:line="248" w:lineRule="exact"/>
              <w:ind w:left="232"/>
            </w:pPr>
            <w:r w:rsidRPr="002762BE">
              <w:t>DOW CORNING/WACKER.</w:t>
            </w:r>
          </w:p>
        </w:tc>
      </w:tr>
      <w:tr w:rsidR="00B85B4E" w:rsidRPr="00B96ADF" w14:paraId="3D689A7F"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455"/>
        </w:trPr>
        <w:tc>
          <w:tcPr>
            <w:tcW w:w="990" w:type="dxa"/>
          </w:tcPr>
          <w:p w14:paraId="78C9F8EE" w14:textId="40310B6C" w:rsidR="00B85B4E" w:rsidRPr="002762BE" w:rsidRDefault="002762BE" w:rsidP="002762BE">
            <w:pPr>
              <w:pStyle w:val="TableParagraph"/>
              <w:spacing w:line="248" w:lineRule="exact"/>
              <w:ind w:left="232"/>
            </w:pPr>
            <w:r>
              <w:t>76</w:t>
            </w:r>
          </w:p>
        </w:tc>
        <w:tc>
          <w:tcPr>
            <w:tcW w:w="3600" w:type="dxa"/>
            <w:gridSpan w:val="2"/>
          </w:tcPr>
          <w:p w14:paraId="775FA7FC" w14:textId="77777777" w:rsidR="00B85B4E" w:rsidRPr="002762BE" w:rsidRDefault="00B85B4E" w:rsidP="002762BE">
            <w:pPr>
              <w:pStyle w:val="TableParagraph"/>
              <w:spacing w:line="248" w:lineRule="exact"/>
              <w:ind w:left="232"/>
            </w:pPr>
            <w:r w:rsidRPr="002762BE">
              <w:t>GLAZED CERAMIC TILES</w:t>
            </w:r>
          </w:p>
        </w:tc>
        <w:tc>
          <w:tcPr>
            <w:tcW w:w="4707" w:type="dxa"/>
          </w:tcPr>
          <w:p w14:paraId="2BBC738C" w14:textId="77777777" w:rsidR="00B85B4E" w:rsidRPr="002762BE" w:rsidRDefault="00B85B4E" w:rsidP="002762BE">
            <w:pPr>
              <w:pStyle w:val="TableParagraph"/>
              <w:spacing w:line="248" w:lineRule="exact"/>
              <w:ind w:left="232"/>
            </w:pPr>
            <w:r w:rsidRPr="002762BE">
              <w:t>KAJARIA, SOMANY, JOHNSON, ORIENT BELL</w:t>
            </w:r>
          </w:p>
          <w:p w14:paraId="77A98538" w14:textId="77777777" w:rsidR="00B85B4E" w:rsidRPr="002762BE" w:rsidRDefault="00B85B4E" w:rsidP="002762BE">
            <w:pPr>
              <w:pStyle w:val="TableParagraph"/>
              <w:spacing w:line="248" w:lineRule="exact"/>
              <w:ind w:left="232"/>
            </w:pPr>
            <w:r w:rsidRPr="002762BE">
              <w:t>CERAMICS, /NITCO</w:t>
            </w:r>
          </w:p>
        </w:tc>
      </w:tr>
      <w:tr w:rsidR="00B85B4E" w:rsidRPr="00B96ADF" w14:paraId="08A1220C"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455"/>
        </w:trPr>
        <w:tc>
          <w:tcPr>
            <w:tcW w:w="990" w:type="dxa"/>
          </w:tcPr>
          <w:p w14:paraId="75927E63" w14:textId="349004C7" w:rsidR="00B85B4E" w:rsidRPr="002762BE" w:rsidRDefault="002762BE" w:rsidP="002762BE">
            <w:pPr>
              <w:pStyle w:val="TableParagraph"/>
              <w:spacing w:line="248" w:lineRule="exact"/>
              <w:ind w:left="232"/>
            </w:pPr>
            <w:r>
              <w:t>77</w:t>
            </w:r>
          </w:p>
        </w:tc>
        <w:tc>
          <w:tcPr>
            <w:tcW w:w="3600" w:type="dxa"/>
            <w:gridSpan w:val="2"/>
          </w:tcPr>
          <w:p w14:paraId="10078B29" w14:textId="77777777" w:rsidR="00B85B4E" w:rsidRPr="002762BE" w:rsidRDefault="00B85B4E" w:rsidP="002762BE">
            <w:pPr>
              <w:pStyle w:val="TableParagraph"/>
              <w:spacing w:line="248" w:lineRule="exact"/>
              <w:ind w:left="232"/>
            </w:pPr>
            <w:r w:rsidRPr="002762BE">
              <w:t>VITRIFIED TILES DOUBLY</w:t>
            </w:r>
          </w:p>
          <w:p w14:paraId="0C726CA7" w14:textId="77777777" w:rsidR="00B85B4E" w:rsidRPr="002762BE" w:rsidRDefault="00B85B4E" w:rsidP="002762BE">
            <w:pPr>
              <w:pStyle w:val="TableParagraph"/>
              <w:spacing w:line="248" w:lineRule="exact"/>
              <w:ind w:left="232"/>
            </w:pPr>
            <w:r w:rsidRPr="002762BE">
              <w:t>CHARGED QUALITY</w:t>
            </w:r>
          </w:p>
        </w:tc>
        <w:tc>
          <w:tcPr>
            <w:tcW w:w="4707" w:type="dxa"/>
          </w:tcPr>
          <w:p w14:paraId="1CBF0475" w14:textId="77777777" w:rsidR="00B85B4E" w:rsidRPr="002762BE" w:rsidRDefault="00B85B4E" w:rsidP="002762BE">
            <w:pPr>
              <w:pStyle w:val="TableParagraph"/>
              <w:spacing w:line="248" w:lineRule="exact"/>
              <w:ind w:left="232"/>
            </w:pPr>
            <w:r w:rsidRPr="002762BE">
              <w:t>KAJARIA, JOHNSON (MARBONITE), AGL, RAK</w:t>
            </w:r>
          </w:p>
          <w:p w14:paraId="671AC269" w14:textId="77777777" w:rsidR="00B85B4E" w:rsidRPr="002762BE" w:rsidRDefault="00B85B4E" w:rsidP="002762BE">
            <w:pPr>
              <w:pStyle w:val="TableParagraph"/>
              <w:spacing w:line="248" w:lineRule="exact"/>
              <w:ind w:left="232"/>
            </w:pPr>
            <w:r w:rsidRPr="002762BE">
              <w:t>CERAMIC,SOMANY</w:t>
            </w:r>
          </w:p>
        </w:tc>
      </w:tr>
      <w:tr w:rsidR="00B85B4E" w:rsidRPr="00B96ADF" w14:paraId="23C1CDC1"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455"/>
        </w:trPr>
        <w:tc>
          <w:tcPr>
            <w:tcW w:w="990" w:type="dxa"/>
          </w:tcPr>
          <w:p w14:paraId="28A3C90E" w14:textId="14141844" w:rsidR="00B85B4E" w:rsidRPr="002762BE" w:rsidRDefault="002762BE" w:rsidP="002762BE">
            <w:pPr>
              <w:pStyle w:val="TableParagraph"/>
              <w:spacing w:line="248" w:lineRule="exact"/>
              <w:ind w:left="232"/>
            </w:pPr>
            <w:r>
              <w:t>78</w:t>
            </w:r>
          </w:p>
        </w:tc>
        <w:tc>
          <w:tcPr>
            <w:tcW w:w="3600" w:type="dxa"/>
            <w:gridSpan w:val="2"/>
          </w:tcPr>
          <w:p w14:paraId="2E64D562" w14:textId="77777777" w:rsidR="00B85B4E" w:rsidRPr="002762BE" w:rsidRDefault="00B85B4E" w:rsidP="002762BE">
            <w:pPr>
              <w:pStyle w:val="TableParagraph"/>
              <w:spacing w:line="248" w:lineRule="exact"/>
              <w:ind w:left="232"/>
            </w:pPr>
            <w:r w:rsidRPr="002762BE">
              <w:t>TILE ADHESIVE</w:t>
            </w:r>
          </w:p>
        </w:tc>
        <w:tc>
          <w:tcPr>
            <w:tcW w:w="4707" w:type="dxa"/>
          </w:tcPr>
          <w:p w14:paraId="6D5AEC63" w14:textId="77777777" w:rsidR="00B85B4E" w:rsidRPr="002762BE" w:rsidRDefault="00B85B4E" w:rsidP="002762BE">
            <w:pPr>
              <w:pStyle w:val="TableParagraph"/>
              <w:spacing w:line="248" w:lineRule="exact"/>
              <w:ind w:left="232"/>
            </w:pPr>
            <w:r w:rsidRPr="002762BE">
              <w:t>CICO, PIDILITE,FOSROC,</w:t>
            </w:r>
          </w:p>
          <w:p w14:paraId="542B7F5C" w14:textId="77777777" w:rsidR="00B85B4E" w:rsidRPr="002762BE" w:rsidRDefault="00B85B4E" w:rsidP="002762BE">
            <w:pPr>
              <w:pStyle w:val="TableParagraph"/>
              <w:spacing w:line="248" w:lineRule="exact"/>
              <w:ind w:left="232"/>
            </w:pPr>
            <w:r w:rsidRPr="002762BE">
              <w:t>SIKA.,ENDURA,LATICRETE</w:t>
            </w:r>
          </w:p>
        </w:tc>
      </w:tr>
      <w:tr w:rsidR="00B85B4E" w:rsidRPr="00B96ADF" w14:paraId="1100414D"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230"/>
        </w:trPr>
        <w:tc>
          <w:tcPr>
            <w:tcW w:w="990" w:type="dxa"/>
          </w:tcPr>
          <w:p w14:paraId="5CFF3D14" w14:textId="61F3B79A" w:rsidR="00B85B4E" w:rsidRPr="002762BE" w:rsidRDefault="002762BE" w:rsidP="002762BE">
            <w:pPr>
              <w:pStyle w:val="TableParagraph"/>
              <w:spacing w:line="248" w:lineRule="exact"/>
              <w:ind w:left="232"/>
            </w:pPr>
            <w:r>
              <w:t>79</w:t>
            </w:r>
          </w:p>
        </w:tc>
        <w:tc>
          <w:tcPr>
            <w:tcW w:w="3600" w:type="dxa"/>
            <w:gridSpan w:val="2"/>
          </w:tcPr>
          <w:p w14:paraId="46D70B8C" w14:textId="77777777" w:rsidR="00B85B4E" w:rsidRPr="002762BE" w:rsidRDefault="00B85B4E" w:rsidP="002762BE">
            <w:pPr>
              <w:pStyle w:val="TableParagraph"/>
              <w:spacing w:line="248" w:lineRule="exact"/>
              <w:ind w:left="232"/>
            </w:pPr>
            <w:r w:rsidRPr="002762BE">
              <w:t>CHEQUERED TERRAZO TILES</w:t>
            </w:r>
          </w:p>
        </w:tc>
        <w:tc>
          <w:tcPr>
            <w:tcW w:w="4707" w:type="dxa"/>
          </w:tcPr>
          <w:p w14:paraId="42E2C72F" w14:textId="77777777" w:rsidR="00B85B4E" w:rsidRPr="002762BE" w:rsidRDefault="00B85B4E" w:rsidP="002762BE">
            <w:pPr>
              <w:pStyle w:val="TableParagraph"/>
              <w:spacing w:line="248" w:lineRule="exact"/>
              <w:ind w:left="232"/>
            </w:pPr>
            <w:r w:rsidRPr="002762BE">
              <w:t>NITCO, BHARAT, PODDAR.</w:t>
            </w:r>
          </w:p>
        </w:tc>
      </w:tr>
      <w:tr w:rsidR="00B85B4E" w:rsidRPr="00B96ADF" w14:paraId="78C5C057"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230"/>
        </w:trPr>
        <w:tc>
          <w:tcPr>
            <w:tcW w:w="990" w:type="dxa"/>
          </w:tcPr>
          <w:p w14:paraId="51D5D7AD" w14:textId="5DD7730C" w:rsidR="00B85B4E" w:rsidRPr="002762BE" w:rsidRDefault="002762BE" w:rsidP="002762BE">
            <w:pPr>
              <w:pStyle w:val="TableParagraph"/>
              <w:spacing w:line="248" w:lineRule="exact"/>
              <w:ind w:left="232"/>
            </w:pPr>
            <w:r>
              <w:t>80</w:t>
            </w:r>
          </w:p>
        </w:tc>
        <w:tc>
          <w:tcPr>
            <w:tcW w:w="3600" w:type="dxa"/>
            <w:gridSpan w:val="2"/>
          </w:tcPr>
          <w:p w14:paraId="13BFE43D" w14:textId="77777777" w:rsidR="00B85B4E" w:rsidRPr="002762BE" w:rsidRDefault="00B85B4E" w:rsidP="002762BE">
            <w:pPr>
              <w:pStyle w:val="TableParagraph"/>
              <w:spacing w:line="248" w:lineRule="exact"/>
              <w:ind w:left="232"/>
            </w:pPr>
            <w:r w:rsidRPr="002762BE">
              <w:t>GRASS PAVER</w:t>
            </w:r>
          </w:p>
        </w:tc>
        <w:tc>
          <w:tcPr>
            <w:tcW w:w="4707" w:type="dxa"/>
          </w:tcPr>
          <w:p w14:paraId="43A3AA36" w14:textId="77777777" w:rsidR="00B85B4E" w:rsidRPr="002762BE" w:rsidRDefault="00B85B4E" w:rsidP="002762BE">
            <w:pPr>
              <w:pStyle w:val="TableParagraph"/>
              <w:spacing w:line="248" w:lineRule="exact"/>
              <w:ind w:left="232"/>
            </w:pPr>
            <w:r w:rsidRPr="002762BE">
              <w:t>UNISTONE, ULTRA.</w:t>
            </w:r>
          </w:p>
        </w:tc>
      </w:tr>
      <w:tr w:rsidR="00B85B4E" w:rsidRPr="00B96ADF" w14:paraId="5A2097AF"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227"/>
        </w:trPr>
        <w:tc>
          <w:tcPr>
            <w:tcW w:w="990" w:type="dxa"/>
          </w:tcPr>
          <w:p w14:paraId="5570CAEE" w14:textId="2D6586FA" w:rsidR="00B85B4E" w:rsidRPr="002762BE" w:rsidRDefault="002762BE" w:rsidP="002762BE">
            <w:pPr>
              <w:pStyle w:val="TableParagraph"/>
              <w:spacing w:line="248" w:lineRule="exact"/>
              <w:ind w:left="232"/>
            </w:pPr>
            <w:r>
              <w:t>81</w:t>
            </w:r>
          </w:p>
        </w:tc>
        <w:tc>
          <w:tcPr>
            <w:tcW w:w="3600" w:type="dxa"/>
            <w:gridSpan w:val="2"/>
          </w:tcPr>
          <w:p w14:paraId="6325F9EE" w14:textId="77777777" w:rsidR="00B85B4E" w:rsidRPr="002762BE" w:rsidRDefault="00B85B4E" w:rsidP="002762BE">
            <w:pPr>
              <w:pStyle w:val="TableParagraph"/>
              <w:spacing w:line="248" w:lineRule="exact"/>
              <w:ind w:left="232"/>
            </w:pPr>
            <w:r w:rsidRPr="002762BE">
              <w:t>WATER-PROOF CEMENT PAINT</w:t>
            </w:r>
          </w:p>
        </w:tc>
        <w:tc>
          <w:tcPr>
            <w:tcW w:w="4707" w:type="dxa"/>
          </w:tcPr>
          <w:p w14:paraId="42F207C3" w14:textId="77777777" w:rsidR="00B85B4E" w:rsidRPr="002762BE" w:rsidRDefault="00B85B4E" w:rsidP="002762BE">
            <w:pPr>
              <w:pStyle w:val="TableParagraph"/>
              <w:spacing w:line="248" w:lineRule="exact"/>
              <w:ind w:left="232"/>
            </w:pPr>
            <w:r w:rsidRPr="002762BE">
              <w:t>SNOWCEM, ASIAN.</w:t>
            </w:r>
          </w:p>
        </w:tc>
      </w:tr>
      <w:tr w:rsidR="00B85B4E" w:rsidRPr="00B96ADF" w14:paraId="1EE2BE3C"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229"/>
        </w:trPr>
        <w:tc>
          <w:tcPr>
            <w:tcW w:w="990" w:type="dxa"/>
          </w:tcPr>
          <w:p w14:paraId="2F67F83B" w14:textId="2AF7E2B6" w:rsidR="00B85B4E" w:rsidRPr="002762BE" w:rsidRDefault="002762BE" w:rsidP="002762BE">
            <w:pPr>
              <w:pStyle w:val="TableParagraph"/>
              <w:spacing w:line="248" w:lineRule="exact"/>
              <w:ind w:left="232"/>
            </w:pPr>
            <w:r>
              <w:t>82</w:t>
            </w:r>
          </w:p>
        </w:tc>
        <w:tc>
          <w:tcPr>
            <w:tcW w:w="3600" w:type="dxa"/>
            <w:gridSpan w:val="2"/>
          </w:tcPr>
          <w:p w14:paraId="42AAB93D" w14:textId="77777777" w:rsidR="00B85B4E" w:rsidRPr="002762BE" w:rsidRDefault="00B85B4E" w:rsidP="002762BE">
            <w:pPr>
              <w:pStyle w:val="TableParagraph"/>
              <w:spacing w:line="248" w:lineRule="exact"/>
              <w:ind w:left="232"/>
            </w:pPr>
            <w:r w:rsidRPr="002762BE">
              <w:t>SYNTHETIC ENAMEL PAINT</w:t>
            </w:r>
          </w:p>
        </w:tc>
        <w:tc>
          <w:tcPr>
            <w:tcW w:w="4707" w:type="dxa"/>
          </w:tcPr>
          <w:p w14:paraId="2A912FC7" w14:textId="77777777" w:rsidR="00B85B4E" w:rsidRPr="002762BE" w:rsidRDefault="00B85B4E" w:rsidP="002762BE">
            <w:pPr>
              <w:pStyle w:val="TableParagraph"/>
              <w:spacing w:line="248" w:lineRule="exact"/>
              <w:ind w:left="232"/>
            </w:pPr>
            <w:r w:rsidRPr="002762BE">
              <w:t>BERGER, NEROLAC, ASIAN, ICI</w:t>
            </w:r>
          </w:p>
        </w:tc>
      </w:tr>
      <w:tr w:rsidR="00B85B4E" w:rsidRPr="00B96ADF" w14:paraId="6811CEE5"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230"/>
        </w:trPr>
        <w:tc>
          <w:tcPr>
            <w:tcW w:w="990" w:type="dxa"/>
          </w:tcPr>
          <w:p w14:paraId="7BA8CE92" w14:textId="02C13B4F" w:rsidR="00B85B4E" w:rsidRPr="002762BE" w:rsidRDefault="002762BE" w:rsidP="002762BE">
            <w:pPr>
              <w:pStyle w:val="TableParagraph"/>
              <w:spacing w:line="248" w:lineRule="exact"/>
              <w:ind w:left="232"/>
            </w:pPr>
            <w:r>
              <w:t>83</w:t>
            </w:r>
          </w:p>
        </w:tc>
        <w:tc>
          <w:tcPr>
            <w:tcW w:w="3600" w:type="dxa"/>
            <w:gridSpan w:val="2"/>
          </w:tcPr>
          <w:p w14:paraId="1609C1E2" w14:textId="77777777" w:rsidR="00B85B4E" w:rsidRPr="002762BE" w:rsidRDefault="00B85B4E" w:rsidP="002762BE">
            <w:pPr>
              <w:pStyle w:val="TableParagraph"/>
              <w:spacing w:line="248" w:lineRule="exact"/>
              <w:ind w:left="232"/>
            </w:pPr>
            <w:r w:rsidRPr="002762BE">
              <w:t>ACRYLIC EMULSION PAINT</w:t>
            </w:r>
          </w:p>
        </w:tc>
        <w:tc>
          <w:tcPr>
            <w:tcW w:w="4707" w:type="dxa"/>
          </w:tcPr>
          <w:p w14:paraId="0F5FC4E9" w14:textId="77777777" w:rsidR="00B85B4E" w:rsidRPr="002762BE" w:rsidRDefault="00B85B4E" w:rsidP="002762BE">
            <w:pPr>
              <w:pStyle w:val="TableParagraph"/>
              <w:spacing w:line="248" w:lineRule="exact"/>
              <w:ind w:left="232"/>
            </w:pPr>
            <w:r w:rsidRPr="002762BE">
              <w:t>ASIAN, BERGER, NEROLAC, ICI, DULUX.</w:t>
            </w:r>
          </w:p>
        </w:tc>
      </w:tr>
      <w:tr w:rsidR="00B85B4E" w:rsidRPr="00B96ADF" w14:paraId="530F02BA"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455"/>
        </w:trPr>
        <w:tc>
          <w:tcPr>
            <w:tcW w:w="990" w:type="dxa"/>
          </w:tcPr>
          <w:p w14:paraId="0E3B267F" w14:textId="4A0CFB59" w:rsidR="00B85B4E" w:rsidRPr="002762BE" w:rsidRDefault="002762BE" w:rsidP="002762BE">
            <w:pPr>
              <w:pStyle w:val="TableParagraph"/>
              <w:spacing w:line="248" w:lineRule="exact"/>
              <w:ind w:left="232"/>
            </w:pPr>
            <w:r>
              <w:t>84</w:t>
            </w:r>
          </w:p>
        </w:tc>
        <w:tc>
          <w:tcPr>
            <w:tcW w:w="3600" w:type="dxa"/>
            <w:gridSpan w:val="2"/>
          </w:tcPr>
          <w:p w14:paraId="0E40A0EB" w14:textId="77777777" w:rsidR="00B85B4E" w:rsidRPr="002762BE" w:rsidRDefault="00B85B4E" w:rsidP="002762BE">
            <w:pPr>
              <w:pStyle w:val="TableParagraph"/>
              <w:spacing w:line="248" w:lineRule="exact"/>
              <w:ind w:left="232"/>
            </w:pPr>
            <w:r w:rsidRPr="002762BE">
              <w:t>VITREOUS CHINA SANITARYWARE</w:t>
            </w:r>
          </w:p>
        </w:tc>
        <w:tc>
          <w:tcPr>
            <w:tcW w:w="4707" w:type="dxa"/>
          </w:tcPr>
          <w:p w14:paraId="606A157C" w14:textId="77777777" w:rsidR="00B85B4E" w:rsidRPr="002762BE" w:rsidRDefault="00B85B4E" w:rsidP="002762BE">
            <w:pPr>
              <w:pStyle w:val="TableParagraph"/>
              <w:spacing w:line="248" w:lineRule="exact"/>
              <w:ind w:left="232"/>
            </w:pPr>
            <w:r w:rsidRPr="002762BE">
              <w:t>PARRYWARE, HINDWARE, JOHNSON &amp;</w:t>
            </w:r>
          </w:p>
          <w:p w14:paraId="60C72623" w14:textId="77777777" w:rsidR="00B85B4E" w:rsidRPr="002762BE" w:rsidRDefault="00B85B4E" w:rsidP="002762BE">
            <w:pPr>
              <w:pStyle w:val="TableParagraph"/>
              <w:spacing w:line="248" w:lineRule="exact"/>
              <w:ind w:left="232"/>
            </w:pPr>
            <w:r w:rsidRPr="002762BE">
              <w:t>JOHONSON, JAGUARE, CERA</w:t>
            </w:r>
          </w:p>
        </w:tc>
      </w:tr>
      <w:tr w:rsidR="00B85B4E" w:rsidRPr="00B96ADF" w14:paraId="133E1460"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227"/>
        </w:trPr>
        <w:tc>
          <w:tcPr>
            <w:tcW w:w="990" w:type="dxa"/>
          </w:tcPr>
          <w:p w14:paraId="01E876A3" w14:textId="6F136145" w:rsidR="00B85B4E" w:rsidRPr="002762BE" w:rsidRDefault="002762BE" w:rsidP="002762BE">
            <w:pPr>
              <w:pStyle w:val="TableParagraph"/>
              <w:spacing w:line="248" w:lineRule="exact"/>
              <w:ind w:left="232"/>
            </w:pPr>
            <w:r>
              <w:t>85</w:t>
            </w:r>
          </w:p>
        </w:tc>
        <w:tc>
          <w:tcPr>
            <w:tcW w:w="3600" w:type="dxa"/>
            <w:gridSpan w:val="2"/>
          </w:tcPr>
          <w:p w14:paraId="4E1BEF41" w14:textId="77777777" w:rsidR="00B85B4E" w:rsidRPr="002762BE" w:rsidRDefault="00B85B4E" w:rsidP="002762BE">
            <w:pPr>
              <w:pStyle w:val="TableParagraph"/>
              <w:spacing w:line="248" w:lineRule="exact"/>
              <w:ind w:left="232"/>
            </w:pPr>
            <w:r w:rsidRPr="002762BE">
              <w:t>STAINLESS STEEL SINKS</w:t>
            </w:r>
          </w:p>
        </w:tc>
        <w:tc>
          <w:tcPr>
            <w:tcW w:w="4707" w:type="dxa"/>
          </w:tcPr>
          <w:p w14:paraId="20B6789E" w14:textId="77777777" w:rsidR="00B85B4E" w:rsidRPr="002762BE" w:rsidRDefault="00B85B4E" w:rsidP="002762BE">
            <w:pPr>
              <w:pStyle w:val="TableParagraph"/>
              <w:spacing w:line="248" w:lineRule="exact"/>
              <w:ind w:left="232"/>
            </w:pPr>
            <w:r w:rsidRPr="002762BE">
              <w:t>NILKANTH, AMC, CORBA, NIRALI, JYNA</w:t>
            </w:r>
          </w:p>
        </w:tc>
      </w:tr>
      <w:tr w:rsidR="00B85B4E" w:rsidRPr="00B96ADF" w14:paraId="0359C70C"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458"/>
        </w:trPr>
        <w:tc>
          <w:tcPr>
            <w:tcW w:w="990" w:type="dxa"/>
          </w:tcPr>
          <w:p w14:paraId="4FA06B95" w14:textId="55878009" w:rsidR="00B85B4E" w:rsidRPr="002762BE" w:rsidRDefault="002762BE" w:rsidP="002762BE">
            <w:pPr>
              <w:pStyle w:val="TableParagraph"/>
              <w:spacing w:line="248" w:lineRule="exact"/>
              <w:ind w:left="232"/>
            </w:pPr>
            <w:r>
              <w:lastRenderedPageBreak/>
              <w:t>86</w:t>
            </w:r>
          </w:p>
        </w:tc>
        <w:tc>
          <w:tcPr>
            <w:tcW w:w="3600" w:type="dxa"/>
            <w:gridSpan w:val="2"/>
          </w:tcPr>
          <w:p w14:paraId="584C229F" w14:textId="77777777" w:rsidR="00B85B4E" w:rsidRPr="002762BE" w:rsidRDefault="00B85B4E" w:rsidP="002762BE">
            <w:pPr>
              <w:pStyle w:val="TableParagraph"/>
              <w:spacing w:line="248" w:lineRule="exact"/>
              <w:ind w:left="232"/>
            </w:pPr>
            <w:r w:rsidRPr="002762BE">
              <w:t>C.P.BRASS FITTINGS</w:t>
            </w:r>
          </w:p>
        </w:tc>
        <w:tc>
          <w:tcPr>
            <w:tcW w:w="4707" w:type="dxa"/>
          </w:tcPr>
          <w:p w14:paraId="7BD91263" w14:textId="77777777" w:rsidR="00B85B4E" w:rsidRPr="002762BE" w:rsidRDefault="00B85B4E" w:rsidP="002762BE">
            <w:pPr>
              <w:pStyle w:val="TableParagraph"/>
              <w:spacing w:line="248" w:lineRule="exact"/>
              <w:ind w:left="232"/>
            </w:pPr>
            <w:r w:rsidRPr="002762BE">
              <w:t>JAQUAR, MARC, PARRYWARE, JOHNSON,</w:t>
            </w:r>
          </w:p>
          <w:p w14:paraId="51A35DFE" w14:textId="77777777" w:rsidR="00B85B4E" w:rsidRPr="002762BE" w:rsidRDefault="00B85B4E" w:rsidP="002762BE">
            <w:pPr>
              <w:pStyle w:val="TableParagraph"/>
              <w:spacing w:line="248" w:lineRule="exact"/>
              <w:ind w:left="232"/>
            </w:pPr>
            <w:r w:rsidRPr="002762BE">
              <w:t>HINDWARE, CERA</w:t>
            </w:r>
          </w:p>
        </w:tc>
      </w:tr>
      <w:tr w:rsidR="00B85B4E" w:rsidRPr="00B96ADF" w14:paraId="00DFFC88"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412"/>
        </w:trPr>
        <w:tc>
          <w:tcPr>
            <w:tcW w:w="990" w:type="dxa"/>
          </w:tcPr>
          <w:p w14:paraId="2635CECF" w14:textId="4A47CFBB" w:rsidR="00B85B4E" w:rsidRPr="002762BE" w:rsidRDefault="002762BE" w:rsidP="002762BE">
            <w:pPr>
              <w:pStyle w:val="TableParagraph"/>
              <w:spacing w:line="248" w:lineRule="exact"/>
              <w:ind w:left="232"/>
            </w:pPr>
            <w:r>
              <w:t>87</w:t>
            </w:r>
          </w:p>
        </w:tc>
        <w:tc>
          <w:tcPr>
            <w:tcW w:w="3600" w:type="dxa"/>
            <w:gridSpan w:val="2"/>
          </w:tcPr>
          <w:p w14:paraId="794B9E8E" w14:textId="77777777" w:rsidR="00B85B4E" w:rsidRPr="002762BE" w:rsidRDefault="00B85B4E" w:rsidP="002762BE">
            <w:pPr>
              <w:pStyle w:val="TableParagraph"/>
              <w:spacing w:line="248" w:lineRule="exact"/>
              <w:ind w:left="232"/>
            </w:pPr>
            <w:r w:rsidRPr="002762BE">
              <w:t>LA( CI) PIPES</w:t>
            </w:r>
          </w:p>
        </w:tc>
        <w:tc>
          <w:tcPr>
            <w:tcW w:w="4707" w:type="dxa"/>
          </w:tcPr>
          <w:p w14:paraId="650EB91A" w14:textId="77777777" w:rsidR="00B85B4E" w:rsidRPr="002762BE" w:rsidRDefault="00B85B4E" w:rsidP="002762BE">
            <w:pPr>
              <w:pStyle w:val="TableParagraph"/>
              <w:spacing w:line="248" w:lineRule="exact"/>
              <w:ind w:left="232"/>
            </w:pPr>
            <w:r w:rsidRPr="002762BE">
              <w:t>RIF, NECO,KAPILANSH</w:t>
            </w:r>
          </w:p>
        </w:tc>
      </w:tr>
      <w:tr w:rsidR="00B85B4E" w:rsidRPr="00B96ADF" w14:paraId="52E9E412"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227"/>
        </w:trPr>
        <w:tc>
          <w:tcPr>
            <w:tcW w:w="990" w:type="dxa"/>
          </w:tcPr>
          <w:p w14:paraId="2BE797F8" w14:textId="3FF91971" w:rsidR="00B85B4E" w:rsidRPr="002762BE" w:rsidRDefault="002762BE" w:rsidP="002762BE">
            <w:pPr>
              <w:pStyle w:val="TableParagraph"/>
              <w:spacing w:line="248" w:lineRule="exact"/>
              <w:ind w:left="232"/>
            </w:pPr>
            <w:r>
              <w:t>89</w:t>
            </w:r>
          </w:p>
        </w:tc>
        <w:tc>
          <w:tcPr>
            <w:tcW w:w="3600" w:type="dxa"/>
            <w:gridSpan w:val="2"/>
          </w:tcPr>
          <w:p w14:paraId="6EBDBF29" w14:textId="77777777" w:rsidR="00B85B4E" w:rsidRPr="002762BE" w:rsidRDefault="00B85B4E" w:rsidP="002762BE">
            <w:pPr>
              <w:pStyle w:val="TableParagraph"/>
              <w:spacing w:line="248" w:lineRule="exact"/>
              <w:ind w:left="232"/>
            </w:pPr>
            <w:r w:rsidRPr="002762BE">
              <w:t>G.I.PIPES</w:t>
            </w:r>
          </w:p>
        </w:tc>
        <w:tc>
          <w:tcPr>
            <w:tcW w:w="4707" w:type="dxa"/>
          </w:tcPr>
          <w:p w14:paraId="005B8AD6" w14:textId="77777777" w:rsidR="00B85B4E" w:rsidRPr="002762BE" w:rsidRDefault="00B85B4E" w:rsidP="002762BE">
            <w:pPr>
              <w:pStyle w:val="TableParagraph"/>
              <w:spacing w:line="248" w:lineRule="exact"/>
              <w:ind w:left="232"/>
            </w:pPr>
            <w:r w:rsidRPr="002762BE">
              <w:t>TATA, JINDAL, HISSAR,PRAKASH SURYA</w:t>
            </w:r>
          </w:p>
        </w:tc>
      </w:tr>
      <w:tr w:rsidR="00B85B4E" w:rsidRPr="00B96ADF" w14:paraId="4C7FBA99"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455"/>
        </w:trPr>
        <w:tc>
          <w:tcPr>
            <w:tcW w:w="990" w:type="dxa"/>
          </w:tcPr>
          <w:p w14:paraId="71DF6672" w14:textId="5251DC17" w:rsidR="00B85B4E" w:rsidRPr="002762BE" w:rsidRDefault="002762BE" w:rsidP="002762BE">
            <w:pPr>
              <w:pStyle w:val="TableParagraph"/>
              <w:spacing w:line="248" w:lineRule="exact"/>
              <w:ind w:left="232"/>
            </w:pPr>
            <w:r>
              <w:t>90</w:t>
            </w:r>
          </w:p>
        </w:tc>
        <w:tc>
          <w:tcPr>
            <w:tcW w:w="3600" w:type="dxa"/>
            <w:gridSpan w:val="2"/>
          </w:tcPr>
          <w:p w14:paraId="226A1ED3" w14:textId="77777777" w:rsidR="00B85B4E" w:rsidRPr="002762BE" w:rsidRDefault="00B85B4E" w:rsidP="002762BE">
            <w:pPr>
              <w:pStyle w:val="TableParagraph"/>
              <w:spacing w:line="248" w:lineRule="exact"/>
              <w:ind w:left="232"/>
            </w:pPr>
            <w:r w:rsidRPr="002762BE">
              <w:t>G.I.FITTINGS (MALLEABLE CAST</w:t>
            </w:r>
          </w:p>
          <w:p w14:paraId="5C2D3E6C" w14:textId="77777777" w:rsidR="00B85B4E" w:rsidRPr="002762BE" w:rsidRDefault="00B85B4E" w:rsidP="002762BE">
            <w:pPr>
              <w:pStyle w:val="TableParagraph"/>
              <w:spacing w:line="248" w:lineRule="exact"/>
              <w:ind w:left="232"/>
            </w:pPr>
            <w:r w:rsidRPr="002762BE">
              <w:t>IRON)</w:t>
            </w:r>
          </w:p>
        </w:tc>
        <w:tc>
          <w:tcPr>
            <w:tcW w:w="4707" w:type="dxa"/>
          </w:tcPr>
          <w:p w14:paraId="4EC090CC" w14:textId="77777777" w:rsidR="00B85B4E" w:rsidRPr="002762BE" w:rsidRDefault="00B85B4E" w:rsidP="002762BE">
            <w:pPr>
              <w:pStyle w:val="TableParagraph"/>
              <w:spacing w:line="248" w:lineRule="exact"/>
              <w:ind w:left="232"/>
            </w:pPr>
            <w:r w:rsidRPr="002762BE">
              <w:t>UNIK, ICS.</w:t>
            </w:r>
          </w:p>
        </w:tc>
      </w:tr>
      <w:tr w:rsidR="00B85B4E" w:rsidRPr="00B96ADF" w14:paraId="41CC6071"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227"/>
        </w:trPr>
        <w:tc>
          <w:tcPr>
            <w:tcW w:w="990" w:type="dxa"/>
          </w:tcPr>
          <w:p w14:paraId="5B266D47" w14:textId="2975489B" w:rsidR="00B85B4E" w:rsidRPr="002762BE" w:rsidRDefault="002762BE" w:rsidP="002762BE">
            <w:pPr>
              <w:pStyle w:val="TableParagraph"/>
              <w:spacing w:line="248" w:lineRule="exact"/>
              <w:ind w:left="232"/>
            </w:pPr>
            <w:r>
              <w:t>91</w:t>
            </w:r>
          </w:p>
        </w:tc>
        <w:tc>
          <w:tcPr>
            <w:tcW w:w="3600" w:type="dxa"/>
            <w:gridSpan w:val="2"/>
          </w:tcPr>
          <w:p w14:paraId="6C3B13A2" w14:textId="77777777" w:rsidR="00B85B4E" w:rsidRPr="002762BE" w:rsidRDefault="00B85B4E" w:rsidP="002762BE">
            <w:pPr>
              <w:pStyle w:val="TableParagraph"/>
              <w:spacing w:line="248" w:lineRule="exact"/>
              <w:ind w:left="232"/>
            </w:pPr>
            <w:r w:rsidRPr="002762BE">
              <w:t>GUNMETAL VALVES</w:t>
            </w:r>
          </w:p>
        </w:tc>
        <w:tc>
          <w:tcPr>
            <w:tcW w:w="4707" w:type="dxa"/>
          </w:tcPr>
          <w:p w14:paraId="316D1BB3" w14:textId="77777777" w:rsidR="00B85B4E" w:rsidRPr="002762BE" w:rsidRDefault="00B85B4E" w:rsidP="002762BE">
            <w:pPr>
              <w:pStyle w:val="TableParagraph"/>
              <w:spacing w:line="248" w:lineRule="exact"/>
              <w:ind w:left="232"/>
            </w:pPr>
            <w:r w:rsidRPr="002762BE">
              <w:t>LEADER, SANT, ZOLOTO, KIRLOSKAR</w:t>
            </w:r>
          </w:p>
        </w:tc>
      </w:tr>
      <w:tr w:rsidR="00B85B4E" w:rsidRPr="00B96ADF" w14:paraId="4834920E" w14:textId="77777777" w:rsidTr="00A2404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1067"/>
        </w:trPr>
        <w:tc>
          <w:tcPr>
            <w:tcW w:w="990" w:type="dxa"/>
          </w:tcPr>
          <w:p w14:paraId="1E502F97" w14:textId="1A306144" w:rsidR="00B85B4E" w:rsidRPr="002762BE" w:rsidRDefault="00BF5D0A" w:rsidP="002762BE">
            <w:pPr>
              <w:pStyle w:val="TableParagraph"/>
              <w:spacing w:line="248" w:lineRule="exact"/>
              <w:ind w:left="232"/>
            </w:pPr>
            <w:r>
              <w:t>92</w:t>
            </w:r>
          </w:p>
        </w:tc>
        <w:tc>
          <w:tcPr>
            <w:tcW w:w="3600" w:type="dxa"/>
            <w:gridSpan w:val="2"/>
          </w:tcPr>
          <w:p w14:paraId="49679303" w14:textId="62BB7E7D" w:rsidR="00B85B4E" w:rsidRPr="002762BE" w:rsidRDefault="00B85B4E" w:rsidP="002762BE">
            <w:pPr>
              <w:pStyle w:val="TableParagraph"/>
              <w:spacing w:line="248" w:lineRule="exact"/>
              <w:ind w:left="232"/>
            </w:pPr>
            <w:r w:rsidRPr="002762BE">
              <w:t>UPVC DOORS &amp;WINDOWS (PROFILE MAKERS &amp; THEIR AUTHORISED FABRICATORS ONLY)</w:t>
            </w:r>
          </w:p>
        </w:tc>
        <w:tc>
          <w:tcPr>
            <w:tcW w:w="4707" w:type="dxa"/>
          </w:tcPr>
          <w:p w14:paraId="257FB308" w14:textId="77777777" w:rsidR="00B85B4E" w:rsidRPr="002762BE" w:rsidRDefault="00B85B4E" w:rsidP="002762BE">
            <w:pPr>
              <w:pStyle w:val="TableParagraph"/>
              <w:spacing w:line="248" w:lineRule="exact"/>
              <w:ind w:left="232"/>
            </w:pPr>
          </w:p>
          <w:p w14:paraId="2F0404B0" w14:textId="77777777" w:rsidR="00B85B4E" w:rsidRPr="002762BE" w:rsidRDefault="00B85B4E" w:rsidP="002762BE">
            <w:pPr>
              <w:pStyle w:val="TableParagraph"/>
              <w:spacing w:line="248" w:lineRule="exact"/>
              <w:ind w:left="232"/>
            </w:pPr>
            <w:r w:rsidRPr="002762BE">
              <w:t>DUROPLAST, ALUPLAST, KOMMERLING, FINISTA</w:t>
            </w:r>
          </w:p>
        </w:tc>
      </w:tr>
      <w:tr w:rsidR="00B85B4E" w:rsidRPr="00B96ADF" w14:paraId="663446DA" w14:textId="77777777" w:rsidTr="00A24044">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542"/>
        </w:trPr>
        <w:tc>
          <w:tcPr>
            <w:tcW w:w="990" w:type="dxa"/>
          </w:tcPr>
          <w:p w14:paraId="23D3ECD1" w14:textId="36F5DD8D" w:rsidR="00B85B4E" w:rsidRPr="002762BE" w:rsidRDefault="00BF5D0A" w:rsidP="002762BE">
            <w:pPr>
              <w:pStyle w:val="TableParagraph"/>
              <w:spacing w:line="248" w:lineRule="exact"/>
              <w:ind w:left="232"/>
            </w:pPr>
            <w:r>
              <w:t>93</w:t>
            </w:r>
          </w:p>
        </w:tc>
        <w:tc>
          <w:tcPr>
            <w:tcW w:w="3600" w:type="dxa"/>
            <w:gridSpan w:val="2"/>
          </w:tcPr>
          <w:p w14:paraId="1430DD94" w14:textId="77777777" w:rsidR="00B85B4E" w:rsidRPr="002762BE" w:rsidRDefault="00B85B4E" w:rsidP="002762BE">
            <w:pPr>
              <w:pStyle w:val="TableParagraph"/>
              <w:spacing w:line="248" w:lineRule="exact"/>
              <w:ind w:left="232"/>
            </w:pPr>
            <w:r w:rsidRPr="002762BE">
              <w:t>UPVC DOORS &amp;WINDOWS</w:t>
            </w:r>
          </w:p>
          <w:p w14:paraId="31B12D77" w14:textId="77777777" w:rsidR="00B85B4E" w:rsidRPr="002762BE" w:rsidRDefault="00B85B4E" w:rsidP="002762BE">
            <w:pPr>
              <w:pStyle w:val="TableParagraph"/>
              <w:spacing w:line="248" w:lineRule="exact"/>
              <w:ind w:left="232"/>
            </w:pPr>
            <w:r w:rsidRPr="002762BE">
              <w:t>HARDWARE</w:t>
            </w:r>
          </w:p>
        </w:tc>
        <w:tc>
          <w:tcPr>
            <w:tcW w:w="4707" w:type="dxa"/>
          </w:tcPr>
          <w:p w14:paraId="7529F8A2" w14:textId="77777777" w:rsidR="00B85B4E" w:rsidRPr="002762BE" w:rsidRDefault="00B85B4E" w:rsidP="002762BE">
            <w:pPr>
              <w:pStyle w:val="TableParagraph"/>
              <w:spacing w:line="248" w:lineRule="exact"/>
              <w:ind w:left="232"/>
            </w:pPr>
            <w:r w:rsidRPr="002762BE">
              <w:t>ROTTO, DORSET, KINLONG</w:t>
            </w:r>
          </w:p>
        </w:tc>
      </w:tr>
      <w:tr w:rsidR="00B85B4E" w:rsidRPr="00B96ADF" w14:paraId="7F24CEF0"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421"/>
        </w:trPr>
        <w:tc>
          <w:tcPr>
            <w:tcW w:w="990" w:type="dxa"/>
          </w:tcPr>
          <w:p w14:paraId="7E8EF787" w14:textId="11414B42" w:rsidR="00B85B4E" w:rsidRPr="002762BE" w:rsidRDefault="00BF5D0A" w:rsidP="002762BE">
            <w:pPr>
              <w:pStyle w:val="TableParagraph"/>
              <w:spacing w:line="248" w:lineRule="exact"/>
              <w:ind w:left="232"/>
            </w:pPr>
            <w:r>
              <w:t>94</w:t>
            </w:r>
          </w:p>
        </w:tc>
        <w:tc>
          <w:tcPr>
            <w:tcW w:w="3600" w:type="dxa"/>
            <w:gridSpan w:val="2"/>
          </w:tcPr>
          <w:p w14:paraId="4DBAEA2E" w14:textId="77777777" w:rsidR="00B85B4E" w:rsidRPr="002762BE" w:rsidRDefault="00B85B4E" w:rsidP="002762BE">
            <w:pPr>
              <w:pStyle w:val="TableParagraph"/>
              <w:spacing w:line="248" w:lineRule="exact"/>
              <w:ind w:left="232"/>
            </w:pPr>
            <w:r w:rsidRPr="002762BE">
              <w:t>HEAT RESISTANCE TITLES</w:t>
            </w:r>
          </w:p>
        </w:tc>
        <w:tc>
          <w:tcPr>
            <w:tcW w:w="4707" w:type="dxa"/>
          </w:tcPr>
          <w:p w14:paraId="16B6D562" w14:textId="77777777" w:rsidR="00B85B4E" w:rsidRPr="002762BE" w:rsidRDefault="00B85B4E" w:rsidP="002762BE">
            <w:pPr>
              <w:pStyle w:val="TableParagraph"/>
              <w:spacing w:line="248" w:lineRule="exact"/>
              <w:ind w:left="232"/>
            </w:pPr>
            <w:r w:rsidRPr="002762BE">
              <w:t>SWASTIK, THARMA TECH</w:t>
            </w:r>
          </w:p>
        </w:tc>
      </w:tr>
      <w:tr w:rsidR="00B85B4E" w:rsidRPr="00B96ADF" w14:paraId="541CD56C"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419"/>
        </w:trPr>
        <w:tc>
          <w:tcPr>
            <w:tcW w:w="990" w:type="dxa"/>
          </w:tcPr>
          <w:p w14:paraId="4223D22F" w14:textId="10F0DF12" w:rsidR="00B85B4E" w:rsidRPr="002762BE" w:rsidRDefault="00BF5D0A" w:rsidP="002762BE">
            <w:pPr>
              <w:pStyle w:val="TableParagraph"/>
              <w:spacing w:line="248" w:lineRule="exact"/>
              <w:ind w:left="232"/>
            </w:pPr>
            <w:r>
              <w:t>95</w:t>
            </w:r>
          </w:p>
        </w:tc>
        <w:tc>
          <w:tcPr>
            <w:tcW w:w="3600" w:type="dxa"/>
            <w:gridSpan w:val="2"/>
          </w:tcPr>
          <w:p w14:paraId="73433ECC" w14:textId="77777777" w:rsidR="00B85B4E" w:rsidRPr="002762BE" w:rsidRDefault="00B85B4E" w:rsidP="002762BE">
            <w:pPr>
              <w:pStyle w:val="TableParagraph"/>
              <w:spacing w:line="248" w:lineRule="exact"/>
              <w:ind w:left="232"/>
            </w:pPr>
            <w:r w:rsidRPr="002762BE">
              <w:t>MIRROR GLASS</w:t>
            </w:r>
          </w:p>
        </w:tc>
        <w:tc>
          <w:tcPr>
            <w:tcW w:w="4707" w:type="dxa"/>
          </w:tcPr>
          <w:p w14:paraId="75CCFD42" w14:textId="77777777" w:rsidR="00B85B4E" w:rsidRPr="002762BE" w:rsidRDefault="00B85B4E" w:rsidP="002762BE">
            <w:pPr>
              <w:pStyle w:val="TableParagraph"/>
              <w:spacing w:line="248" w:lineRule="exact"/>
              <w:ind w:left="232"/>
            </w:pPr>
            <w:r w:rsidRPr="002762BE">
              <w:t>ATUL, MOGIGUARD, JAGUAR, CERA</w:t>
            </w:r>
          </w:p>
        </w:tc>
      </w:tr>
      <w:tr w:rsidR="00B85B4E" w:rsidRPr="00B96ADF" w14:paraId="4B8E2E0C"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421"/>
        </w:trPr>
        <w:tc>
          <w:tcPr>
            <w:tcW w:w="990" w:type="dxa"/>
          </w:tcPr>
          <w:p w14:paraId="7134613B" w14:textId="03AA82F2" w:rsidR="00B85B4E" w:rsidRPr="002762BE" w:rsidRDefault="00BF5D0A" w:rsidP="002762BE">
            <w:pPr>
              <w:pStyle w:val="TableParagraph"/>
              <w:spacing w:line="248" w:lineRule="exact"/>
              <w:ind w:left="232"/>
            </w:pPr>
            <w:r>
              <w:t>96</w:t>
            </w:r>
          </w:p>
        </w:tc>
        <w:tc>
          <w:tcPr>
            <w:tcW w:w="3600" w:type="dxa"/>
            <w:gridSpan w:val="2"/>
          </w:tcPr>
          <w:p w14:paraId="0182FBD7" w14:textId="77777777" w:rsidR="00B85B4E" w:rsidRPr="002762BE" w:rsidRDefault="00B85B4E" w:rsidP="002762BE">
            <w:pPr>
              <w:pStyle w:val="TableParagraph"/>
              <w:spacing w:line="248" w:lineRule="exact"/>
              <w:ind w:left="232"/>
            </w:pPr>
            <w:r w:rsidRPr="002762BE">
              <w:t>TEXTURE PAINT</w:t>
            </w:r>
          </w:p>
        </w:tc>
        <w:tc>
          <w:tcPr>
            <w:tcW w:w="4707" w:type="dxa"/>
          </w:tcPr>
          <w:p w14:paraId="19040DB2" w14:textId="77777777" w:rsidR="00B85B4E" w:rsidRPr="002762BE" w:rsidRDefault="00B85B4E" w:rsidP="002762BE">
            <w:pPr>
              <w:pStyle w:val="TableParagraph"/>
              <w:spacing w:line="248" w:lineRule="exact"/>
              <w:ind w:left="232"/>
            </w:pPr>
            <w:r w:rsidRPr="002762BE">
              <w:t>ASIAN,NEROLAC,</w:t>
            </w:r>
          </w:p>
        </w:tc>
      </w:tr>
      <w:tr w:rsidR="00B85B4E" w:rsidRPr="00B96ADF" w14:paraId="3CA4551C"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419"/>
        </w:trPr>
        <w:tc>
          <w:tcPr>
            <w:tcW w:w="990" w:type="dxa"/>
          </w:tcPr>
          <w:p w14:paraId="2889532C" w14:textId="3F6E2361" w:rsidR="00B85B4E" w:rsidRPr="002762BE" w:rsidRDefault="00BF5D0A" w:rsidP="002762BE">
            <w:pPr>
              <w:pStyle w:val="TableParagraph"/>
              <w:spacing w:line="248" w:lineRule="exact"/>
              <w:ind w:left="232"/>
            </w:pPr>
            <w:r>
              <w:t>97</w:t>
            </w:r>
          </w:p>
        </w:tc>
        <w:tc>
          <w:tcPr>
            <w:tcW w:w="3600" w:type="dxa"/>
            <w:gridSpan w:val="2"/>
          </w:tcPr>
          <w:p w14:paraId="374881D2" w14:textId="77777777" w:rsidR="00B85B4E" w:rsidRPr="002762BE" w:rsidRDefault="00B85B4E" w:rsidP="002762BE">
            <w:pPr>
              <w:pStyle w:val="TableParagraph"/>
              <w:spacing w:line="248" w:lineRule="exact"/>
              <w:ind w:left="232"/>
            </w:pPr>
            <w:r w:rsidRPr="002762BE">
              <w:t>METAL GRID FALSE CEILING</w:t>
            </w:r>
          </w:p>
        </w:tc>
        <w:tc>
          <w:tcPr>
            <w:tcW w:w="4707" w:type="dxa"/>
          </w:tcPr>
          <w:p w14:paraId="73A93006" w14:textId="77777777" w:rsidR="00B85B4E" w:rsidRPr="002762BE" w:rsidRDefault="00B85B4E" w:rsidP="002762BE">
            <w:pPr>
              <w:pStyle w:val="TableParagraph"/>
              <w:spacing w:line="248" w:lineRule="exact"/>
              <w:ind w:left="232"/>
            </w:pPr>
            <w:r w:rsidRPr="002762BE">
              <w:t>ARMSTRONG, HUNTER DOUGLS.</w:t>
            </w:r>
          </w:p>
        </w:tc>
      </w:tr>
      <w:tr w:rsidR="00B85B4E" w:rsidRPr="00B96ADF" w14:paraId="7DD1F56E"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420"/>
        </w:trPr>
        <w:tc>
          <w:tcPr>
            <w:tcW w:w="990" w:type="dxa"/>
          </w:tcPr>
          <w:p w14:paraId="0761E17A" w14:textId="7F50132E" w:rsidR="00B85B4E" w:rsidRPr="002762BE" w:rsidRDefault="00BF5D0A" w:rsidP="002762BE">
            <w:pPr>
              <w:pStyle w:val="TableParagraph"/>
              <w:spacing w:line="248" w:lineRule="exact"/>
              <w:ind w:left="232"/>
            </w:pPr>
            <w:r>
              <w:t>98</w:t>
            </w:r>
          </w:p>
        </w:tc>
        <w:tc>
          <w:tcPr>
            <w:tcW w:w="3600" w:type="dxa"/>
            <w:gridSpan w:val="2"/>
          </w:tcPr>
          <w:p w14:paraId="5113B1AD" w14:textId="77777777" w:rsidR="00B85B4E" w:rsidRPr="002762BE" w:rsidRDefault="00B85B4E" w:rsidP="002762BE">
            <w:pPr>
              <w:pStyle w:val="TableParagraph"/>
              <w:spacing w:line="248" w:lineRule="exact"/>
              <w:ind w:left="232"/>
            </w:pPr>
            <w:r w:rsidRPr="002762BE">
              <w:t>SS ARCHITECHRAL HARDWARE</w:t>
            </w:r>
          </w:p>
        </w:tc>
        <w:tc>
          <w:tcPr>
            <w:tcW w:w="4707" w:type="dxa"/>
          </w:tcPr>
          <w:p w14:paraId="7B942810" w14:textId="77777777" w:rsidR="00B85B4E" w:rsidRPr="002762BE" w:rsidRDefault="00B85B4E" w:rsidP="002762BE">
            <w:pPr>
              <w:pStyle w:val="TableParagraph"/>
              <w:spacing w:line="248" w:lineRule="exact"/>
              <w:ind w:left="232"/>
            </w:pPr>
            <w:r w:rsidRPr="002762BE">
              <w:t>EBCO, HETTICH, HAFFLE</w:t>
            </w:r>
          </w:p>
        </w:tc>
      </w:tr>
      <w:tr w:rsidR="00B85B4E" w:rsidRPr="00B96ADF" w14:paraId="7077CF41" w14:textId="77777777" w:rsidTr="002C248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gridAfter w:val="1"/>
          <w:wAfter w:w="12" w:type="dxa"/>
          <w:trHeight w:val="421"/>
        </w:trPr>
        <w:tc>
          <w:tcPr>
            <w:tcW w:w="990" w:type="dxa"/>
          </w:tcPr>
          <w:p w14:paraId="7AC17452" w14:textId="2697BCCA" w:rsidR="00B85B4E" w:rsidRPr="002762BE" w:rsidRDefault="00BF5D0A" w:rsidP="002762BE">
            <w:pPr>
              <w:pStyle w:val="TableParagraph"/>
              <w:spacing w:line="248" w:lineRule="exact"/>
              <w:ind w:left="232"/>
            </w:pPr>
            <w:r>
              <w:t>99</w:t>
            </w:r>
          </w:p>
        </w:tc>
        <w:tc>
          <w:tcPr>
            <w:tcW w:w="3600" w:type="dxa"/>
            <w:gridSpan w:val="2"/>
          </w:tcPr>
          <w:p w14:paraId="6A985543" w14:textId="77777777" w:rsidR="00B85B4E" w:rsidRPr="002762BE" w:rsidRDefault="00B85B4E" w:rsidP="002762BE">
            <w:pPr>
              <w:pStyle w:val="TableParagraph"/>
              <w:spacing w:line="248" w:lineRule="exact"/>
              <w:ind w:left="232"/>
            </w:pPr>
            <w:r w:rsidRPr="002762BE">
              <w:t>FACTORY MAKE WOODEN FLOORING</w:t>
            </w:r>
          </w:p>
        </w:tc>
        <w:tc>
          <w:tcPr>
            <w:tcW w:w="4707" w:type="dxa"/>
          </w:tcPr>
          <w:p w14:paraId="710BE5B2" w14:textId="77777777" w:rsidR="00B85B4E" w:rsidRPr="002762BE" w:rsidRDefault="00B85B4E" w:rsidP="002762BE">
            <w:pPr>
              <w:pStyle w:val="TableParagraph"/>
              <w:spacing w:line="248" w:lineRule="exact"/>
              <w:ind w:left="232"/>
            </w:pPr>
            <w:r w:rsidRPr="002762BE">
              <w:t>GREENLAM, ACTION TESSA</w:t>
            </w:r>
          </w:p>
        </w:tc>
      </w:tr>
    </w:tbl>
    <w:p w14:paraId="79A90E4B" w14:textId="77777777" w:rsidR="005C56FF" w:rsidRDefault="005C56FF" w:rsidP="002762BE">
      <w:pPr>
        <w:pStyle w:val="TableParagraph"/>
        <w:spacing w:line="248" w:lineRule="exact"/>
        <w:ind w:left="232"/>
      </w:pPr>
    </w:p>
    <w:p w14:paraId="2C71CC03" w14:textId="77777777" w:rsidR="00FF2466" w:rsidRDefault="00FF2466" w:rsidP="002762BE">
      <w:pPr>
        <w:pStyle w:val="TableParagraph"/>
        <w:spacing w:line="248" w:lineRule="exact"/>
        <w:ind w:left="232"/>
      </w:pPr>
    </w:p>
    <w:p w14:paraId="0683DFEA" w14:textId="77777777" w:rsidR="00A5016A" w:rsidRPr="00FE5E29" w:rsidRDefault="00A5016A" w:rsidP="002B41F1"/>
    <w:sectPr w:rsidR="00A5016A" w:rsidRPr="00FE5E29" w:rsidSect="00FE5E29">
      <w:pgSz w:w="12240" w:h="15840"/>
      <w:pgMar w:top="1820" w:right="900" w:bottom="1980" w:left="940" w:header="0" w:footer="1756"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CAD414" w14:textId="77777777" w:rsidR="003044E2" w:rsidRDefault="003044E2">
      <w:r>
        <w:separator/>
      </w:r>
    </w:p>
  </w:endnote>
  <w:endnote w:type="continuationSeparator" w:id="0">
    <w:p w14:paraId="026248BD" w14:textId="77777777" w:rsidR="003044E2" w:rsidRDefault="003044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Aptos Narrow">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94424F" w14:textId="77777777" w:rsidR="0009772E" w:rsidRDefault="0009772E">
    <w:pPr>
      <w:pStyle w:val="BodyText"/>
      <w:spacing w:line="14" w:lineRule="auto"/>
      <w:rPr>
        <w:sz w:val="20"/>
      </w:rPr>
    </w:pPr>
    <w:r>
      <w:rPr>
        <w:noProof/>
      </w:rPr>
      <mc:AlternateContent>
        <mc:Choice Requires="wps">
          <w:drawing>
            <wp:anchor distT="0" distB="0" distL="0" distR="0" simplePos="0" relativeHeight="481041920" behindDoc="1" locked="0" layoutInCell="1" allowOverlap="1" wp14:anchorId="00FFB10E" wp14:editId="6C380A6C">
              <wp:simplePos x="0" y="0"/>
              <wp:positionH relativeFrom="page">
                <wp:posOffset>749300</wp:posOffset>
              </wp:positionH>
              <wp:positionV relativeFrom="page">
                <wp:posOffset>9227113</wp:posOffset>
              </wp:positionV>
              <wp:extent cx="228600" cy="19558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 cy="195580"/>
                      </a:xfrm>
                      <a:prstGeom prst="rect">
                        <a:avLst/>
                      </a:prstGeom>
                    </wps:spPr>
                    <wps:txbx>
                      <w:txbxContent>
                        <w:p w14:paraId="2D3E3534" w14:textId="77777777" w:rsidR="0009772E" w:rsidRDefault="0009772E">
                          <w:pPr>
                            <w:pStyle w:val="BodyText"/>
                            <w:spacing w:before="20"/>
                            <w:ind w:left="60"/>
                          </w:pPr>
                          <w:r>
                            <w:rPr>
                              <w:spacing w:val="-5"/>
                            </w:rPr>
                            <w:fldChar w:fldCharType="begin"/>
                          </w:r>
                          <w:r>
                            <w:rPr>
                              <w:spacing w:val="-5"/>
                            </w:rPr>
                            <w:instrText xml:space="preserve"> PAGE </w:instrText>
                          </w:r>
                          <w:r>
                            <w:rPr>
                              <w:spacing w:val="-5"/>
                            </w:rPr>
                            <w:fldChar w:fldCharType="separate"/>
                          </w:r>
                          <w:r w:rsidR="00086401">
                            <w:rPr>
                              <w:noProof/>
                              <w:spacing w:val="-5"/>
                            </w:rPr>
                            <w:t>23</w:t>
                          </w:r>
                          <w:r>
                            <w:rPr>
                              <w:spacing w:val="-5"/>
                            </w:rPr>
                            <w:fldChar w:fldCharType="end"/>
                          </w:r>
                        </w:p>
                      </w:txbxContent>
                    </wps:txbx>
                    <wps:bodyPr wrap="square" lIns="0" tIns="0" rIns="0" bIns="0" rtlCol="0">
                      <a:noAutofit/>
                    </wps:bodyPr>
                  </wps:wsp>
                </a:graphicData>
              </a:graphic>
            </wp:anchor>
          </w:drawing>
        </mc:Choice>
        <mc:Fallback>
          <w:pict>
            <v:shapetype w14:anchorId="00FFB10E" id="_x0000_t202" coordsize="21600,21600" o:spt="202" path="m,l,21600r21600,l21600,xe">
              <v:stroke joinstyle="miter"/>
              <v:path gradientshapeok="t" o:connecttype="rect"/>
            </v:shapetype>
            <v:shape id="Textbox 1" o:spid="_x0000_s1026" type="#_x0000_t202" style="position:absolute;margin-left:59pt;margin-top:726.55pt;width:18pt;height:15.4pt;z-index:-22274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" filled="f" stroked="f">
              <v:path arrowok="t"/>
              <v:textbox inset="0,0,0,0">
                <w:txbxContent>
                  <w:p w14:paraId="2D3E3534" w14:textId="77777777" w:rsidR="0009772E" w:rsidRDefault="0009772E">
                    <w:pPr>
                      <w:pStyle w:val="BodyText"/>
                      <w:spacing w:before="20"/>
                      <w:ind w:left="60"/>
                    </w:pPr>
                    <w:r>
                      <w:rPr>
                        <w:spacing w:val="-5"/>
                      </w:rPr>
                      <w:fldChar w:fldCharType="begin"/>
                    </w:r>
                    <w:r>
                      <w:rPr>
                        <w:spacing w:val="-5"/>
                      </w:rPr>
                      <w:instrText xml:space="preserve"> PAGE </w:instrText>
                    </w:r>
                    <w:r>
                      <w:rPr>
                        <w:spacing w:val="-5"/>
                      </w:rPr>
                      <w:fldChar w:fldCharType="separate"/>
                    </w:r>
                    <w:r w:rsidR="00086401">
                      <w:rPr>
                        <w:noProof/>
                        <w:spacing w:val="-5"/>
                      </w:rPr>
                      <w:t>23</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6FB7EB" w14:textId="77777777" w:rsidR="0009772E" w:rsidRDefault="0009772E">
    <w:pPr>
      <w:pStyle w:val="BodyText"/>
      <w:spacing w:line="14" w:lineRule="auto"/>
      <w:rPr>
        <w:sz w:val="14"/>
      </w:rPr>
    </w:pPr>
    <w:r>
      <w:rPr>
        <w:noProof/>
      </w:rPr>
      <mc:AlternateContent>
        <mc:Choice Requires="wps">
          <w:drawing>
            <wp:anchor distT="0" distB="0" distL="0" distR="0" simplePos="0" relativeHeight="481042432" behindDoc="1" locked="0" layoutInCell="1" allowOverlap="1" wp14:anchorId="3CF4D51C" wp14:editId="17A06C90">
              <wp:simplePos x="0" y="0"/>
              <wp:positionH relativeFrom="page">
                <wp:posOffset>876300</wp:posOffset>
              </wp:positionH>
              <wp:positionV relativeFrom="page">
                <wp:posOffset>10318677</wp:posOffset>
              </wp:positionV>
              <wp:extent cx="317500" cy="19558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95580"/>
                      </a:xfrm>
                      <a:prstGeom prst="rect">
                        <a:avLst/>
                      </a:prstGeom>
                    </wps:spPr>
                    <wps:txbx>
                      <w:txbxContent>
                        <w:p w14:paraId="0043C53F" w14:textId="77777777" w:rsidR="0009772E" w:rsidRDefault="0009772E">
                          <w:pPr>
                            <w:pStyle w:val="BodyText"/>
                            <w:spacing w:before="20"/>
                            <w:ind w:left="60"/>
                          </w:pPr>
                          <w:r>
                            <w:rPr>
                              <w:spacing w:val="-5"/>
                            </w:rPr>
                            <w:fldChar w:fldCharType="begin"/>
                          </w:r>
                          <w:r>
                            <w:rPr>
                              <w:spacing w:val="-5"/>
                            </w:rPr>
                            <w:instrText xml:space="preserve"> PAGE </w:instrText>
                          </w:r>
                          <w:r>
                            <w:rPr>
                              <w:spacing w:val="-5"/>
                            </w:rPr>
                            <w:fldChar w:fldCharType="separate"/>
                          </w:r>
                          <w:r w:rsidR="00086401">
                            <w:rPr>
                              <w:noProof/>
                              <w:spacing w:val="-5"/>
                            </w:rPr>
                            <w:t>132</w:t>
                          </w:r>
                          <w:r>
                            <w:rPr>
                              <w:spacing w:val="-5"/>
                            </w:rPr>
                            <w:fldChar w:fldCharType="end"/>
                          </w:r>
                        </w:p>
                      </w:txbxContent>
                    </wps:txbx>
                    <wps:bodyPr wrap="square" lIns="0" tIns="0" rIns="0" bIns="0" rtlCol="0">
                      <a:noAutofit/>
                    </wps:bodyPr>
                  </wps:wsp>
                </a:graphicData>
              </a:graphic>
            </wp:anchor>
          </w:drawing>
        </mc:Choice>
        <mc:Fallback>
          <w:pict>
            <v:shapetype w14:anchorId="3CF4D51C" id="_x0000_t202" coordsize="21600,21600" o:spt="202" path="m,l,21600r21600,l21600,xe">
              <v:stroke joinstyle="miter"/>
              <v:path gradientshapeok="t" o:connecttype="rect"/>
            </v:shapetype>
            <v:shape id="Textbox 7" o:spid="_x0000_s1027" type="#_x0000_t202" style="position:absolute;margin-left:69pt;margin-top:812.5pt;width:25pt;height:15.4pt;z-index:-22274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" filled="f" stroked="f">
              <v:path arrowok="t"/>
              <v:textbox inset="0,0,0,0">
                <w:txbxContent>
                  <w:p w14:paraId="0043C53F" w14:textId="77777777" w:rsidR="0009772E" w:rsidRDefault="0009772E">
                    <w:pPr>
                      <w:pStyle w:val="BodyText"/>
                      <w:spacing w:before="20"/>
                      <w:ind w:left="60"/>
                    </w:pPr>
                    <w:r>
                      <w:rPr>
                        <w:spacing w:val="-5"/>
                      </w:rPr>
                      <w:fldChar w:fldCharType="begin"/>
                    </w:r>
                    <w:r>
                      <w:rPr>
                        <w:spacing w:val="-5"/>
                      </w:rPr>
                      <w:instrText xml:space="preserve"> PAGE </w:instrText>
                    </w:r>
                    <w:r>
                      <w:rPr>
                        <w:spacing w:val="-5"/>
                      </w:rPr>
                      <w:fldChar w:fldCharType="separate"/>
                    </w:r>
                    <w:r w:rsidR="00086401">
                      <w:rPr>
                        <w:noProof/>
                        <w:spacing w:val="-5"/>
                      </w:rPr>
                      <w:t>132</w:t>
                    </w:r>
                    <w:r>
                      <w:rPr>
                        <w:spacing w:val="-5"/>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C45A41" w14:textId="77777777" w:rsidR="0009772E" w:rsidRDefault="0009772E">
    <w:pPr>
      <w:pStyle w:val="BodyText"/>
      <w:spacing w:line="14" w:lineRule="auto"/>
      <w:rPr>
        <w:sz w:val="20"/>
      </w:rPr>
    </w:pPr>
    <w:r>
      <w:rPr>
        <w:noProof/>
      </w:rPr>
      <mc:AlternateContent>
        <mc:Choice Requires="wps">
          <w:drawing>
            <wp:anchor distT="0" distB="0" distL="0" distR="0" simplePos="0" relativeHeight="481046016" behindDoc="1" locked="0" layoutInCell="1" allowOverlap="1" wp14:anchorId="184C5D22" wp14:editId="449DB246">
              <wp:simplePos x="0" y="0"/>
              <wp:positionH relativeFrom="page">
                <wp:posOffset>749300</wp:posOffset>
              </wp:positionH>
              <wp:positionV relativeFrom="page">
                <wp:posOffset>9227113</wp:posOffset>
              </wp:positionV>
              <wp:extent cx="355600" cy="195580"/>
              <wp:effectExtent l="0" t="0" r="0" b="0"/>
              <wp:wrapNone/>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5600" cy="195580"/>
                      </a:xfrm>
                      <a:prstGeom prst="rect">
                        <a:avLst/>
                      </a:prstGeom>
                    </wps:spPr>
                    <wps:txbx>
                      <w:txbxContent>
                        <w:p w14:paraId="308BD5BD" w14:textId="77777777" w:rsidR="0009772E" w:rsidRDefault="0009772E">
                          <w:pPr>
                            <w:pStyle w:val="BodyText"/>
                            <w:spacing w:before="20"/>
                            <w:ind w:left="60"/>
                          </w:pPr>
                          <w:r>
                            <w:rPr>
                              <w:spacing w:val="-5"/>
                            </w:rPr>
                            <w:fldChar w:fldCharType="begin"/>
                          </w:r>
                          <w:r>
                            <w:rPr>
                              <w:spacing w:val="-5"/>
                            </w:rPr>
                            <w:instrText xml:space="preserve"> PAGE </w:instrText>
                          </w:r>
                          <w:r>
                            <w:rPr>
                              <w:spacing w:val="-5"/>
                            </w:rPr>
                            <w:fldChar w:fldCharType="separate"/>
                          </w:r>
                          <w:r w:rsidR="00086401">
                            <w:rPr>
                              <w:noProof/>
                              <w:spacing w:val="-5"/>
                            </w:rPr>
                            <w:t>180</w:t>
                          </w:r>
                          <w:r>
                            <w:rPr>
                              <w:spacing w:val="-5"/>
                            </w:rPr>
                            <w:fldChar w:fldCharType="end"/>
                          </w:r>
                        </w:p>
                      </w:txbxContent>
                    </wps:txbx>
                    <wps:bodyPr wrap="square" lIns="0" tIns="0" rIns="0" bIns="0" rtlCol="0">
                      <a:noAutofit/>
                    </wps:bodyPr>
                  </wps:wsp>
                </a:graphicData>
              </a:graphic>
            </wp:anchor>
          </w:drawing>
        </mc:Choice>
        <mc:Fallback>
          <w:pict>
            <v:shapetype w14:anchorId="184C5D22" id="_x0000_t202" coordsize="21600,21600" o:spt="202" path="m,l,21600r21600,l21600,xe">
              <v:stroke joinstyle="miter"/>
              <v:path gradientshapeok="t" o:connecttype="rect"/>
            </v:shapetype>
            <v:shape id="Textbox 55" o:spid="_x0000_s1028" type="#_x0000_t202" style="position:absolute;margin-left:59pt;margin-top:726.55pt;width:28pt;height:15.4pt;z-index:-22270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" filled="f" stroked="f">
              <v:path arrowok="t"/>
              <v:textbox inset="0,0,0,0">
                <w:txbxContent>
                  <w:p w14:paraId="308BD5BD" w14:textId="77777777" w:rsidR="0009772E" w:rsidRDefault="0009772E">
                    <w:pPr>
                      <w:pStyle w:val="BodyText"/>
                      <w:spacing w:before="20"/>
                      <w:ind w:left="60"/>
                    </w:pPr>
                    <w:r>
                      <w:rPr>
                        <w:spacing w:val="-5"/>
                      </w:rPr>
                      <w:fldChar w:fldCharType="begin"/>
                    </w:r>
                    <w:r>
                      <w:rPr>
                        <w:spacing w:val="-5"/>
                      </w:rPr>
                      <w:instrText xml:space="preserve"> PAGE </w:instrText>
                    </w:r>
                    <w:r>
                      <w:rPr>
                        <w:spacing w:val="-5"/>
                      </w:rPr>
                      <w:fldChar w:fldCharType="separate"/>
                    </w:r>
                    <w:r w:rsidR="00086401">
                      <w:rPr>
                        <w:noProof/>
                        <w:spacing w:val="-5"/>
                      </w:rPr>
                      <w:t>180</w:t>
                    </w:r>
                    <w:r>
                      <w:rPr>
                        <w:spacing w:val="-5"/>
                      </w:rP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B32BD3" w14:textId="77777777" w:rsidR="0009772E" w:rsidRDefault="0009772E">
    <w:pPr>
      <w:pStyle w:val="BodyText"/>
      <w:spacing w:line="14" w:lineRule="auto"/>
      <w:rPr>
        <w:sz w:val="20"/>
      </w:rPr>
    </w:pPr>
    <w:r>
      <w:rPr>
        <w:noProof/>
      </w:rPr>
      <mc:AlternateContent>
        <mc:Choice Requires="wps">
          <w:drawing>
            <wp:anchor distT="0" distB="0" distL="0" distR="0" simplePos="0" relativeHeight="481046528" behindDoc="1" locked="0" layoutInCell="1" allowOverlap="1" wp14:anchorId="70CD07DC" wp14:editId="04B37A5D">
              <wp:simplePos x="0" y="0"/>
              <wp:positionH relativeFrom="page">
                <wp:posOffset>876300</wp:posOffset>
              </wp:positionH>
              <wp:positionV relativeFrom="page">
                <wp:posOffset>8779269</wp:posOffset>
              </wp:positionV>
              <wp:extent cx="355600" cy="195580"/>
              <wp:effectExtent l="0" t="0" r="0" b="0"/>
              <wp:wrapNone/>
              <wp:docPr id="56" name="Text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5600" cy="195580"/>
                      </a:xfrm>
                      <a:prstGeom prst="rect">
                        <a:avLst/>
                      </a:prstGeom>
                    </wps:spPr>
                    <wps:txbx>
                      <w:txbxContent>
                        <w:p w14:paraId="5AB97865" w14:textId="77777777" w:rsidR="0009772E" w:rsidRDefault="0009772E">
                          <w:pPr>
                            <w:pStyle w:val="BodyText"/>
                            <w:spacing w:before="20"/>
                            <w:ind w:left="60"/>
                          </w:pPr>
                          <w:r>
                            <w:rPr>
                              <w:spacing w:val="-5"/>
                            </w:rPr>
                            <w:fldChar w:fldCharType="begin"/>
                          </w:r>
                          <w:r>
                            <w:rPr>
                              <w:spacing w:val="-5"/>
                            </w:rPr>
                            <w:instrText xml:space="preserve"> PAGE </w:instrText>
                          </w:r>
                          <w:r>
                            <w:rPr>
                              <w:spacing w:val="-5"/>
                            </w:rPr>
                            <w:fldChar w:fldCharType="separate"/>
                          </w:r>
                          <w:r w:rsidR="00086401">
                            <w:rPr>
                              <w:noProof/>
                              <w:spacing w:val="-5"/>
                            </w:rPr>
                            <w:t>182</w:t>
                          </w:r>
                          <w:r>
                            <w:rPr>
                              <w:spacing w:val="-5"/>
                            </w:rPr>
                            <w:fldChar w:fldCharType="end"/>
                          </w:r>
                        </w:p>
                      </w:txbxContent>
                    </wps:txbx>
                    <wps:bodyPr wrap="square" lIns="0" tIns="0" rIns="0" bIns="0" rtlCol="0">
                      <a:noAutofit/>
                    </wps:bodyPr>
                  </wps:wsp>
                </a:graphicData>
              </a:graphic>
            </wp:anchor>
          </w:drawing>
        </mc:Choice>
        <mc:Fallback>
          <w:pict>
            <v:shapetype w14:anchorId="70CD07DC" id="_x0000_t202" coordsize="21600,21600" o:spt="202" path="m,l,21600r21600,l21600,xe">
              <v:stroke joinstyle="miter"/>
              <v:path gradientshapeok="t" o:connecttype="rect"/>
            </v:shapetype>
            <v:shape id="Textbox 56" o:spid="_x0000_s1029" type="#_x0000_t202" style="position:absolute;margin-left:69pt;margin-top:691.3pt;width:28pt;height:15.4pt;z-index:-22269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" filled="f" stroked="f">
              <v:path arrowok="t"/>
              <v:textbox inset="0,0,0,0">
                <w:txbxContent>
                  <w:p w14:paraId="5AB97865" w14:textId="77777777" w:rsidR="0009772E" w:rsidRDefault="0009772E">
                    <w:pPr>
                      <w:pStyle w:val="BodyText"/>
                      <w:spacing w:before="20"/>
                      <w:ind w:left="60"/>
                    </w:pPr>
                    <w:r>
                      <w:rPr>
                        <w:spacing w:val="-5"/>
                      </w:rPr>
                      <w:fldChar w:fldCharType="begin"/>
                    </w:r>
                    <w:r>
                      <w:rPr>
                        <w:spacing w:val="-5"/>
                      </w:rPr>
                      <w:instrText xml:space="preserve"> PAGE </w:instrText>
                    </w:r>
                    <w:r>
                      <w:rPr>
                        <w:spacing w:val="-5"/>
                      </w:rPr>
                      <w:fldChar w:fldCharType="separate"/>
                    </w:r>
                    <w:r w:rsidR="00086401">
                      <w:rPr>
                        <w:noProof/>
                        <w:spacing w:val="-5"/>
                      </w:rPr>
                      <w:t>182</w:t>
                    </w:r>
                    <w:r>
                      <w:rPr>
                        <w:spacing w:val="-5"/>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50F483" w14:textId="77777777" w:rsidR="0009772E" w:rsidRDefault="0009772E">
    <w:pPr>
      <w:pStyle w:val="BodyText"/>
      <w:spacing w:line="14" w:lineRule="auto"/>
      <w:rPr>
        <w:sz w:val="20"/>
      </w:rPr>
    </w:pPr>
    <w:r>
      <w:rPr>
        <w:noProof/>
      </w:rPr>
      <mc:AlternateContent>
        <mc:Choice Requires="wps">
          <w:drawing>
            <wp:anchor distT="0" distB="0" distL="0" distR="0" simplePos="0" relativeHeight="481048576" behindDoc="1" locked="0" layoutInCell="1" allowOverlap="1" wp14:anchorId="38285AD8" wp14:editId="7F31DD31">
              <wp:simplePos x="0" y="0"/>
              <wp:positionH relativeFrom="page">
                <wp:posOffset>876300</wp:posOffset>
              </wp:positionH>
              <wp:positionV relativeFrom="page">
                <wp:posOffset>8779269</wp:posOffset>
              </wp:positionV>
              <wp:extent cx="355600" cy="195580"/>
              <wp:effectExtent l="0" t="0" r="0" b="0"/>
              <wp:wrapNone/>
              <wp:docPr id="1554282439" name="Text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5600" cy="195580"/>
                      </a:xfrm>
                      <a:prstGeom prst="rect">
                        <a:avLst/>
                      </a:prstGeom>
                    </wps:spPr>
                    <wps:txbx>
                      <w:txbxContent>
                        <w:p w14:paraId="09A7616B" w14:textId="77777777" w:rsidR="0009772E" w:rsidRDefault="0009772E">
                          <w:pPr>
                            <w:pStyle w:val="BodyText"/>
                            <w:spacing w:before="20"/>
                            <w:ind w:left="60"/>
                          </w:pPr>
                          <w:r>
                            <w:rPr>
                              <w:spacing w:val="-5"/>
                            </w:rPr>
                            <w:fldChar w:fldCharType="begin"/>
                          </w:r>
                          <w:r>
                            <w:rPr>
                              <w:spacing w:val="-5"/>
                            </w:rPr>
                            <w:instrText xml:space="preserve"> PAGE </w:instrText>
                          </w:r>
                          <w:r>
                            <w:rPr>
                              <w:spacing w:val="-5"/>
                            </w:rPr>
                            <w:fldChar w:fldCharType="separate"/>
                          </w:r>
                          <w:r w:rsidR="00086401">
                            <w:rPr>
                              <w:noProof/>
                              <w:spacing w:val="-5"/>
                            </w:rPr>
                            <w:t>282</w:t>
                          </w:r>
                          <w:r>
                            <w:rPr>
                              <w:spacing w:val="-5"/>
                            </w:rPr>
                            <w:fldChar w:fldCharType="end"/>
                          </w:r>
                        </w:p>
                      </w:txbxContent>
                    </wps:txbx>
                    <wps:bodyPr wrap="square" lIns="0" tIns="0" rIns="0" bIns="0" rtlCol="0">
                      <a:noAutofit/>
                    </wps:bodyPr>
                  </wps:wsp>
                </a:graphicData>
              </a:graphic>
            </wp:anchor>
          </w:drawing>
        </mc:Choice>
        <mc:Fallback>
          <w:pict>
            <v:shapetype w14:anchorId="38285AD8" id="_x0000_t202" coordsize="21600,21600" o:spt="202" path="m,l,21600r21600,l21600,xe">
              <v:stroke joinstyle="miter"/>
              <v:path gradientshapeok="t" o:connecttype="rect"/>
            </v:shapetype>
            <v:shape id="_x0000_s1030" type="#_x0000_t202" style="position:absolute;margin-left:69pt;margin-top:691.3pt;width:28pt;height:15.4pt;z-index:-222679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" filled="f" stroked="f">
              <v:path arrowok="t"/>
              <v:textbox inset="0,0,0,0">
                <w:txbxContent>
                  <w:p w14:paraId="09A7616B" w14:textId="77777777" w:rsidR="0009772E" w:rsidRDefault="0009772E">
                    <w:pPr>
                      <w:pStyle w:val="BodyText"/>
                      <w:spacing w:before="20"/>
                      <w:ind w:left="60"/>
                    </w:pPr>
                    <w:r>
                      <w:rPr>
                        <w:spacing w:val="-5"/>
                      </w:rPr>
                      <w:fldChar w:fldCharType="begin"/>
                    </w:r>
                    <w:r>
                      <w:rPr>
                        <w:spacing w:val="-5"/>
                      </w:rPr>
                      <w:instrText xml:space="preserve"> PAGE </w:instrText>
                    </w:r>
                    <w:r>
                      <w:rPr>
                        <w:spacing w:val="-5"/>
                      </w:rPr>
                      <w:fldChar w:fldCharType="separate"/>
                    </w:r>
                    <w:r w:rsidR="00086401">
                      <w:rPr>
                        <w:noProof/>
                        <w:spacing w:val="-5"/>
                      </w:rPr>
                      <w:t>282</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5868E0" w14:textId="77777777" w:rsidR="003044E2" w:rsidRDefault="003044E2">
      <w:r>
        <w:separator/>
      </w:r>
    </w:p>
  </w:footnote>
  <w:footnote w:type="continuationSeparator" w:id="0">
    <w:p w14:paraId="190B5665" w14:textId="77777777" w:rsidR="003044E2" w:rsidRDefault="003044E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D6FA2"/>
    <w:multiLevelType w:val="hybridMultilevel"/>
    <w:tmpl w:val="F09E6F02"/>
    <w:lvl w:ilvl="0" w:tplc="150A5F06">
      <w:start w:val="1"/>
      <w:numFmt w:val="decimal"/>
      <w:lvlText w:val="%1."/>
      <w:lvlJc w:val="left"/>
      <w:pPr>
        <w:ind w:left="1660" w:hanging="360"/>
        <w:jc w:val="right"/>
      </w:pPr>
      <w:rPr>
        <w:rFonts w:hint="default"/>
        <w:spacing w:val="0"/>
        <w:w w:val="100"/>
        <w:lang w:val="en-US" w:eastAsia="en-US" w:bidi="ar-SA"/>
      </w:rPr>
    </w:lvl>
    <w:lvl w:ilvl="1" w:tplc="BDD40584">
      <w:start w:val="1"/>
      <w:numFmt w:val="decimal"/>
      <w:lvlText w:val="%2."/>
      <w:lvlJc w:val="left"/>
      <w:pPr>
        <w:ind w:left="2920" w:hanging="360"/>
      </w:pPr>
      <w:rPr>
        <w:rFonts w:ascii="Verdana" w:eastAsia="Verdana" w:hAnsi="Verdana" w:cs="Verdana" w:hint="default"/>
        <w:b w:val="0"/>
        <w:bCs w:val="0"/>
        <w:i w:val="0"/>
        <w:iCs w:val="0"/>
        <w:spacing w:val="0"/>
        <w:w w:val="100"/>
        <w:sz w:val="22"/>
        <w:szCs w:val="22"/>
        <w:lang w:val="en-US" w:eastAsia="en-US" w:bidi="ar-SA"/>
      </w:rPr>
    </w:lvl>
    <w:lvl w:ilvl="2" w:tplc="F7B8D784">
      <w:numFmt w:val="bullet"/>
      <w:lvlText w:val="•"/>
      <w:lvlJc w:val="left"/>
      <w:pPr>
        <w:ind w:left="3797" w:hanging="360"/>
      </w:pPr>
      <w:rPr>
        <w:rFonts w:hint="default"/>
        <w:lang w:val="en-US" w:eastAsia="en-US" w:bidi="ar-SA"/>
      </w:rPr>
    </w:lvl>
    <w:lvl w:ilvl="3" w:tplc="868AFD10">
      <w:numFmt w:val="bullet"/>
      <w:lvlText w:val="•"/>
      <w:lvlJc w:val="left"/>
      <w:pPr>
        <w:ind w:left="4675" w:hanging="360"/>
      </w:pPr>
      <w:rPr>
        <w:rFonts w:hint="default"/>
        <w:lang w:val="en-US" w:eastAsia="en-US" w:bidi="ar-SA"/>
      </w:rPr>
    </w:lvl>
    <w:lvl w:ilvl="4" w:tplc="DA30E13C">
      <w:numFmt w:val="bullet"/>
      <w:lvlText w:val="•"/>
      <w:lvlJc w:val="left"/>
      <w:pPr>
        <w:ind w:left="5553" w:hanging="360"/>
      </w:pPr>
      <w:rPr>
        <w:rFonts w:hint="default"/>
        <w:lang w:val="en-US" w:eastAsia="en-US" w:bidi="ar-SA"/>
      </w:rPr>
    </w:lvl>
    <w:lvl w:ilvl="5" w:tplc="34E0EE98">
      <w:numFmt w:val="bullet"/>
      <w:lvlText w:val="•"/>
      <w:lvlJc w:val="left"/>
      <w:pPr>
        <w:ind w:left="6431" w:hanging="360"/>
      </w:pPr>
      <w:rPr>
        <w:rFonts w:hint="default"/>
        <w:lang w:val="en-US" w:eastAsia="en-US" w:bidi="ar-SA"/>
      </w:rPr>
    </w:lvl>
    <w:lvl w:ilvl="6" w:tplc="BD94665C">
      <w:numFmt w:val="bullet"/>
      <w:lvlText w:val="•"/>
      <w:lvlJc w:val="left"/>
      <w:pPr>
        <w:ind w:left="7308" w:hanging="360"/>
      </w:pPr>
      <w:rPr>
        <w:rFonts w:hint="default"/>
        <w:lang w:val="en-US" w:eastAsia="en-US" w:bidi="ar-SA"/>
      </w:rPr>
    </w:lvl>
    <w:lvl w:ilvl="7" w:tplc="51BC0CEE">
      <w:numFmt w:val="bullet"/>
      <w:lvlText w:val="•"/>
      <w:lvlJc w:val="left"/>
      <w:pPr>
        <w:ind w:left="8186" w:hanging="360"/>
      </w:pPr>
      <w:rPr>
        <w:rFonts w:hint="default"/>
        <w:lang w:val="en-US" w:eastAsia="en-US" w:bidi="ar-SA"/>
      </w:rPr>
    </w:lvl>
    <w:lvl w:ilvl="8" w:tplc="4B06AF8A">
      <w:numFmt w:val="bullet"/>
      <w:lvlText w:val="•"/>
      <w:lvlJc w:val="left"/>
      <w:pPr>
        <w:ind w:left="9064" w:hanging="360"/>
      </w:pPr>
      <w:rPr>
        <w:rFonts w:hint="default"/>
        <w:lang w:val="en-US" w:eastAsia="en-US" w:bidi="ar-SA"/>
      </w:rPr>
    </w:lvl>
  </w:abstractNum>
  <w:abstractNum w:abstractNumId="1" w15:restartNumberingAfterBreak="0">
    <w:nsid w:val="010601B3"/>
    <w:multiLevelType w:val="hybridMultilevel"/>
    <w:tmpl w:val="CED69E5C"/>
    <w:lvl w:ilvl="0" w:tplc="BF5494AE">
      <w:start w:val="1"/>
      <w:numFmt w:val="lowerRoman"/>
      <w:lvlText w:val="%1)"/>
      <w:lvlJc w:val="left"/>
      <w:pPr>
        <w:ind w:left="784" w:hanging="438"/>
        <w:jc w:val="right"/>
      </w:pPr>
      <w:rPr>
        <w:rFonts w:ascii="Verdana" w:eastAsia="Verdana" w:hAnsi="Verdana" w:cs="Verdana" w:hint="default"/>
        <w:b w:val="0"/>
        <w:bCs w:val="0"/>
        <w:i w:val="0"/>
        <w:iCs w:val="0"/>
        <w:spacing w:val="0"/>
        <w:w w:val="100"/>
        <w:sz w:val="22"/>
        <w:szCs w:val="22"/>
        <w:lang w:val="en-US" w:eastAsia="en-US" w:bidi="ar-SA"/>
      </w:rPr>
    </w:lvl>
    <w:lvl w:ilvl="1" w:tplc="65664F4A">
      <w:start w:val="1"/>
      <w:numFmt w:val="lowerLetter"/>
      <w:lvlText w:val="%2)"/>
      <w:lvlJc w:val="left"/>
      <w:pPr>
        <w:ind w:left="1067" w:hanging="965"/>
      </w:pPr>
      <w:rPr>
        <w:rFonts w:ascii="Verdana" w:eastAsia="Verdana" w:hAnsi="Verdana" w:cs="Verdana" w:hint="default"/>
        <w:b w:val="0"/>
        <w:bCs w:val="0"/>
        <w:i w:val="0"/>
        <w:iCs w:val="0"/>
        <w:spacing w:val="0"/>
        <w:w w:val="100"/>
        <w:sz w:val="22"/>
        <w:szCs w:val="22"/>
        <w:lang w:val="en-US" w:eastAsia="en-US" w:bidi="ar-SA"/>
      </w:rPr>
    </w:lvl>
    <w:lvl w:ilvl="2" w:tplc="5B4CCC90">
      <w:numFmt w:val="bullet"/>
      <w:lvlText w:val="•"/>
      <w:lvlJc w:val="left"/>
      <w:pPr>
        <w:ind w:left="2097" w:hanging="965"/>
      </w:pPr>
      <w:rPr>
        <w:rFonts w:hint="default"/>
        <w:lang w:val="en-US" w:eastAsia="en-US" w:bidi="ar-SA"/>
      </w:rPr>
    </w:lvl>
    <w:lvl w:ilvl="3" w:tplc="32FA2752">
      <w:numFmt w:val="bullet"/>
      <w:lvlText w:val="•"/>
      <w:lvlJc w:val="left"/>
      <w:pPr>
        <w:ind w:left="3135" w:hanging="965"/>
      </w:pPr>
      <w:rPr>
        <w:rFonts w:hint="default"/>
        <w:lang w:val="en-US" w:eastAsia="en-US" w:bidi="ar-SA"/>
      </w:rPr>
    </w:lvl>
    <w:lvl w:ilvl="4" w:tplc="CB807CB2">
      <w:numFmt w:val="bullet"/>
      <w:lvlText w:val="•"/>
      <w:lvlJc w:val="left"/>
      <w:pPr>
        <w:ind w:left="4173" w:hanging="965"/>
      </w:pPr>
      <w:rPr>
        <w:rFonts w:hint="default"/>
        <w:lang w:val="en-US" w:eastAsia="en-US" w:bidi="ar-SA"/>
      </w:rPr>
    </w:lvl>
    <w:lvl w:ilvl="5" w:tplc="5C664312">
      <w:numFmt w:val="bullet"/>
      <w:lvlText w:val="•"/>
      <w:lvlJc w:val="left"/>
      <w:pPr>
        <w:ind w:left="5211" w:hanging="965"/>
      </w:pPr>
      <w:rPr>
        <w:rFonts w:hint="default"/>
        <w:lang w:val="en-US" w:eastAsia="en-US" w:bidi="ar-SA"/>
      </w:rPr>
    </w:lvl>
    <w:lvl w:ilvl="6" w:tplc="6F0A4F68">
      <w:numFmt w:val="bullet"/>
      <w:lvlText w:val="•"/>
      <w:lvlJc w:val="left"/>
      <w:pPr>
        <w:ind w:left="6248" w:hanging="965"/>
      </w:pPr>
      <w:rPr>
        <w:rFonts w:hint="default"/>
        <w:lang w:val="en-US" w:eastAsia="en-US" w:bidi="ar-SA"/>
      </w:rPr>
    </w:lvl>
    <w:lvl w:ilvl="7" w:tplc="CE3C67CE">
      <w:numFmt w:val="bullet"/>
      <w:lvlText w:val="•"/>
      <w:lvlJc w:val="left"/>
      <w:pPr>
        <w:ind w:left="7286" w:hanging="965"/>
      </w:pPr>
      <w:rPr>
        <w:rFonts w:hint="default"/>
        <w:lang w:val="en-US" w:eastAsia="en-US" w:bidi="ar-SA"/>
      </w:rPr>
    </w:lvl>
    <w:lvl w:ilvl="8" w:tplc="C81EABA8">
      <w:numFmt w:val="bullet"/>
      <w:lvlText w:val="•"/>
      <w:lvlJc w:val="left"/>
      <w:pPr>
        <w:ind w:left="8324" w:hanging="965"/>
      </w:pPr>
      <w:rPr>
        <w:rFonts w:hint="default"/>
        <w:lang w:val="en-US" w:eastAsia="en-US" w:bidi="ar-SA"/>
      </w:rPr>
    </w:lvl>
  </w:abstractNum>
  <w:abstractNum w:abstractNumId="2" w15:restartNumberingAfterBreak="0">
    <w:nsid w:val="025517D3"/>
    <w:multiLevelType w:val="hybridMultilevel"/>
    <w:tmpl w:val="7444C666"/>
    <w:lvl w:ilvl="0" w:tplc="D6A28F2A">
      <w:start w:val="1"/>
      <w:numFmt w:val="lowerLetter"/>
      <w:lvlText w:val="(%1)"/>
      <w:lvlJc w:val="left"/>
      <w:pPr>
        <w:ind w:left="80" w:hanging="333"/>
        <w:jc w:val="right"/>
      </w:pPr>
      <w:rPr>
        <w:rFonts w:ascii="Verdana" w:eastAsia="Verdana" w:hAnsi="Verdana" w:cs="Verdana" w:hint="default"/>
        <w:b w:val="0"/>
        <w:bCs w:val="0"/>
        <w:i w:val="0"/>
        <w:iCs w:val="0"/>
        <w:spacing w:val="0"/>
        <w:w w:val="100"/>
        <w:sz w:val="20"/>
        <w:szCs w:val="20"/>
        <w:lang w:val="en-US" w:eastAsia="en-US" w:bidi="ar-SA"/>
      </w:rPr>
    </w:lvl>
    <w:lvl w:ilvl="1" w:tplc="E21CD9C8">
      <w:numFmt w:val="bullet"/>
      <w:lvlText w:val="•"/>
      <w:lvlJc w:val="left"/>
      <w:pPr>
        <w:ind w:left="582" w:hanging="333"/>
      </w:pPr>
      <w:rPr>
        <w:rFonts w:hint="default"/>
        <w:lang w:val="en-US" w:eastAsia="en-US" w:bidi="ar-SA"/>
      </w:rPr>
    </w:lvl>
    <w:lvl w:ilvl="2" w:tplc="45E4B52C">
      <w:numFmt w:val="bullet"/>
      <w:lvlText w:val="•"/>
      <w:lvlJc w:val="left"/>
      <w:pPr>
        <w:ind w:left="1084" w:hanging="333"/>
      </w:pPr>
      <w:rPr>
        <w:rFonts w:hint="default"/>
        <w:lang w:val="en-US" w:eastAsia="en-US" w:bidi="ar-SA"/>
      </w:rPr>
    </w:lvl>
    <w:lvl w:ilvl="3" w:tplc="F2D2E360">
      <w:numFmt w:val="bullet"/>
      <w:lvlText w:val="•"/>
      <w:lvlJc w:val="left"/>
      <w:pPr>
        <w:ind w:left="1586" w:hanging="333"/>
      </w:pPr>
      <w:rPr>
        <w:rFonts w:hint="default"/>
        <w:lang w:val="en-US" w:eastAsia="en-US" w:bidi="ar-SA"/>
      </w:rPr>
    </w:lvl>
    <w:lvl w:ilvl="4" w:tplc="95D24266">
      <w:numFmt w:val="bullet"/>
      <w:lvlText w:val="•"/>
      <w:lvlJc w:val="left"/>
      <w:pPr>
        <w:ind w:left="2089" w:hanging="333"/>
      </w:pPr>
      <w:rPr>
        <w:rFonts w:hint="default"/>
        <w:lang w:val="en-US" w:eastAsia="en-US" w:bidi="ar-SA"/>
      </w:rPr>
    </w:lvl>
    <w:lvl w:ilvl="5" w:tplc="B48CD9FA">
      <w:numFmt w:val="bullet"/>
      <w:lvlText w:val="•"/>
      <w:lvlJc w:val="left"/>
      <w:pPr>
        <w:ind w:left="2591" w:hanging="333"/>
      </w:pPr>
      <w:rPr>
        <w:rFonts w:hint="default"/>
        <w:lang w:val="en-US" w:eastAsia="en-US" w:bidi="ar-SA"/>
      </w:rPr>
    </w:lvl>
    <w:lvl w:ilvl="6" w:tplc="01F426D2">
      <w:numFmt w:val="bullet"/>
      <w:lvlText w:val="•"/>
      <w:lvlJc w:val="left"/>
      <w:pPr>
        <w:ind w:left="3093" w:hanging="333"/>
      </w:pPr>
      <w:rPr>
        <w:rFonts w:hint="default"/>
        <w:lang w:val="en-US" w:eastAsia="en-US" w:bidi="ar-SA"/>
      </w:rPr>
    </w:lvl>
    <w:lvl w:ilvl="7" w:tplc="93F6F0A2">
      <w:numFmt w:val="bullet"/>
      <w:lvlText w:val="•"/>
      <w:lvlJc w:val="left"/>
      <w:pPr>
        <w:ind w:left="3596" w:hanging="333"/>
      </w:pPr>
      <w:rPr>
        <w:rFonts w:hint="default"/>
        <w:lang w:val="en-US" w:eastAsia="en-US" w:bidi="ar-SA"/>
      </w:rPr>
    </w:lvl>
    <w:lvl w:ilvl="8" w:tplc="36CA37D6">
      <w:numFmt w:val="bullet"/>
      <w:lvlText w:val="•"/>
      <w:lvlJc w:val="left"/>
      <w:pPr>
        <w:ind w:left="4098" w:hanging="333"/>
      </w:pPr>
      <w:rPr>
        <w:rFonts w:hint="default"/>
        <w:lang w:val="en-US" w:eastAsia="en-US" w:bidi="ar-SA"/>
      </w:rPr>
    </w:lvl>
  </w:abstractNum>
  <w:abstractNum w:abstractNumId="3" w15:restartNumberingAfterBreak="0">
    <w:nsid w:val="027612A5"/>
    <w:multiLevelType w:val="hybridMultilevel"/>
    <w:tmpl w:val="12F6EFD8"/>
    <w:lvl w:ilvl="0" w:tplc="E9DE95AA">
      <w:start w:val="1"/>
      <w:numFmt w:val="lowerLetter"/>
      <w:lvlText w:val="%1)"/>
      <w:lvlJc w:val="left"/>
      <w:pPr>
        <w:ind w:left="2020" w:hanging="360"/>
      </w:pPr>
      <w:rPr>
        <w:rFonts w:ascii="Verdana" w:eastAsia="Verdana" w:hAnsi="Verdana" w:cs="Verdana" w:hint="default"/>
        <w:b w:val="0"/>
        <w:bCs w:val="0"/>
        <w:i w:val="0"/>
        <w:iCs w:val="0"/>
        <w:spacing w:val="0"/>
        <w:w w:val="100"/>
        <w:sz w:val="22"/>
        <w:szCs w:val="22"/>
        <w:lang w:val="en-US" w:eastAsia="en-US" w:bidi="ar-SA"/>
      </w:rPr>
    </w:lvl>
    <w:lvl w:ilvl="1" w:tplc="2BCC96C8">
      <w:numFmt w:val="bullet"/>
      <w:lvlText w:val="•"/>
      <w:lvlJc w:val="left"/>
      <w:pPr>
        <w:ind w:left="2900" w:hanging="360"/>
      </w:pPr>
      <w:rPr>
        <w:rFonts w:hint="default"/>
        <w:lang w:val="en-US" w:eastAsia="en-US" w:bidi="ar-SA"/>
      </w:rPr>
    </w:lvl>
    <w:lvl w:ilvl="2" w:tplc="F630124A">
      <w:numFmt w:val="bullet"/>
      <w:lvlText w:val="•"/>
      <w:lvlJc w:val="left"/>
      <w:pPr>
        <w:ind w:left="3780" w:hanging="360"/>
      </w:pPr>
      <w:rPr>
        <w:rFonts w:hint="default"/>
        <w:lang w:val="en-US" w:eastAsia="en-US" w:bidi="ar-SA"/>
      </w:rPr>
    </w:lvl>
    <w:lvl w:ilvl="3" w:tplc="242E8126">
      <w:numFmt w:val="bullet"/>
      <w:lvlText w:val="•"/>
      <w:lvlJc w:val="left"/>
      <w:pPr>
        <w:ind w:left="4660" w:hanging="360"/>
      </w:pPr>
      <w:rPr>
        <w:rFonts w:hint="default"/>
        <w:lang w:val="en-US" w:eastAsia="en-US" w:bidi="ar-SA"/>
      </w:rPr>
    </w:lvl>
    <w:lvl w:ilvl="4" w:tplc="FAAC2F88">
      <w:numFmt w:val="bullet"/>
      <w:lvlText w:val="•"/>
      <w:lvlJc w:val="left"/>
      <w:pPr>
        <w:ind w:left="5540" w:hanging="360"/>
      </w:pPr>
      <w:rPr>
        <w:rFonts w:hint="default"/>
        <w:lang w:val="en-US" w:eastAsia="en-US" w:bidi="ar-SA"/>
      </w:rPr>
    </w:lvl>
    <w:lvl w:ilvl="5" w:tplc="C7D48F2C">
      <w:numFmt w:val="bullet"/>
      <w:lvlText w:val="•"/>
      <w:lvlJc w:val="left"/>
      <w:pPr>
        <w:ind w:left="6420" w:hanging="360"/>
      </w:pPr>
      <w:rPr>
        <w:rFonts w:hint="default"/>
        <w:lang w:val="en-US" w:eastAsia="en-US" w:bidi="ar-SA"/>
      </w:rPr>
    </w:lvl>
    <w:lvl w:ilvl="6" w:tplc="25823168">
      <w:numFmt w:val="bullet"/>
      <w:lvlText w:val="•"/>
      <w:lvlJc w:val="left"/>
      <w:pPr>
        <w:ind w:left="7300" w:hanging="360"/>
      </w:pPr>
      <w:rPr>
        <w:rFonts w:hint="default"/>
        <w:lang w:val="en-US" w:eastAsia="en-US" w:bidi="ar-SA"/>
      </w:rPr>
    </w:lvl>
    <w:lvl w:ilvl="7" w:tplc="EBB87116">
      <w:numFmt w:val="bullet"/>
      <w:lvlText w:val="•"/>
      <w:lvlJc w:val="left"/>
      <w:pPr>
        <w:ind w:left="8180" w:hanging="360"/>
      </w:pPr>
      <w:rPr>
        <w:rFonts w:hint="default"/>
        <w:lang w:val="en-US" w:eastAsia="en-US" w:bidi="ar-SA"/>
      </w:rPr>
    </w:lvl>
    <w:lvl w:ilvl="8" w:tplc="C7CA4876">
      <w:numFmt w:val="bullet"/>
      <w:lvlText w:val="•"/>
      <w:lvlJc w:val="left"/>
      <w:pPr>
        <w:ind w:left="9060" w:hanging="360"/>
      </w:pPr>
      <w:rPr>
        <w:rFonts w:hint="default"/>
        <w:lang w:val="en-US" w:eastAsia="en-US" w:bidi="ar-SA"/>
      </w:rPr>
    </w:lvl>
  </w:abstractNum>
  <w:abstractNum w:abstractNumId="4" w15:restartNumberingAfterBreak="0">
    <w:nsid w:val="03CE3569"/>
    <w:multiLevelType w:val="hybridMultilevel"/>
    <w:tmpl w:val="52B665A2"/>
    <w:lvl w:ilvl="0" w:tplc="962E0572">
      <w:start w:val="1"/>
      <w:numFmt w:val="decimal"/>
      <w:lvlText w:val="(%1)"/>
      <w:lvlJc w:val="left"/>
      <w:pPr>
        <w:ind w:left="1147" w:hanging="425"/>
      </w:pPr>
      <w:rPr>
        <w:rFonts w:ascii="Verdana" w:eastAsia="Verdana" w:hAnsi="Verdana" w:cs="Verdana" w:hint="default"/>
        <w:b w:val="0"/>
        <w:bCs w:val="0"/>
        <w:i w:val="0"/>
        <w:iCs w:val="0"/>
        <w:spacing w:val="0"/>
        <w:w w:val="100"/>
        <w:sz w:val="22"/>
        <w:szCs w:val="22"/>
        <w:lang w:val="en-US" w:eastAsia="en-US" w:bidi="ar-SA"/>
      </w:rPr>
    </w:lvl>
    <w:lvl w:ilvl="1" w:tplc="2938A4D0">
      <w:numFmt w:val="bullet"/>
      <w:lvlText w:val="•"/>
      <w:lvlJc w:val="left"/>
      <w:pPr>
        <w:ind w:left="2108" w:hanging="425"/>
      </w:pPr>
      <w:rPr>
        <w:rFonts w:hint="default"/>
        <w:lang w:val="en-US" w:eastAsia="en-US" w:bidi="ar-SA"/>
      </w:rPr>
    </w:lvl>
    <w:lvl w:ilvl="2" w:tplc="6CDEDA14">
      <w:numFmt w:val="bullet"/>
      <w:lvlText w:val="•"/>
      <w:lvlJc w:val="left"/>
      <w:pPr>
        <w:ind w:left="3076" w:hanging="425"/>
      </w:pPr>
      <w:rPr>
        <w:rFonts w:hint="default"/>
        <w:lang w:val="en-US" w:eastAsia="en-US" w:bidi="ar-SA"/>
      </w:rPr>
    </w:lvl>
    <w:lvl w:ilvl="3" w:tplc="C3ECD0DC">
      <w:numFmt w:val="bullet"/>
      <w:lvlText w:val="•"/>
      <w:lvlJc w:val="left"/>
      <w:pPr>
        <w:ind w:left="4044" w:hanging="425"/>
      </w:pPr>
      <w:rPr>
        <w:rFonts w:hint="default"/>
        <w:lang w:val="en-US" w:eastAsia="en-US" w:bidi="ar-SA"/>
      </w:rPr>
    </w:lvl>
    <w:lvl w:ilvl="4" w:tplc="FD66FB02">
      <w:numFmt w:val="bullet"/>
      <w:lvlText w:val="•"/>
      <w:lvlJc w:val="left"/>
      <w:pPr>
        <w:ind w:left="5012" w:hanging="425"/>
      </w:pPr>
      <w:rPr>
        <w:rFonts w:hint="default"/>
        <w:lang w:val="en-US" w:eastAsia="en-US" w:bidi="ar-SA"/>
      </w:rPr>
    </w:lvl>
    <w:lvl w:ilvl="5" w:tplc="0AD84FA2">
      <w:numFmt w:val="bullet"/>
      <w:lvlText w:val="•"/>
      <w:lvlJc w:val="left"/>
      <w:pPr>
        <w:ind w:left="5980" w:hanging="425"/>
      </w:pPr>
      <w:rPr>
        <w:rFonts w:hint="default"/>
        <w:lang w:val="en-US" w:eastAsia="en-US" w:bidi="ar-SA"/>
      </w:rPr>
    </w:lvl>
    <w:lvl w:ilvl="6" w:tplc="6DFE03C2">
      <w:numFmt w:val="bullet"/>
      <w:lvlText w:val="•"/>
      <w:lvlJc w:val="left"/>
      <w:pPr>
        <w:ind w:left="6948" w:hanging="425"/>
      </w:pPr>
      <w:rPr>
        <w:rFonts w:hint="default"/>
        <w:lang w:val="en-US" w:eastAsia="en-US" w:bidi="ar-SA"/>
      </w:rPr>
    </w:lvl>
    <w:lvl w:ilvl="7" w:tplc="890CFEAC">
      <w:numFmt w:val="bullet"/>
      <w:lvlText w:val="•"/>
      <w:lvlJc w:val="left"/>
      <w:pPr>
        <w:ind w:left="7916" w:hanging="425"/>
      </w:pPr>
      <w:rPr>
        <w:rFonts w:hint="default"/>
        <w:lang w:val="en-US" w:eastAsia="en-US" w:bidi="ar-SA"/>
      </w:rPr>
    </w:lvl>
    <w:lvl w:ilvl="8" w:tplc="AEF4689A">
      <w:numFmt w:val="bullet"/>
      <w:lvlText w:val="•"/>
      <w:lvlJc w:val="left"/>
      <w:pPr>
        <w:ind w:left="8884" w:hanging="425"/>
      </w:pPr>
      <w:rPr>
        <w:rFonts w:hint="default"/>
        <w:lang w:val="en-US" w:eastAsia="en-US" w:bidi="ar-SA"/>
      </w:rPr>
    </w:lvl>
  </w:abstractNum>
  <w:abstractNum w:abstractNumId="5" w15:restartNumberingAfterBreak="0">
    <w:nsid w:val="0464239A"/>
    <w:multiLevelType w:val="multilevel"/>
    <w:tmpl w:val="10FE660E"/>
    <w:lvl w:ilvl="0">
      <w:start w:val="1"/>
      <w:numFmt w:val="decimal"/>
      <w:lvlText w:val="%1."/>
      <w:lvlJc w:val="left"/>
      <w:pPr>
        <w:ind w:left="1294" w:hanging="357"/>
      </w:pPr>
      <w:rPr>
        <w:rFonts w:ascii="Verdana" w:eastAsia="Verdana" w:hAnsi="Verdana" w:cs="Verdana" w:hint="default"/>
        <w:b w:val="0"/>
        <w:bCs w:val="0"/>
        <w:i w:val="0"/>
        <w:iCs w:val="0"/>
        <w:spacing w:val="0"/>
        <w:w w:val="100"/>
        <w:sz w:val="22"/>
        <w:szCs w:val="22"/>
        <w:lang w:val="en-US" w:eastAsia="en-US" w:bidi="ar-SA"/>
      </w:rPr>
    </w:lvl>
    <w:lvl w:ilvl="1">
      <w:start w:val="1"/>
      <w:numFmt w:val="decimal"/>
      <w:lvlText w:val="%2."/>
      <w:lvlJc w:val="left"/>
      <w:pPr>
        <w:ind w:left="1408" w:hanging="360"/>
        <w:jc w:val="right"/>
      </w:pPr>
      <w:rPr>
        <w:rFonts w:hint="default"/>
        <w:spacing w:val="0"/>
        <w:w w:val="100"/>
        <w:lang w:val="en-US" w:eastAsia="en-US" w:bidi="ar-SA"/>
      </w:rPr>
    </w:lvl>
    <w:lvl w:ilvl="2">
      <w:start w:val="1"/>
      <w:numFmt w:val="decimal"/>
      <w:lvlText w:val="%2.%3"/>
      <w:lvlJc w:val="left"/>
      <w:pPr>
        <w:ind w:left="1735" w:hanging="720"/>
      </w:pPr>
      <w:rPr>
        <w:rFonts w:ascii="Verdana" w:eastAsia="Verdana" w:hAnsi="Verdana" w:cs="Verdana" w:hint="default"/>
        <w:b w:val="0"/>
        <w:bCs w:val="0"/>
        <w:i w:val="0"/>
        <w:iCs w:val="0"/>
        <w:spacing w:val="0"/>
        <w:w w:val="100"/>
        <w:sz w:val="22"/>
        <w:szCs w:val="22"/>
        <w:lang w:val="en-US" w:eastAsia="en-US" w:bidi="ar-SA"/>
      </w:rPr>
    </w:lvl>
    <w:lvl w:ilvl="3">
      <w:start w:val="1"/>
      <w:numFmt w:val="decimal"/>
      <w:lvlText w:val="%2.%3.%4"/>
      <w:lvlJc w:val="left"/>
      <w:pPr>
        <w:ind w:left="2143" w:hanging="850"/>
      </w:pPr>
      <w:rPr>
        <w:rFonts w:ascii="Verdana" w:eastAsia="Verdana" w:hAnsi="Verdana" w:cs="Verdana" w:hint="default"/>
        <w:b w:val="0"/>
        <w:bCs w:val="0"/>
        <w:i w:val="0"/>
        <w:iCs w:val="0"/>
        <w:spacing w:val="0"/>
        <w:w w:val="100"/>
        <w:sz w:val="22"/>
        <w:szCs w:val="22"/>
        <w:lang w:val="en-US" w:eastAsia="en-US" w:bidi="ar-SA"/>
      </w:rPr>
    </w:lvl>
    <w:lvl w:ilvl="4">
      <w:start w:val="1"/>
      <w:numFmt w:val="lowerRoman"/>
      <w:lvlText w:val="(%5)"/>
      <w:lvlJc w:val="left"/>
      <w:pPr>
        <w:ind w:left="2201" w:hanging="707"/>
      </w:pPr>
      <w:rPr>
        <w:rFonts w:hint="default"/>
        <w:spacing w:val="0"/>
        <w:w w:val="100"/>
        <w:lang w:val="en-US" w:eastAsia="en-US" w:bidi="ar-SA"/>
      </w:rPr>
    </w:lvl>
    <w:lvl w:ilvl="5">
      <w:numFmt w:val="bullet"/>
      <w:lvlText w:val="•"/>
      <w:lvlJc w:val="left"/>
      <w:pPr>
        <w:ind w:left="2659" w:hanging="707"/>
      </w:pPr>
      <w:rPr>
        <w:rFonts w:hint="default"/>
        <w:lang w:val="en-US" w:eastAsia="en-US" w:bidi="ar-SA"/>
      </w:rPr>
    </w:lvl>
    <w:lvl w:ilvl="6">
      <w:numFmt w:val="bullet"/>
      <w:lvlText w:val="•"/>
      <w:lvlJc w:val="left"/>
      <w:pPr>
        <w:ind w:left="3119" w:hanging="707"/>
      </w:pPr>
      <w:rPr>
        <w:rFonts w:hint="default"/>
        <w:lang w:val="en-US" w:eastAsia="en-US" w:bidi="ar-SA"/>
      </w:rPr>
    </w:lvl>
    <w:lvl w:ilvl="7">
      <w:numFmt w:val="bullet"/>
      <w:lvlText w:val="•"/>
      <w:lvlJc w:val="left"/>
      <w:pPr>
        <w:ind w:left="3579" w:hanging="707"/>
      </w:pPr>
      <w:rPr>
        <w:rFonts w:hint="default"/>
        <w:lang w:val="en-US" w:eastAsia="en-US" w:bidi="ar-SA"/>
      </w:rPr>
    </w:lvl>
    <w:lvl w:ilvl="8">
      <w:numFmt w:val="bullet"/>
      <w:lvlText w:val="•"/>
      <w:lvlJc w:val="left"/>
      <w:pPr>
        <w:ind w:left="4039" w:hanging="707"/>
      </w:pPr>
      <w:rPr>
        <w:rFonts w:hint="default"/>
        <w:lang w:val="en-US" w:eastAsia="en-US" w:bidi="ar-SA"/>
      </w:rPr>
    </w:lvl>
  </w:abstractNum>
  <w:abstractNum w:abstractNumId="6" w15:restartNumberingAfterBreak="0">
    <w:nsid w:val="05997B2D"/>
    <w:multiLevelType w:val="hybridMultilevel"/>
    <w:tmpl w:val="7D1C222C"/>
    <w:lvl w:ilvl="0" w:tplc="38E2837C">
      <w:start w:val="1"/>
      <w:numFmt w:val="decimal"/>
      <w:lvlText w:val="%1."/>
      <w:lvlJc w:val="left"/>
      <w:pPr>
        <w:ind w:left="811" w:hanging="312"/>
      </w:pPr>
      <w:rPr>
        <w:rFonts w:ascii="Verdana" w:eastAsia="Verdana" w:hAnsi="Verdana" w:cs="Verdana" w:hint="default"/>
        <w:b/>
        <w:bCs/>
        <w:i w:val="0"/>
        <w:iCs w:val="0"/>
        <w:spacing w:val="0"/>
        <w:w w:val="100"/>
        <w:sz w:val="22"/>
        <w:szCs w:val="22"/>
        <w:lang w:val="en-US" w:eastAsia="en-US" w:bidi="ar-SA"/>
      </w:rPr>
    </w:lvl>
    <w:lvl w:ilvl="1" w:tplc="8E327C94">
      <w:start w:val="1"/>
      <w:numFmt w:val="lowerLetter"/>
      <w:lvlText w:val="(%2)"/>
      <w:lvlJc w:val="left"/>
      <w:pPr>
        <w:ind w:left="500" w:hanging="429"/>
        <w:jc w:val="right"/>
      </w:pPr>
      <w:rPr>
        <w:rFonts w:ascii="Verdana" w:eastAsia="Verdana" w:hAnsi="Verdana" w:cs="Verdana" w:hint="default"/>
        <w:b w:val="0"/>
        <w:bCs w:val="0"/>
        <w:i w:val="0"/>
        <w:iCs w:val="0"/>
        <w:spacing w:val="0"/>
        <w:w w:val="100"/>
        <w:sz w:val="22"/>
        <w:szCs w:val="22"/>
        <w:lang w:val="en-US" w:eastAsia="en-US" w:bidi="ar-SA"/>
      </w:rPr>
    </w:lvl>
    <w:lvl w:ilvl="2" w:tplc="DEACEC42">
      <w:start w:val="1"/>
      <w:numFmt w:val="lowerLetter"/>
      <w:lvlText w:val="(%3)"/>
      <w:lvlJc w:val="left"/>
      <w:pPr>
        <w:ind w:left="500" w:hanging="484"/>
        <w:jc w:val="right"/>
      </w:pPr>
      <w:rPr>
        <w:rFonts w:ascii="Verdana" w:eastAsia="Verdana" w:hAnsi="Verdana" w:cs="Verdana" w:hint="default"/>
        <w:b w:val="0"/>
        <w:bCs w:val="0"/>
        <w:i w:val="0"/>
        <w:iCs w:val="0"/>
        <w:spacing w:val="0"/>
        <w:w w:val="100"/>
        <w:sz w:val="22"/>
        <w:szCs w:val="22"/>
        <w:lang w:val="en-US" w:eastAsia="en-US" w:bidi="ar-SA"/>
      </w:rPr>
    </w:lvl>
    <w:lvl w:ilvl="3" w:tplc="25C8D440">
      <w:numFmt w:val="bullet"/>
      <w:lvlText w:val="•"/>
      <w:lvlJc w:val="left"/>
      <w:pPr>
        <w:ind w:left="2948" w:hanging="484"/>
      </w:pPr>
      <w:rPr>
        <w:rFonts w:hint="default"/>
        <w:lang w:val="en-US" w:eastAsia="en-US" w:bidi="ar-SA"/>
      </w:rPr>
    </w:lvl>
    <w:lvl w:ilvl="4" w:tplc="373C4A64">
      <w:numFmt w:val="bullet"/>
      <w:lvlText w:val="•"/>
      <w:lvlJc w:val="left"/>
      <w:pPr>
        <w:ind w:left="4013" w:hanging="484"/>
      </w:pPr>
      <w:rPr>
        <w:rFonts w:hint="default"/>
        <w:lang w:val="en-US" w:eastAsia="en-US" w:bidi="ar-SA"/>
      </w:rPr>
    </w:lvl>
    <w:lvl w:ilvl="5" w:tplc="5A946324">
      <w:numFmt w:val="bullet"/>
      <w:lvlText w:val="•"/>
      <w:lvlJc w:val="left"/>
      <w:pPr>
        <w:ind w:left="5077" w:hanging="484"/>
      </w:pPr>
      <w:rPr>
        <w:rFonts w:hint="default"/>
        <w:lang w:val="en-US" w:eastAsia="en-US" w:bidi="ar-SA"/>
      </w:rPr>
    </w:lvl>
    <w:lvl w:ilvl="6" w:tplc="BB6A705E">
      <w:numFmt w:val="bullet"/>
      <w:lvlText w:val="•"/>
      <w:lvlJc w:val="left"/>
      <w:pPr>
        <w:ind w:left="6142" w:hanging="484"/>
      </w:pPr>
      <w:rPr>
        <w:rFonts w:hint="default"/>
        <w:lang w:val="en-US" w:eastAsia="en-US" w:bidi="ar-SA"/>
      </w:rPr>
    </w:lvl>
    <w:lvl w:ilvl="7" w:tplc="289684DE">
      <w:numFmt w:val="bullet"/>
      <w:lvlText w:val="•"/>
      <w:lvlJc w:val="left"/>
      <w:pPr>
        <w:ind w:left="7206" w:hanging="484"/>
      </w:pPr>
      <w:rPr>
        <w:rFonts w:hint="default"/>
        <w:lang w:val="en-US" w:eastAsia="en-US" w:bidi="ar-SA"/>
      </w:rPr>
    </w:lvl>
    <w:lvl w:ilvl="8" w:tplc="A82C43B2">
      <w:numFmt w:val="bullet"/>
      <w:lvlText w:val="•"/>
      <w:lvlJc w:val="left"/>
      <w:pPr>
        <w:ind w:left="8271" w:hanging="484"/>
      </w:pPr>
      <w:rPr>
        <w:rFonts w:hint="default"/>
        <w:lang w:val="en-US" w:eastAsia="en-US" w:bidi="ar-SA"/>
      </w:rPr>
    </w:lvl>
  </w:abstractNum>
  <w:abstractNum w:abstractNumId="7" w15:restartNumberingAfterBreak="0">
    <w:nsid w:val="06A76C29"/>
    <w:multiLevelType w:val="hybridMultilevel"/>
    <w:tmpl w:val="4A0C0484"/>
    <w:lvl w:ilvl="0" w:tplc="77D480D8">
      <w:start w:val="2"/>
      <w:numFmt w:val="lowerLetter"/>
      <w:lvlText w:val="%1)"/>
      <w:lvlJc w:val="left"/>
      <w:pPr>
        <w:ind w:left="500" w:hanging="315"/>
      </w:pPr>
      <w:rPr>
        <w:rFonts w:ascii="Verdana" w:eastAsia="Verdana" w:hAnsi="Verdana" w:cs="Verdana" w:hint="default"/>
        <w:b w:val="0"/>
        <w:bCs w:val="0"/>
        <w:i w:val="0"/>
        <w:iCs w:val="0"/>
        <w:spacing w:val="0"/>
        <w:w w:val="100"/>
        <w:sz w:val="22"/>
        <w:szCs w:val="22"/>
        <w:lang w:val="en-US" w:eastAsia="en-US" w:bidi="ar-SA"/>
      </w:rPr>
    </w:lvl>
    <w:lvl w:ilvl="1" w:tplc="78028022">
      <w:start w:val="1"/>
      <w:numFmt w:val="decimal"/>
      <w:lvlText w:val="%2."/>
      <w:lvlJc w:val="left"/>
      <w:pPr>
        <w:ind w:left="1067" w:hanging="567"/>
      </w:pPr>
      <w:rPr>
        <w:rFonts w:ascii="Verdana" w:eastAsia="Verdana" w:hAnsi="Verdana" w:cs="Verdana" w:hint="default"/>
        <w:b w:val="0"/>
        <w:bCs w:val="0"/>
        <w:i w:val="0"/>
        <w:iCs w:val="0"/>
        <w:spacing w:val="0"/>
        <w:w w:val="100"/>
        <w:sz w:val="22"/>
        <w:szCs w:val="22"/>
        <w:lang w:val="en-US" w:eastAsia="en-US" w:bidi="ar-SA"/>
      </w:rPr>
    </w:lvl>
    <w:lvl w:ilvl="2" w:tplc="2408A99C">
      <w:numFmt w:val="bullet"/>
      <w:lvlText w:val="•"/>
      <w:lvlJc w:val="left"/>
      <w:pPr>
        <w:ind w:left="2097" w:hanging="567"/>
      </w:pPr>
      <w:rPr>
        <w:rFonts w:hint="default"/>
        <w:lang w:val="en-US" w:eastAsia="en-US" w:bidi="ar-SA"/>
      </w:rPr>
    </w:lvl>
    <w:lvl w:ilvl="3" w:tplc="4CD866CC">
      <w:numFmt w:val="bullet"/>
      <w:lvlText w:val="•"/>
      <w:lvlJc w:val="left"/>
      <w:pPr>
        <w:ind w:left="3135" w:hanging="567"/>
      </w:pPr>
      <w:rPr>
        <w:rFonts w:hint="default"/>
        <w:lang w:val="en-US" w:eastAsia="en-US" w:bidi="ar-SA"/>
      </w:rPr>
    </w:lvl>
    <w:lvl w:ilvl="4" w:tplc="FBC411C0">
      <w:numFmt w:val="bullet"/>
      <w:lvlText w:val="•"/>
      <w:lvlJc w:val="left"/>
      <w:pPr>
        <w:ind w:left="4173" w:hanging="567"/>
      </w:pPr>
      <w:rPr>
        <w:rFonts w:hint="default"/>
        <w:lang w:val="en-US" w:eastAsia="en-US" w:bidi="ar-SA"/>
      </w:rPr>
    </w:lvl>
    <w:lvl w:ilvl="5" w:tplc="5010FD8C">
      <w:numFmt w:val="bullet"/>
      <w:lvlText w:val="•"/>
      <w:lvlJc w:val="left"/>
      <w:pPr>
        <w:ind w:left="5211" w:hanging="567"/>
      </w:pPr>
      <w:rPr>
        <w:rFonts w:hint="default"/>
        <w:lang w:val="en-US" w:eastAsia="en-US" w:bidi="ar-SA"/>
      </w:rPr>
    </w:lvl>
    <w:lvl w:ilvl="6" w:tplc="7A4EA37C">
      <w:numFmt w:val="bullet"/>
      <w:lvlText w:val="•"/>
      <w:lvlJc w:val="left"/>
      <w:pPr>
        <w:ind w:left="6248" w:hanging="567"/>
      </w:pPr>
      <w:rPr>
        <w:rFonts w:hint="default"/>
        <w:lang w:val="en-US" w:eastAsia="en-US" w:bidi="ar-SA"/>
      </w:rPr>
    </w:lvl>
    <w:lvl w:ilvl="7" w:tplc="609215E6">
      <w:numFmt w:val="bullet"/>
      <w:lvlText w:val="•"/>
      <w:lvlJc w:val="left"/>
      <w:pPr>
        <w:ind w:left="7286" w:hanging="567"/>
      </w:pPr>
      <w:rPr>
        <w:rFonts w:hint="default"/>
        <w:lang w:val="en-US" w:eastAsia="en-US" w:bidi="ar-SA"/>
      </w:rPr>
    </w:lvl>
    <w:lvl w:ilvl="8" w:tplc="81C87C76">
      <w:numFmt w:val="bullet"/>
      <w:lvlText w:val="•"/>
      <w:lvlJc w:val="left"/>
      <w:pPr>
        <w:ind w:left="8324" w:hanging="567"/>
      </w:pPr>
      <w:rPr>
        <w:rFonts w:hint="default"/>
        <w:lang w:val="en-US" w:eastAsia="en-US" w:bidi="ar-SA"/>
      </w:rPr>
    </w:lvl>
  </w:abstractNum>
  <w:abstractNum w:abstractNumId="8" w15:restartNumberingAfterBreak="0">
    <w:nsid w:val="07212B90"/>
    <w:multiLevelType w:val="hybridMultilevel"/>
    <w:tmpl w:val="DB144F44"/>
    <w:lvl w:ilvl="0" w:tplc="4580C4EE">
      <w:start w:val="1"/>
      <w:numFmt w:val="lowerRoman"/>
      <w:lvlText w:val="(%1)"/>
      <w:lvlJc w:val="left"/>
      <w:pPr>
        <w:ind w:left="890" w:hanging="720"/>
      </w:pPr>
      <w:rPr>
        <w:rFonts w:ascii="Verdana" w:eastAsia="Verdana" w:hAnsi="Verdana" w:cs="Verdana" w:hint="default"/>
        <w:b w:val="0"/>
        <w:bCs w:val="0"/>
        <w:i w:val="0"/>
        <w:iCs w:val="0"/>
        <w:spacing w:val="0"/>
        <w:w w:val="100"/>
        <w:sz w:val="22"/>
        <w:szCs w:val="22"/>
        <w:lang w:val="en-US" w:eastAsia="en-US" w:bidi="ar-SA"/>
      </w:rPr>
    </w:lvl>
    <w:lvl w:ilvl="1" w:tplc="7B168B3C">
      <w:numFmt w:val="bullet"/>
      <w:lvlText w:val="•"/>
      <w:lvlJc w:val="left"/>
      <w:pPr>
        <w:ind w:left="1173" w:hanging="720"/>
      </w:pPr>
      <w:rPr>
        <w:rFonts w:hint="default"/>
        <w:lang w:val="en-US" w:eastAsia="en-US" w:bidi="ar-SA"/>
      </w:rPr>
    </w:lvl>
    <w:lvl w:ilvl="2" w:tplc="072C83E6">
      <w:numFmt w:val="bullet"/>
      <w:lvlText w:val="•"/>
      <w:lvlJc w:val="left"/>
      <w:pPr>
        <w:ind w:left="1447" w:hanging="720"/>
      </w:pPr>
      <w:rPr>
        <w:rFonts w:hint="default"/>
        <w:lang w:val="en-US" w:eastAsia="en-US" w:bidi="ar-SA"/>
      </w:rPr>
    </w:lvl>
    <w:lvl w:ilvl="3" w:tplc="84F647AC">
      <w:numFmt w:val="bullet"/>
      <w:lvlText w:val="•"/>
      <w:lvlJc w:val="left"/>
      <w:pPr>
        <w:ind w:left="1721" w:hanging="720"/>
      </w:pPr>
      <w:rPr>
        <w:rFonts w:hint="default"/>
        <w:lang w:val="en-US" w:eastAsia="en-US" w:bidi="ar-SA"/>
      </w:rPr>
    </w:lvl>
    <w:lvl w:ilvl="4" w:tplc="0134A7CE">
      <w:numFmt w:val="bullet"/>
      <w:lvlText w:val="•"/>
      <w:lvlJc w:val="left"/>
      <w:pPr>
        <w:ind w:left="1994" w:hanging="720"/>
      </w:pPr>
      <w:rPr>
        <w:rFonts w:hint="default"/>
        <w:lang w:val="en-US" w:eastAsia="en-US" w:bidi="ar-SA"/>
      </w:rPr>
    </w:lvl>
    <w:lvl w:ilvl="5" w:tplc="F876842E">
      <w:numFmt w:val="bullet"/>
      <w:lvlText w:val="•"/>
      <w:lvlJc w:val="left"/>
      <w:pPr>
        <w:ind w:left="2268" w:hanging="720"/>
      </w:pPr>
      <w:rPr>
        <w:rFonts w:hint="default"/>
        <w:lang w:val="en-US" w:eastAsia="en-US" w:bidi="ar-SA"/>
      </w:rPr>
    </w:lvl>
    <w:lvl w:ilvl="6" w:tplc="4B684084">
      <w:numFmt w:val="bullet"/>
      <w:lvlText w:val="•"/>
      <w:lvlJc w:val="left"/>
      <w:pPr>
        <w:ind w:left="2542" w:hanging="720"/>
      </w:pPr>
      <w:rPr>
        <w:rFonts w:hint="default"/>
        <w:lang w:val="en-US" w:eastAsia="en-US" w:bidi="ar-SA"/>
      </w:rPr>
    </w:lvl>
    <w:lvl w:ilvl="7" w:tplc="57E2D1A4">
      <w:numFmt w:val="bullet"/>
      <w:lvlText w:val="•"/>
      <w:lvlJc w:val="left"/>
      <w:pPr>
        <w:ind w:left="2815" w:hanging="720"/>
      </w:pPr>
      <w:rPr>
        <w:rFonts w:hint="default"/>
        <w:lang w:val="en-US" w:eastAsia="en-US" w:bidi="ar-SA"/>
      </w:rPr>
    </w:lvl>
    <w:lvl w:ilvl="8" w:tplc="128E2CCC">
      <w:numFmt w:val="bullet"/>
      <w:lvlText w:val="•"/>
      <w:lvlJc w:val="left"/>
      <w:pPr>
        <w:ind w:left="3089" w:hanging="720"/>
      </w:pPr>
      <w:rPr>
        <w:rFonts w:hint="default"/>
        <w:lang w:val="en-US" w:eastAsia="en-US" w:bidi="ar-SA"/>
      </w:rPr>
    </w:lvl>
  </w:abstractNum>
  <w:abstractNum w:abstractNumId="9" w15:restartNumberingAfterBreak="0">
    <w:nsid w:val="08CA5988"/>
    <w:multiLevelType w:val="hybridMultilevel"/>
    <w:tmpl w:val="E8242D20"/>
    <w:lvl w:ilvl="0" w:tplc="71626098">
      <w:start w:val="1"/>
      <w:numFmt w:val="decimal"/>
      <w:lvlText w:val="%1."/>
      <w:lvlJc w:val="left"/>
      <w:pPr>
        <w:ind w:left="1067" w:hanging="567"/>
      </w:pPr>
      <w:rPr>
        <w:rFonts w:ascii="Verdana" w:eastAsia="Verdana" w:hAnsi="Verdana" w:cs="Verdana" w:hint="default"/>
        <w:b w:val="0"/>
        <w:bCs w:val="0"/>
        <w:i w:val="0"/>
        <w:iCs w:val="0"/>
        <w:spacing w:val="0"/>
        <w:w w:val="100"/>
        <w:sz w:val="22"/>
        <w:szCs w:val="22"/>
        <w:lang w:val="en-US" w:eastAsia="en-US" w:bidi="ar-SA"/>
      </w:rPr>
    </w:lvl>
    <w:lvl w:ilvl="1" w:tplc="173015D8">
      <w:numFmt w:val="bullet"/>
      <w:lvlText w:val="•"/>
      <w:lvlJc w:val="left"/>
      <w:pPr>
        <w:ind w:left="1994" w:hanging="567"/>
      </w:pPr>
      <w:rPr>
        <w:rFonts w:hint="default"/>
        <w:lang w:val="en-US" w:eastAsia="en-US" w:bidi="ar-SA"/>
      </w:rPr>
    </w:lvl>
    <w:lvl w:ilvl="2" w:tplc="8578C7EC">
      <w:numFmt w:val="bullet"/>
      <w:lvlText w:val="•"/>
      <w:lvlJc w:val="left"/>
      <w:pPr>
        <w:ind w:left="2928" w:hanging="567"/>
      </w:pPr>
      <w:rPr>
        <w:rFonts w:hint="default"/>
        <w:lang w:val="en-US" w:eastAsia="en-US" w:bidi="ar-SA"/>
      </w:rPr>
    </w:lvl>
    <w:lvl w:ilvl="3" w:tplc="1C52C3AE">
      <w:numFmt w:val="bullet"/>
      <w:lvlText w:val="•"/>
      <w:lvlJc w:val="left"/>
      <w:pPr>
        <w:ind w:left="3862" w:hanging="567"/>
      </w:pPr>
      <w:rPr>
        <w:rFonts w:hint="default"/>
        <w:lang w:val="en-US" w:eastAsia="en-US" w:bidi="ar-SA"/>
      </w:rPr>
    </w:lvl>
    <w:lvl w:ilvl="4" w:tplc="A6242834">
      <w:numFmt w:val="bullet"/>
      <w:lvlText w:val="•"/>
      <w:lvlJc w:val="left"/>
      <w:pPr>
        <w:ind w:left="4796" w:hanging="567"/>
      </w:pPr>
      <w:rPr>
        <w:rFonts w:hint="default"/>
        <w:lang w:val="en-US" w:eastAsia="en-US" w:bidi="ar-SA"/>
      </w:rPr>
    </w:lvl>
    <w:lvl w:ilvl="5" w:tplc="CDACC918">
      <w:numFmt w:val="bullet"/>
      <w:lvlText w:val="•"/>
      <w:lvlJc w:val="left"/>
      <w:pPr>
        <w:ind w:left="5730" w:hanging="567"/>
      </w:pPr>
      <w:rPr>
        <w:rFonts w:hint="default"/>
        <w:lang w:val="en-US" w:eastAsia="en-US" w:bidi="ar-SA"/>
      </w:rPr>
    </w:lvl>
    <w:lvl w:ilvl="6" w:tplc="347014B0">
      <w:numFmt w:val="bullet"/>
      <w:lvlText w:val="•"/>
      <w:lvlJc w:val="left"/>
      <w:pPr>
        <w:ind w:left="6664" w:hanging="567"/>
      </w:pPr>
      <w:rPr>
        <w:rFonts w:hint="default"/>
        <w:lang w:val="en-US" w:eastAsia="en-US" w:bidi="ar-SA"/>
      </w:rPr>
    </w:lvl>
    <w:lvl w:ilvl="7" w:tplc="088C533A">
      <w:numFmt w:val="bullet"/>
      <w:lvlText w:val="•"/>
      <w:lvlJc w:val="left"/>
      <w:pPr>
        <w:ind w:left="7598" w:hanging="567"/>
      </w:pPr>
      <w:rPr>
        <w:rFonts w:hint="default"/>
        <w:lang w:val="en-US" w:eastAsia="en-US" w:bidi="ar-SA"/>
      </w:rPr>
    </w:lvl>
    <w:lvl w:ilvl="8" w:tplc="44060DE8">
      <w:numFmt w:val="bullet"/>
      <w:lvlText w:val="•"/>
      <w:lvlJc w:val="left"/>
      <w:pPr>
        <w:ind w:left="8532" w:hanging="567"/>
      </w:pPr>
      <w:rPr>
        <w:rFonts w:hint="default"/>
        <w:lang w:val="en-US" w:eastAsia="en-US" w:bidi="ar-SA"/>
      </w:rPr>
    </w:lvl>
  </w:abstractNum>
  <w:abstractNum w:abstractNumId="10" w15:restartNumberingAfterBreak="0">
    <w:nsid w:val="0D9715C1"/>
    <w:multiLevelType w:val="multilevel"/>
    <w:tmpl w:val="7A6AA5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DCC6DCA"/>
    <w:multiLevelType w:val="multilevel"/>
    <w:tmpl w:val="7E7AA2A8"/>
    <w:lvl w:ilvl="0">
      <w:start w:val="6"/>
      <w:numFmt w:val="decimal"/>
      <w:lvlText w:val="%1"/>
      <w:lvlJc w:val="left"/>
      <w:pPr>
        <w:ind w:left="784" w:hanging="758"/>
      </w:pPr>
      <w:rPr>
        <w:rFonts w:hint="default"/>
        <w:lang w:val="en-US" w:eastAsia="en-US" w:bidi="ar-SA"/>
      </w:rPr>
    </w:lvl>
    <w:lvl w:ilvl="1">
      <w:start w:val="6"/>
      <w:numFmt w:val="decimal"/>
      <w:lvlText w:val="%1.%2"/>
      <w:lvlJc w:val="left"/>
      <w:pPr>
        <w:ind w:left="784" w:hanging="758"/>
      </w:pPr>
      <w:rPr>
        <w:rFonts w:hint="default"/>
        <w:lang w:val="en-US" w:eastAsia="en-US" w:bidi="ar-SA"/>
      </w:rPr>
    </w:lvl>
    <w:lvl w:ilvl="2">
      <w:start w:val="1"/>
      <w:numFmt w:val="decimal"/>
      <w:lvlText w:val="%1.%2.%3"/>
      <w:lvlJc w:val="left"/>
      <w:pPr>
        <w:ind w:left="784" w:hanging="758"/>
      </w:pPr>
      <w:rPr>
        <w:rFonts w:ascii="Verdana" w:eastAsia="Verdana" w:hAnsi="Verdana" w:cs="Verdana" w:hint="default"/>
        <w:b/>
        <w:bCs/>
        <w:i w:val="0"/>
        <w:iCs w:val="0"/>
        <w:spacing w:val="0"/>
        <w:w w:val="100"/>
        <w:sz w:val="22"/>
        <w:szCs w:val="22"/>
        <w:lang w:val="en-US" w:eastAsia="en-US" w:bidi="ar-SA"/>
      </w:rPr>
    </w:lvl>
    <w:lvl w:ilvl="3">
      <w:numFmt w:val="bullet"/>
      <w:lvlText w:val="•"/>
      <w:lvlJc w:val="left"/>
      <w:pPr>
        <w:ind w:left="3666" w:hanging="758"/>
      </w:pPr>
      <w:rPr>
        <w:rFonts w:hint="default"/>
        <w:lang w:val="en-US" w:eastAsia="en-US" w:bidi="ar-SA"/>
      </w:rPr>
    </w:lvl>
    <w:lvl w:ilvl="4">
      <w:numFmt w:val="bullet"/>
      <w:lvlText w:val="•"/>
      <w:lvlJc w:val="left"/>
      <w:pPr>
        <w:ind w:left="4628" w:hanging="758"/>
      </w:pPr>
      <w:rPr>
        <w:rFonts w:hint="default"/>
        <w:lang w:val="en-US" w:eastAsia="en-US" w:bidi="ar-SA"/>
      </w:rPr>
    </w:lvl>
    <w:lvl w:ilvl="5">
      <w:numFmt w:val="bullet"/>
      <w:lvlText w:val="•"/>
      <w:lvlJc w:val="left"/>
      <w:pPr>
        <w:ind w:left="5590" w:hanging="758"/>
      </w:pPr>
      <w:rPr>
        <w:rFonts w:hint="default"/>
        <w:lang w:val="en-US" w:eastAsia="en-US" w:bidi="ar-SA"/>
      </w:rPr>
    </w:lvl>
    <w:lvl w:ilvl="6">
      <w:numFmt w:val="bullet"/>
      <w:lvlText w:val="•"/>
      <w:lvlJc w:val="left"/>
      <w:pPr>
        <w:ind w:left="6552" w:hanging="758"/>
      </w:pPr>
      <w:rPr>
        <w:rFonts w:hint="default"/>
        <w:lang w:val="en-US" w:eastAsia="en-US" w:bidi="ar-SA"/>
      </w:rPr>
    </w:lvl>
    <w:lvl w:ilvl="7">
      <w:numFmt w:val="bullet"/>
      <w:lvlText w:val="•"/>
      <w:lvlJc w:val="left"/>
      <w:pPr>
        <w:ind w:left="7514" w:hanging="758"/>
      </w:pPr>
      <w:rPr>
        <w:rFonts w:hint="default"/>
        <w:lang w:val="en-US" w:eastAsia="en-US" w:bidi="ar-SA"/>
      </w:rPr>
    </w:lvl>
    <w:lvl w:ilvl="8">
      <w:numFmt w:val="bullet"/>
      <w:lvlText w:val="•"/>
      <w:lvlJc w:val="left"/>
      <w:pPr>
        <w:ind w:left="8476" w:hanging="758"/>
      </w:pPr>
      <w:rPr>
        <w:rFonts w:hint="default"/>
        <w:lang w:val="en-US" w:eastAsia="en-US" w:bidi="ar-SA"/>
      </w:rPr>
    </w:lvl>
  </w:abstractNum>
  <w:abstractNum w:abstractNumId="12" w15:restartNumberingAfterBreak="0">
    <w:nsid w:val="0E0C121A"/>
    <w:multiLevelType w:val="hybridMultilevel"/>
    <w:tmpl w:val="2AA69420"/>
    <w:lvl w:ilvl="0" w:tplc="FA4CFF26">
      <w:start w:val="1"/>
      <w:numFmt w:val="lowerRoman"/>
      <w:lvlText w:val="%1)"/>
      <w:lvlJc w:val="left"/>
      <w:pPr>
        <w:ind w:left="1220" w:hanging="518"/>
      </w:pPr>
      <w:rPr>
        <w:rFonts w:ascii="Verdana" w:eastAsia="Verdana" w:hAnsi="Verdana" w:cs="Verdana" w:hint="default"/>
        <w:b w:val="0"/>
        <w:bCs w:val="0"/>
        <w:i w:val="0"/>
        <w:iCs w:val="0"/>
        <w:spacing w:val="0"/>
        <w:w w:val="100"/>
        <w:sz w:val="22"/>
        <w:szCs w:val="22"/>
        <w:lang w:val="en-US" w:eastAsia="en-US" w:bidi="ar-SA"/>
      </w:rPr>
    </w:lvl>
    <w:lvl w:ilvl="1" w:tplc="0D3875D2">
      <w:numFmt w:val="bullet"/>
      <w:lvlText w:val="•"/>
      <w:lvlJc w:val="left"/>
      <w:pPr>
        <w:ind w:left="2138" w:hanging="518"/>
      </w:pPr>
      <w:rPr>
        <w:rFonts w:hint="default"/>
        <w:lang w:val="en-US" w:eastAsia="en-US" w:bidi="ar-SA"/>
      </w:rPr>
    </w:lvl>
    <w:lvl w:ilvl="2" w:tplc="54D289F4">
      <w:numFmt w:val="bullet"/>
      <w:lvlText w:val="•"/>
      <w:lvlJc w:val="left"/>
      <w:pPr>
        <w:ind w:left="3056" w:hanging="518"/>
      </w:pPr>
      <w:rPr>
        <w:rFonts w:hint="default"/>
        <w:lang w:val="en-US" w:eastAsia="en-US" w:bidi="ar-SA"/>
      </w:rPr>
    </w:lvl>
    <w:lvl w:ilvl="3" w:tplc="C728BE98">
      <w:numFmt w:val="bullet"/>
      <w:lvlText w:val="•"/>
      <w:lvlJc w:val="left"/>
      <w:pPr>
        <w:ind w:left="3974" w:hanging="518"/>
      </w:pPr>
      <w:rPr>
        <w:rFonts w:hint="default"/>
        <w:lang w:val="en-US" w:eastAsia="en-US" w:bidi="ar-SA"/>
      </w:rPr>
    </w:lvl>
    <w:lvl w:ilvl="4" w:tplc="59C8D9CC">
      <w:numFmt w:val="bullet"/>
      <w:lvlText w:val="•"/>
      <w:lvlJc w:val="left"/>
      <w:pPr>
        <w:ind w:left="4892" w:hanging="518"/>
      </w:pPr>
      <w:rPr>
        <w:rFonts w:hint="default"/>
        <w:lang w:val="en-US" w:eastAsia="en-US" w:bidi="ar-SA"/>
      </w:rPr>
    </w:lvl>
    <w:lvl w:ilvl="5" w:tplc="E70432B2">
      <w:numFmt w:val="bullet"/>
      <w:lvlText w:val="•"/>
      <w:lvlJc w:val="left"/>
      <w:pPr>
        <w:ind w:left="5810" w:hanging="518"/>
      </w:pPr>
      <w:rPr>
        <w:rFonts w:hint="default"/>
        <w:lang w:val="en-US" w:eastAsia="en-US" w:bidi="ar-SA"/>
      </w:rPr>
    </w:lvl>
    <w:lvl w:ilvl="6" w:tplc="5DE237E8">
      <w:numFmt w:val="bullet"/>
      <w:lvlText w:val="•"/>
      <w:lvlJc w:val="left"/>
      <w:pPr>
        <w:ind w:left="6728" w:hanging="518"/>
      </w:pPr>
      <w:rPr>
        <w:rFonts w:hint="default"/>
        <w:lang w:val="en-US" w:eastAsia="en-US" w:bidi="ar-SA"/>
      </w:rPr>
    </w:lvl>
    <w:lvl w:ilvl="7" w:tplc="33C2E4FA">
      <w:numFmt w:val="bullet"/>
      <w:lvlText w:val="•"/>
      <w:lvlJc w:val="left"/>
      <w:pPr>
        <w:ind w:left="7646" w:hanging="518"/>
      </w:pPr>
      <w:rPr>
        <w:rFonts w:hint="default"/>
        <w:lang w:val="en-US" w:eastAsia="en-US" w:bidi="ar-SA"/>
      </w:rPr>
    </w:lvl>
    <w:lvl w:ilvl="8" w:tplc="09D80BF0">
      <w:numFmt w:val="bullet"/>
      <w:lvlText w:val="•"/>
      <w:lvlJc w:val="left"/>
      <w:pPr>
        <w:ind w:left="8564" w:hanging="518"/>
      </w:pPr>
      <w:rPr>
        <w:rFonts w:hint="default"/>
        <w:lang w:val="en-US" w:eastAsia="en-US" w:bidi="ar-SA"/>
      </w:rPr>
    </w:lvl>
  </w:abstractNum>
  <w:abstractNum w:abstractNumId="13" w15:restartNumberingAfterBreak="0">
    <w:nsid w:val="0EFB78E8"/>
    <w:multiLevelType w:val="multilevel"/>
    <w:tmpl w:val="7D721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FD62E67"/>
    <w:multiLevelType w:val="hybridMultilevel"/>
    <w:tmpl w:val="C94ACF9E"/>
    <w:lvl w:ilvl="0" w:tplc="7D9A0E2C">
      <w:start w:val="5"/>
      <w:numFmt w:val="decimal"/>
      <w:lvlText w:val="%1."/>
      <w:lvlJc w:val="left"/>
      <w:pPr>
        <w:ind w:left="905" w:hanging="405"/>
      </w:pPr>
      <w:rPr>
        <w:rFonts w:ascii="Verdana" w:eastAsia="Verdana" w:hAnsi="Verdana" w:cs="Verdana" w:hint="default"/>
        <w:b/>
        <w:bCs/>
        <w:i w:val="0"/>
        <w:iCs w:val="0"/>
        <w:spacing w:val="0"/>
        <w:w w:val="100"/>
        <w:sz w:val="22"/>
        <w:szCs w:val="22"/>
        <w:lang w:val="en-US" w:eastAsia="en-US" w:bidi="ar-SA"/>
      </w:rPr>
    </w:lvl>
    <w:lvl w:ilvl="1" w:tplc="FF24A742">
      <w:start w:val="1"/>
      <w:numFmt w:val="lowerLetter"/>
      <w:lvlText w:val="%2)"/>
      <w:lvlJc w:val="left"/>
      <w:pPr>
        <w:ind w:left="1067" w:hanging="567"/>
      </w:pPr>
      <w:rPr>
        <w:rFonts w:ascii="Verdana" w:eastAsia="Verdana" w:hAnsi="Verdana" w:cs="Verdana" w:hint="default"/>
        <w:b w:val="0"/>
        <w:bCs w:val="0"/>
        <w:i w:val="0"/>
        <w:iCs w:val="0"/>
        <w:spacing w:val="0"/>
        <w:w w:val="100"/>
        <w:sz w:val="22"/>
        <w:szCs w:val="22"/>
        <w:lang w:val="en-US" w:eastAsia="en-US" w:bidi="ar-SA"/>
      </w:rPr>
    </w:lvl>
    <w:lvl w:ilvl="2" w:tplc="41EAFA8C">
      <w:numFmt w:val="bullet"/>
      <w:lvlText w:val="•"/>
      <w:lvlJc w:val="left"/>
      <w:pPr>
        <w:ind w:left="2097" w:hanging="567"/>
      </w:pPr>
      <w:rPr>
        <w:rFonts w:hint="default"/>
        <w:lang w:val="en-US" w:eastAsia="en-US" w:bidi="ar-SA"/>
      </w:rPr>
    </w:lvl>
    <w:lvl w:ilvl="3" w:tplc="83C20862">
      <w:numFmt w:val="bullet"/>
      <w:lvlText w:val="•"/>
      <w:lvlJc w:val="left"/>
      <w:pPr>
        <w:ind w:left="3135" w:hanging="567"/>
      </w:pPr>
      <w:rPr>
        <w:rFonts w:hint="default"/>
        <w:lang w:val="en-US" w:eastAsia="en-US" w:bidi="ar-SA"/>
      </w:rPr>
    </w:lvl>
    <w:lvl w:ilvl="4" w:tplc="158AB50C">
      <w:numFmt w:val="bullet"/>
      <w:lvlText w:val="•"/>
      <w:lvlJc w:val="left"/>
      <w:pPr>
        <w:ind w:left="4173" w:hanging="567"/>
      </w:pPr>
      <w:rPr>
        <w:rFonts w:hint="default"/>
        <w:lang w:val="en-US" w:eastAsia="en-US" w:bidi="ar-SA"/>
      </w:rPr>
    </w:lvl>
    <w:lvl w:ilvl="5" w:tplc="1A8E2E00">
      <w:numFmt w:val="bullet"/>
      <w:lvlText w:val="•"/>
      <w:lvlJc w:val="left"/>
      <w:pPr>
        <w:ind w:left="5211" w:hanging="567"/>
      </w:pPr>
      <w:rPr>
        <w:rFonts w:hint="default"/>
        <w:lang w:val="en-US" w:eastAsia="en-US" w:bidi="ar-SA"/>
      </w:rPr>
    </w:lvl>
    <w:lvl w:ilvl="6" w:tplc="210E8FEC">
      <w:numFmt w:val="bullet"/>
      <w:lvlText w:val="•"/>
      <w:lvlJc w:val="left"/>
      <w:pPr>
        <w:ind w:left="6248" w:hanging="567"/>
      </w:pPr>
      <w:rPr>
        <w:rFonts w:hint="default"/>
        <w:lang w:val="en-US" w:eastAsia="en-US" w:bidi="ar-SA"/>
      </w:rPr>
    </w:lvl>
    <w:lvl w:ilvl="7" w:tplc="CD3E64FE">
      <w:numFmt w:val="bullet"/>
      <w:lvlText w:val="•"/>
      <w:lvlJc w:val="left"/>
      <w:pPr>
        <w:ind w:left="7286" w:hanging="567"/>
      </w:pPr>
      <w:rPr>
        <w:rFonts w:hint="default"/>
        <w:lang w:val="en-US" w:eastAsia="en-US" w:bidi="ar-SA"/>
      </w:rPr>
    </w:lvl>
    <w:lvl w:ilvl="8" w:tplc="DFA08F62">
      <w:numFmt w:val="bullet"/>
      <w:lvlText w:val="•"/>
      <w:lvlJc w:val="left"/>
      <w:pPr>
        <w:ind w:left="8324" w:hanging="567"/>
      </w:pPr>
      <w:rPr>
        <w:rFonts w:hint="default"/>
        <w:lang w:val="en-US" w:eastAsia="en-US" w:bidi="ar-SA"/>
      </w:rPr>
    </w:lvl>
  </w:abstractNum>
  <w:abstractNum w:abstractNumId="15" w15:restartNumberingAfterBreak="0">
    <w:nsid w:val="100960A6"/>
    <w:multiLevelType w:val="hybridMultilevel"/>
    <w:tmpl w:val="0A78084C"/>
    <w:lvl w:ilvl="0" w:tplc="844CDE80">
      <w:start w:val="1"/>
      <w:numFmt w:val="lowerLetter"/>
      <w:lvlText w:val="%1."/>
      <w:lvlJc w:val="left"/>
      <w:pPr>
        <w:ind w:left="1560" w:hanging="360"/>
      </w:pPr>
      <w:rPr>
        <w:rFonts w:ascii="Verdana" w:eastAsia="Verdana" w:hAnsi="Verdana" w:cs="Verdana" w:hint="default"/>
        <w:b w:val="0"/>
        <w:bCs w:val="0"/>
        <w:i w:val="0"/>
        <w:iCs w:val="0"/>
        <w:spacing w:val="0"/>
        <w:w w:val="100"/>
        <w:sz w:val="22"/>
        <w:szCs w:val="22"/>
        <w:lang w:val="en-US" w:eastAsia="en-US" w:bidi="ar-SA"/>
      </w:rPr>
    </w:lvl>
    <w:lvl w:ilvl="1" w:tplc="69CC5326">
      <w:numFmt w:val="bullet"/>
      <w:lvlText w:val="•"/>
      <w:lvlJc w:val="left"/>
      <w:pPr>
        <w:ind w:left="2454" w:hanging="360"/>
      </w:pPr>
      <w:rPr>
        <w:rFonts w:hint="default"/>
        <w:lang w:val="en-US" w:eastAsia="en-US" w:bidi="ar-SA"/>
      </w:rPr>
    </w:lvl>
    <w:lvl w:ilvl="2" w:tplc="3A681EE4">
      <w:numFmt w:val="bullet"/>
      <w:lvlText w:val="•"/>
      <w:lvlJc w:val="left"/>
      <w:pPr>
        <w:ind w:left="3348" w:hanging="360"/>
      </w:pPr>
      <w:rPr>
        <w:rFonts w:hint="default"/>
        <w:lang w:val="en-US" w:eastAsia="en-US" w:bidi="ar-SA"/>
      </w:rPr>
    </w:lvl>
    <w:lvl w:ilvl="3" w:tplc="68305E28">
      <w:numFmt w:val="bullet"/>
      <w:lvlText w:val="•"/>
      <w:lvlJc w:val="left"/>
      <w:pPr>
        <w:ind w:left="4242" w:hanging="360"/>
      </w:pPr>
      <w:rPr>
        <w:rFonts w:hint="default"/>
        <w:lang w:val="en-US" w:eastAsia="en-US" w:bidi="ar-SA"/>
      </w:rPr>
    </w:lvl>
    <w:lvl w:ilvl="4" w:tplc="778E27C8">
      <w:numFmt w:val="bullet"/>
      <w:lvlText w:val="•"/>
      <w:lvlJc w:val="left"/>
      <w:pPr>
        <w:ind w:left="5136" w:hanging="360"/>
      </w:pPr>
      <w:rPr>
        <w:rFonts w:hint="default"/>
        <w:lang w:val="en-US" w:eastAsia="en-US" w:bidi="ar-SA"/>
      </w:rPr>
    </w:lvl>
    <w:lvl w:ilvl="5" w:tplc="8818905A">
      <w:numFmt w:val="bullet"/>
      <w:lvlText w:val="•"/>
      <w:lvlJc w:val="left"/>
      <w:pPr>
        <w:ind w:left="6030" w:hanging="360"/>
      </w:pPr>
      <w:rPr>
        <w:rFonts w:hint="default"/>
        <w:lang w:val="en-US" w:eastAsia="en-US" w:bidi="ar-SA"/>
      </w:rPr>
    </w:lvl>
    <w:lvl w:ilvl="6" w:tplc="307C6F38">
      <w:numFmt w:val="bullet"/>
      <w:lvlText w:val="•"/>
      <w:lvlJc w:val="left"/>
      <w:pPr>
        <w:ind w:left="6924" w:hanging="360"/>
      </w:pPr>
      <w:rPr>
        <w:rFonts w:hint="default"/>
        <w:lang w:val="en-US" w:eastAsia="en-US" w:bidi="ar-SA"/>
      </w:rPr>
    </w:lvl>
    <w:lvl w:ilvl="7" w:tplc="0FA6C96E">
      <w:numFmt w:val="bullet"/>
      <w:lvlText w:val="•"/>
      <w:lvlJc w:val="left"/>
      <w:pPr>
        <w:ind w:left="7818" w:hanging="360"/>
      </w:pPr>
      <w:rPr>
        <w:rFonts w:hint="default"/>
        <w:lang w:val="en-US" w:eastAsia="en-US" w:bidi="ar-SA"/>
      </w:rPr>
    </w:lvl>
    <w:lvl w:ilvl="8" w:tplc="0E868FDC">
      <w:numFmt w:val="bullet"/>
      <w:lvlText w:val="•"/>
      <w:lvlJc w:val="left"/>
      <w:pPr>
        <w:ind w:left="8712" w:hanging="360"/>
      </w:pPr>
      <w:rPr>
        <w:rFonts w:hint="default"/>
        <w:lang w:val="en-US" w:eastAsia="en-US" w:bidi="ar-SA"/>
      </w:rPr>
    </w:lvl>
  </w:abstractNum>
  <w:abstractNum w:abstractNumId="16" w15:restartNumberingAfterBreak="0">
    <w:nsid w:val="107A4B96"/>
    <w:multiLevelType w:val="hybridMultilevel"/>
    <w:tmpl w:val="FB16468C"/>
    <w:lvl w:ilvl="0" w:tplc="E82433D2">
      <w:start w:val="16"/>
      <w:numFmt w:val="decimal"/>
      <w:lvlText w:val="%1."/>
      <w:lvlJc w:val="left"/>
      <w:pPr>
        <w:ind w:left="967" w:hanging="468"/>
      </w:pPr>
      <w:rPr>
        <w:rFonts w:ascii="Verdana" w:eastAsia="Verdana" w:hAnsi="Verdana" w:cs="Verdana" w:hint="default"/>
        <w:b/>
        <w:bCs/>
        <w:i w:val="0"/>
        <w:iCs w:val="0"/>
        <w:spacing w:val="0"/>
        <w:w w:val="100"/>
        <w:sz w:val="22"/>
        <w:szCs w:val="22"/>
        <w:lang w:val="en-US" w:eastAsia="en-US" w:bidi="ar-SA"/>
      </w:rPr>
    </w:lvl>
    <w:lvl w:ilvl="1" w:tplc="7A7A406E">
      <w:numFmt w:val="bullet"/>
      <w:lvlText w:val="•"/>
      <w:lvlJc w:val="left"/>
      <w:pPr>
        <w:ind w:left="1904" w:hanging="468"/>
      </w:pPr>
      <w:rPr>
        <w:rFonts w:hint="default"/>
        <w:lang w:val="en-US" w:eastAsia="en-US" w:bidi="ar-SA"/>
      </w:rPr>
    </w:lvl>
    <w:lvl w:ilvl="2" w:tplc="0E309182">
      <w:numFmt w:val="bullet"/>
      <w:lvlText w:val="•"/>
      <w:lvlJc w:val="left"/>
      <w:pPr>
        <w:ind w:left="2848" w:hanging="468"/>
      </w:pPr>
      <w:rPr>
        <w:rFonts w:hint="default"/>
        <w:lang w:val="en-US" w:eastAsia="en-US" w:bidi="ar-SA"/>
      </w:rPr>
    </w:lvl>
    <w:lvl w:ilvl="3" w:tplc="8ADC7D70">
      <w:numFmt w:val="bullet"/>
      <w:lvlText w:val="•"/>
      <w:lvlJc w:val="left"/>
      <w:pPr>
        <w:ind w:left="3792" w:hanging="468"/>
      </w:pPr>
      <w:rPr>
        <w:rFonts w:hint="default"/>
        <w:lang w:val="en-US" w:eastAsia="en-US" w:bidi="ar-SA"/>
      </w:rPr>
    </w:lvl>
    <w:lvl w:ilvl="4" w:tplc="C1623D20">
      <w:numFmt w:val="bullet"/>
      <w:lvlText w:val="•"/>
      <w:lvlJc w:val="left"/>
      <w:pPr>
        <w:ind w:left="4736" w:hanging="468"/>
      </w:pPr>
      <w:rPr>
        <w:rFonts w:hint="default"/>
        <w:lang w:val="en-US" w:eastAsia="en-US" w:bidi="ar-SA"/>
      </w:rPr>
    </w:lvl>
    <w:lvl w:ilvl="5" w:tplc="7DE8A668">
      <w:numFmt w:val="bullet"/>
      <w:lvlText w:val="•"/>
      <w:lvlJc w:val="left"/>
      <w:pPr>
        <w:ind w:left="5680" w:hanging="468"/>
      </w:pPr>
      <w:rPr>
        <w:rFonts w:hint="default"/>
        <w:lang w:val="en-US" w:eastAsia="en-US" w:bidi="ar-SA"/>
      </w:rPr>
    </w:lvl>
    <w:lvl w:ilvl="6" w:tplc="4E4655E6">
      <w:numFmt w:val="bullet"/>
      <w:lvlText w:val="•"/>
      <w:lvlJc w:val="left"/>
      <w:pPr>
        <w:ind w:left="6624" w:hanging="468"/>
      </w:pPr>
      <w:rPr>
        <w:rFonts w:hint="default"/>
        <w:lang w:val="en-US" w:eastAsia="en-US" w:bidi="ar-SA"/>
      </w:rPr>
    </w:lvl>
    <w:lvl w:ilvl="7" w:tplc="AB100736">
      <w:numFmt w:val="bullet"/>
      <w:lvlText w:val="•"/>
      <w:lvlJc w:val="left"/>
      <w:pPr>
        <w:ind w:left="7568" w:hanging="468"/>
      </w:pPr>
      <w:rPr>
        <w:rFonts w:hint="default"/>
        <w:lang w:val="en-US" w:eastAsia="en-US" w:bidi="ar-SA"/>
      </w:rPr>
    </w:lvl>
    <w:lvl w:ilvl="8" w:tplc="1FE022CA">
      <w:numFmt w:val="bullet"/>
      <w:lvlText w:val="•"/>
      <w:lvlJc w:val="left"/>
      <w:pPr>
        <w:ind w:left="8512" w:hanging="468"/>
      </w:pPr>
      <w:rPr>
        <w:rFonts w:hint="default"/>
        <w:lang w:val="en-US" w:eastAsia="en-US" w:bidi="ar-SA"/>
      </w:rPr>
    </w:lvl>
  </w:abstractNum>
  <w:abstractNum w:abstractNumId="17" w15:restartNumberingAfterBreak="0">
    <w:nsid w:val="10F1258C"/>
    <w:multiLevelType w:val="hybridMultilevel"/>
    <w:tmpl w:val="24A8A512"/>
    <w:lvl w:ilvl="0" w:tplc="12CEB9BE">
      <w:start w:val="1"/>
      <w:numFmt w:val="decimal"/>
      <w:lvlText w:val="%1)"/>
      <w:lvlJc w:val="left"/>
      <w:pPr>
        <w:ind w:left="864" w:hanging="741"/>
      </w:pPr>
      <w:rPr>
        <w:rFonts w:ascii="Verdana" w:eastAsia="Verdana" w:hAnsi="Verdana" w:cs="Verdana" w:hint="default"/>
        <w:b w:val="0"/>
        <w:bCs w:val="0"/>
        <w:i w:val="0"/>
        <w:iCs w:val="0"/>
        <w:spacing w:val="0"/>
        <w:w w:val="100"/>
        <w:sz w:val="22"/>
        <w:szCs w:val="22"/>
        <w:lang w:val="en-US" w:eastAsia="en-US" w:bidi="ar-SA"/>
      </w:rPr>
    </w:lvl>
    <w:lvl w:ilvl="1" w:tplc="2954EE4E">
      <w:numFmt w:val="bullet"/>
      <w:lvlText w:val="•"/>
      <w:lvlJc w:val="left"/>
      <w:pPr>
        <w:ind w:left="1856" w:hanging="741"/>
      </w:pPr>
      <w:rPr>
        <w:rFonts w:hint="default"/>
        <w:lang w:val="en-US" w:eastAsia="en-US" w:bidi="ar-SA"/>
      </w:rPr>
    </w:lvl>
    <w:lvl w:ilvl="2" w:tplc="B3347B66">
      <w:numFmt w:val="bullet"/>
      <w:lvlText w:val="•"/>
      <w:lvlJc w:val="left"/>
      <w:pPr>
        <w:ind w:left="2852" w:hanging="741"/>
      </w:pPr>
      <w:rPr>
        <w:rFonts w:hint="default"/>
        <w:lang w:val="en-US" w:eastAsia="en-US" w:bidi="ar-SA"/>
      </w:rPr>
    </w:lvl>
    <w:lvl w:ilvl="3" w:tplc="5D2E3C34">
      <w:numFmt w:val="bullet"/>
      <w:lvlText w:val="•"/>
      <w:lvlJc w:val="left"/>
      <w:pPr>
        <w:ind w:left="3848" w:hanging="741"/>
      </w:pPr>
      <w:rPr>
        <w:rFonts w:hint="default"/>
        <w:lang w:val="en-US" w:eastAsia="en-US" w:bidi="ar-SA"/>
      </w:rPr>
    </w:lvl>
    <w:lvl w:ilvl="4" w:tplc="F216E82A">
      <w:numFmt w:val="bullet"/>
      <w:lvlText w:val="•"/>
      <w:lvlJc w:val="left"/>
      <w:pPr>
        <w:ind w:left="4844" w:hanging="741"/>
      </w:pPr>
      <w:rPr>
        <w:rFonts w:hint="default"/>
        <w:lang w:val="en-US" w:eastAsia="en-US" w:bidi="ar-SA"/>
      </w:rPr>
    </w:lvl>
    <w:lvl w:ilvl="5" w:tplc="23329644">
      <w:numFmt w:val="bullet"/>
      <w:lvlText w:val="•"/>
      <w:lvlJc w:val="left"/>
      <w:pPr>
        <w:ind w:left="5840" w:hanging="741"/>
      </w:pPr>
      <w:rPr>
        <w:rFonts w:hint="default"/>
        <w:lang w:val="en-US" w:eastAsia="en-US" w:bidi="ar-SA"/>
      </w:rPr>
    </w:lvl>
    <w:lvl w:ilvl="6" w:tplc="522CD37C">
      <w:numFmt w:val="bullet"/>
      <w:lvlText w:val="•"/>
      <w:lvlJc w:val="left"/>
      <w:pPr>
        <w:ind w:left="6836" w:hanging="741"/>
      </w:pPr>
      <w:rPr>
        <w:rFonts w:hint="default"/>
        <w:lang w:val="en-US" w:eastAsia="en-US" w:bidi="ar-SA"/>
      </w:rPr>
    </w:lvl>
    <w:lvl w:ilvl="7" w:tplc="CDAE13BC">
      <w:numFmt w:val="bullet"/>
      <w:lvlText w:val="•"/>
      <w:lvlJc w:val="left"/>
      <w:pPr>
        <w:ind w:left="7832" w:hanging="741"/>
      </w:pPr>
      <w:rPr>
        <w:rFonts w:hint="default"/>
        <w:lang w:val="en-US" w:eastAsia="en-US" w:bidi="ar-SA"/>
      </w:rPr>
    </w:lvl>
    <w:lvl w:ilvl="8" w:tplc="8E106B10">
      <w:numFmt w:val="bullet"/>
      <w:lvlText w:val="•"/>
      <w:lvlJc w:val="left"/>
      <w:pPr>
        <w:ind w:left="8828" w:hanging="741"/>
      </w:pPr>
      <w:rPr>
        <w:rFonts w:hint="default"/>
        <w:lang w:val="en-US" w:eastAsia="en-US" w:bidi="ar-SA"/>
      </w:rPr>
    </w:lvl>
  </w:abstractNum>
  <w:abstractNum w:abstractNumId="18" w15:restartNumberingAfterBreak="0">
    <w:nsid w:val="1305561F"/>
    <w:multiLevelType w:val="hybridMultilevel"/>
    <w:tmpl w:val="32044FF0"/>
    <w:lvl w:ilvl="0" w:tplc="20EEACF0">
      <w:start w:val="1"/>
      <w:numFmt w:val="decimal"/>
      <w:lvlText w:val="%1)"/>
      <w:lvlJc w:val="left"/>
      <w:pPr>
        <w:ind w:left="531" w:hanging="360"/>
      </w:pPr>
      <w:rPr>
        <w:rFonts w:hint="default"/>
        <w:spacing w:val="0"/>
        <w:w w:val="100"/>
        <w:lang w:val="en-US" w:eastAsia="en-US" w:bidi="ar-SA"/>
      </w:rPr>
    </w:lvl>
    <w:lvl w:ilvl="1" w:tplc="FE00F34C">
      <w:numFmt w:val="bullet"/>
      <w:lvlText w:val="•"/>
      <w:lvlJc w:val="left"/>
      <w:pPr>
        <w:ind w:left="956" w:hanging="360"/>
      </w:pPr>
      <w:rPr>
        <w:rFonts w:hint="default"/>
        <w:lang w:val="en-US" w:eastAsia="en-US" w:bidi="ar-SA"/>
      </w:rPr>
    </w:lvl>
    <w:lvl w:ilvl="2" w:tplc="3446BBCC">
      <w:numFmt w:val="bullet"/>
      <w:lvlText w:val="•"/>
      <w:lvlJc w:val="left"/>
      <w:pPr>
        <w:ind w:left="1372" w:hanging="360"/>
      </w:pPr>
      <w:rPr>
        <w:rFonts w:hint="default"/>
        <w:lang w:val="en-US" w:eastAsia="en-US" w:bidi="ar-SA"/>
      </w:rPr>
    </w:lvl>
    <w:lvl w:ilvl="3" w:tplc="1B0CFB66">
      <w:numFmt w:val="bullet"/>
      <w:lvlText w:val="•"/>
      <w:lvlJc w:val="left"/>
      <w:pPr>
        <w:ind w:left="1788" w:hanging="360"/>
      </w:pPr>
      <w:rPr>
        <w:rFonts w:hint="default"/>
        <w:lang w:val="en-US" w:eastAsia="en-US" w:bidi="ar-SA"/>
      </w:rPr>
    </w:lvl>
    <w:lvl w:ilvl="4" w:tplc="FEB88E1C">
      <w:numFmt w:val="bullet"/>
      <w:lvlText w:val="•"/>
      <w:lvlJc w:val="left"/>
      <w:pPr>
        <w:ind w:left="2205" w:hanging="360"/>
      </w:pPr>
      <w:rPr>
        <w:rFonts w:hint="default"/>
        <w:lang w:val="en-US" w:eastAsia="en-US" w:bidi="ar-SA"/>
      </w:rPr>
    </w:lvl>
    <w:lvl w:ilvl="5" w:tplc="445AA12A">
      <w:numFmt w:val="bullet"/>
      <w:lvlText w:val="•"/>
      <w:lvlJc w:val="left"/>
      <w:pPr>
        <w:ind w:left="2621" w:hanging="360"/>
      </w:pPr>
      <w:rPr>
        <w:rFonts w:hint="default"/>
        <w:lang w:val="en-US" w:eastAsia="en-US" w:bidi="ar-SA"/>
      </w:rPr>
    </w:lvl>
    <w:lvl w:ilvl="6" w:tplc="6798C51A">
      <w:numFmt w:val="bullet"/>
      <w:lvlText w:val="•"/>
      <w:lvlJc w:val="left"/>
      <w:pPr>
        <w:ind w:left="3037" w:hanging="360"/>
      </w:pPr>
      <w:rPr>
        <w:rFonts w:hint="default"/>
        <w:lang w:val="en-US" w:eastAsia="en-US" w:bidi="ar-SA"/>
      </w:rPr>
    </w:lvl>
    <w:lvl w:ilvl="7" w:tplc="158C1B42">
      <w:numFmt w:val="bullet"/>
      <w:lvlText w:val="•"/>
      <w:lvlJc w:val="left"/>
      <w:pPr>
        <w:ind w:left="3454" w:hanging="360"/>
      </w:pPr>
      <w:rPr>
        <w:rFonts w:hint="default"/>
        <w:lang w:val="en-US" w:eastAsia="en-US" w:bidi="ar-SA"/>
      </w:rPr>
    </w:lvl>
    <w:lvl w:ilvl="8" w:tplc="02EEA3A0">
      <w:numFmt w:val="bullet"/>
      <w:lvlText w:val="•"/>
      <w:lvlJc w:val="left"/>
      <w:pPr>
        <w:ind w:left="3870" w:hanging="360"/>
      </w:pPr>
      <w:rPr>
        <w:rFonts w:hint="default"/>
        <w:lang w:val="en-US" w:eastAsia="en-US" w:bidi="ar-SA"/>
      </w:rPr>
    </w:lvl>
  </w:abstractNum>
  <w:abstractNum w:abstractNumId="19" w15:restartNumberingAfterBreak="0">
    <w:nsid w:val="145B0AA5"/>
    <w:multiLevelType w:val="hybridMultilevel"/>
    <w:tmpl w:val="18608952"/>
    <w:lvl w:ilvl="0" w:tplc="7284A7F8">
      <w:start w:val="1"/>
      <w:numFmt w:val="lowerLetter"/>
      <w:lvlText w:val="%1)"/>
      <w:lvlJc w:val="left"/>
      <w:pPr>
        <w:ind w:left="1454" w:hanging="832"/>
      </w:pPr>
      <w:rPr>
        <w:rFonts w:ascii="Verdana" w:eastAsia="Verdana" w:hAnsi="Verdana" w:cs="Verdana" w:hint="default"/>
        <w:b w:val="0"/>
        <w:bCs w:val="0"/>
        <w:i w:val="0"/>
        <w:iCs w:val="0"/>
        <w:spacing w:val="0"/>
        <w:w w:val="100"/>
        <w:sz w:val="22"/>
        <w:szCs w:val="22"/>
        <w:lang w:val="en-US" w:eastAsia="en-US" w:bidi="ar-SA"/>
      </w:rPr>
    </w:lvl>
    <w:lvl w:ilvl="1" w:tplc="86E228D4">
      <w:numFmt w:val="bullet"/>
      <w:lvlText w:val="•"/>
      <w:lvlJc w:val="left"/>
      <w:pPr>
        <w:ind w:left="2354" w:hanging="832"/>
      </w:pPr>
      <w:rPr>
        <w:rFonts w:hint="default"/>
        <w:lang w:val="en-US" w:eastAsia="en-US" w:bidi="ar-SA"/>
      </w:rPr>
    </w:lvl>
    <w:lvl w:ilvl="2" w:tplc="9DB0E91C">
      <w:numFmt w:val="bullet"/>
      <w:lvlText w:val="•"/>
      <w:lvlJc w:val="left"/>
      <w:pPr>
        <w:ind w:left="3248" w:hanging="832"/>
      </w:pPr>
      <w:rPr>
        <w:rFonts w:hint="default"/>
        <w:lang w:val="en-US" w:eastAsia="en-US" w:bidi="ar-SA"/>
      </w:rPr>
    </w:lvl>
    <w:lvl w:ilvl="3" w:tplc="86FAAE6A">
      <w:numFmt w:val="bullet"/>
      <w:lvlText w:val="•"/>
      <w:lvlJc w:val="left"/>
      <w:pPr>
        <w:ind w:left="4142" w:hanging="832"/>
      </w:pPr>
      <w:rPr>
        <w:rFonts w:hint="default"/>
        <w:lang w:val="en-US" w:eastAsia="en-US" w:bidi="ar-SA"/>
      </w:rPr>
    </w:lvl>
    <w:lvl w:ilvl="4" w:tplc="CF7AFE48">
      <w:numFmt w:val="bullet"/>
      <w:lvlText w:val="•"/>
      <w:lvlJc w:val="left"/>
      <w:pPr>
        <w:ind w:left="5036" w:hanging="832"/>
      </w:pPr>
      <w:rPr>
        <w:rFonts w:hint="default"/>
        <w:lang w:val="en-US" w:eastAsia="en-US" w:bidi="ar-SA"/>
      </w:rPr>
    </w:lvl>
    <w:lvl w:ilvl="5" w:tplc="A38CAEB6">
      <w:numFmt w:val="bullet"/>
      <w:lvlText w:val="•"/>
      <w:lvlJc w:val="left"/>
      <w:pPr>
        <w:ind w:left="5930" w:hanging="832"/>
      </w:pPr>
      <w:rPr>
        <w:rFonts w:hint="default"/>
        <w:lang w:val="en-US" w:eastAsia="en-US" w:bidi="ar-SA"/>
      </w:rPr>
    </w:lvl>
    <w:lvl w:ilvl="6" w:tplc="14E4BA60">
      <w:numFmt w:val="bullet"/>
      <w:lvlText w:val="•"/>
      <w:lvlJc w:val="left"/>
      <w:pPr>
        <w:ind w:left="6824" w:hanging="832"/>
      </w:pPr>
      <w:rPr>
        <w:rFonts w:hint="default"/>
        <w:lang w:val="en-US" w:eastAsia="en-US" w:bidi="ar-SA"/>
      </w:rPr>
    </w:lvl>
    <w:lvl w:ilvl="7" w:tplc="72AA84B8">
      <w:numFmt w:val="bullet"/>
      <w:lvlText w:val="•"/>
      <w:lvlJc w:val="left"/>
      <w:pPr>
        <w:ind w:left="7718" w:hanging="832"/>
      </w:pPr>
      <w:rPr>
        <w:rFonts w:hint="default"/>
        <w:lang w:val="en-US" w:eastAsia="en-US" w:bidi="ar-SA"/>
      </w:rPr>
    </w:lvl>
    <w:lvl w:ilvl="8" w:tplc="2494CD9A">
      <w:numFmt w:val="bullet"/>
      <w:lvlText w:val="•"/>
      <w:lvlJc w:val="left"/>
      <w:pPr>
        <w:ind w:left="8612" w:hanging="832"/>
      </w:pPr>
      <w:rPr>
        <w:rFonts w:hint="default"/>
        <w:lang w:val="en-US" w:eastAsia="en-US" w:bidi="ar-SA"/>
      </w:rPr>
    </w:lvl>
  </w:abstractNum>
  <w:abstractNum w:abstractNumId="20" w15:restartNumberingAfterBreak="0">
    <w:nsid w:val="154B1ED7"/>
    <w:multiLevelType w:val="multilevel"/>
    <w:tmpl w:val="CC1A9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5EE7135"/>
    <w:multiLevelType w:val="hybridMultilevel"/>
    <w:tmpl w:val="B0A089EC"/>
    <w:lvl w:ilvl="0" w:tplc="C69CDD34">
      <w:start w:val="1"/>
      <w:numFmt w:val="lowerLetter"/>
      <w:lvlText w:val="%1."/>
      <w:lvlJc w:val="left"/>
      <w:pPr>
        <w:ind w:left="1560" w:hanging="360"/>
        <w:jc w:val="right"/>
      </w:pPr>
      <w:rPr>
        <w:rFonts w:ascii="Verdana" w:eastAsia="Verdana" w:hAnsi="Verdana" w:cs="Verdana" w:hint="default"/>
        <w:b w:val="0"/>
        <w:bCs w:val="0"/>
        <w:i w:val="0"/>
        <w:iCs w:val="0"/>
        <w:spacing w:val="0"/>
        <w:w w:val="100"/>
        <w:sz w:val="22"/>
        <w:szCs w:val="22"/>
        <w:lang w:val="en-US" w:eastAsia="en-US" w:bidi="ar-SA"/>
      </w:rPr>
    </w:lvl>
    <w:lvl w:ilvl="1" w:tplc="ACD2A506">
      <w:numFmt w:val="bullet"/>
      <w:lvlText w:val="•"/>
      <w:lvlJc w:val="left"/>
      <w:pPr>
        <w:ind w:left="2454" w:hanging="360"/>
      </w:pPr>
      <w:rPr>
        <w:rFonts w:hint="default"/>
        <w:lang w:val="en-US" w:eastAsia="en-US" w:bidi="ar-SA"/>
      </w:rPr>
    </w:lvl>
    <w:lvl w:ilvl="2" w:tplc="77CAF16C">
      <w:numFmt w:val="bullet"/>
      <w:lvlText w:val="•"/>
      <w:lvlJc w:val="left"/>
      <w:pPr>
        <w:ind w:left="3348" w:hanging="360"/>
      </w:pPr>
      <w:rPr>
        <w:rFonts w:hint="default"/>
        <w:lang w:val="en-US" w:eastAsia="en-US" w:bidi="ar-SA"/>
      </w:rPr>
    </w:lvl>
    <w:lvl w:ilvl="3" w:tplc="8576676A">
      <w:numFmt w:val="bullet"/>
      <w:lvlText w:val="•"/>
      <w:lvlJc w:val="left"/>
      <w:pPr>
        <w:ind w:left="4242" w:hanging="360"/>
      </w:pPr>
      <w:rPr>
        <w:rFonts w:hint="default"/>
        <w:lang w:val="en-US" w:eastAsia="en-US" w:bidi="ar-SA"/>
      </w:rPr>
    </w:lvl>
    <w:lvl w:ilvl="4" w:tplc="A4BAF9B6">
      <w:numFmt w:val="bullet"/>
      <w:lvlText w:val="•"/>
      <w:lvlJc w:val="left"/>
      <w:pPr>
        <w:ind w:left="5136" w:hanging="360"/>
      </w:pPr>
      <w:rPr>
        <w:rFonts w:hint="default"/>
        <w:lang w:val="en-US" w:eastAsia="en-US" w:bidi="ar-SA"/>
      </w:rPr>
    </w:lvl>
    <w:lvl w:ilvl="5" w:tplc="8648095C">
      <w:numFmt w:val="bullet"/>
      <w:lvlText w:val="•"/>
      <w:lvlJc w:val="left"/>
      <w:pPr>
        <w:ind w:left="6030" w:hanging="360"/>
      </w:pPr>
      <w:rPr>
        <w:rFonts w:hint="default"/>
        <w:lang w:val="en-US" w:eastAsia="en-US" w:bidi="ar-SA"/>
      </w:rPr>
    </w:lvl>
    <w:lvl w:ilvl="6" w:tplc="8D3C9E70">
      <w:numFmt w:val="bullet"/>
      <w:lvlText w:val="•"/>
      <w:lvlJc w:val="left"/>
      <w:pPr>
        <w:ind w:left="6924" w:hanging="360"/>
      </w:pPr>
      <w:rPr>
        <w:rFonts w:hint="default"/>
        <w:lang w:val="en-US" w:eastAsia="en-US" w:bidi="ar-SA"/>
      </w:rPr>
    </w:lvl>
    <w:lvl w:ilvl="7" w:tplc="A1024A62">
      <w:numFmt w:val="bullet"/>
      <w:lvlText w:val="•"/>
      <w:lvlJc w:val="left"/>
      <w:pPr>
        <w:ind w:left="7818" w:hanging="360"/>
      </w:pPr>
      <w:rPr>
        <w:rFonts w:hint="default"/>
        <w:lang w:val="en-US" w:eastAsia="en-US" w:bidi="ar-SA"/>
      </w:rPr>
    </w:lvl>
    <w:lvl w:ilvl="8" w:tplc="080C3692">
      <w:numFmt w:val="bullet"/>
      <w:lvlText w:val="•"/>
      <w:lvlJc w:val="left"/>
      <w:pPr>
        <w:ind w:left="8712" w:hanging="360"/>
      </w:pPr>
      <w:rPr>
        <w:rFonts w:hint="default"/>
        <w:lang w:val="en-US" w:eastAsia="en-US" w:bidi="ar-SA"/>
      </w:rPr>
    </w:lvl>
  </w:abstractNum>
  <w:abstractNum w:abstractNumId="22" w15:restartNumberingAfterBreak="0">
    <w:nsid w:val="16D05947"/>
    <w:multiLevelType w:val="multilevel"/>
    <w:tmpl w:val="766EF5CC"/>
    <w:lvl w:ilvl="0">
      <w:start w:val="1"/>
      <w:numFmt w:val="lowerLetter"/>
      <w:lvlText w:val="%1)"/>
      <w:lvlJc w:val="left"/>
      <w:pPr>
        <w:ind w:left="1920" w:hanging="360"/>
        <w:jc w:val="right"/>
      </w:pPr>
      <w:rPr>
        <w:rFonts w:hint="default"/>
        <w:spacing w:val="0"/>
        <w:w w:val="100"/>
        <w:lang w:val="en-US" w:eastAsia="en-US" w:bidi="ar-SA"/>
      </w:rPr>
    </w:lvl>
    <w:lvl w:ilvl="1">
      <w:start w:val="1"/>
      <w:numFmt w:val="decimal"/>
      <w:lvlText w:val="%1.%2"/>
      <w:lvlJc w:val="left"/>
      <w:pPr>
        <w:ind w:left="2532" w:hanging="720"/>
      </w:pPr>
      <w:rPr>
        <w:rFonts w:hint="default"/>
        <w:spacing w:val="0"/>
        <w:w w:val="100"/>
        <w:lang w:val="en-US" w:eastAsia="en-US" w:bidi="ar-SA"/>
      </w:rPr>
    </w:lvl>
    <w:lvl w:ilvl="2">
      <w:start w:val="1"/>
      <w:numFmt w:val="decimal"/>
      <w:lvlText w:val="%1.%2.%3"/>
      <w:lvlJc w:val="left"/>
      <w:pPr>
        <w:ind w:left="2510" w:hanging="720"/>
      </w:pPr>
      <w:rPr>
        <w:rFonts w:hint="default"/>
        <w:spacing w:val="0"/>
        <w:w w:val="100"/>
        <w:lang w:val="en-US" w:eastAsia="en-US" w:bidi="ar-SA"/>
      </w:rPr>
    </w:lvl>
    <w:lvl w:ilvl="3">
      <w:numFmt w:val="bullet"/>
      <w:lvlText w:val="•"/>
      <w:lvlJc w:val="left"/>
      <w:pPr>
        <w:ind w:left="2172" w:hanging="720"/>
      </w:pPr>
      <w:rPr>
        <w:rFonts w:hint="default"/>
        <w:lang w:val="en-US" w:eastAsia="en-US" w:bidi="ar-SA"/>
      </w:rPr>
    </w:lvl>
    <w:lvl w:ilvl="4">
      <w:numFmt w:val="bullet"/>
      <w:lvlText w:val="•"/>
      <w:lvlJc w:val="left"/>
      <w:pPr>
        <w:ind w:left="2512" w:hanging="720"/>
      </w:pPr>
      <w:rPr>
        <w:rFonts w:hint="default"/>
        <w:lang w:val="en-US" w:eastAsia="en-US" w:bidi="ar-SA"/>
      </w:rPr>
    </w:lvl>
    <w:lvl w:ilvl="5">
      <w:numFmt w:val="bullet"/>
      <w:lvlText w:val="•"/>
      <w:lvlJc w:val="left"/>
      <w:pPr>
        <w:ind w:left="2532" w:hanging="720"/>
      </w:pPr>
      <w:rPr>
        <w:rFonts w:hint="default"/>
        <w:lang w:val="en-US" w:eastAsia="en-US" w:bidi="ar-SA"/>
      </w:rPr>
    </w:lvl>
    <w:lvl w:ilvl="6">
      <w:numFmt w:val="bullet"/>
      <w:lvlText w:val="•"/>
      <w:lvlJc w:val="left"/>
      <w:pPr>
        <w:ind w:left="2652" w:hanging="720"/>
      </w:pPr>
      <w:rPr>
        <w:rFonts w:hint="default"/>
        <w:lang w:val="en-US" w:eastAsia="en-US" w:bidi="ar-SA"/>
      </w:rPr>
    </w:lvl>
    <w:lvl w:ilvl="7">
      <w:numFmt w:val="bullet"/>
      <w:lvlText w:val="•"/>
      <w:lvlJc w:val="left"/>
      <w:pPr>
        <w:ind w:left="3376" w:hanging="720"/>
      </w:pPr>
      <w:rPr>
        <w:rFonts w:hint="default"/>
        <w:lang w:val="en-US" w:eastAsia="en-US" w:bidi="ar-SA"/>
      </w:rPr>
    </w:lvl>
    <w:lvl w:ilvl="8">
      <w:numFmt w:val="bullet"/>
      <w:lvlText w:val="•"/>
      <w:lvlJc w:val="left"/>
      <w:pPr>
        <w:ind w:left="4101" w:hanging="720"/>
      </w:pPr>
      <w:rPr>
        <w:rFonts w:hint="default"/>
        <w:lang w:val="en-US" w:eastAsia="en-US" w:bidi="ar-SA"/>
      </w:rPr>
    </w:lvl>
  </w:abstractNum>
  <w:abstractNum w:abstractNumId="23" w15:restartNumberingAfterBreak="0">
    <w:nsid w:val="17235256"/>
    <w:multiLevelType w:val="hybridMultilevel"/>
    <w:tmpl w:val="D996D6FE"/>
    <w:lvl w:ilvl="0" w:tplc="5756126C">
      <w:start w:val="1"/>
      <w:numFmt w:val="lowerRoman"/>
      <w:lvlText w:val="(%1)"/>
      <w:lvlJc w:val="left"/>
      <w:pPr>
        <w:ind w:left="531" w:hanging="361"/>
      </w:pPr>
      <w:rPr>
        <w:rFonts w:ascii="Arial" w:eastAsia="Arial" w:hAnsi="Arial" w:cs="Arial" w:hint="default"/>
        <w:b w:val="0"/>
        <w:bCs w:val="0"/>
        <w:i w:val="0"/>
        <w:iCs w:val="0"/>
        <w:spacing w:val="0"/>
        <w:w w:val="100"/>
        <w:sz w:val="22"/>
        <w:szCs w:val="22"/>
        <w:lang w:val="en-US" w:eastAsia="en-US" w:bidi="ar-SA"/>
      </w:rPr>
    </w:lvl>
    <w:lvl w:ilvl="1" w:tplc="34923DDC">
      <w:numFmt w:val="bullet"/>
      <w:lvlText w:val="•"/>
      <w:lvlJc w:val="left"/>
      <w:pPr>
        <w:ind w:left="956" w:hanging="361"/>
      </w:pPr>
      <w:rPr>
        <w:rFonts w:hint="default"/>
        <w:lang w:val="en-US" w:eastAsia="en-US" w:bidi="ar-SA"/>
      </w:rPr>
    </w:lvl>
    <w:lvl w:ilvl="2" w:tplc="B456F176">
      <w:numFmt w:val="bullet"/>
      <w:lvlText w:val="•"/>
      <w:lvlJc w:val="left"/>
      <w:pPr>
        <w:ind w:left="1372" w:hanging="361"/>
      </w:pPr>
      <w:rPr>
        <w:rFonts w:hint="default"/>
        <w:lang w:val="en-US" w:eastAsia="en-US" w:bidi="ar-SA"/>
      </w:rPr>
    </w:lvl>
    <w:lvl w:ilvl="3" w:tplc="D894558C">
      <w:numFmt w:val="bullet"/>
      <w:lvlText w:val="•"/>
      <w:lvlJc w:val="left"/>
      <w:pPr>
        <w:ind w:left="1788" w:hanging="361"/>
      </w:pPr>
      <w:rPr>
        <w:rFonts w:hint="default"/>
        <w:lang w:val="en-US" w:eastAsia="en-US" w:bidi="ar-SA"/>
      </w:rPr>
    </w:lvl>
    <w:lvl w:ilvl="4" w:tplc="60D424E8">
      <w:numFmt w:val="bullet"/>
      <w:lvlText w:val="•"/>
      <w:lvlJc w:val="left"/>
      <w:pPr>
        <w:ind w:left="2205" w:hanging="361"/>
      </w:pPr>
      <w:rPr>
        <w:rFonts w:hint="default"/>
        <w:lang w:val="en-US" w:eastAsia="en-US" w:bidi="ar-SA"/>
      </w:rPr>
    </w:lvl>
    <w:lvl w:ilvl="5" w:tplc="5D6A02EC">
      <w:numFmt w:val="bullet"/>
      <w:lvlText w:val="•"/>
      <w:lvlJc w:val="left"/>
      <w:pPr>
        <w:ind w:left="2621" w:hanging="361"/>
      </w:pPr>
      <w:rPr>
        <w:rFonts w:hint="default"/>
        <w:lang w:val="en-US" w:eastAsia="en-US" w:bidi="ar-SA"/>
      </w:rPr>
    </w:lvl>
    <w:lvl w:ilvl="6" w:tplc="6FF692AA">
      <w:numFmt w:val="bullet"/>
      <w:lvlText w:val="•"/>
      <w:lvlJc w:val="left"/>
      <w:pPr>
        <w:ind w:left="3037" w:hanging="361"/>
      </w:pPr>
      <w:rPr>
        <w:rFonts w:hint="default"/>
        <w:lang w:val="en-US" w:eastAsia="en-US" w:bidi="ar-SA"/>
      </w:rPr>
    </w:lvl>
    <w:lvl w:ilvl="7" w:tplc="045C7F1E">
      <w:numFmt w:val="bullet"/>
      <w:lvlText w:val="•"/>
      <w:lvlJc w:val="left"/>
      <w:pPr>
        <w:ind w:left="3454" w:hanging="361"/>
      </w:pPr>
      <w:rPr>
        <w:rFonts w:hint="default"/>
        <w:lang w:val="en-US" w:eastAsia="en-US" w:bidi="ar-SA"/>
      </w:rPr>
    </w:lvl>
    <w:lvl w:ilvl="8" w:tplc="424CE7AC">
      <w:numFmt w:val="bullet"/>
      <w:lvlText w:val="•"/>
      <w:lvlJc w:val="left"/>
      <w:pPr>
        <w:ind w:left="3870" w:hanging="361"/>
      </w:pPr>
      <w:rPr>
        <w:rFonts w:hint="default"/>
        <w:lang w:val="en-US" w:eastAsia="en-US" w:bidi="ar-SA"/>
      </w:rPr>
    </w:lvl>
  </w:abstractNum>
  <w:abstractNum w:abstractNumId="24" w15:restartNumberingAfterBreak="0">
    <w:nsid w:val="17850E77"/>
    <w:multiLevelType w:val="hybridMultilevel"/>
    <w:tmpl w:val="3976F434"/>
    <w:lvl w:ilvl="0" w:tplc="F49A83B8">
      <w:start w:val="1"/>
      <w:numFmt w:val="lowerLetter"/>
      <w:lvlText w:val="%1)"/>
      <w:lvlJc w:val="left"/>
      <w:pPr>
        <w:ind w:left="1067" w:hanging="567"/>
      </w:pPr>
      <w:rPr>
        <w:rFonts w:ascii="Verdana" w:eastAsia="Verdana" w:hAnsi="Verdana" w:cs="Verdana" w:hint="default"/>
        <w:b w:val="0"/>
        <w:bCs w:val="0"/>
        <w:i w:val="0"/>
        <w:iCs w:val="0"/>
        <w:spacing w:val="0"/>
        <w:w w:val="100"/>
        <w:sz w:val="22"/>
        <w:szCs w:val="22"/>
        <w:lang w:val="en-US" w:eastAsia="en-US" w:bidi="ar-SA"/>
      </w:rPr>
    </w:lvl>
    <w:lvl w:ilvl="1" w:tplc="A1723D3A">
      <w:numFmt w:val="bullet"/>
      <w:lvlText w:val="•"/>
      <w:lvlJc w:val="left"/>
      <w:pPr>
        <w:ind w:left="1994" w:hanging="567"/>
      </w:pPr>
      <w:rPr>
        <w:rFonts w:hint="default"/>
        <w:lang w:val="en-US" w:eastAsia="en-US" w:bidi="ar-SA"/>
      </w:rPr>
    </w:lvl>
    <w:lvl w:ilvl="2" w:tplc="49245E7E">
      <w:numFmt w:val="bullet"/>
      <w:lvlText w:val="•"/>
      <w:lvlJc w:val="left"/>
      <w:pPr>
        <w:ind w:left="2928" w:hanging="567"/>
      </w:pPr>
      <w:rPr>
        <w:rFonts w:hint="default"/>
        <w:lang w:val="en-US" w:eastAsia="en-US" w:bidi="ar-SA"/>
      </w:rPr>
    </w:lvl>
    <w:lvl w:ilvl="3" w:tplc="647A2556">
      <w:numFmt w:val="bullet"/>
      <w:lvlText w:val="•"/>
      <w:lvlJc w:val="left"/>
      <w:pPr>
        <w:ind w:left="3862" w:hanging="567"/>
      </w:pPr>
      <w:rPr>
        <w:rFonts w:hint="default"/>
        <w:lang w:val="en-US" w:eastAsia="en-US" w:bidi="ar-SA"/>
      </w:rPr>
    </w:lvl>
    <w:lvl w:ilvl="4" w:tplc="B8BC96E8">
      <w:numFmt w:val="bullet"/>
      <w:lvlText w:val="•"/>
      <w:lvlJc w:val="left"/>
      <w:pPr>
        <w:ind w:left="4796" w:hanging="567"/>
      </w:pPr>
      <w:rPr>
        <w:rFonts w:hint="default"/>
        <w:lang w:val="en-US" w:eastAsia="en-US" w:bidi="ar-SA"/>
      </w:rPr>
    </w:lvl>
    <w:lvl w:ilvl="5" w:tplc="DDC43A1A">
      <w:numFmt w:val="bullet"/>
      <w:lvlText w:val="•"/>
      <w:lvlJc w:val="left"/>
      <w:pPr>
        <w:ind w:left="5730" w:hanging="567"/>
      </w:pPr>
      <w:rPr>
        <w:rFonts w:hint="default"/>
        <w:lang w:val="en-US" w:eastAsia="en-US" w:bidi="ar-SA"/>
      </w:rPr>
    </w:lvl>
    <w:lvl w:ilvl="6" w:tplc="6B6C8972">
      <w:numFmt w:val="bullet"/>
      <w:lvlText w:val="•"/>
      <w:lvlJc w:val="left"/>
      <w:pPr>
        <w:ind w:left="6664" w:hanging="567"/>
      </w:pPr>
      <w:rPr>
        <w:rFonts w:hint="default"/>
        <w:lang w:val="en-US" w:eastAsia="en-US" w:bidi="ar-SA"/>
      </w:rPr>
    </w:lvl>
    <w:lvl w:ilvl="7" w:tplc="7DDA8D52">
      <w:numFmt w:val="bullet"/>
      <w:lvlText w:val="•"/>
      <w:lvlJc w:val="left"/>
      <w:pPr>
        <w:ind w:left="7598" w:hanging="567"/>
      </w:pPr>
      <w:rPr>
        <w:rFonts w:hint="default"/>
        <w:lang w:val="en-US" w:eastAsia="en-US" w:bidi="ar-SA"/>
      </w:rPr>
    </w:lvl>
    <w:lvl w:ilvl="8" w:tplc="F64EBAC2">
      <w:numFmt w:val="bullet"/>
      <w:lvlText w:val="•"/>
      <w:lvlJc w:val="left"/>
      <w:pPr>
        <w:ind w:left="8532" w:hanging="567"/>
      </w:pPr>
      <w:rPr>
        <w:rFonts w:hint="default"/>
        <w:lang w:val="en-US" w:eastAsia="en-US" w:bidi="ar-SA"/>
      </w:rPr>
    </w:lvl>
  </w:abstractNum>
  <w:abstractNum w:abstractNumId="25" w15:restartNumberingAfterBreak="0">
    <w:nsid w:val="17BA7B44"/>
    <w:multiLevelType w:val="multilevel"/>
    <w:tmpl w:val="46640070"/>
    <w:lvl w:ilvl="0">
      <w:start w:val="1"/>
      <w:numFmt w:val="decimal"/>
      <w:lvlText w:val="%1"/>
      <w:lvlJc w:val="left"/>
      <w:pPr>
        <w:ind w:left="1147" w:hanging="567"/>
      </w:pPr>
      <w:rPr>
        <w:rFonts w:ascii="Verdana" w:eastAsia="Verdana" w:hAnsi="Verdana" w:cs="Verdana" w:hint="default"/>
        <w:b/>
        <w:bCs/>
        <w:i w:val="0"/>
        <w:iCs w:val="0"/>
        <w:spacing w:val="0"/>
        <w:w w:val="100"/>
        <w:sz w:val="22"/>
        <w:szCs w:val="22"/>
        <w:lang w:val="en-US" w:eastAsia="en-US" w:bidi="ar-SA"/>
      </w:rPr>
    </w:lvl>
    <w:lvl w:ilvl="1">
      <w:start w:val="1"/>
      <w:numFmt w:val="decimal"/>
      <w:lvlText w:val="%1.%2."/>
      <w:lvlJc w:val="left"/>
      <w:pPr>
        <w:ind w:left="1573" w:hanging="716"/>
      </w:pPr>
      <w:rPr>
        <w:rFonts w:ascii="Verdana" w:eastAsia="Verdana" w:hAnsi="Verdana" w:cs="Verdana" w:hint="default"/>
        <w:b w:val="0"/>
        <w:bCs w:val="0"/>
        <w:i w:val="0"/>
        <w:iCs w:val="0"/>
        <w:spacing w:val="0"/>
        <w:w w:val="100"/>
        <w:sz w:val="22"/>
        <w:szCs w:val="22"/>
        <w:lang w:val="en-US" w:eastAsia="en-US" w:bidi="ar-SA"/>
      </w:rPr>
    </w:lvl>
    <w:lvl w:ilvl="2">
      <w:numFmt w:val="bullet"/>
      <w:lvlText w:val="•"/>
      <w:lvlJc w:val="left"/>
      <w:pPr>
        <w:ind w:left="2606" w:hanging="716"/>
      </w:pPr>
      <w:rPr>
        <w:rFonts w:hint="default"/>
        <w:lang w:val="en-US" w:eastAsia="en-US" w:bidi="ar-SA"/>
      </w:rPr>
    </w:lvl>
    <w:lvl w:ilvl="3">
      <w:numFmt w:val="bullet"/>
      <w:lvlText w:val="•"/>
      <w:lvlJc w:val="left"/>
      <w:pPr>
        <w:ind w:left="3633" w:hanging="716"/>
      </w:pPr>
      <w:rPr>
        <w:rFonts w:hint="default"/>
        <w:lang w:val="en-US" w:eastAsia="en-US" w:bidi="ar-SA"/>
      </w:rPr>
    </w:lvl>
    <w:lvl w:ilvl="4">
      <w:numFmt w:val="bullet"/>
      <w:lvlText w:val="•"/>
      <w:lvlJc w:val="left"/>
      <w:pPr>
        <w:ind w:left="4660" w:hanging="716"/>
      </w:pPr>
      <w:rPr>
        <w:rFonts w:hint="default"/>
        <w:lang w:val="en-US" w:eastAsia="en-US" w:bidi="ar-SA"/>
      </w:rPr>
    </w:lvl>
    <w:lvl w:ilvl="5">
      <w:numFmt w:val="bullet"/>
      <w:lvlText w:val="•"/>
      <w:lvlJc w:val="left"/>
      <w:pPr>
        <w:ind w:left="5686" w:hanging="716"/>
      </w:pPr>
      <w:rPr>
        <w:rFonts w:hint="default"/>
        <w:lang w:val="en-US" w:eastAsia="en-US" w:bidi="ar-SA"/>
      </w:rPr>
    </w:lvl>
    <w:lvl w:ilvl="6">
      <w:numFmt w:val="bullet"/>
      <w:lvlText w:val="•"/>
      <w:lvlJc w:val="left"/>
      <w:pPr>
        <w:ind w:left="6713" w:hanging="716"/>
      </w:pPr>
      <w:rPr>
        <w:rFonts w:hint="default"/>
        <w:lang w:val="en-US" w:eastAsia="en-US" w:bidi="ar-SA"/>
      </w:rPr>
    </w:lvl>
    <w:lvl w:ilvl="7">
      <w:numFmt w:val="bullet"/>
      <w:lvlText w:val="•"/>
      <w:lvlJc w:val="left"/>
      <w:pPr>
        <w:ind w:left="7740" w:hanging="716"/>
      </w:pPr>
      <w:rPr>
        <w:rFonts w:hint="default"/>
        <w:lang w:val="en-US" w:eastAsia="en-US" w:bidi="ar-SA"/>
      </w:rPr>
    </w:lvl>
    <w:lvl w:ilvl="8">
      <w:numFmt w:val="bullet"/>
      <w:lvlText w:val="•"/>
      <w:lvlJc w:val="left"/>
      <w:pPr>
        <w:ind w:left="8766" w:hanging="716"/>
      </w:pPr>
      <w:rPr>
        <w:rFonts w:hint="default"/>
        <w:lang w:val="en-US" w:eastAsia="en-US" w:bidi="ar-SA"/>
      </w:rPr>
    </w:lvl>
  </w:abstractNum>
  <w:abstractNum w:abstractNumId="26" w15:restartNumberingAfterBreak="0">
    <w:nsid w:val="18286319"/>
    <w:multiLevelType w:val="hybridMultilevel"/>
    <w:tmpl w:val="226AB520"/>
    <w:lvl w:ilvl="0" w:tplc="FB849D26">
      <w:start w:val="1"/>
      <w:numFmt w:val="lowerRoman"/>
      <w:lvlText w:val="(%1)"/>
      <w:lvlJc w:val="left"/>
      <w:pPr>
        <w:ind w:left="1067" w:hanging="589"/>
      </w:pPr>
      <w:rPr>
        <w:rFonts w:ascii="Verdana" w:eastAsia="Verdana" w:hAnsi="Verdana" w:cs="Verdana" w:hint="default"/>
        <w:b w:val="0"/>
        <w:bCs w:val="0"/>
        <w:i w:val="0"/>
        <w:iCs w:val="0"/>
        <w:spacing w:val="0"/>
        <w:w w:val="100"/>
        <w:sz w:val="22"/>
        <w:szCs w:val="22"/>
        <w:lang w:val="en-US" w:eastAsia="en-US" w:bidi="ar-SA"/>
      </w:rPr>
    </w:lvl>
    <w:lvl w:ilvl="1" w:tplc="2716EB80">
      <w:start w:val="1"/>
      <w:numFmt w:val="lowerLetter"/>
      <w:lvlText w:val="(%2)"/>
      <w:lvlJc w:val="left"/>
      <w:pPr>
        <w:ind w:left="1067" w:hanging="567"/>
      </w:pPr>
      <w:rPr>
        <w:rFonts w:ascii="Verdana" w:eastAsia="Verdana" w:hAnsi="Verdana" w:cs="Verdana" w:hint="default"/>
        <w:b w:val="0"/>
        <w:bCs w:val="0"/>
        <w:i w:val="0"/>
        <w:iCs w:val="0"/>
        <w:spacing w:val="0"/>
        <w:w w:val="100"/>
        <w:sz w:val="22"/>
        <w:szCs w:val="22"/>
        <w:lang w:val="en-US" w:eastAsia="en-US" w:bidi="ar-SA"/>
      </w:rPr>
    </w:lvl>
    <w:lvl w:ilvl="2" w:tplc="0B0E91AE">
      <w:start w:val="1"/>
      <w:numFmt w:val="lowerLetter"/>
      <w:lvlText w:val="(%3)"/>
      <w:lvlJc w:val="left"/>
      <w:pPr>
        <w:ind w:left="500" w:hanging="423"/>
        <w:jc w:val="right"/>
      </w:pPr>
      <w:rPr>
        <w:rFonts w:ascii="Verdana" w:eastAsia="Verdana" w:hAnsi="Verdana" w:cs="Verdana" w:hint="default"/>
        <w:b w:val="0"/>
        <w:bCs w:val="0"/>
        <w:i w:val="0"/>
        <w:iCs w:val="0"/>
        <w:spacing w:val="0"/>
        <w:w w:val="100"/>
        <w:sz w:val="22"/>
        <w:szCs w:val="22"/>
        <w:lang w:val="en-US" w:eastAsia="en-US" w:bidi="ar-SA"/>
      </w:rPr>
    </w:lvl>
    <w:lvl w:ilvl="3" w:tplc="61127914">
      <w:numFmt w:val="bullet"/>
      <w:lvlText w:val="•"/>
      <w:lvlJc w:val="left"/>
      <w:pPr>
        <w:ind w:left="3135" w:hanging="423"/>
      </w:pPr>
      <w:rPr>
        <w:rFonts w:hint="default"/>
        <w:lang w:val="en-US" w:eastAsia="en-US" w:bidi="ar-SA"/>
      </w:rPr>
    </w:lvl>
    <w:lvl w:ilvl="4" w:tplc="949A61E6">
      <w:numFmt w:val="bullet"/>
      <w:lvlText w:val="•"/>
      <w:lvlJc w:val="left"/>
      <w:pPr>
        <w:ind w:left="4173" w:hanging="423"/>
      </w:pPr>
      <w:rPr>
        <w:rFonts w:hint="default"/>
        <w:lang w:val="en-US" w:eastAsia="en-US" w:bidi="ar-SA"/>
      </w:rPr>
    </w:lvl>
    <w:lvl w:ilvl="5" w:tplc="2584901E">
      <w:numFmt w:val="bullet"/>
      <w:lvlText w:val="•"/>
      <w:lvlJc w:val="left"/>
      <w:pPr>
        <w:ind w:left="5211" w:hanging="423"/>
      </w:pPr>
      <w:rPr>
        <w:rFonts w:hint="default"/>
        <w:lang w:val="en-US" w:eastAsia="en-US" w:bidi="ar-SA"/>
      </w:rPr>
    </w:lvl>
    <w:lvl w:ilvl="6" w:tplc="5906D5D0">
      <w:numFmt w:val="bullet"/>
      <w:lvlText w:val="•"/>
      <w:lvlJc w:val="left"/>
      <w:pPr>
        <w:ind w:left="6248" w:hanging="423"/>
      </w:pPr>
      <w:rPr>
        <w:rFonts w:hint="default"/>
        <w:lang w:val="en-US" w:eastAsia="en-US" w:bidi="ar-SA"/>
      </w:rPr>
    </w:lvl>
    <w:lvl w:ilvl="7" w:tplc="07745988">
      <w:numFmt w:val="bullet"/>
      <w:lvlText w:val="•"/>
      <w:lvlJc w:val="left"/>
      <w:pPr>
        <w:ind w:left="7286" w:hanging="423"/>
      </w:pPr>
      <w:rPr>
        <w:rFonts w:hint="default"/>
        <w:lang w:val="en-US" w:eastAsia="en-US" w:bidi="ar-SA"/>
      </w:rPr>
    </w:lvl>
    <w:lvl w:ilvl="8" w:tplc="097E84B6">
      <w:numFmt w:val="bullet"/>
      <w:lvlText w:val="•"/>
      <w:lvlJc w:val="left"/>
      <w:pPr>
        <w:ind w:left="8324" w:hanging="423"/>
      </w:pPr>
      <w:rPr>
        <w:rFonts w:hint="default"/>
        <w:lang w:val="en-US" w:eastAsia="en-US" w:bidi="ar-SA"/>
      </w:rPr>
    </w:lvl>
  </w:abstractNum>
  <w:abstractNum w:abstractNumId="27" w15:restartNumberingAfterBreak="0">
    <w:nsid w:val="182E5FD6"/>
    <w:multiLevelType w:val="multilevel"/>
    <w:tmpl w:val="C6F66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8B62E15"/>
    <w:multiLevelType w:val="multilevel"/>
    <w:tmpl w:val="2496E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8E66383"/>
    <w:multiLevelType w:val="hybridMultilevel"/>
    <w:tmpl w:val="AA9244C4"/>
    <w:lvl w:ilvl="0" w:tplc="9B50F1E6">
      <w:start w:val="1"/>
      <w:numFmt w:val="decimal"/>
      <w:lvlText w:val="%1)"/>
      <w:lvlJc w:val="left"/>
      <w:pPr>
        <w:ind w:left="864" w:hanging="733"/>
      </w:pPr>
      <w:rPr>
        <w:rFonts w:ascii="Verdana" w:eastAsia="Verdana" w:hAnsi="Verdana" w:cs="Verdana" w:hint="default"/>
        <w:b w:val="0"/>
        <w:bCs w:val="0"/>
        <w:i w:val="0"/>
        <w:iCs w:val="0"/>
        <w:spacing w:val="0"/>
        <w:w w:val="100"/>
        <w:sz w:val="22"/>
        <w:szCs w:val="22"/>
        <w:lang w:val="en-US" w:eastAsia="en-US" w:bidi="ar-SA"/>
      </w:rPr>
    </w:lvl>
    <w:lvl w:ilvl="1" w:tplc="83A6D682">
      <w:numFmt w:val="bullet"/>
      <w:lvlText w:val="•"/>
      <w:lvlJc w:val="left"/>
      <w:pPr>
        <w:ind w:left="1856" w:hanging="733"/>
      </w:pPr>
      <w:rPr>
        <w:rFonts w:hint="default"/>
        <w:lang w:val="en-US" w:eastAsia="en-US" w:bidi="ar-SA"/>
      </w:rPr>
    </w:lvl>
    <w:lvl w:ilvl="2" w:tplc="C2DE2FFE">
      <w:numFmt w:val="bullet"/>
      <w:lvlText w:val="•"/>
      <w:lvlJc w:val="left"/>
      <w:pPr>
        <w:ind w:left="2852" w:hanging="733"/>
      </w:pPr>
      <w:rPr>
        <w:rFonts w:hint="default"/>
        <w:lang w:val="en-US" w:eastAsia="en-US" w:bidi="ar-SA"/>
      </w:rPr>
    </w:lvl>
    <w:lvl w:ilvl="3" w:tplc="733E98D2">
      <w:numFmt w:val="bullet"/>
      <w:lvlText w:val="•"/>
      <w:lvlJc w:val="left"/>
      <w:pPr>
        <w:ind w:left="3848" w:hanging="733"/>
      </w:pPr>
      <w:rPr>
        <w:rFonts w:hint="default"/>
        <w:lang w:val="en-US" w:eastAsia="en-US" w:bidi="ar-SA"/>
      </w:rPr>
    </w:lvl>
    <w:lvl w:ilvl="4" w:tplc="2ABA9584">
      <w:numFmt w:val="bullet"/>
      <w:lvlText w:val="•"/>
      <w:lvlJc w:val="left"/>
      <w:pPr>
        <w:ind w:left="4844" w:hanging="733"/>
      </w:pPr>
      <w:rPr>
        <w:rFonts w:hint="default"/>
        <w:lang w:val="en-US" w:eastAsia="en-US" w:bidi="ar-SA"/>
      </w:rPr>
    </w:lvl>
    <w:lvl w:ilvl="5" w:tplc="972843F6">
      <w:numFmt w:val="bullet"/>
      <w:lvlText w:val="•"/>
      <w:lvlJc w:val="left"/>
      <w:pPr>
        <w:ind w:left="5840" w:hanging="733"/>
      </w:pPr>
      <w:rPr>
        <w:rFonts w:hint="default"/>
        <w:lang w:val="en-US" w:eastAsia="en-US" w:bidi="ar-SA"/>
      </w:rPr>
    </w:lvl>
    <w:lvl w:ilvl="6" w:tplc="BDAC1A8A">
      <w:numFmt w:val="bullet"/>
      <w:lvlText w:val="•"/>
      <w:lvlJc w:val="left"/>
      <w:pPr>
        <w:ind w:left="6836" w:hanging="733"/>
      </w:pPr>
      <w:rPr>
        <w:rFonts w:hint="default"/>
        <w:lang w:val="en-US" w:eastAsia="en-US" w:bidi="ar-SA"/>
      </w:rPr>
    </w:lvl>
    <w:lvl w:ilvl="7" w:tplc="69EE66FA">
      <w:numFmt w:val="bullet"/>
      <w:lvlText w:val="•"/>
      <w:lvlJc w:val="left"/>
      <w:pPr>
        <w:ind w:left="7832" w:hanging="733"/>
      </w:pPr>
      <w:rPr>
        <w:rFonts w:hint="default"/>
        <w:lang w:val="en-US" w:eastAsia="en-US" w:bidi="ar-SA"/>
      </w:rPr>
    </w:lvl>
    <w:lvl w:ilvl="8" w:tplc="0C6A8F00">
      <w:numFmt w:val="bullet"/>
      <w:lvlText w:val="•"/>
      <w:lvlJc w:val="left"/>
      <w:pPr>
        <w:ind w:left="8828" w:hanging="733"/>
      </w:pPr>
      <w:rPr>
        <w:rFonts w:hint="default"/>
        <w:lang w:val="en-US" w:eastAsia="en-US" w:bidi="ar-SA"/>
      </w:rPr>
    </w:lvl>
  </w:abstractNum>
  <w:abstractNum w:abstractNumId="30" w15:restartNumberingAfterBreak="0">
    <w:nsid w:val="19323D4C"/>
    <w:multiLevelType w:val="multilevel"/>
    <w:tmpl w:val="A0F09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9440C4B"/>
    <w:multiLevelType w:val="hybridMultilevel"/>
    <w:tmpl w:val="A4AA8296"/>
    <w:lvl w:ilvl="0" w:tplc="42B8053A">
      <w:start w:val="2"/>
      <w:numFmt w:val="lowerLetter"/>
      <w:lvlText w:val="%1)"/>
      <w:lvlJc w:val="left"/>
      <w:pPr>
        <w:ind w:left="1067" w:hanging="371"/>
      </w:pPr>
      <w:rPr>
        <w:rFonts w:ascii="Verdana" w:eastAsia="Verdana" w:hAnsi="Verdana" w:cs="Verdana" w:hint="default"/>
        <w:b w:val="0"/>
        <w:bCs w:val="0"/>
        <w:i w:val="0"/>
        <w:iCs w:val="0"/>
        <w:spacing w:val="0"/>
        <w:w w:val="100"/>
        <w:sz w:val="22"/>
        <w:szCs w:val="22"/>
        <w:lang w:val="en-US" w:eastAsia="en-US" w:bidi="ar-SA"/>
      </w:rPr>
    </w:lvl>
    <w:lvl w:ilvl="1" w:tplc="F334DCDC">
      <w:numFmt w:val="bullet"/>
      <w:lvlText w:val="•"/>
      <w:lvlJc w:val="left"/>
      <w:pPr>
        <w:ind w:left="1994" w:hanging="371"/>
      </w:pPr>
      <w:rPr>
        <w:rFonts w:hint="default"/>
        <w:lang w:val="en-US" w:eastAsia="en-US" w:bidi="ar-SA"/>
      </w:rPr>
    </w:lvl>
    <w:lvl w:ilvl="2" w:tplc="7B529C12">
      <w:numFmt w:val="bullet"/>
      <w:lvlText w:val="•"/>
      <w:lvlJc w:val="left"/>
      <w:pPr>
        <w:ind w:left="2928" w:hanging="371"/>
      </w:pPr>
      <w:rPr>
        <w:rFonts w:hint="default"/>
        <w:lang w:val="en-US" w:eastAsia="en-US" w:bidi="ar-SA"/>
      </w:rPr>
    </w:lvl>
    <w:lvl w:ilvl="3" w:tplc="C38A1CEA">
      <w:numFmt w:val="bullet"/>
      <w:lvlText w:val="•"/>
      <w:lvlJc w:val="left"/>
      <w:pPr>
        <w:ind w:left="3862" w:hanging="371"/>
      </w:pPr>
      <w:rPr>
        <w:rFonts w:hint="default"/>
        <w:lang w:val="en-US" w:eastAsia="en-US" w:bidi="ar-SA"/>
      </w:rPr>
    </w:lvl>
    <w:lvl w:ilvl="4" w:tplc="9112E7AC">
      <w:numFmt w:val="bullet"/>
      <w:lvlText w:val="•"/>
      <w:lvlJc w:val="left"/>
      <w:pPr>
        <w:ind w:left="4796" w:hanging="371"/>
      </w:pPr>
      <w:rPr>
        <w:rFonts w:hint="default"/>
        <w:lang w:val="en-US" w:eastAsia="en-US" w:bidi="ar-SA"/>
      </w:rPr>
    </w:lvl>
    <w:lvl w:ilvl="5" w:tplc="56DA7836">
      <w:numFmt w:val="bullet"/>
      <w:lvlText w:val="•"/>
      <w:lvlJc w:val="left"/>
      <w:pPr>
        <w:ind w:left="5730" w:hanging="371"/>
      </w:pPr>
      <w:rPr>
        <w:rFonts w:hint="default"/>
        <w:lang w:val="en-US" w:eastAsia="en-US" w:bidi="ar-SA"/>
      </w:rPr>
    </w:lvl>
    <w:lvl w:ilvl="6" w:tplc="14B2608E">
      <w:numFmt w:val="bullet"/>
      <w:lvlText w:val="•"/>
      <w:lvlJc w:val="left"/>
      <w:pPr>
        <w:ind w:left="6664" w:hanging="371"/>
      </w:pPr>
      <w:rPr>
        <w:rFonts w:hint="default"/>
        <w:lang w:val="en-US" w:eastAsia="en-US" w:bidi="ar-SA"/>
      </w:rPr>
    </w:lvl>
    <w:lvl w:ilvl="7" w:tplc="BFB8AFE8">
      <w:numFmt w:val="bullet"/>
      <w:lvlText w:val="•"/>
      <w:lvlJc w:val="left"/>
      <w:pPr>
        <w:ind w:left="7598" w:hanging="371"/>
      </w:pPr>
      <w:rPr>
        <w:rFonts w:hint="default"/>
        <w:lang w:val="en-US" w:eastAsia="en-US" w:bidi="ar-SA"/>
      </w:rPr>
    </w:lvl>
    <w:lvl w:ilvl="8" w:tplc="D890ACA4">
      <w:numFmt w:val="bullet"/>
      <w:lvlText w:val="•"/>
      <w:lvlJc w:val="left"/>
      <w:pPr>
        <w:ind w:left="8532" w:hanging="371"/>
      </w:pPr>
      <w:rPr>
        <w:rFonts w:hint="default"/>
        <w:lang w:val="en-US" w:eastAsia="en-US" w:bidi="ar-SA"/>
      </w:rPr>
    </w:lvl>
  </w:abstractNum>
  <w:abstractNum w:abstractNumId="32" w15:restartNumberingAfterBreak="0">
    <w:nsid w:val="19EB0DAA"/>
    <w:multiLevelType w:val="multilevel"/>
    <w:tmpl w:val="E4669E72"/>
    <w:lvl w:ilvl="0">
      <w:start w:val="6"/>
      <w:numFmt w:val="decimal"/>
      <w:lvlText w:val="%1"/>
      <w:lvlJc w:val="left"/>
      <w:pPr>
        <w:ind w:left="1487" w:hanging="704"/>
      </w:pPr>
      <w:rPr>
        <w:rFonts w:hint="default"/>
        <w:lang w:val="en-US" w:eastAsia="en-US" w:bidi="ar-SA"/>
      </w:rPr>
    </w:lvl>
    <w:lvl w:ilvl="1">
      <w:start w:val="4"/>
      <w:numFmt w:val="decimal"/>
      <w:lvlText w:val="%1.%2"/>
      <w:lvlJc w:val="left"/>
      <w:pPr>
        <w:ind w:left="1487" w:hanging="704"/>
      </w:pPr>
      <w:rPr>
        <w:rFonts w:hint="default"/>
        <w:lang w:val="en-US" w:eastAsia="en-US" w:bidi="ar-SA"/>
      </w:rPr>
    </w:lvl>
    <w:lvl w:ilvl="2">
      <w:start w:val="1"/>
      <w:numFmt w:val="decimal"/>
      <w:lvlText w:val="%1.%2.%3"/>
      <w:lvlJc w:val="left"/>
      <w:pPr>
        <w:ind w:left="1487" w:hanging="704"/>
      </w:pPr>
      <w:rPr>
        <w:rFonts w:ascii="Verdana" w:eastAsia="Verdana" w:hAnsi="Verdana" w:cs="Verdana" w:hint="default"/>
        <w:b/>
        <w:bCs/>
        <w:i w:val="0"/>
        <w:iCs w:val="0"/>
        <w:spacing w:val="0"/>
        <w:w w:val="100"/>
        <w:sz w:val="22"/>
        <w:szCs w:val="22"/>
        <w:lang w:val="en-US" w:eastAsia="en-US" w:bidi="ar-SA"/>
      </w:rPr>
    </w:lvl>
    <w:lvl w:ilvl="3">
      <w:numFmt w:val="bullet"/>
      <w:lvlText w:val="•"/>
      <w:lvlJc w:val="left"/>
      <w:pPr>
        <w:ind w:left="4156" w:hanging="704"/>
      </w:pPr>
      <w:rPr>
        <w:rFonts w:hint="default"/>
        <w:lang w:val="en-US" w:eastAsia="en-US" w:bidi="ar-SA"/>
      </w:rPr>
    </w:lvl>
    <w:lvl w:ilvl="4">
      <w:numFmt w:val="bullet"/>
      <w:lvlText w:val="•"/>
      <w:lvlJc w:val="left"/>
      <w:pPr>
        <w:ind w:left="5048" w:hanging="704"/>
      </w:pPr>
      <w:rPr>
        <w:rFonts w:hint="default"/>
        <w:lang w:val="en-US" w:eastAsia="en-US" w:bidi="ar-SA"/>
      </w:rPr>
    </w:lvl>
    <w:lvl w:ilvl="5">
      <w:numFmt w:val="bullet"/>
      <w:lvlText w:val="•"/>
      <w:lvlJc w:val="left"/>
      <w:pPr>
        <w:ind w:left="5940" w:hanging="704"/>
      </w:pPr>
      <w:rPr>
        <w:rFonts w:hint="default"/>
        <w:lang w:val="en-US" w:eastAsia="en-US" w:bidi="ar-SA"/>
      </w:rPr>
    </w:lvl>
    <w:lvl w:ilvl="6">
      <w:numFmt w:val="bullet"/>
      <w:lvlText w:val="•"/>
      <w:lvlJc w:val="left"/>
      <w:pPr>
        <w:ind w:left="6832" w:hanging="704"/>
      </w:pPr>
      <w:rPr>
        <w:rFonts w:hint="default"/>
        <w:lang w:val="en-US" w:eastAsia="en-US" w:bidi="ar-SA"/>
      </w:rPr>
    </w:lvl>
    <w:lvl w:ilvl="7">
      <w:numFmt w:val="bullet"/>
      <w:lvlText w:val="•"/>
      <w:lvlJc w:val="left"/>
      <w:pPr>
        <w:ind w:left="7724" w:hanging="704"/>
      </w:pPr>
      <w:rPr>
        <w:rFonts w:hint="default"/>
        <w:lang w:val="en-US" w:eastAsia="en-US" w:bidi="ar-SA"/>
      </w:rPr>
    </w:lvl>
    <w:lvl w:ilvl="8">
      <w:numFmt w:val="bullet"/>
      <w:lvlText w:val="•"/>
      <w:lvlJc w:val="left"/>
      <w:pPr>
        <w:ind w:left="8616" w:hanging="704"/>
      </w:pPr>
      <w:rPr>
        <w:rFonts w:hint="default"/>
        <w:lang w:val="en-US" w:eastAsia="en-US" w:bidi="ar-SA"/>
      </w:rPr>
    </w:lvl>
  </w:abstractNum>
  <w:abstractNum w:abstractNumId="33" w15:restartNumberingAfterBreak="0">
    <w:nsid w:val="1AC94594"/>
    <w:multiLevelType w:val="multilevel"/>
    <w:tmpl w:val="E9645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E90263C"/>
    <w:multiLevelType w:val="hybridMultilevel"/>
    <w:tmpl w:val="FD507000"/>
    <w:lvl w:ilvl="0" w:tplc="358828B2">
      <w:start w:val="1"/>
      <w:numFmt w:val="decimal"/>
      <w:lvlText w:val="%1"/>
      <w:lvlJc w:val="left"/>
      <w:pPr>
        <w:ind w:left="1300" w:hanging="720"/>
      </w:pPr>
      <w:rPr>
        <w:rFonts w:ascii="Verdana" w:eastAsia="Verdana" w:hAnsi="Verdana" w:cs="Verdana" w:hint="default"/>
        <w:b w:val="0"/>
        <w:bCs w:val="0"/>
        <w:i w:val="0"/>
        <w:iCs w:val="0"/>
        <w:spacing w:val="0"/>
        <w:w w:val="100"/>
        <w:sz w:val="22"/>
        <w:szCs w:val="22"/>
        <w:lang w:val="en-US" w:eastAsia="en-US" w:bidi="ar-SA"/>
      </w:rPr>
    </w:lvl>
    <w:lvl w:ilvl="1" w:tplc="99E8072A">
      <w:numFmt w:val="bullet"/>
      <w:lvlText w:val="•"/>
      <w:lvlJc w:val="left"/>
      <w:pPr>
        <w:ind w:left="2252" w:hanging="720"/>
      </w:pPr>
      <w:rPr>
        <w:rFonts w:hint="default"/>
        <w:lang w:val="en-US" w:eastAsia="en-US" w:bidi="ar-SA"/>
      </w:rPr>
    </w:lvl>
    <w:lvl w:ilvl="2" w:tplc="5A087D3A">
      <w:numFmt w:val="bullet"/>
      <w:lvlText w:val="•"/>
      <w:lvlJc w:val="left"/>
      <w:pPr>
        <w:ind w:left="3204" w:hanging="720"/>
      </w:pPr>
      <w:rPr>
        <w:rFonts w:hint="default"/>
        <w:lang w:val="en-US" w:eastAsia="en-US" w:bidi="ar-SA"/>
      </w:rPr>
    </w:lvl>
    <w:lvl w:ilvl="3" w:tplc="A1547F3E">
      <w:numFmt w:val="bullet"/>
      <w:lvlText w:val="•"/>
      <w:lvlJc w:val="left"/>
      <w:pPr>
        <w:ind w:left="4156" w:hanging="720"/>
      </w:pPr>
      <w:rPr>
        <w:rFonts w:hint="default"/>
        <w:lang w:val="en-US" w:eastAsia="en-US" w:bidi="ar-SA"/>
      </w:rPr>
    </w:lvl>
    <w:lvl w:ilvl="4" w:tplc="F1A6168A">
      <w:numFmt w:val="bullet"/>
      <w:lvlText w:val="•"/>
      <w:lvlJc w:val="left"/>
      <w:pPr>
        <w:ind w:left="5108" w:hanging="720"/>
      </w:pPr>
      <w:rPr>
        <w:rFonts w:hint="default"/>
        <w:lang w:val="en-US" w:eastAsia="en-US" w:bidi="ar-SA"/>
      </w:rPr>
    </w:lvl>
    <w:lvl w:ilvl="5" w:tplc="092E7C1A">
      <w:numFmt w:val="bullet"/>
      <w:lvlText w:val="•"/>
      <w:lvlJc w:val="left"/>
      <w:pPr>
        <w:ind w:left="6060" w:hanging="720"/>
      </w:pPr>
      <w:rPr>
        <w:rFonts w:hint="default"/>
        <w:lang w:val="en-US" w:eastAsia="en-US" w:bidi="ar-SA"/>
      </w:rPr>
    </w:lvl>
    <w:lvl w:ilvl="6" w:tplc="58A07924">
      <w:numFmt w:val="bullet"/>
      <w:lvlText w:val="•"/>
      <w:lvlJc w:val="left"/>
      <w:pPr>
        <w:ind w:left="7012" w:hanging="720"/>
      </w:pPr>
      <w:rPr>
        <w:rFonts w:hint="default"/>
        <w:lang w:val="en-US" w:eastAsia="en-US" w:bidi="ar-SA"/>
      </w:rPr>
    </w:lvl>
    <w:lvl w:ilvl="7" w:tplc="BD70217A">
      <w:numFmt w:val="bullet"/>
      <w:lvlText w:val="•"/>
      <w:lvlJc w:val="left"/>
      <w:pPr>
        <w:ind w:left="7964" w:hanging="720"/>
      </w:pPr>
      <w:rPr>
        <w:rFonts w:hint="default"/>
        <w:lang w:val="en-US" w:eastAsia="en-US" w:bidi="ar-SA"/>
      </w:rPr>
    </w:lvl>
    <w:lvl w:ilvl="8" w:tplc="9CC22548">
      <w:numFmt w:val="bullet"/>
      <w:lvlText w:val="•"/>
      <w:lvlJc w:val="left"/>
      <w:pPr>
        <w:ind w:left="8916" w:hanging="720"/>
      </w:pPr>
      <w:rPr>
        <w:rFonts w:hint="default"/>
        <w:lang w:val="en-US" w:eastAsia="en-US" w:bidi="ar-SA"/>
      </w:rPr>
    </w:lvl>
  </w:abstractNum>
  <w:abstractNum w:abstractNumId="35" w15:restartNumberingAfterBreak="0">
    <w:nsid w:val="1F7D313E"/>
    <w:multiLevelType w:val="hybridMultilevel"/>
    <w:tmpl w:val="859C2316"/>
    <w:lvl w:ilvl="0" w:tplc="4410A508">
      <w:start w:val="1"/>
      <w:numFmt w:val="decimal"/>
      <w:lvlText w:val="%1)"/>
      <w:lvlJc w:val="left"/>
      <w:pPr>
        <w:ind w:left="1147" w:hanging="567"/>
      </w:pPr>
      <w:rPr>
        <w:rFonts w:hint="default"/>
        <w:spacing w:val="0"/>
        <w:w w:val="100"/>
        <w:lang w:val="en-US" w:eastAsia="en-US" w:bidi="ar-SA"/>
      </w:rPr>
    </w:lvl>
    <w:lvl w:ilvl="1" w:tplc="CF0A5CAA">
      <w:start w:val="1"/>
      <w:numFmt w:val="lowerLetter"/>
      <w:lvlText w:val="%2)"/>
      <w:lvlJc w:val="left"/>
      <w:pPr>
        <w:ind w:left="2020" w:hanging="360"/>
      </w:pPr>
      <w:rPr>
        <w:rFonts w:ascii="Verdana" w:eastAsia="Verdana" w:hAnsi="Verdana" w:cs="Verdana" w:hint="default"/>
        <w:b w:val="0"/>
        <w:bCs w:val="0"/>
        <w:i w:val="0"/>
        <w:iCs w:val="0"/>
        <w:spacing w:val="0"/>
        <w:w w:val="100"/>
        <w:sz w:val="22"/>
        <w:szCs w:val="22"/>
        <w:lang w:val="en-US" w:eastAsia="en-US" w:bidi="ar-SA"/>
      </w:rPr>
    </w:lvl>
    <w:lvl w:ilvl="2" w:tplc="3FECB0EA">
      <w:numFmt w:val="bullet"/>
      <w:lvlText w:val="•"/>
      <w:lvlJc w:val="left"/>
      <w:pPr>
        <w:ind w:left="2997" w:hanging="360"/>
      </w:pPr>
      <w:rPr>
        <w:rFonts w:hint="default"/>
        <w:lang w:val="en-US" w:eastAsia="en-US" w:bidi="ar-SA"/>
      </w:rPr>
    </w:lvl>
    <w:lvl w:ilvl="3" w:tplc="6FA46C9C">
      <w:numFmt w:val="bullet"/>
      <w:lvlText w:val="•"/>
      <w:lvlJc w:val="left"/>
      <w:pPr>
        <w:ind w:left="3975" w:hanging="360"/>
      </w:pPr>
      <w:rPr>
        <w:rFonts w:hint="default"/>
        <w:lang w:val="en-US" w:eastAsia="en-US" w:bidi="ar-SA"/>
      </w:rPr>
    </w:lvl>
    <w:lvl w:ilvl="4" w:tplc="16DEBF8C">
      <w:numFmt w:val="bullet"/>
      <w:lvlText w:val="•"/>
      <w:lvlJc w:val="left"/>
      <w:pPr>
        <w:ind w:left="4953" w:hanging="360"/>
      </w:pPr>
      <w:rPr>
        <w:rFonts w:hint="default"/>
        <w:lang w:val="en-US" w:eastAsia="en-US" w:bidi="ar-SA"/>
      </w:rPr>
    </w:lvl>
    <w:lvl w:ilvl="5" w:tplc="FD0EAD7E">
      <w:numFmt w:val="bullet"/>
      <w:lvlText w:val="•"/>
      <w:lvlJc w:val="left"/>
      <w:pPr>
        <w:ind w:left="5931" w:hanging="360"/>
      </w:pPr>
      <w:rPr>
        <w:rFonts w:hint="default"/>
        <w:lang w:val="en-US" w:eastAsia="en-US" w:bidi="ar-SA"/>
      </w:rPr>
    </w:lvl>
    <w:lvl w:ilvl="6" w:tplc="2B2EDEC6">
      <w:numFmt w:val="bullet"/>
      <w:lvlText w:val="•"/>
      <w:lvlJc w:val="left"/>
      <w:pPr>
        <w:ind w:left="6908" w:hanging="360"/>
      </w:pPr>
      <w:rPr>
        <w:rFonts w:hint="default"/>
        <w:lang w:val="en-US" w:eastAsia="en-US" w:bidi="ar-SA"/>
      </w:rPr>
    </w:lvl>
    <w:lvl w:ilvl="7" w:tplc="E26CCDA0">
      <w:numFmt w:val="bullet"/>
      <w:lvlText w:val="•"/>
      <w:lvlJc w:val="left"/>
      <w:pPr>
        <w:ind w:left="7886" w:hanging="360"/>
      </w:pPr>
      <w:rPr>
        <w:rFonts w:hint="default"/>
        <w:lang w:val="en-US" w:eastAsia="en-US" w:bidi="ar-SA"/>
      </w:rPr>
    </w:lvl>
    <w:lvl w:ilvl="8" w:tplc="0FBACA82">
      <w:numFmt w:val="bullet"/>
      <w:lvlText w:val="•"/>
      <w:lvlJc w:val="left"/>
      <w:pPr>
        <w:ind w:left="8864" w:hanging="360"/>
      </w:pPr>
      <w:rPr>
        <w:rFonts w:hint="default"/>
        <w:lang w:val="en-US" w:eastAsia="en-US" w:bidi="ar-SA"/>
      </w:rPr>
    </w:lvl>
  </w:abstractNum>
  <w:abstractNum w:abstractNumId="36" w15:restartNumberingAfterBreak="0">
    <w:nsid w:val="1F9848A6"/>
    <w:multiLevelType w:val="hybridMultilevel"/>
    <w:tmpl w:val="8130979A"/>
    <w:lvl w:ilvl="0" w:tplc="6B924BFE">
      <w:start w:val="1"/>
      <w:numFmt w:val="decimal"/>
      <w:lvlText w:val="%1."/>
      <w:lvlJc w:val="left"/>
      <w:pPr>
        <w:ind w:left="500" w:hanging="760"/>
      </w:pPr>
      <w:rPr>
        <w:rFonts w:ascii="Verdana" w:eastAsia="Verdana" w:hAnsi="Verdana" w:cs="Verdana" w:hint="default"/>
        <w:b w:val="0"/>
        <w:bCs w:val="0"/>
        <w:i w:val="0"/>
        <w:iCs w:val="0"/>
        <w:spacing w:val="0"/>
        <w:w w:val="100"/>
        <w:sz w:val="22"/>
        <w:szCs w:val="22"/>
        <w:lang w:val="en-US" w:eastAsia="en-US" w:bidi="ar-SA"/>
      </w:rPr>
    </w:lvl>
    <w:lvl w:ilvl="1" w:tplc="DB6EA7D0">
      <w:numFmt w:val="bullet"/>
      <w:lvlText w:val="•"/>
      <w:lvlJc w:val="left"/>
      <w:pPr>
        <w:ind w:left="1490" w:hanging="760"/>
      </w:pPr>
      <w:rPr>
        <w:rFonts w:hint="default"/>
        <w:lang w:val="en-US" w:eastAsia="en-US" w:bidi="ar-SA"/>
      </w:rPr>
    </w:lvl>
    <w:lvl w:ilvl="2" w:tplc="69B81C4A">
      <w:numFmt w:val="bullet"/>
      <w:lvlText w:val="•"/>
      <w:lvlJc w:val="left"/>
      <w:pPr>
        <w:ind w:left="2480" w:hanging="760"/>
      </w:pPr>
      <w:rPr>
        <w:rFonts w:hint="default"/>
        <w:lang w:val="en-US" w:eastAsia="en-US" w:bidi="ar-SA"/>
      </w:rPr>
    </w:lvl>
    <w:lvl w:ilvl="3" w:tplc="B1C2D746">
      <w:numFmt w:val="bullet"/>
      <w:lvlText w:val="•"/>
      <w:lvlJc w:val="left"/>
      <w:pPr>
        <w:ind w:left="3470" w:hanging="760"/>
      </w:pPr>
      <w:rPr>
        <w:rFonts w:hint="default"/>
        <w:lang w:val="en-US" w:eastAsia="en-US" w:bidi="ar-SA"/>
      </w:rPr>
    </w:lvl>
    <w:lvl w:ilvl="4" w:tplc="4782BF34">
      <w:numFmt w:val="bullet"/>
      <w:lvlText w:val="•"/>
      <w:lvlJc w:val="left"/>
      <w:pPr>
        <w:ind w:left="4460" w:hanging="760"/>
      </w:pPr>
      <w:rPr>
        <w:rFonts w:hint="default"/>
        <w:lang w:val="en-US" w:eastAsia="en-US" w:bidi="ar-SA"/>
      </w:rPr>
    </w:lvl>
    <w:lvl w:ilvl="5" w:tplc="B62C252E">
      <w:numFmt w:val="bullet"/>
      <w:lvlText w:val="•"/>
      <w:lvlJc w:val="left"/>
      <w:pPr>
        <w:ind w:left="5450" w:hanging="760"/>
      </w:pPr>
      <w:rPr>
        <w:rFonts w:hint="default"/>
        <w:lang w:val="en-US" w:eastAsia="en-US" w:bidi="ar-SA"/>
      </w:rPr>
    </w:lvl>
    <w:lvl w:ilvl="6" w:tplc="C22EE696">
      <w:numFmt w:val="bullet"/>
      <w:lvlText w:val="•"/>
      <w:lvlJc w:val="left"/>
      <w:pPr>
        <w:ind w:left="6440" w:hanging="760"/>
      </w:pPr>
      <w:rPr>
        <w:rFonts w:hint="default"/>
        <w:lang w:val="en-US" w:eastAsia="en-US" w:bidi="ar-SA"/>
      </w:rPr>
    </w:lvl>
    <w:lvl w:ilvl="7" w:tplc="AD96DFBE">
      <w:numFmt w:val="bullet"/>
      <w:lvlText w:val="•"/>
      <w:lvlJc w:val="left"/>
      <w:pPr>
        <w:ind w:left="7430" w:hanging="760"/>
      </w:pPr>
      <w:rPr>
        <w:rFonts w:hint="default"/>
        <w:lang w:val="en-US" w:eastAsia="en-US" w:bidi="ar-SA"/>
      </w:rPr>
    </w:lvl>
    <w:lvl w:ilvl="8" w:tplc="05504C5C">
      <w:numFmt w:val="bullet"/>
      <w:lvlText w:val="•"/>
      <w:lvlJc w:val="left"/>
      <w:pPr>
        <w:ind w:left="8420" w:hanging="760"/>
      </w:pPr>
      <w:rPr>
        <w:rFonts w:hint="default"/>
        <w:lang w:val="en-US" w:eastAsia="en-US" w:bidi="ar-SA"/>
      </w:rPr>
    </w:lvl>
  </w:abstractNum>
  <w:abstractNum w:abstractNumId="37" w15:restartNumberingAfterBreak="0">
    <w:nsid w:val="1FAF2998"/>
    <w:multiLevelType w:val="hybridMultilevel"/>
    <w:tmpl w:val="B232A006"/>
    <w:lvl w:ilvl="0" w:tplc="AAD2ADA6">
      <w:start w:val="2"/>
      <w:numFmt w:val="lowerRoman"/>
      <w:lvlText w:val="%1)"/>
      <w:lvlJc w:val="left"/>
      <w:pPr>
        <w:ind w:left="797" w:hanging="298"/>
      </w:pPr>
      <w:rPr>
        <w:rFonts w:ascii="Verdana" w:eastAsia="Verdana" w:hAnsi="Verdana" w:cs="Verdana" w:hint="default"/>
        <w:b w:val="0"/>
        <w:bCs w:val="0"/>
        <w:i w:val="0"/>
        <w:iCs w:val="0"/>
        <w:spacing w:val="0"/>
        <w:w w:val="100"/>
        <w:sz w:val="22"/>
        <w:szCs w:val="22"/>
        <w:lang w:val="en-US" w:eastAsia="en-US" w:bidi="ar-SA"/>
      </w:rPr>
    </w:lvl>
    <w:lvl w:ilvl="1" w:tplc="6C3841E8">
      <w:numFmt w:val="bullet"/>
      <w:lvlText w:val="•"/>
      <w:lvlJc w:val="left"/>
      <w:pPr>
        <w:ind w:left="1760" w:hanging="298"/>
      </w:pPr>
      <w:rPr>
        <w:rFonts w:hint="default"/>
        <w:lang w:val="en-US" w:eastAsia="en-US" w:bidi="ar-SA"/>
      </w:rPr>
    </w:lvl>
    <w:lvl w:ilvl="2" w:tplc="DFD0EE32">
      <w:numFmt w:val="bullet"/>
      <w:lvlText w:val="•"/>
      <w:lvlJc w:val="left"/>
      <w:pPr>
        <w:ind w:left="2720" w:hanging="298"/>
      </w:pPr>
      <w:rPr>
        <w:rFonts w:hint="default"/>
        <w:lang w:val="en-US" w:eastAsia="en-US" w:bidi="ar-SA"/>
      </w:rPr>
    </w:lvl>
    <w:lvl w:ilvl="3" w:tplc="B59A8C10">
      <w:numFmt w:val="bullet"/>
      <w:lvlText w:val="•"/>
      <w:lvlJc w:val="left"/>
      <w:pPr>
        <w:ind w:left="3680" w:hanging="298"/>
      </w:pPr>
      <w:rPr>
        <w:rFonts w:hint="default"/>
        <w:lang w:val="en-US" w:eastAsia="en-US" w:bidi="ar-SA"/>
      </w:rPr>
    </w:lvl>
    <w:lvl w:ilvl="4" w:tplc="DE46CA92">
      <w:numFmt w:val="bullet"/>
      <w:lvlText w:val="•"/>
      <w:lvlJc w:val="left"/>
      <w:pPr>
        <w:ind w:left="4640" w:hanging="298"/>
      </w:pPr>
      <w:rPr>
        <w:rFonts w:hint="default"/>
        <w:lang w:val="en-US" w:eastAsia="en-US" w:bidi="ar-SA"/>
      </w:rPr>
    </w:lvl>
    <w:lvl w:ilvl="5" w:tplc="C2585638">
      <w:numFmt w:val="bullet"/>
      <w:lvlText w:val="•"/>
      <w:lvlJc w:val="left"/>
      <w:pPr>
        <w:ind w:left="5600" w:hanging="298"/>
      </w:pPr>
      <w:rPr>
        <w:rFonts w:hint="default"/>
        <w:lang w:val="en-US" w:eastAsia="en-US" w:bidi="ar-SA"/>
      </w:rPr>
    </w:lvl>
    <w:lvl w:ilvl="6" w:tplc="1BDE9600">
      <w:numFmt w:val="bullet"/>
      <w:lvlText w:val="•"/>
      <w:lvlJc w:val="left"/>
      <w:pPr>
        <w:ind w:left="6560" w:hanging="298"/>
      </w:pPr>
      <w:rPr>
        <w:rFonts w:hint="default"/>
        <w:lang w:val="en-US" w:eastAsia="en-US" w:bidi="ar-SA"/>
      </w:rPr>
    </w:lvl>
    <w:lvl w:ilvl="7" w:tplc="F214892E">
      <w:numFmt w:val="bullet"/>
      <w:lvlText w:val="•"/>
      <w:lvlJc w:val="left"/>
      <w:pPr>
        <w:ind w:left="7520" w:hanging="298"/>
      </w:pPr>
      <w:rPr>
        <w:rFonts w:hint="default"/>
        <w:lang w:val="en-US" w:eastAsia="en-US" w:bidi="ar-SA"/>
      </w:rPr>
    </w:lvl>
    <w:lvl w:ilvl="8" w:tplc="25C0A8FE">
      <w:numFmt w:val="bullet"/>
      <w:lvlText w:val="•"/>
      <w:lvlJc w:val="left"/>
      <w:pPr>
        <w:ind w:left="8480" w:hanging="298"/>
      </w:pPr>
      <w:rPr>
        <w:rFonts w:hint="default"/>
        <w:lang w:val="en-US" w:eastAsia="en-US" w:bidi="ar-SA"/>
      </w:rPr>
    </w:lvl>
  </w:abstractNum>
  <w:abstractNum w:abstractNumId="38" w15:restartNumberingAfterBreak="0">
    <w:nsid w:val="21612E41"/>
    <w:multiLevelType w:val="multilevel"/>
    <w:tmpl w:val="58009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41318F1"/>
    <w:multiLevelType w:val="hybridMultilevel"/>
    <w:tmpl w:val="2CB8D32A"/>
    <w:lvl w:ilvl="0" w:tplc="A0F8CA14">
      <w:start w:val="1"/>
      <w:numFmt w:val="lowerRoman"/>
      <w:lvlText w:val="%1)"/>
      <w:lvlJc w:val="left"/>
      <w:pPr>
        <w:ind w:left="1390" w:hanging="450"/>
      </w:pPr>
      <w:rPr>
        <w:rFonts w:ascii="Verdana" w:eastAsia="Verdana" w:hAnsi="Verdana" w:cs="Verdana" w:hint="default"/>
        <w:b w:val="0"/>
        <w:bCs w:val="0"/>
        <w:i w:val="0"/>
        <w:iCs w:val="0"/>
        <w:spacing w:val="0"/>
        <w:w w:val="100"/>
        <w:sz w:val="22"/>
        <w:szCs w:val="22"/>
        <w:lang w:val="en-US" w:eastAsia="en-US" w:bidi="ar-SA"/>
      </w:rPr>
    </w:lvl>
    <w:lvl w:ilvl="1" w:tplc="0D222260">
      <w:numFmt w:val="bullet"/>
      <w:lvlText w:val="•"/>
      <w:lvlJc w:val="left"/>
      <w:pPr>
        <w:ind w:left="2342" w:hanging="450"/>
      </w:pPr>
      <w:rPr>
        <w:rFonts w:hint="default"/>
        <w:lang w:val="en-US" w:eastAsia="en-US" w:bidi="ar-SA"/>
      </w:rPr>
    </w:lvl>
    <w:lvl w:ilvl="2" w:tplc="214CC9CC">
      <w:numFmt w:val="bullet"/>
      <w:lvlText w:val="•"/>
      <w:lvlJc w:val="left"/>
      <w:pPr>
        <w:ind w:left="3284" w:hanging="450"/>
      </w:pPr>
      <w:rPr>
        <w:rFonts w:hint="default"/>
        <w:lang w:val="en-US" w:eastAsia="en-US" w:bidi="ar-SA"/>
      </w:rPr>
    </w:lvl>
    <w:lvl w:ilvl="3" w:tplc="1CCC00CE">
      <w:numFmt w:val="bullet"/>
      <w:lvlText w:val="•"/>
      <w:lvlJc w:val="left"/>
      <w:pPr>
        <w:ind w:left="4226" w:hanging="450"/>
      </w:pPr>
      <w:rPr>
        <w:rFonts w:hint="default"/>
        <w:lang w:val="en-US" w:eastAsia="en-US" w:bidi="ar-SA"/>
      </w:rPr>
    </w:lvl>
    <w:lvl w:ilvl="4" w:tplc="30F48788">
      <w:numFmt w:val="bullet"/>
      <w:lvlText w:val="•"/>
      <w:lvlJc w:val="left"/>
      <w:pPr>
        <w:ind w:left="5168" w:hanging="450"/>
      </w:pPr>
      <w:rPr>
        <w:rFonts w:hint="default"/>
        <w:lang w:val="en-US" w:eastAsia="en-US" w:bidi="ar-SA"/>
      </w:rPr>
    </w:lvl>
    <w:lvl w:ilvl="5" w:tplc="E5B8814C">
      <w:numFmt w:val="bullet"/>
      <w:lvlText w:val="•"/>
      <w:lvlJc w:val="left"/>
      <w:pPr>
        <w:ind w:left="6110" w:hanging="450"/>
      </w:pPr>
      <w:rPr>
        <w:rFonts w:hint="default"/>
        <w:lang w:val="en-US" w:eastAsia="en-US" w:bidi="ar-SA"/>
      </w:rPr>
    </w:lvl>
    <w:lvl w:ilvl="6" w:tplc="DF2ADC28">
      <w:numFmt w:val="bullet"/>
      <w:lvlText w:val="•"/>
      <w:lvlJc w:val="left"/>
      <w:pPr>
        <w:ind w:left="7052" w:hanging="450"/>
      </w:pPr>
      <w:rPr>
        <w:rFonts w:hint="default"/>
        <w:lang w:val="en-US" w:eastAsia="en-US" w:bidi="ar-SA"/>
      </w:rPr>
    </w:lvl>
    <w:lvl w:ilvl="7" w:tplc="86B0B3C8">
      <w:numFmt w:val="bullet"/>
      <w:lvlText w:val="•"/>
      <w:lvlJc w:val="left"/>
      <w:pPr>
        <w:ind w:left="7994" w:hanging="450"/>
      </w:pPr>
      <w:rPr>
        <w:rFonts w:hint="default"/>
        <w:lang w:val="en-US" w:eastAsia="en-US" w:bidi="ar-SA"/>
      </w:rPr>
    </w:lvl>
    <w:lvl w:ilvl="8" w:tplc="A2E47438">
      <w:numFmt w:val="bullet"/>
      <w:lvlText w:val="•"/>
      <w:lvlJc w:val="left"/>
      <w:pPr>
        <w:ind w:left="8936" w:hanging="450"/>
      </w:pPr>
      <w:rPr>
        <w:rFonts w:hint="default"/>
        <w:lang w:val="en-US" w:eastAsia="en-US" w:bidi="ar-SA"/>
      </w:rPr>
    </w:lvl>
  </w:abstractNum>
  <w:abstractNum w:abstractNumId="40" w15:restartNumberingAfterBreak="0">
    <w:nsid w:val="26D27098"/>
    <w:multiLevelType w:val="multilevel"/>
    <w:tmpl w:val="70889F16"/>
    <w:lvl w:ilvl="0">
      <w:start w:val="6"/>
      <w:numFmt w:val="decimal"/>
      <w:lvlText w:val="%1"/>
      <w:lvlJc w:val="left"/>
      <w:pPr>
        <w:ind w:left="500" w:hanging="720"/>
      </w:pPr>
      <w:rPr>
        <w:rFonts w:hint="default"/>
        <w:lang w:val="en-US" w:eastAsia="en-US" w:bidi="ar-SA"/>
      </w:rPr>
    </w:lvl>
    <w:lvl w:ilvl="1">
      <w:start w:val="5"/>
      <w:numFmt w:val="decimal"/>
      <w:lvlText w:val="%1.%2"/>
      <w:lvlJc w:val="left"/>
      <w:pPr>
        <w:ind w:left="500" w:hanging="720"/>
      </w:pPr>
      <w:rPr>
        <w:rFonts w:hint="default"/>
        <w:lang w:val="en-US" w:eastAsia="en-US" w:bidi="ar-SA"/>
      </w:rPr>
    </w:lvl>
    <w:lvl w:ilvl="2">
      <w:start w:val="1"/>
      <w:numFmt w:val="decimal"/>
      <w:lvlText w:val="%1.%2.%3"/>
      <w:lvlJc w:val="left"/>
      <w:pPr>
        <w:ind w:left="500" w:hanging="720"/>
      </w:pPr>
      <w:rPr>
        <w:rFonts w:ascii="Verdana" w:eastAsia="Verdana" w:hAnsi="Verdana" w:cs="Verdana" w:hint="default"/>
        <w:b/>
        <w:bCs/>
        <w:i w:val="0"/>
        <w:iCs w:val="0"/>
        <w:spacing w:val="0"/>
        <w:w w:val="100"/>
        <w:sz w:val="22"/>
        <w:szCs w:val="22"/>
        <w:lang w:val="en-US" w:eastAsia="en-US" w:bidi="ar-SA"/>
      </w:rPr>
    </w:lvl>
    <w:lvl w:ilvl="3">
      <w:numFmt w:val="bullet"/>
      <w:lvlText w:val="•"/>
      <w:lvlJc w:val="left"/>
      <w:pPr>
        <w:ind w:left="3470" w:hanging="720"/>
      </w:pPr>
      <w:rPr>
        <w:rFonts w:hint="default"/>
        <w:lang w:val="en-US" w:eastAsia="en-US" w:bidi="ar-SA"/>
      </w:rPr>
    </w:lvl>
    <w:lvl w:ilvl="4">
      <w:numFmt w:val="bullet"/>
      <w:lvlText w:val="•"/>
      <w:lvlJc w:val="left"/>
      <w:pPr>
        <w:ind w:left="4460" w:hanging="720"/>
      </w:pPr>
      <w:rPr>
        <w:rFonts w:hint="default"/>
        <w:lang w:val="en-US" w:eastAsia="en-US" w:bidi="ar-SA"/>
      </w:rPr>
    </w:lvl>
    <w:lvl w:ilvl="5">
      <w:numFmt w:val="bullet"/>
      <w:lvlText w:val="•"/>
      <w:lvlJc w:val="left"/>
      <w:pPr>
        <w:ind w:left="5450" w:hanging="720"/>
      </w:pPr>
      <w:rPr>
        <w:rFonts w:hint="default"/>
        <w:lang w:val="en-US" w:eastAsia="en-US" w:bidi="ar-SA"/>
      </w:rPr>
    </w:lvl>
    <w:lvl w:ilvl="6">
      <w:numFmt w:val="bullet"/>
      <w:lvlText w:val="•"/>
      <w:lvlJc w:val="left"/>
      <w:pPr>
        <w:ind w:left="6440" w:hanging="720"/>
      </w:pPr>
      <w:rPr>
        <w:rFonts w:hint="default"/>
        <w:lang w:val="en-US" w:eastAsia="en-US" w:bidi="ar-SA"/>
      </w:rPr>
    </w:lvl>
    <w:lvl w:ilvl="7">
      <w:numFmt w:val="bullet"/>
      <w:lvlText w:val="•"/>
      <w:lvlJc w:val="left"/>
      <w:pPr>
        <w:ind w:left="7430" w:hanging="720"/>
      </w:pPr>
      <w:rPr>
        <w:rFonts w:hint="default"/>
        <w:lang w:val="en-US" w:eastAsia="en-US" w:bidi="ar-SA"/>
      </w:rPr>
    </w:lvl>
    <w:lvl w:ilvl="8">
      <w:numFmt w:val="bullet"/>
      <w:lvlText w:val="•"/>
      <w:lvlJc w:val="left"/>
      <w:pPr>
        <w:ind w:left="8420" w:hanging="720"/>
      </w:pPr>
      <w:rPr>
        <w:rFonts w:hint="default"/>
        <w:lang w:val="en-US" w:eastAsia="en-US" w:bidi="ar-SA"/>
      </w:rPr>
    </w:lvl>
  </w:abstractNum>
  <w:abstractNum w:abstractNumId="41" w15:restartNumberingAfterBreak="0">
    <w:nsid w:val="270C36CF"/>
    <w:multiLevelType w:val="multilevel"/>
    <w:tmpl w:val="B7E2D846"/>
    <w:lvl w:ilvl="0">
      <w:start w:val="1"/>
      <w:numFmt w:val="decimal"/>
      <w:lvlText w:val="%1."/>
      <w:lvlJc w:val="left"/>
      <w:pPr>
        <w:ind w:left="1408" w:hanging="360"/>
        <w:jc w:val="right"/>
      </w:pPr>
      <w:rPr>
        <w:rFonts w:hint="default"/>
        <w:spacing w:val="0"/>
        <w:w w:val="100"/>
        <w:lang w:val="en-US" w:eastAsia="en-US" w:bidi="ar-SA"/>
      </w:rPr>
    </w:lvl>
    <w:lvl w:ilvl="1">
      <w:start w:val="1"/>
      <w:numFmt w:val="decimal"/>
      <w:lvlText w:val="%1.%2"/>
      <w:lvlJc w:val="left"/>
      <w:pPr>
        <w:ind w:left="2020" w:hanging="720"/>
      </w:pPr>
      <w:rPr>
        <w:rFonts w:hint="default"/>
        <w:spacing w:val="0"/>
        <w:w w:val="100"/>
        <w:lang w:val="en-US" w:eastAsia="en-US" w:bidi="ar-SA"/>
      </w:rPr>
    </w:lvl>
    <w:lvl w:ilvl="2">
      <w:start w:val="1"/>
      <w:numFmt w:val="decimal"/>
      <w:lvlText w:val="%1.%2.%3"/>
      <w:lvlJc w:val="left"/>
      <w:pPr>
        <w:ind w:left="1998" w:hanging="720"/>
      </w:pPr>
      <w:rPr>
        <w:rFonts w:hint="default"/>
        <w:spacing w:val="0"/>
        <w:w w:val="100"/>
        <w:lang w:val="en-US" w:eastAsia="en-US" w:bidi="ar-SA"/>
      </w:rPr>
    </w:lvl>
    <w:lvl w:ilvl="3">
      <w:numFmt w:val="bullet"/>
      <w:lvlText w:val="•"/>
      <w:lvlJc w:val="left"/>
      <w:pPr>
        <w:ind w:left="1660" w:hanging="720"/>
      </w:pPr>
      <w:rPr>
        <w:rFonts w:hint="default"/>
        <w:lang w:val="en-US" w:eastAsia="en-US" w:bidi="ar-SA"/>
      </w:rPr>
    </w:lvl>
    <w:lvl w:ilvl="4">
      <w:numFmt w:val="bullet"/>
      <w:lvlText w:val="•"/>
      <w:lvlJc w:val="left"/>
      <w:pPr>
        <w:ind w:left="2000" w:hanging="720"/>
      </w:pPr>
      <w:rPr>
        <w:rFonts w:hint="default"/>
        <w:lang w:val="en-US" w:eastAsia="en-US" w:bidi="ar-SA"/>
      </w:rPr>
    </w:lvl>
    <w:lvl w:ilvl="5">
      <w:numFmt w:val="bullet"/>
      <w:lvlText w:val="•"/>
      <w:lvlJc w:val="left"/>
      <w:pPr>
        <w:ind w:left="2020" w:hanging="720"/>
      </w:pPr>
      <w:rPr>
        <w:rFonts w:hint="default"/>
        <w:lang w:val="en-US" w:eastAsia="en-US" w:bidi="ar-SA"/>
      </w:rPr>
    </w:lvl>
    <w:lvl w:ilvl="6">
      <w:numFmt w:val="bullet"/>
      <w:lvlText w:val="•"/>
      <w:lvlJc w:val="left"/>
      <w:pPr>
        <w:ind w:left="2140" w:hanging="720"/>
      </w:pPr>
      <w:rPr>
        <w:rFonts w:hint="default"/>
        <w:lang w:val="en-US" w:eastAsia="en-US" w:bidi="ar-SA"/>
      </w:rPr>
    </w:lvl>
    <w:lvl w:ilvl="7">
      <w:numFmt w:val="bullet"/>
      <w:lvlText w:val="•"/>
      <w:lvlJc w:val="left"/>
      <w:pPr>
        <w:ind w:left="2864" w:hanging="720"/>
      </w:pPr>
      <w:rPr>
        <w:rFonts w:hint="default"/>
        <w:lang w:val="en-US" w:eastAsia="en-US" w:bidi="ar-SA"/>
      </w:rPr>
    </w:lvl>
    <w:lvl w:ilvl="8">
      <w:numFmt w:val="bullet"/>
      <w:lvlText w:val="•"/>
      <w:lvlJc w:val="left"/>
      <w:pPr>
        <w:ind w:left="3589" w:hanging="720"/>
      </w:pPr>
      <w:rPr>
        <w:rFonts w:hint="default"/>
        <w:lang w:val="en-US" w:eastAsia="en-US" w:bidi="ar-SA"/>
      </w:rPr>
    </w:lvl>
  </w:abstractNum>
  <w:abstractNum w:abstractNumId="42" w15:restartNumberingAfterBreak="0">
    <w:nsid w:val="2A0A734A"/>
    <w:multiLevelType w:val="multilevel"/>
    <w:tmpl w:val="42227FDC"/>
    <w:lvl w:ilvl="0">
      <w:start w:val="1"/>
      <w:numFmt w:val="decimal"/>
      <w:lvlText w:val="%1)"/>
      <w:lvlJc w:val="left"/>
      <w:pPr>
        <w:ind w:left="864" w:hanging="730"/>
      </w:pPr>
      <w:rPr>
        <w:rFonts w:ascii="Verdana" w:eastAsia="Verdana" w:hAnsi="Verdana" w:cs="Verdana" w:hint="default"/>
        <w:b w:val="0"/>
        <w:bCs w:val="0"/>
        <w:i w:val="0"/>
        <w:iCs w:val="0"/>
        <w:spacing w:val="0"/>
        <w:w w:val="100"/>
        <w:sz w:val="22"/>
        <w:szCs w:val="22"/>
        <w:lang w:val="en-US" w:eastAsia="en-US" w:bidi="ar-SA"/>
      </w:rPr>
    </w:lvl>
    <w:lvl w:ilvl="1">
      <w:start w:val="1"/>
      <w:numFmt w:val="decimal"/>
      <w:lvlText w:val="%1.%2"/>
      <w:lvlJc w:val="left"/>
      <w:pPr>
        <w:ind w:left="1300" w:hanging="720"/>
      </w:pPr>
      <w:rPr>
        <w:rFonts w:ascii="Verdana" w:eastAsia="Verdana" w:hAnsi="Verdana" w:cs="Verdana" w:hint="default"/>
        <w:b/>
        <w:bCs/>
        <w:i w:val="0"/>
        <w:iCs w:val="0"/>
        <w:spacing w:val="0"/>
        <w:w w:val="100"/>
        <w:sz w:val="22"/>
        <w:szCs w:val="22"/>
        <w:lang w:val="en-US" w:eastAsia="en-US" w:bidi="ar-SA"/>
      </w:rPr>
    </w:lvl>
    <w:lvl w:ilvl="2">
      <w:numFmt w:val="bullet"/>
      <w:lvlText w:val="•"/>
      <w:lvlJc w:val="left"/>
      <w:pPr>
        <w:ind w:left="2357" w:hanging="720"/>
      </w:pPr>
      <w:rPr>
        <w:rFonts w:hint="default"/>
        <w:lang w:val="en-US" w:eastAsia="en-US" w:bidi="ar-SA"/>
      </w:rPr>
    </w:lvl>
    <w:lvl w:ilvl="3">
      <w:numFmt w:val="bullet"/>
      <w:lvlText w:val="•"/>
      <w:lvlJc w:val="left"/>
      <w:pPr>
        <w:ind w:left="3415" w:hanging="720"/>
      </w:pPr>
      <w:rPr>
        <w:rFonts w:hint="default"/>
        <w:lang w:val="en-US" w:eastAsia="en-US" w:bidi="ar-SA"/>
      </w:rPr>
    </w:lvl>
    <w:lvl w:ilvl="4">
      <w:numFmt w:val="bullet"/>
      <w:lvlText w:val="•"/>
      <w:lvlJc w:val="left"/>
      <w:pPr>
        <w:ind w:left="4473" w:hanging="720"/>
      </w:pPr>
      <w:rPr>
        <w:rFonts w:hint="default"/>
        <w:lang w:val="en-US" w:eastAsia="en-US" w:bidi="ar-SA"/>
      </w:rPr>
    </w:lvl>
    <w:lvl w:ilvl="5">
      <w:numFmt w:val="bullet"/>
      <w:lvlText w:val="•"/>
      <w:lvlJc w:val="left"/>
      <w:pPr>
        <w:ind w:left="5531" w:hanging="720"/>
      </w:pPr>
      <w:rPr>
        <w:rFonts w:hint="default"/>
        <w:lang w:val="en-US" w:eastAsia="en-US" w:bidi="ar-SA"/>
      </w:rPr>
    </w:lvl>
    <w:lvl w:ilvl="6">
      <w:numFmt w:val="bullet"/>
      <w:lvlText w:val="•"/>
      <w:lvlJc w:val="left"/>
      <w:pPr>
        <w:ind w:left="6588" w:hanging="720"/>
      </w:pPr>
      <w:rPr>
        <w:rFonts w:hint="default"/>
        <w:lang w:val="en-US" w:eastAsia="en-US" w:bidi="ar-SA"/>
      </w:rPr>
    </w:lvl>
    <w:lvl w:ilvl="7">
      <w:numFmt w:val="bullet"/>
      <w:lvlText w:val="•"/>
      <w:lvlJc w:val="left"/>
      <w:pPr>
        <w:ind w:left="7646" w:hanging="720"/>
      </w:pPr>
      <w:rPr>
        <w:rFonts w:hint="default"/>
        <w:lang w:val="en-US" w:eastAsia="en-US" w:bidi="ar-SA"/>
      </w:rPr>
    </w:lvl>
    <w:lvl w:ilvl="8">
      <w:numFmt w:val="bullet"/>
      <w:lvlText w:val="•"/>
      <w:lvlJc w:val="left"/>
      <w:pPr>
        <w:ind w:left="8704" w:hanging="720"/>
      </w:pPr>
      <w:rPr>
        <w:rFonts w:hint="default"/>
        <w:lang w:val="en-US" w:eastAsia="en-US" w:bidi="ar-SA"/>
      </w:rPr>
    </w:lvl>
  </w:abstractNum>
  <w:abstractNum w:abstractNumId="43" w15:restartNumberingAfterBreak="0">
    <w:nsid w:val="2BE7696A"/>
    <w:multiLevelType w:val="hybridMultilevel"/>
    <w:tmpl w:val="9790DC1C"/>
    <w:lvl w:ilvl="0" w:tplc="E090B1B6">
      <w:start w:val="1"/>
      <w:numFmt w:val="decimal"/>
      <w:lvlText w:val="%1)"/>
      <w:lvlJc w:val="left"/>
      <w:pPr>
        <w:ind w:left="864" w:hanging="796"/>
      </w:pPr>
      <w:rPr>
        <w:rFonts w:ascii="Verdana" w:eastAsia="Verdana" w:hAnsi="Verdana" w:cs="Verdana" w:hint="default"/>
        <w:b w:val="0"/>
        <w:bCs w:val="0"/>
        <w:i w:val="0"/>
        <w:iCs w:val="0"/>
        <w:spacing w:val="0"/>
        <w:w w:val="100"/>
        <w:sz w:val="22"/>
        <w:szCs w:val="22"/>
        <w:lang w:val="en-US" w:eastAsia="en-US" w:bidi="ar-SA"/>
      </w:rPr>
    </w:lvl>
    <w:lvl w:ilvl="1" w:tplc="3C029B14">
      <w:numFmt w:val="bullet"/>
      <w:lvlText w:val="•"/>
      <w:lvlJc w:val="left"/>
      <w:pPr>
        <w:ind w:left="1856" w:hanging="796"/>
      </w:pPr>
      <w:rPr>
        <w:rFonts w:hint="default"/>
        <w:lang w:val="en-US" w:eastAsia="en-US" w:bidi="ar-SA"/>
      </w:rPr>
    </w:lvl>
    <w:lvl w:ilvl="2" w:tplc="D8A0EB96">
      <w:numFmt w:val="bullet"/>
      <w:lvlText w:val="•"/>
      <w:lvlJc w:val="left"/>
      <w:pPr>
        <w:ind w:left="2852" w:hanging="796"/>
      </w:pPr>
      <w:rPr>
        <w:rFonts w:hint="default"/>
        <w:lang w:val="en-US" w:eastAsia="en-US" w:bidi="ar-SA"/>
      </w:rPr>
    </w:lvl>
    <w:lvl w:ilvl="3" w:tplc="6E9238D8">
      <w:numFmt w:val="bullet"/>
      <w:lvlText w:val="•"/>
      <w:lvlJc w:val="left"/>
      <w:pPr>
        <w:ind w:left="3848" w:hanging="796"/>
      </w:pPr>
      <w:rPr>
        <w:rFonts w:hint="default"/>
        <w:lang w:val="en-US" w:eastAsia="en-US" w:bidi="ar-SA"/>
      </w:rPr>
    </w:lvl>
    <w:lvl w:ilvl="4" w:tplc="0F78E6AA">
      <w:numFmt w:val="bullet"/>
      <w:lvlText w:val="•"/>
      <w:lvlJc w:val="left"/>
      <w:pPr>
        <w:ind w:left="4844" w:hanging="796"/>
      </w:pPr>
      <w:rPr>
        <w:rFonts w:hint="default"/>
        <w:lang w:val="en-US" w:eastAsia="en-US" w:bidi="ar-SA"/>
      </w:rPr>
    </w:lvl>
    <w:lvl w:ilvl="5" w:tplc="8940C154">
      <w:numFmt w:val="bullet"/>
      <w:lvlText w:val="•"/>
      <w:lvlJc w:val="left"/>
      <w:pPr>
        <w:ind w:left="5840" w:hanging="796"/>
      </w:pPr>
      <w:rPr>
        <w:rFonts w:hint="default"/>
        <w:lang w:val="en-US" w:eastAsia="en-US" w:bidi="ar-SA"/>
      </w:rPr>
    </w:lvl>
    <w:lvl w:ilvl="6" w:tplc="4F5CE57A">
      <w:numFmt w:val="bullet"/>
      <w:lvlText w:val="•"/>
      <w:lvlJc w:val="left"/>
      <w:pPr>
        <w:ind w:left="6836" w:hanging="796"/>
      </w:pPr>
      <w:rPr>
        <w:rFonts w:hint="default"/>
        <w:lang w:val="en-US" w:eastAsia="en-US" w:bidi="ar-SA"/>
      </w:rPr>
    </w:lvl>
    <w:lvl w:ilvl="7" w:tplc="0BD64DF0">
      <w:numFmt w:val="bullet"/>
      <w:lvlText w:val="•"/>
      <w:lvlJc w:val="left"/>
      <w:pPr>
        <w:ind w:left="7832" w:hanging="796"/>
      </w:pPr>
      <w:rPr>
        <w:rFonts w:hint="default"/>
        <w:lang w:val="en-US" w:eastAsia="en-US" w:bidi="ar-SA"/>
      </w:rPr>
    </w:lvl>
    <w:lvl w:ilvl="8" w:tplc="6218CD98">
      <w:numFmt w:val="bullet"/>
      <w:lvlText w:val="•"/>
      <w:lvlJc w:val="left"/>
      <w:pPr>
        <w:ind w:left="8828" w:hanging="796"/>
      </w:pPr>
      <w:rPr>
        <w:rFonts w:hint="default"/>
        <w:lang w:val="en-US" w:eastAsia="en-US" w:bidi="ar-SA"/>
      </w:rPr>
    </w:lvl>
  </w:abstractNum>
  <w:abstractNum w:abstractNumId="44" w15:restartNumberingAfterBreak="0">
    <w:nsid w:val="2FA20AD0"/>
    <w:multiLevelType w:val="multilevel"/>
    <w:tmpl w:val="DF88E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FD528BB"/>
    <w:multiLevelType w:val="hybridMultilevel"/>
    <w:tmpl w:val="B14A0CAA"/>
    <w:lvl w:ilvl="0" w:tplc="353A3EF4">
      <w:start w:val="1"/>
      <w:numFmt w:val="lowerRoman"/>
      <w:lvlText w:val="%1)"/>
      <w:lvlJc w:val="left"/>
      <w:pPr>
        <w:ind w:left="784" w:hanging="459"/>
      </w:pPr>
      <w:rPr>
        <w:rFonts w:ascii="Verdana" w:eastAsia="Verdana" w:hAnsi="Verdana" w:cs="Verdana" w:hint="default"/>
        <w:b w:val="0"/>
        <w:bCs w:val="0"/>
        <w:i w:val="0"/>
        <w:iCs w:val="0"/>
        <w:spacing w:val="0"/>
        <w:w w:val="100"/>
        <w:sz w:val="22"/>
        <w:szCs w:val="22"/>
        <w:lang w:val="en-US" w:eastAsia="en-US" w:bidi="ar-SA"/>
      </w:rPr>
    </w:lvl>
    <w:lvl w:ilvl="1" w:tplc="9F9A597E">
      <w:numFmt w:val="bullet"/>
      <w:lvlText w:val="•"/>
      <w:lvlJc w:val="left"/>
      <w:pPr>
        <w:ind w:left="1742" w:hanging="459"/>
      </w:pPr>
      <w:rPr>
        <w:rFonts w:hint="default"/>
        <w:lang w:val="en-US" w:eastAsia="en-US" w:bidi="ar-SA"/>
      </w:rPr>
    </w:lvl>
    <w:lvl w:ilvl="2" w:tplc="AEFC906C">
      <w:numFmt w:val="bullet"/>
      <w:lvlText w:val="•"/>
      <w:lvlJc w:val="left"/>
      <w:pPr>
        <w:ind w:left="2704" w:hanging="459"/>
      </w:pPr>
      <w:rPr>
        <w:rFonts w:hint="default"/>
        <w:lang w:val="en-US" w:eastAsia="en-US" w:bidi="ar-SA"/>
      </w:rPr>
    </w:lvl>
    <w:lvl w:ilvl="3" w:tplc="EA264B64">
      <w:numFmt w:val="bullet"/>
      <w:lvlText w:val="•"/>
      <w:lvlJc w:val="left"/>
      <w:pPr>
        <w:ind w:left="3666" w:hanging="459"/>
      </w:pPr>
      <w:rPr>
        <w:rFonts w:hint="default"/>
        <w:lang w:val="en-US" w:eastAsia="en-US" w:bidi="ar-SA"/>
      </w:rPr>
    </w:lvl>
    <w:lvl w:ilvl="4" w:tplc="C33EBB98">
      <w:numFmt w:val="bullet"/>
      <w:lvlText w:val="•"/>
      <w:lvlJc w:val="left"/>
      <w:pPr>
        <w:ind w:left="4628" w:hanging="459"/>
      </w:pPr>
      <w:rPr>
        <w:rFonts w:hint="default"/>
        <w:lang w:val="en-US" w:eastAsia="en-US" w:bidi="ar-SA"/>
      </w:rPr>
    </w:lvl>
    <w:lvl w:ilvl="5" w:tplc="252A4882">
      <w:numFmt w:val="bullet"/>
      <w:lvlText w:val="•"/>
      <w:lvlJc w:val="left"/>
      <w:pPr>
        <w:ind w:left="5590" w:hanging="459"/>
      </w:pPr>
      <w:rPr>
        <w:rFonts w:hint="default"/>
        <w:lang w:val="en-US" w:eastAsia="en-US" w:bidi="ar-SA"/>
      </w:rPr>
    </w:lvl>
    <w:lvl w:ilvl="6" w:tplc="2C68F37E">
      <w:numFmt w:val="bullet"/>
      <w:lvlText w:val="•"/>
      <w:lvlJc w:val="left"/>
      <w:pPr>
        <w:ind w:left="6552" w:hanging="459"/>
      </w:pPr>
      <w:rPr>
        <w:rFonts w:hint="default"/>
        <w:lang w:val="en-US" w:eastAsia="en-US" w:bidi="ar-SA"/>
      </w:rPr>
    </w:lvl>
    <w:lvl w:ilvl="7" w:tplc="F072C4F2">
      <w:numFmt w:val="bullet"/>
      <w:lvlText w:val="•"/>
      <w:lvlJc w:val="left"/>
      <w:pPr>
        <w:ind w:left="7514" w:hanging="459"/>
      </w:pPr>
      <w:rPr>
        <w:rFonts w:hint="default"/>
        <w:lang w:val="en-US" w:eastAsia="en-US" w:bidi="ar-SA"/>
      </w:rPr>
    </w:lvl>
    <w:lvl w:ilvl="8" w:tplc="338AA330">
      <w:numFmt w:val="bullet"/>
      <w:lvlText w:val="•"/>
      <w:lvlJc w:val="left"/>
      <w:pPr>
        <w:ind w:left="8476" w:hanging="459"/>
      </w:pPr>
      <w:rPr>
        <w:rFonts w:hint="default"/>
        <w:lang w:val="en-US" w:eastAsia="en-US" w:bidi="ar-SA"/>
      </w:rPr>
    </w:lvl>
  </w:abstractNum>
  <w:abstractNum w:abstractNumId="46" w15:restartNumberingAfterBreak="0">
    <w:nsid w:val="31595660"/>
    <w:multiLevelType w:val="multilevel"/>
    <w:tmpl w:val="DEF28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17E6249"/>
    <w:multiLevelType w:val="multilevel"/>
    <w:tmpl w:val="AFCA7186"/>
    <w:lvl w:ilvl="0">
      <w:start w:val="6"/>
      <w:numFmt w:val="decimal"/>
      <w:lvlText w:val="%1"/>
      <w:lvlJc w:val="left"/>
      <w:pPr>
        <w:ind w:left="500" w:hanging="737"/>
      </w:pPr>
      <w:rPr>
        <w:rFonts w:hint="default"/>
        <w:lang w:val="en-US" w:eastAsia="en-US" w:bidi="ar-SA"/>
      </w:rPr>
    </w:lvl>
    <w:lvl w:ilvl="1">
      <w:start w:val="9"/>
      <w:numFmt w:val="decimal"/>
      <w:lvlText w:val="%1.%2"/>
      <w:lvlJc w:val="left"/>
      <w:pPr>
        <w:ind w:left="500" w:hanging="737"/>
      </w:pPr>
      <w:rPr>
        <w:rFonts w:hint="default"/>
        <w:lang w:val="en-US" w:eastAsia="en-US" w:bidi="ar-SA"/>
      </w:rPr>
    </w:lvl>
    <w:lvl w:ilvl="2">
      <w:start w:val="1"/>
      <w:numFmt w:val="decimal"/>
      <w:lvlText w:val="%1.%2.%3"/>
      <w:lvlJc w:val="left"/>
      <w:pPr>
        <w:ind w:left="500" w:hanging="737"/>
      </w:pPr>
      <w:rPr>
        <w:rFonts w:ascii="Verdana" w:eastAsia="Verdana" w:hAnsi="Verdana" w:cs="Verdana" w:hint="default"/>
        <w:b/>
        <w:bCs/>
        <w:i w:val="0"/>
        <w:iCs w:val="0"/>
        <w:spacing w:val="0"/>
        <w:w w:val="96"/>
        <w:sz w:val="22"/>
        <w:szCs w:val="22"/>
        <w:lang w:val="en-US" w:eastAsia="en-US" w:bidi="ar-SA"/>
      </w:rPr>
    </w:lvl>
    <w:lvl w:ilvl="3">
      <w:numFmt w:val="bullet"/>
      <w:lvlText w:val="•"/>
      <w:lvlJc w:val="left"/>
      <w:pPr>
        <w:ind w:left="3470" w:hanging="737"/>
      </w:pPr>
      <w:rPr>
        <w:rFonts w:hint="default"/>
        <w:lang w:val="en-US" w:eastAsia="en-US" w:bidi="ar-SA"/>
      </w:rPr>
    </w:lvl>
    <w:lvl w:ilvl="4">
      <w:numFmt w:val="bullet"/>
      <w:lvlText w:val="•"/>
      <w:lvlJc w:val="left"/>
      <w:pPr>
        <w:ind w:left="4460" w:hanging="737"/>
      </w:pPr>
      <w:rPr>
        <w:rFonts w:hint="default"/>
        <w:lang w:val="en-US" w:eastAsia="en-US" w:bidi="ar-SA"/>
      </w:rPr>
    </w:lvl>
    <w:lvl w:ilvl="5">
      <w:numFmt w:val="bullet"/>
      <w:lvlText w:val="•"/>
      <w:lvlJc w:val="left"/>
      <w:pPr>
        <w:ind w:left="5450" w:hanging="737"/>
      </w:pPr>
      <w:rPr>
        <w:rFonts w:hint="default"/>
        <w:lang w:val="en-US" w:eastAsia="en-US" w:bidi="ar-SA"/>
      </w:rPr>
    </w:lvl>
    <w:lvl w:ilvl="6">
      <w:numFmt w:val="bullet"/>
      <w:lvlText w:val="•"/>
      <w:lvlJc w:val="left"/>
      <w:pPr>
        <w:ind w:left="6440" w:hanging="737"/>
      </w:pPr>
      <w:rPr>
        <w:rFonts w:hint="default"/>
        <w:lang w:val="en-US" w:eastAsia="en-US" w:bidi="ar-SA"/>
      </w:rPr>
    </w:lvl>
    <w:lvl w:ilvl="7">
      <w:numFmt w:val="bullet"/>
      <w:lvlText w:val="•"/>
      <w:lvlJc w:val="left"/>
      <w:pPr>
        <w:ind w:left="7430" w:hanging="737"/>
      </w:pPr>
      <w:rPr>
        <w:rFonts w:hint="default"/>
        <w:lang w:val="en-US" w:eastAsia="en-US" w:bidi="ar-SA"/>
      </w:rPr>
    </w:lvl>
    <w:lvl w:ilvl="8">
      <w:numFmt w:val="bullet"/>
      <w:lvlText w:val="•"/>
      <w:lvlJc w:val="left"/>
      <w:pPr>
        <w:ind w:left="8420" w:hanging="737"/>
      </w:pPr>
      <w:rPr>
        <w:rFonts w:hint="default"/>
        <w:lang w:val="en-US" w:eastAsia="en-US" w:bidi="ar-SA"/>
      </w:rPr>
    </w:lvl>
  </w:abstractNum>
  <w:abstractNum w:abstractNumId="48" w15:restartNumberingAfterBreak="0">
    <w:nsid w:val="31D212F3"/>
    <w:multiLevelType w:val="hybridMultilevel"/>
    <w:tmpl w:val="63C88A72"/>
    <w:lvl w:ilvl="0" w:tplc="9CCA6E32">
      <w:start w:val="8"/>
      <w:numFmt w:val="lowerRoman"/>
      <w:lvlText w:val="%1)"/>
      <w:lvlJc w:val="left"/>
      <w:pPr>
        <w:ind w:left="988" w:hanging="489"/>
      </w:pPr>
      <w:rPr>
        <w:rFonts w:ascii="Verdana" w:eastAsia="Verdana" w:hAnsi="Verdana" w:cs="Verdana" w:hint="default"/>
        <w:b w:val="0"/>
        <w:bCs w:val="0"/>
        <w:i w:val="0"/>
        <w:iCs w:val="0"/>
        <w:spacing w:val="0"/>
        <w:w w:val="100"/>
        <w:sz w:val="22"/>
        <w:szCs w:val="22"/>
        <w:lang w:val="en-US" w:eastAsia="en-US" w:bidi="ar-SA"/>
      </w:rPr>
    </w:lvl>
    <w:lvl w:ilvl="1" w:tplc="DC16CEA2">
      <w:start w:val="1"/>
      <w:numFmt w:val="lowerLetter"/>
      <w:lvlText w:val="%2."/>
      <w:lvlJc w:val="left"/>
      <w:pPr>
        <w:ind w:left="1940" w:hanging="360"/>
      </w:pPr>
      <w:rPr>
        <w:rFonts w:hint="default"/>
        <w:spacing w:val="0"/>
        <w:w w:val="100"/>
        <w:lang w:val="en-US" w:eastAsia="en-US" w:bidi="ar-SA"/>
      </w:rPr>
    </w:lvl>
    <w:lvl w:ilvl="2" w:tplc="AAB68C12">
      <w:numFmt w:val="bullet"/>
      <w:lvlText w:val="•"/>
      <w:lvlJc w:val="left"/>
      <w:pPr>
        <w:ind w:left="2880" w:hanging="360"/>
      </w:pPr>
      <w:rPr>
        <w:rFonts w:hint="default"/>
        <w:lang w:val="en-US" w:eastAsia="en-US" w:bidi="ar-SA"/>
      </w:rPr>
    </w:lvl>
    <w:lvl w:ilvl="3" w:tplc="FEA47A4A">
      <w:numFmt w:val="bullet"/>
      <w:lvlText w:val="•"/>
      <w:lvlJc w:val="left"/>
      <w:pPr>
        <w:ind w:left="3820" w:hanging="360"/>
      </w:pPr>
      <w:rPr>
        <w:rFonts w:hint="default"/>
        <w:lang w:val="en-US" w:eastAsia="en-US" w:bidi="ar-SA"/>
      </w:rPr>
    </w:lvl>
    <w:lvl w:ilvl="4" w:tplc="F926ABB8">
      <w:numFmt w:val="bullet"/>
      <w:lvlText w:val="•"/>
      <w:lvlJc w:val="left"/>
      <w:pPr>
        <w:ind w:left="4760" w:hanging="360"/>
      </w:pPr>
      <w:rPr>
        <w:rFonts w:hint="default"/>
        <w:lang w:val="en-US" w:eastAsia="en-US" w:bidi="ar-SA"/>
      </w:rPr>
    </w:lvl>
    <w:lvl w:ilvl="5" w:tplc="64D4A290">
      <w:numFmt w:val="bullet"/>
      <w:lvlText w:val="•"/>
      <w:lvlJc w:val="left"/>
      <w:pPr>
        <w:ind w:left="5700" w:hanging="360"/>
      </w:pPr>
      <w:rPr>
        <w:rFonts w:hint="default"/>
        <w:lang w:val="en-US" w:eastAsia="en-US" w:bidi="ar-SA"/>
      </w:rPr>
    </w:lvl>
    <w:lvl w:ilvl="6" w:tplc="ED54580A">
      <w:numFmt w:val="bullet"/>
      <w:lvlText w:val="•"/>
      <w:lvlJc w:val="left"/>
      <w:pPr>
        <w:ind w:left="6640" w:hanging="360"/>
      </w:pPr>
      <w:rPr>
        <w:rFonts w:hint="default"/>
        <w:lang w:val="en-US" w:eastAsia="en-US" w:bidi="ar-SA"/>
      </w:rPr>
    </w:lvl>
    <w:lvl w:ilvl="7" w:tplc="13589BAC">
      <w:numFmt w:val="bullet"/>
      <w:lvlText w:val="•"/>
      <w:lvlJc w:val="left"/>
      <w:pPr>
        <w:ind w:left="7580" w:hanging="360"/>
      </w:pPr>
      <w:rPr>
        <w:rFonts w:hint="default"/>
        <w:lang w:val="en-US" w:eastAsia="en-US" w:bidi="ar-SA"/>
      </w:rPr>
    </w:lvl>
    <w:lvl w:ilvl="8" w:tplc="AF46BA18">
      <w:numFmt w:val="bullet"/>
      <w:lvlText w:val="•"/>
      <w:lvlJc w:val="left"/>
      <w:pPr>
        <w:ind w:left="8520" w:hanging="360"/>
      </w:pPr>
      <w:rPr>
        <w:rFonts w:hint="default"/>
        <w:lang w:val="en-US" w:eastAsia="en-US" w:bidi="ar-SA"/>
      </w:rPr>
    </w:lvl>
  </w:abstractNum>
  <w:abstractNum w:abstractNumId="49" w15:restartNumberingAfterBreak="0">
    <w:nsid w:val="34682832"/>
    <w:multiLevelType w:val="hybridMultilevel"/>
    <w:tmpl w:val="62A4BA52"/>
    <w:lvl w:ilvl="0" w:tplc="5F608222">
      <w:start w:val="1"/>
      <w:numFmt w:val="lowerLetter"/>
      <w:lvlText w:val="(%1)"/>
      <w:lvlJc w:val="left"/>
      <w:pPr>
        <w:ind w:left="822" w:hanging="567"/>
      </w:pPr>
      <w:rPr>
        <w:rFonts w:ascii="Verdana" w:eastAsia="Verdana" w:hAnsi="Verdana" w:cs="Verdana" w:hint="default"/>
        <w:b w:val="0"/>
        <w:bCs w:val="0"/>
        <w:i w:val="0"/>
        <w:iCs w:val="0"/>
        <w:spacing w:val="0"/>
        <w:w w:val="100"/>
        <w:sz w:val="22"/>
        <w:szCs w:val="22"/>
        <w:lang w:val="en-US" w:eastAsia="en-US" w:bidi="ar-SA"/>
      </w:rPr>
    </w:lvl>
    <w:lvl w:ilvl="1" w:tplc="E9BC9238">
      <w:numFmt w:val="bullet"/>
      <w:lvlText w:val="•"/>
      <w:lvlJc w:val="left"/>
      <w:pPr>
        <w:ind w:left="1248" w:hanging="567"/>
      </w:pPr>
      <w:rPr>
        <w:rFonts w:hint="default"/>
        <w:lang w:val="en-US" w:eastAsia="en-US" w:bidi="ar-SA"/>
      </w:rPr>
    </w:lvl>
    <w:lvl w:ilvl="2" w:tplc="19264BB2">
      <w:numFmt w:val="bullet"/>
      <w:lvlText w:val="•"/>
      <w:lvlJc w:val="left"/>
      <w:pPr>
        <w:ind w:left="1676" w:hanging="567"/>
      </w:pPr>
      <w:rPr>
        <w:rFonts w:hint="default"/>
        <w:lang w:val="en-US" w:eastAsia="en-US" w:bidi="ar-SA"/>
      </w:rPr>
    </w:lvl>
    <w:lvl w:ilvl="3" w:tplc="5558A06C">
      <w:numFmt w:val="bullet"/>
      <w:lvlText w:val="•"/>
      <w:lvlJc w:val="left"/>
      <w:pPr>
        <w:ind w:left="2104" w:hanging="567"/>
      </w:pPr>
      <w:rPr>
        <w:rFonts w:hint="default"/>
        <w:lang w:val="en-US" w:eastAsia="en-US" w:bidi="ar-SA"/>
      </w:rPr>
    </w:lvl>
    <w:lvl w:ilvl="4" w:tplc="D8502ABA">
      <w:numFmt w:val="bullet"/>
      <w:lvlText w:val="•"/>
      <w:lvlJc w:val="left"/>
      <w:pPr>
        <w:ind w:left="2533" w:hanging="567"/>
      </w:pPr>
      <w:rPr>
        <w:rFonts w:hint="default"/>
        <w:lang w:val="en-US" w:eastAsia="en-US" w:bidi="ar-SA"/>
      </w:rPr>
    </w:lvl>
    <w:lvl w:ilvl="5" w:tplc="66C890DE">
      <w:numFmt w:val="bullet"/>
      <w:lvlText w:val="•"/>
      <w:lvlJc w:val="left"/>
      <w:pPr>
        <w:ind w:left="2961" w:hanging="567"/>
      </w:pPr>
      <w:rPr>
        <w:rFonts w:hint="default"/>
        <w:lang w:val="en-US" w:eastAsia="en-US" w:bidi="ar-SA"/>
      </w:rPr>
    </w:lvl>
    <w:lvl w:ilvl="6" w:tplc="FC4A2A22">
      <w:numFmt w:val="bullet"/>
      <w:lvlText w:val="•"/>
      <w:lvlJc w:val="left"/>
      <w:pPr>
        <w:ind w:left="3389" w:hanging="567"/>
      </w:pPr>
      <w:rPr>
        <w:rFonts w:hint="default"/>
        <w:lang w:val="en-US" w:eastAsia="en-US" w:bidi="ar-SA"/>
      </w:rPr>
    </w:lvl>
    <w:lvl w:ilvl="7" w:tplc="DD3E30F6">
      <w:numFmt w:val="bullet"/>
      <w:lvlText w:val="•"/>
      <w:lvlJc w:val="left"/>
      <w:pPr>
        <w:ind w:left="3818" w:hanging="567"/>
      </w:pPr>
      <w:rPr>
        <w:rFonts w:hint="default"/>
        <w:lang w:val="en-US" w:eastAsia="en-US" w:bidi="ar-SA"/>
      </w:rPr>
    </w:lvl>
    <w:lvl w:ilvl="8" w:tplc="CEAAEA0E">
      <w:numFmt w:val="bullet"/>
      <w:lvlText w:val="•"/>
      <w:lvlJc w:val="left"/>
      <w:pPr>
        <w:ind w:left="4246" w:hanging="567"/>
      </w:pPr>
      <w:rPr>
        <w:rFonts w:hint="default"/>
        <w:lang w:val="en-US" w:eastAsia="en-US" w:bidi="ar-SA"/>
      </w:rPr>
    </w:lvl>
  </w:abstractNum>
  <w:abstractNum w:abstractNumId="50" w15:restartNumberingAfterBreak="0">
    <w:nsid w:val="34CE7CB6"/>
    <w:multiLevelType w:val="multilevel"/>
    <w:tmpl w:val="244E055C"/>
    <w:lvl w:ilvl="0">
      <w:start w:val="1"/>
      <w:numFmt w:val="decimal"/>
      <w:lvlText w:val="%1"/>
      <w:lvlJc w:val="left"/>
      <w:pPr>
        <w:ind w:left="400" w:hanging="400"/>
      </w:pPr>
      <w:rPr>
        <w:rFonts w:hint="default"/>
        <w:b/>
        <w:u w:val="single"/>
      </w:rPr>
    </w:lvl>
    <w:lvl w:ilvl="1">
      <w:start w:val="3"/>
      <w:numFmt w:val="decimal"/>
      <w:lvlText w:val="%1.%2"/>
      <w:lvlJc w:val="left"/>
      <w:pPr>
        <w:ind w:left="840" w:hanging="720"/>
      </w:pPr>
      <w:rPr>
        <w:rFonts w:hint="default"/>
        <w:b/>
        <w:u w:val="none"/>
      </w:rPr>
    </w:lvl>
    <w:lvl w:ilvl="2">
      <w:start w:val="1"/>
      <w:numFmt w:val="decimal"/>
      <w:lvlText w:val="%1.%2.%3"/>
      <w:lvlJc w:val="left"/>
      <w:pPr>
        <w:ind w:left="960" w:hanging="720"/>
      </w:pPr>
      <w:rPr>
        <w:rFonts w:hint="default"/>
        <w:b w:val="0"/>
        <w:bCs/>
        <w:u w:val="none"/>
      </w:rPr>
    </w:lvl>
    <w:lvl w:ilvl="3">
      <w:start w:val="1"/>
      <w:numFmt w:val="decimal"/>
      <w:lvlText w:val="%1.%2.%3.%4"/>
      <w:lvlJc w:val="left"/>
      <w:pPr>
        <w:ind w:left="1440" w:hanging="1080"/>
      </w:pPr>
      <w:rPr>
        <w:rFonts w:hint="default"/>
        <w:b/>
        <w:u w:val="single"/>
      </w:rPr>
    </w:lvl>
    <w:lvl w:ilvl="4">
      <w:start w:val="1"/>
      <w:numFmt w:val="decimal"/>
      <w:lvlText w:val="%1.%2.%3.%4.%5"/>
      <w:lvlJc w:val="left"/>
      <w:pPr>
        <w:ind w:left="1920" w:hanging="1440"/>
      </w:pPr>
      <w:rPr>
        <w:rFonts w:hint="default"/>
        <w:b/>
        <w:u w:val="single"/>
      </w:rPr>
    </w:lvl>
    <w:lvl w:ilvl="5">
      <w:start w:val="1"/>
      <w:numFmt w:val="decimal"/>
      <w:lvlText w:val="%1.%2.%3.%4.%5.%6"/>
      <w:lvlJc w:val="left"/>
      <w:pPr>
        <w:ind w:left="2400" w:hanging="1800"/>
      </w:pPr>
      <w:rPr>
        <w:rFonts w:hint="default"/>
        <w:b/>
        <w:u w:val="single"/>
      </w:rPr>
    </w:lvl>
    <w:lvl w:ilvl="6">
      <w:start w:val="1"/>
      <w:numFmt w:val="decimal"/>
      <w:lvlText w:val="%1.%2.%3.%4.%5.%6.%7"/>
      <w:lvlJc w:val="left"/>
      <w:pPr>
        <w:ind w:left="2520" w:hanging="1800"/>
      </w:pPr>
      <w:rPr>
        <w:rFonts w:hint="default"/>
        <w:b/>
        <w:u w:val="single"/>
      </w:rPr>
    </w:lvl>
    <w:lvl w:ilvl="7">
      <w:start w:val="1"/>
      <w:numFmt w:val="decimal"/>
      <w:lvlText w:val="%1.%2.%3.%4.%5.%6.%7.%8"/>
      <w:lvlJc w:val="left"/>
      <w:pPr>
        <w:ind w:left="3000" w:hanging="2160"/>
      </w:pPr>
      <w:rPr>
        <w:rFonts w:hint="default"/>
        <w:b/>
        <w:u w:val="single"/>
      </w:rPr>
    </w:lvl>
    <w:lvl w:ilvl="8">
      <w:start w:val="1"/>
      <w:numFmt w:val="decimal"/>
      <w:lvlText w:val="%1.%2.%3.%4.%5.%6.%7.%8.%9"/>
      <w:lvlJc w:val="left"/>
      <w:pPr>
        <w:ind w:left="3480" w:hanging="2520"/>
      </w:pPr>
      <w:rPr>
        <w:rFonts w:hint="default"/>
        <w:b/>
        <w:u w:val="single"/>
      </w:rPr>
    </w:lvl>
  </w:abstractNum>
  <w:abstractNum w:abstractNumId="51" w15:restartNumberingAfterBreak="0">
    <w:nsid w:val="36A80A54"/>
    <w:multiLevelType w:val="hybridMultilevel"/>
    <w:tmpl w:val="B8648454"/>
    <w:lvl w:ilvl="0" w:tplc="189C793C">
      <w:start w:val="1"/>
      <w:numFmt w:val="decimal"/>
      <w:lvlText w:val="%1."/>
      <w:lvlJc w:val="left"/>
      <w:pPr>
        <w:ind w:left="811" w:hanging="312"/>
      </w:pPr>
      <w:rPr>
        <w:rFonts w:hint="default"/>
        <w:spacing w:val="0"/>
        <w:w w:val="99"/>
        <w:lang w:val="en-US" w:eastAsia="en-US" w:bidi="ar-SA"/>
      </w:rPr>
    </w:lvl>
    <w:lvl w:ilvl="1" w:tplc="50F8D410">
      <w:start w:val="1"/>
      <w:numFmt w:val="lowerRoman"/>
      <w:lvlText w:val="%2)"/>
      <w:lvlJc w:val="left"/>
      <w:pPr>
        <w:ind w:left="1067" w:hanging="567"/>
      </w:pPr>
      <w:rPr>
        <w:rFonts w:ascii="Verdana" w:eastAsia="Verdana" w:hAnsi="Verdana" w:cs="Verdana" w:hint="default"/>
        <w:b w:val="0"/>
        <w:bCs w:val="0"/>
        <w:i w:val="0"/>
        <w:iCs w:val="0"/>
        <w:spacing w:val="0"/>
        <w:w w:val="100"/>
        <w:sz w:val="22"/>
        <w:szCs w:val="22"/>
        <w:lang w:val="en-US" w:eastAsia="en-US" w:bidi="ar-SA"/>
      </w:rPr>
    </w:lvl>
    <w:lvl w:ilvl="2" w:tplc="FEC09E64">
      <w:numFmt w:val="bullet"/>
      <w:lvlText w:val="•"/>
      <w:lvlJc w:val="left"/>
      <w:pPr>
        <w:ind w:left="2097" w:hanging="567"/>
      </w:pPr>
      <w:rPr>
        <w:rFonts w:hint="default"/>
        <w:lang w:val="en-US" w:eastAsia="en-US" w:bidi="ar-SA"/>
      </w:rPr>
    </w:lvl>
    <w:lvl w:ilvl="3" w:tplc="DF4E5AE4">
      <w:numFmt w:val="bullet"/>
      <w:lvlText w:val="•"/>
      <w:lvlJc w:val="left"/>
      <w:pPr>
        <w:ind w:left="3135" w:hanging="567"/>
      </w:pPr>
      <w:rPr>
        <w:rFonts w:hint="default"/>
        <w:lang w:val="en-US" w:eastAsia="en-US" w:bidi="ar-SA"/>
      </w:rPr>
    </w:lvl>
    <w:lvl w:ilvl="4" w:tplc="52B0A50C">
      <w:numFmt w:val="bullet"/>
      <w:lvlText w:val="•"/>
      <w:lvlJc w:val="left"/>
      <w:pPr>
        <w:ind w:left="4173" w:hanging="567"/>
      </w:pPr>
      <w:rPr>
        <w:rFonts w:hint="default"/>
        <w:lang w:val="en-US" w:eastAsia="en-US" w:bidi="ar-SA"/>
      </w:rPr>
    </w:lvl>
    <w:lvl w:ilvl="5" w:tplc="3D508AF2">
      <w:numFmt w:val="bullet"/>
      <w:lvlText w:val="•"/>
      <w:lvlJc w:val="left"/>
      <w:pPr>
        <w:ind w:left="5211" w:hanging="567"/>
      </w:pPr>
      <w:rPr>
        <w:rFonts w:hint="default"/>
        <w:lang w:val="en-US" w:eastAsia="en-US" w:bidi="ar-SA"/>
      </w:rPr>
    </w:lvl>
    <w:lvl w:ilvl="6" w:tplc="FA1EEF66">
      <w:numFmt w:val="bullet"/>
      <w:lvlText w:val="•"/>
      <w:lvlJc w:val="left"/>
      <w:pPr>
        <w:ind w:left="6248" w:hanging="567"/>
      </w:pPr>
      <w:rPr>
        <w:rFonts w:hint="default"/>
        <w:lang w:val="en-US" w:eastAsia="en-US" w:bidi="ar-SA"/>
      </w:rPr>
    </w:lvl>
    <w:lvl w:ilvl="7" w:tplc="E3F60F60">
      <w:numFmt w:val="bullet"/>
      <w:lvlText w:val="•"/>
      <w:lvlJc w:val="left"/>
      <w:pPr>
        <w:ind w:left="7286" w:hanging="567"/>
      </w:pPr>
      <w:rPr>
        <w:rFonts w:hint="default"/>
        <w:lang w:val="en-US" w:eastAsia="en-US" w:bidi="ar-SA"/>
      </w:rPr>
    </w:lvl>
    <w:lvl w:ilvl="8" w:tplc="2892DF64">
      <w:numFmt w:val="bullet"/>
      <w:lvlText w:val="•"/>
      <w:lvlJc w:val="left"/>
      <w:pPr>
        <w:ind w:left="8324" w:hanging="567"/>
      </w:pPr>
      <w:rPr>
        <w:rFonts w:hint="default"/>
        <w:lang w:val="en-US" w:eastAsia="en-US" w:bidi="ar-SA"/>
      </w:rPr>
    </w:lvl>
  </w:abstractNum>
  <w:abstractNum w:abstractNumId="52" w15:restartNumberingAfterBreak="0">
    <w:nsid w:val="380D00E3"/>
    <w:multiLevelType w:val="hybridMultilevel"/>
    <w:tmpl w:val="7A64DC30"/>
    <w:lvl w:ilvl="0" w:tplc="ABDA6538">
      <w:start w:val="1"/>
      <w:numFmt w:val="decimal"/>
      <w:lvlText w:val="%1."/>
      <w:lvlJc w:val="left"/>
      <w:pPr>
        <w:ind w:left="1300" w:hanging="720"/>
      </w:pPr>
      <w:rPr>
        <w:rFonts w:ascii="Verdana" w:eastAsia="Verdana" w:hAnsi="Verdana" w:cs="Verdana" w:hint="default"/>
        <w:b w:val="0"/>
        <w:bCs w:val="0"/>
        <w:i w:val="0"/>
        <w:iCs w:val="0"/>
        <w:spacing w:val="0"/>
        <w:w w:val="100"/>
        <w:sz w:val="22"/>
        <w:szCs w:val="22"/>
        <w:lang w:val="en-US" w:eastAsia="en-US" w:bidi="ar-SA"/>
      </w:rPr>
    </w:lvl>
    <w:lvl w:ilvl="1" w:tplc="93B06316">
      <w:start w:val="1"/>
      <w:numFmt w:val="lowerRoman"/>
      <w:lvlText w:val="%2)"/>
      <w:lvlJc w:val="left"/>
      <w:pPr>
        <w:ind w:left="1016" w:hanging="436"/>
        <w:jc w:val="right"/>
      </w:pPr>
      <w:rPr>
        <w:rFonts w:ascii="Verdana" w:eastAsia="Verdana" w:hAnsi="Verdana" w:cs="Verdana" w:hint="default"/>
        <w:b w:val="0"/>
        <w:bCs w:val="0"/>
        <w:i w:val="0"/>
        <w:iCs w:val="0"/>
        <w:spacing w:val="0"/>
        <w:w w:val="100"/>
        <w:sz w:val="22"/>
        <w:szCs w:val="22"/>
        <w:lang w:val="en-US" w:eastAsia="en-US" w:bidi="ar-SA"/>
      </w:rPr>
    </w:lvl>
    <w:lvl w:ilvl="2" w:tplc="98D008C8">
      <w:numFmt w:val="bullet"/>
      <w:lvlText w:val="•"/>
      <w:lvlJc w:val="left"/>
      <w:pPr>
        <w:ind w:left="2357" w:hanging="436"/>
      </w:pPr>
      <w:rPr>
        <w:rFonts w:hint="default"/>
        <w:lang w:val="en-US" w:eastAsia="en-US" w:bidi="ar-SA"/>
      </w:rPr>
    </w:lvl>
    <w:lvl w:ilvl="3" w:tplc="4C3E5C2A">
      <w:numFmt w:val="bullet"/>
      <w:lvlText w:val="•"/>
      <w:lvlJc w:val="left"/>
      <w:pPr>
        <w:ind w:left="3415" w:hanging="436"/>
      </w:pPr>
      <w:rPr>
        <w:rFonts w:hint="default"/>
        <w:lang w:val="en-US" w:eastAsia="en-US" w:bidi="ar-SA"/>
      </w:rPr>
    </w:lvl>
    <w:lvl w:ilvl="4" w:tplc="31FCF0C6">
      <w:numFmt w:val="bullet"/>
      <w:lvlText w:val="•"/>
      <w:lvlJc w:val="left"/>
      <w:pPr>
        <w:ind w:left="4473" w:hanging="436"/>
      </w:pPr>
      <w:rPr>
        <w:rFonts w:hint="default"/>
        <w:lang w:val="en-US" w:eastAsia="en-US" w:bidi="ar-SA"/>
      </w:rPr>
    </w:lvl>
    <w:lvl w:ilvl="5" w:tplc="6A0CC310">
      <w:numFmt w:val="bullet"/>
      <w:lvlText w:val="•"/>
      <w:lvlJc w:val="left"/>
      <w:pPr>
        <w:ind w:left="5531" w:hanging="436"/>
      </w:pPr>
      <w:rPr>
        <w:rFonts w:hint="default"/>
        <w:lang w:val="en-US" w:eastAsia="en-US" w:bidi="ar-SA"/>
      </w:rPr>
    </w:lvl>
    <w:lvl w:ilvl="6" w:tplc="E73C72F4">
      <w:numFmt w:val="bullet"/>
      <w:lvlText w:val="•"/>
      <w:lvlJc w:val="left"/>
      <w:pPr>
        <w:ind w:left="6588" w:hanging="436"/>
      </w:pPr>
      <w:rPr>
        <w:rFonts w:hint="default"/>
        <w:lang w:val="en-US" w:eastAsia="en-US" w:bidi="ar-SA"/>
      </w:rPr>
    </w:lvl>
    <w:lvl w:ilvl="7" w:tplc="574ECF12">
      <w:numFmt w:val="bullet"/>
      <w:lvlText w:val="•"/>
      <w:lvlJc w:val="left"/>
      <w:pPr>
        <w:ind w:left="7646" w:hanging="436"/>
      </w:pPr>
      <w:rPr>
        <w:rFonts w:hint="default"/>
        <w:lang w:val="en-US" w:eastAsia="en-US" w:bidi="ar-SA"/>
      </w:rPr>
    </w:lvl>
    <w:lvl w:ilvl="8" w:tplc="704C8C4C">
      <w:numFmt w:val="bullet"/>
      <w:lvlText w:val="•"/>
      <w:lvlJc w:val="left"/>
      <w:pPr>
        <w:ind w:left="8704" w:hanging="436"/>
      </w:pPr>
      <w:rPr>
        <w:rFonts w:hint="default"/>
        <w:lang w:val="en-US" w:eastAsia="en-US" w:bidi="ar-SA"/>
      </w:rPr>
    </w:lvl>
  </w:abstractNum>
  <w:abstractNum w:abstractNumId="53" w15:restartNumberingAfterBreak="0">
    <w:nsid w:val="381F29DB"/>
    <w:multiLevelType w:val="multilevel"/>
    <w:tmpl w:val="FEB6175A"/>
    <w:lvl w:ilvl="0">
      <w:start w:val="6"/>
      <w:numFmt w:val="decimal"/>
      <w:lvlText w:val="%1"/>
      <w:lvlJc w:val="left"/>
      <w:pPr>
        <w:ind w:left="500" w:hanging="720"/>
      </w:pPr>
      <w:rPr>
        <w:rFonts w:hint="default"/>
        <w:lang w:val="en-US" w:eastAsia="en-US" w:bidi="ar-SA"/>
      </w:rPr>
    </w:lvl>
    <w:lvl w:ilvl="1">
      <w:start w:val="8"/>
      <w:numFmt w:val="decimal"/>
      <w:lvlText w:val="%1.%2"/>
      <w:lvlJc w:val="left"/>
      <w:pPr>
        <w:ind w:left="500" w:hanging="720"/>
      </w:pPr>
      <w:rPr>
        <w:rFonts w:ascii="Verdana" w:eastAsia="Verdana" w:hAnsi="Verdana" w:cs="Verdana" w:hint="default"/>
        <w:b/>
        <w:bCs/>
        <w:i w:val="0"/>
        <w:iCs w:val="0"/>
        <w:spacing w:val="0"/>
        <w:w w:val="100"/>
        <w:sz w:val="22"/>
        <w:szCs w:val="22"/>
        <w:lang w:val="en-US" w:eastAsia="en-US" w:bidi="ar-SA"/>
      </w:rPr>
    </w:lvl>
    <w:lvl w:ilvl="2">
      <w:start w:val="1"/>
      <w:numFmt w:val="decimal"/>
      <w:lvlText w:val="%1.%2.%3"/>
      <w:lvlJc w:val="left"/>
      <w:pPr>
        <w:ind w:left="500" w:hanging="716"/>
      </w:pPr>
      <w:rPr>
        <w:rFonts w:ascii="Verdana" w:eastAsia="Verdana" w:hAnsi="Verdana" w:cs="Verdana" w:hint="default"/>
        <w:b/>
        <w:bCs/>
        <w:i w:val="0"/>
        <w:iCs w:val="0"/>
        <w:spacing w:val="0"/>
        <w:w w:val="100"/>
        <w:sz w:val="22"/>
        <w:szCs w:val="22"/>
        <w:lang w:val="en-US" w:eastAsia="en-US" w:bidi="ar-SA"/>
      </w:rPr>
    </w:lvl>
    <w:lvl w:ilvl="3">
      <w:numFmt w:val="bullet"/>
      <w:lvlText w:val="•"/>
      <w:lvlJc w:val="left"/>
      <w:pPr>
        <w:ind w:left="3470" w:hanging="716"/>
      </w:pPr>
      <w:rPr>
        <w:rFonts w:hint="default"/>
        <w:lang w:val="en-US" w:eastAsia="en-US" w:bidi="ar-SA"/>
      </w:rPr>
    </w:lvl>
    <w:lvl w:ilvl="4">
      <w:numFmt w:val="bullet"/>
      <w:lvlText w:val="•"/>
      <w:lvlJc w:val="left"/>
      <w:pPr>
        <w:ind w:left="4460" w:hanging="716"/>
      </w:pPr>
      <w:rPr>
        <w:rFonts w:hint="default"/>
        <w:lang w:val="en-US" w:eastAsia="en-US" w:bidi="ar-SA"/>
      </w:rPr>
    </w:lvl>
    <w:lvl w:ilvl="5">
      <w:numFmt w:val="bullet"/>
      <w:lvlText w:val="•"/>
      <w:lvlJc w:val="left"/>
      <w:pPr>
        <w:ind w:left="5450" w:hanging="716"/>
      </w:pPr>
      <w:rPr>
        <w:rFonts w:hint="default"/>
        <w:lang w:val="en-US" w:eastAsia="en-US" w:bidi="ar-SA"/>
      </w:rPr>
    </w:lvl>
    <w:lvl w:ilvl="6">
      <w:numFmt w:val="bullet"/>
      <w:lvlText w:val="•"/>
      <w:lvlJc w:val="left"/>
      <w:pPr>
        <w:ind w:left="6440" w:hanging="716"/>
      </w:pPr>
      <w:rPr>
        <w:rFonts w:hint="default"/>
        <w:lang w:val="en-US" w:eastAsia="en-US" w:bidi="ar-SA"/>
      </w:rPr>
    </w:lvl>
    <w:lvl w:ilvl="7">
      <w:numFmt w:val="bullet"/>
      <w:lvlText w:val="•"/>
      <w:lvlJc w:val="left"/>
      <w:pPr>
        <w:ind w:left="7430" w:hanging="716"/>
      </w:pPr>
      <w:rPr>
        <w:rFonts w:hint="default"/>
        <w:lang w:val="en-US" w:eastAsia="en-US" w:bidi="ar-SA"/>
      </w:rPr>
    </w:lvl>
    <w:lvl w:ilvl="8">
      <w:numFmt w:val="bullet"/>
      <w:lvlText w:val="•"/>
      <w:lvlJc w:val="left"/>
      <w:pPr>
        <w:ind w:left="8420" w:hanging="716"/>
      </w:pPr>
      <w:rPr>
        <w:rFonts w:hint="default"/>
        <w:lang w:val="en-US" w:eastAsia="en-US" w:bidi="ar-SA"/>
      </w:rPr>
    </w:lvl>
  </w:abstractNum>
  <w:abstractNum w:abstractNumId="54" w15:restartNumberingAfterBreak="0">
    <w:nsid w:val="3ABD2C4F"/>
    <w:multiLevelType w:val="multilevel"/>
    <w:tmpl w:val="3C526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ABF6EDB"/>
    <w:multiLevelType w:val="multilevel"/>
    <w:tmpl w:val="0A0CB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AC85B4E"/>
    <w:multiLevelType w:val="hybridMultilevel"/>
    <w:tmpl w:val="1EE23AF6"/>
    <w:lvl w:ilvl="0" w:tplc="3D7411A6">
      <w:start w:val="1"/>
      <w:numFmt w:val="decimal"/>
      <w:lvlText w:val="%1)"/>
      <w:lvlJc w:val="left"/>
      <w:pPr>
        <w:ind w:left="864" w:hanging="732"/>
      </w:pPr>
      <w:rPr>
        <w:rFonts w:ascii="Verdana" w:eastAsia="Verdana" w:hAnsi="Verdana" w:cs="Verdana" w:hint="default"/>
        <w:b w:val="0"/>
        <w:bCs w:val="0"/>
        <w:i w:val="0"/>
        <w:iCs w:val="0"/>
        <w:spacing w:val="0"/>
        <w:w w:val="100"/>
        <w:sz w:val="22"/>
        <w:szCs w:val="22"/>
        <w:lang w:val="en-US" w:eastAsia="en-US" w:bidi="ar-SA"/>
      </w:rPr>
    </w:lvl>
    <w:lvl w:ilvl="1" w:tplc="600E576E">
      <w:start w:val="1"/>
      <w:numFmt w:val="lowerLetter"/>
      <w:lvlText w:val="(%2)"/>
      <w:lvlJc w:val="left"/>
      <w:pPr>
        <w:ind w:left="864" w:hanging="522"/>
      </w:pPr>
      <w:rPr>
        <w:rFonts w:ascii="Verdana" w:eastAsia="Verdana" w:hAnsi="Verdana" w:cs="Verdana" w:hint="default"/>
        <w:b w:val="0"/>
        <w:bCs w:val="0"/>
        <w:i w:val="0"/>
        <w:iCs w:val="0"/>
        <w:spacing w:val="0"/>
        <w:w w:val="100"/>
        <w:sz w:val="22"/>
        <w:szCs w:val="22"/>
        <w:lang w:val="en-US" w:eastAsia="en-US" w:bidi="ar-SA"/>
      </w:rPr>
    </w:lvl>
    <w:lvl w:ilvl="2" w:tplc="7BAE5550">
      <w:numFmt w:val="bullet"/>
      <w:lvlText w:val="•"/>
      <w:lvlJc w:val="left"/>
      <w:pPr>
        <w:ind w:left="2852" w:hanging="522"/>
      </w:pPr>
      <w:rPr>
        <w:rFonts w:hint="default"/>
        <w:lang w:val="en-US" w:eastAsia="en-US" w:bidi="ar-SA"/>
      </w:rPr>
    </w:lvl>
    <w:lvl w:ilvl="3" w:tplc="31724EAA">
      <w:numFmt w:val="bullet"/>
      <w:lvlText w:val="•"/>
      <w:lvlJc w:val="left"/>
      <w:pPr>
        <w:ind w:left="3848" w:hanging="522"/>
      </w:pPr>
      <w:rPr>
        <w:rFonts w:hint="default"/>
        <w:lang w:val="en-US" w:eastAsia="en-US" w:bidi="ar-SA"/>
      </w:rPr>
    </w:lvl>
    <w:lvl w:ilvl="4" w:tplc="51C0A4D8">
      <w:numFmt w:val="bullet"/>
      <w:lvlText w:val="•"/>
      <w:lvlJc w:val="left"/>
      <w:pPr>
        <w:ind w:left="4844" w:hanging="522"/>
      </w:pPr>
      <w:rPr>
        <w:rFonts w:hint="default"/>
        <w:lang w:val="en-US" w:eastAsia="en-US" w:bidi="ar-SA"/>
      </w:rPr>
    </w:lvl>
    <w:lvl w:ilvl="5" w:tplc="8DD0E108">
      <w:numFmt w:val="bullet"/>
      <w:lvlText w:val="•"/>
      <w:lvlJc w:val="left"/>
      <w:pPr>
        <w:ind w:left="5840" w:hanging="522"/>
      </w:pPr>
      <w:rPr>
        <w:rFonts w:hint="default"/>
        <w:lang w:val="en-US" w:eastAsia="en-US" w:bidi="ar-SA"/>
      </w:rPr>
    </w:lvl>
    <w:lvl w:ilvl="6" w:tplc="714E4A10">
      <w:numFmt w:val="bullet"/>
      <w:lvlText w:val="•"/>
      <w:lvlJc w:val="left"/>
      <w:pPr>
        <w:ind w:left="6836" w:hanging="522"/>
      </w:pPr>
      <w:rPr>
        <w:rFonts w:hint="default"/>
        <w:lang w:val="en-US" w:eastAsia="en-US" w:bidi="ar-SA"/>
      </w:rPr>
    </w:lvl>
    <w:lvl w:ilvl="7" w:tplc="9C503302">
      <w:numFmt w:val="bullet"/>
      <w:lvlText w:val="•"/>
      <w:lvlJc w:val="left"/>
      <w:pPr>
        <w:ind w:left="7832" w:hanging="522"/>
      </w:pPr>
      <w:rPr>
        <w:rFonts w:hint="default"/>
        <w:lang w:val="en-US" w:eastAsia="en-US" w:bidi="ar-SA"/>
      </w:rPr>
    </w:lvl>
    <w:lvl w:ilvl="8" w:tplc="307C906A">
      <w:numFmt w:val="bullet"/>
      <w:lvlText w:val="•"/>
      <w:lvlJc w:val="left"/>
      <w:pPr>
        <w:ind w:left="8828" w:hanging="522"/>
      </w:pPr>
      <w:rPr>
        <w:rFonts w:hint="default"/>
        <w:lang w:val="en-US" w:eastAsia="en-US" w:bidi="ar-SA"/>
      </w:rPr>
    </w:lvl>
  </w:abstractNum>
  <w:abstractNum w:abstractNumId="57" w15:restartNumberingAfterBreak="0">
    <w:nsid w:val="3CCB06A5"/>
    <w:multiLevelType w:val="hybridMultilevel"/>
    <w:tmpl w:val="218A1966"/>
    <w:lvl w:ilvl="0" w:tplc="CEC0574A">
      <w:start w:val="2"/>
      <w:numFmt w:val="upperLetter"/>
      <w:lvlText w:val="%1"/>
      <w:lvlJc w:val="left"/>
      <w:pPr>
        <w:ind w:left="500" w:hanging="375"/>
      </w:pPr>
      <w:rPr>
        <w:rFonts w:ascii="Verdana" w:eastAsia="Verdana" w:hAnsi="Verdana" w:cs="Verdana" w:hint="default"/>
        <w:b w:val="0"/>
        <w:bCs w:val="0"/>
        <w:i w:val="0"/>
        <w:iCs w:val="0"/>
        <w:spacing w:val="0"/>
        <w:w w:val="100"/>
        <w:sz w:val="22"/>
        <w:szCs w:val="22"/>
        <w:lang w:val="en-US" w:eastAsia="en-US" w:bidi="ar-SA"/>
      </w:rPr>
    </w:lvl>
    <w:lvl w:ilvl="1" w:tplc="06622B06">
      <w:numFmt w:val="bullet"/>
      <w:lvlText w:val="•"/>
      <w:lvlJc w:val="left"/>
      <w:pPr>
        <w:ind w:left="1490" w:hanging="375"/>
      </w:pPr>
      <w:rPr>
        <w:rFonts w:hint="default"/>
        <w:lang w:val="en-US" w:eastAsia="en-US" w:bidi="ar-SA"/>
      </w:rPr>
    </w:lvl>
    <w:lvl w:ilvl="2" w:tplc="F4144204">
      <w:numFmt w:val="bullet"/>
      <w:lvlText w:val="•"/>
      <w:lvlJc w:val="left"/>
      <w:pPr>
        <w:ind w:left="2480" w:hanging="375"/>
      </w:pPr>
      <w:rPr>
        <w:rFonts w:hint="default"/>
        <w:lang w:val="en-US" w:eastAsia="en-US" w:bidi="ar-SA"/>
      </w:rPr>
    </w:lvl>
    <w:lvl w:ilvl="3" w:tplc="F88CB06C">
      <w:numFmt w:val="bullet"/>
      <w:lvlText w:val="•"/>
      <w:lvlJc w:val="left"/>
      <w:pPr>
        <w:ind w:left="3470" w:hanging="375"/>
      </w:pPr>
      <w:rPr>
        <w:rFonts w:hint="default"/>
        <w:lang w:val="en-US" w:eastAsia="en-US" w:bidi="ar-SA"/>
      </w:rPr>
    </w:lvl>
    <w:lvl w:ilvl="4" w:tplc="C28ACB92">
      <w:numFmt w:val="bullet"/>
      <w:lvlText w:val="•"/>
      <w:lvlJc w:val="left"/>
      <w:pPr>
        <w:ind w:left="4460" w:hanging="375"/>
      </w:pPr>
      <w:rPr>
        <w:rFonts w:hint="default"/>
        <w:lang w:val="en-US" w:eastAsia="en-US" w:bidi="ar-SA"/>
      </w:rPr>
    </w:lvl>
    <w:lvl w:ilvl="5" w:tplc="1E4E1DC2">
      <w:numFmt w:val="bullet"/>
      <w:lvlText w:val="•"/>
      <w:lvlJc w:val="left"/>
      <w:pPr>
        <w:ind w:left="5450" w:hanging="375"/>
      </w:pPr>
      <w:rPr>
        <w:rFonts w:hint="default"/>
        <w:lang w:val="en-US" w:eastAsia="en-US" w:bidi="ar-SA"/>
      </w:rPr>
    </w:lvl>
    <w:lvl w:ilvl="6" w:tplc="E5E2B046">
      <w:numFmt w:val="bullet"/>
      <w:lvlText w:val="•"/>
      <w:lvlJc w:val="left"/>
      <w:pPr>
        <w:ind w:left="6440" w:hanging="375"/>
      </w:pPr>
      <w:rPr>
        <w:rFonts w:hint="default"/>
        <w:lang w:val="en-US" w:eastAsia="en-US" w:bidi="ar-SA"/>
      </w:rPr>
    </w:lvl>
    <w:lvl w:ilvl="7" w:tplc="1DB069C2">
      <w:numFmt w:val="bullet"/>
      <w:lvlText w:val="•"/>
      <w:lvlJc w:val="left"/>
      <w:pPr>
        <w:ind w:left="7430" w:hanging="375"/>
      </w:pPr>
      <w:rPr>
        <w:rFonts w:hint="default"/>
        <w:lang w:val="en-US" w:eastAsia="en-US" w:bidi="ar-SA"/>
      </w:rPr>
    </w:lvl>
    <w:lvl w:ilvl="8" w:tplc="CEF08036">
      <w:numFmt w:val="bullet"/>
      <w:lvlText w:val="•"/>
      <w:lvlJc w:val="left"/>
      <w:pPr>
        <w:ind w:left="8420" w:hanging="375"/>
      </w:pPr>
      <w:rPr>
        <w:rFonts w:hint="default"/>
        <w:lang w:val="en-US" w:eastAsia="en-US" w:bidi="ar-SA"/>
      </w:rPr>
    </w:lvl>
  </w:abstractNum>
  <w:abstractNum w:abstractNumId="58" w15:restartNumberingAfterBreak="0">
    <w:nsid w:val="3D2211DD"/>
    <w:multiLevelType w:val="hybridMultilevel"/>
    <w:tmpl w:val="20BA0BFC"/>
    <w:lvl w:ilvl="0" w:tplc="070A7022">
      <w:start w:val="2"/>
      <w:numFmt w:val="lowerRoman"/>
      <w:lvlText w:val="(%1)"/>
      <w:lvlJc w:val="left"/>
      <w:pPr>
        <w:ind w:left="977" w:hanging="398"/>
      </w:pPr>
      <w:rPr>
        <w:rFonts w:ascii="Verdana" w:eastAsia="Verdana" w:hAnsi="Verdana" w:cs="Verdana" w:hint="default"/>
        <w:b w:val="0"/>
        <w:bCs w:val="0"/>
        <w:i w:val="0"/>
        <w:iCs w:val="0"/>
        <w:spacing w:val="0"/>
        <w:w w:val="100"/>
        <w:sz w:val="22"/>
        <w:szCs w:val="22"/>
        <w:lang w:val="en-US" w:eastAsia="en-US" w:bidi="ar-SA"/>
      </w:rPr>
    </w:lvl>
    <w:lvl w:ilvl="1" w:tplc="25D26B3C">
      <w:numFmt w:val="bullet"/>
      <w:lvlText w:val="•"/>
      <w:lvlJc w:val="left"/>
      <w:pPr>
        <w:ind w:left="1964" w:hanging="398"/>
      </w:pPr>
      <w:rPr>
        <w:rFonts w:hint="default"/>
        <w:lang w:val="en-US" w:eastAsia="en-US" w:bidi="ar-SA"/>
      </w:rPr>
    </w:lvl>
    <w:lvl w:ilvl="2" w:tplc="422C250E">
      <w:numFmt w:val="bullet"/>
      <w:lvlText w:val="•"/>
      <w:lvlJc w:val="left"/>
      <w:pPr>
        <w:ind w:left="2948" w:hanging="398"/>
      </w:pPr>
      <w:rPr>
        <w:rFonts w:hint="default"/>
        <w:lang w:val="en-US" w:eastAsia="en-US" w:bidi="ar-SA"/>
      </w:rPr>
    </w:lvl>
    <w:lvl w:ilvl="3" w:tplc="D5302262">
      <w:numFmt w:val="bullet"/>
      <w:lvlText w:val="•"/>
      <w:lvlJc w:val="left"/>
      <w:pPr>
        <w:ind w:left="3932" w:hanging="398"/>
      </w:pPr>
      <w:rPr>
        <w:rFonts w:hint="default"/>
        <w:lang w:val="en-US" w:eastAsia="en-US" w:bidi="ar-SA"/>
      </w:rPr>
    </w:lvl>
    <w:lvl w:ilvl="4" w:tplc="6EFC2780">
      <w:numFmt w:val="bullet"/>
      <w:lvlText w:val="•"/>
      <w:lvlJc w:val="left"/>
      <w:pPr>
        <w:ind w:left="4916" w:hanging="398"/>
      </w:pPr>
      <w:rPr>
        <w:rFonts w:hint="default"/>
        <w:lang w:val="en-US" w:eastAsia="en-US" w:bidi="ar-SA"/>
      </w:rPr>
    </w:lvl>
    <w:lvl w:ilvl="5" w:tplc="D3506618">
      <w:numFmt w:val="bullet"/>
      <w:lvlText w:val="•"/>
      <w:lvlJc w:val="left"/>
      <w:pPr>
        <w:ind w:left="5900" w:hanging="398"/>
      </w:pPr>
      <w:rPr>
        <w:rFonts w:hint="default"/>
        <w:lang w:val="en-US" w:eastAsia="en-US" w:bidi="ar-SA"/>
      </w:rPr>
    </w:lvl>
    <w:lvl w:ilvl="6" w:tplc="3DC2AB80">
      <w:numFmt w:val="bullet"/>
      <w:lvlText w:val="•"/>
      <w:lvlJc w:val="left"/>
      <w:pPr>
        <w:ind w:left="6884" w:hanging="398"/>
      </w:pPr>
      <w:rPr>
        <w:rFonts w:hint="default"/>
        <w:lang w:val="en-US" w:eastAsia="en-US" w:bidi="ar-SA"/>
      </w:rPr>
    </w:lvl>
    <w:lvl w:ilvl="7" w:tplc="C9681506">
      <w:numFmt w:val="bullet"/>
      <w:lvlText w:val="•"/>
      <w:lvlJc w:val="left"/>
      <w:pPr>
        <w:ind w:left="7868" w:hanging="398"/>
      </w:pPr>
      <w:rPr>
        <w:rFonts w:hint="default"/>
        <w:lang w:val="en-US" w:eastAsia="en-US" w:bidi="ar-SA"/>
      </w:rPr>
    </w:lvl>
    <w:lvl w:ilvl="8" w:tplc="FB8E0930">
      <w:numFmt w:val="bullet"/>
      <w:lvlText w:val="•"/>
      <w:lvlJc w:val="left"/>
      <w:pPr>
        <w:ind w:left="8852" w:hanging="398"/>
      </w:pPr>
      <w:rPr>
        <w:rFonts w:hint="default"/>
        <w:lang w:val="en-US" w:eastAsia="en-US" w:bidi="ar-SA"/>
      </w:rPr>
    </w:lvl>
  </w:abstractNum>
  <w:abstractNum w:abstractNumId="59" w15:restartNumberingAfterBreak="0">
    <w:nsid w:val="3D744D4F"/>
    <w:multiLevelType w:val="multilevel"/>
    <w:tmpl w:val="13AC2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E0B7F28"/>
    <w:multiLevelType w:val="multilevel"/>
    <w:tmpl w:val="D35E7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E1F5D06"/>
    <w:multiLevelType w:val="multilevel"/>
    <w:tmpl w:val="0F7C4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F9330B9"/>
    <w:multiLevelType w:val="hybridMultilevel"/>
    <w:tmpl w:val="B7C492B2"/>
    <w:lvl w:ilvl="0" w:tplc="5EAEB74C">
      <w:start w:val="1"/>
      <w:numFmt w:val="upperRoman"/>
      <w:lvlText w:val="(%1)"/>
      <w:lvlJc w:val="left"/>
      <w:pPr>
        <w:ind w:left="1067" w:hanging="592"/>
      </w:pPr>
      <w:rPr>
        <w:rFonts w:ascii="Verdana" w:eastAsia="Verdana" w:hAnsi="Verdana" w:cs="Verdana" w:hint="default"/>
        <w:b w:val="0"/>
        <w:bCs w:val="0"/>
        <w:i w:val="0"/>
        <w:iCs w:val="0"/>
        <w:spacing w:val="0"/>
        <w:w w:val="100"/>
        <w:sz w:val="22"/>
        <w:szCs w:val="22"/>
        <w:lang w:val="en-US" w:eastAsia="en-US" w:bidi="ar-SA"/>
      </w:rPr>
    </w:lvl>
    <w:lvl w:ilvl="1" w:tplc="91D059AC">
      <w:numFmt w:val="bullet"/>
      <w:lvlText w:val="•"/>
      <w:lvlJc w:val="left"/>
      <w:pPr>
        <w:ind w:left="1994" w:hanging="592"/>
      </w:pPr>
      <w:rPr>
        <w:rFonts w:hint="default"/>
        <w:lang w:val="en-US" w:eastAsia="en-US" w:bidi="ar-SA"/>
      </w:rPr>
    </w:lvl>
    <w:lvl w:ilvl="2" w:tplc="865298F2">
      <w:numFmt w:val="bullet"/>
      <w:lvlText w:val="•"/>
      <w:lvlJc w:val="left"/>
      <w:pPr>
        <w:ind w:left="2928" w:hanging="592"/>
      </w:pPr>
      <w:rPr>
        <w:rFonts w:hint="default"/>
        <w:lang w:val="en-US" w:eastAsia="en-US" w:bidi="ar-SA"/>
      </w:rPr>
    </w:lvl>
    <w:lvl w:ilvl="3" w:tplc="E0E66D1C">
      <w:numFmt w:val="bullet"/>
      <w:lvlText w:val="•"/>
      <w:lvlJc w:val="left"/>
      <w:pPr>
        <w:ind w:left="3862" w:hanging="592"/>
      </w:pPr>
      <w:rPr>
        <w:rFonts w:hint="default"/>
        <w:lang w:val="en-US" w:eastAsia="en-US" w:bidi="ar-SA"/>
      </w:rPr>
    </w:lvl>
    <w:lvl w:ilvl="4" w:tplc="6C1CDDBA">
      <w:numFmt w:val="bullet"/>
      <w:lvlText w:val="•"/>
      <w:lvlJc w:val="left"/>
      <w:pPr>
        <w:ind w:left="4796" w:hanging="592"/>
      </w:pPr>
      <w:rPr>
        <w:rFonts w:hint="default"/>
        <w:lang w:val="en-US" w:eastAsia="en-US" w:bidi="ar-SA"/>
      </w:rPr>
    </w:lvl>
    <w:lvl w:ilvl="5" w:tplc="D8364E96">
      <w:numFmt w:val="bullet"/>
      <w:lvlText w:val="•"/>
      <w:lvlJc w:val="left"/>
      <w:pPr>
        <w:ind w:left="5730" w:hanging="592"/>
      </w:pPr>
      <w:rPr>
        <w:rFonts w:hint="default"/>
        <w:lang w:val="en-US" w:eastAsia="en-US" w:bidi="ar-SA"/>
      </w:rPr>
    </w:lvl>
    <w:lvl w:ilvl="6" w:tplc="6492CDE0">
      <w:numFmt w:val="bullet"/>
      <w:lvlText w:val="•"/>
      <w:lvlJc w:val="left"/>
      <w:pPr>
        <w:ind w:left="6664" w:hanging="592"/>
      </w:pPr>
      <w:rPr>
        <w:rFonts w:hint="default"/>
        <w:lang w:val="en-US" w:eastAsia="en-US" w:bidi="ar-SA"/>
      </w:rPr>
    </w:lvl>
    <w:lvl w:ilvl="7" w:tplc="AB6CBA48">
      <w:numFmt w:val="bullet"/>
      <w:lvlText w:val="•"/>
      <w:lvlJc w:val="left"/>
      <w:pPr>
        <w:ind w:left="7598" w:hanging="592"/>
      </w:pPr>
      <w:rPr>
        <w:rFonts w:hint="default"/>
        <w:lang w:val="en-US" w:eastAsia="en-US" w:bidi="ar-SA"/>
      </w:rPr>
    </w:lvl>
    <w:lvl w:ilvl="8" w:tplc="DEEC9AEC">
      <w:numFmt w:val="bullet"/>
      <w:lvlText w:val="•"/>
      <w:lvlJc w:val="left"/>
      <w:pPr>
        <w:ind w:left="8532" w:hanging="592"/>
      </w:pPr>
      <w:rPr>
        <w:rFonts w:hint="default"/>
        <w:lang w:val="en-US" w:eastAsia="en-US" w:bidi="ar-SA"/>
      </w:rPr>
    </w:lvl>
  </w:abstractNum>
  <w:abstractNum w:abstractNumId="63" w15:restartNumberingAfterBreak="0">
    <w:nsid w:val="3FF261D6"/>
    <w:multiLevelType w:val="hybridMultilevel"/>
    <w:tmpl w:val="2E840456"/>
    <w:lvl w:ilvl="0" w:tplc="D604EF60">
      <w:start w:val="1"/>
      <w:numFmt w:val="decimal"/>
      <w:lvlText w:val="(%1)"/>
      <w:lvlJc w:val="left"/>
      <w:pPr>
        <w:ind w:left="80" w:hanging="575"/>
      </w:pPr>
      <w:rPr>
        <w:rFonts w:ascii="Verdana" w:eastAsia="Verdana" w:hAnsi="Verdana" w:cs="Verdana" w:hint="default"/>
        <w:b w:val="0"/>
        <w:bCs w:val="0"/>
        <w:i w:val="0"/>
        <w:iCs w:val="0"/>
        <w:spacing w:val="0"/>
        <w:w w:val="100"/>
        <w:sz w:val="22"/>
        <w:szCs w:val="22"/>
        <w:lang w:val="en-US" w:eastAsia="en-US" w:bidi="ar-SA"/>
      </w:rPr>
    </w:lvl>
    <w:lvl w:ilvl="1" w:tplc="B5260858">
      <w:numFmt w:val="bullet"/>
      <w:lvlText w:val="•"/>
      <w:lvlJc w:val="left"/>
      <w:pPr>
        <w:ind w:left="582" w:hanging="575"/>
      </w:pPr>
      <w:rPr>
        <w:rFonts w:hint="default"/>
        <w:lang w:val="en-US" w:eastAsia="en-US" w:bidi="ar-SA"/>
      </w:rPr>
    </w:lvl>
    <w:lvl w:ilvl="2" w:tplc="51742DBE">
      <w:numFmt w:val="bullet"/>
      <w:lvlText w:val="•"/>
      <w:lvlJc w:val="left"/>
      <w:pPr>
        <w:ind w:left="1084" w:hanging="575"/>
      </w:pPr>
      <w:rPr>
        <w:rFonts w:hint="default"/>
        <w:lang w:val="en-US" w:eastAsia="en-US" w:bidi="ar-SA"/>
      </w:rPr>
    </w:lvl>
    <w:lvl w:ilvl="3" w:tplc="3F6C600E">
      <w:numFmt w:val="bullet"/>
      <w:lvlText w:val="•"/>
      <w:lvlJc w:val="left"/>
      <w:pPr>
        <w:ind w:left="1586" w:hanging="575"/>
      </w:pPr>
      <w:rPr>
        <w:rFonts w:hint="default"/>
        <w:lang w:val="en-US" w:eastAsia="en-US" w:bidi="ar-SA"/>
      </w:rPr>
    </w:lvl>
    <w:lvl w:ilvl="4" w:tplc="5DF02B2C">
      <w:numFmt w:val="bullet"/>
      <w:lvlText w:val="•"/>
      <w:lvlJc w:val="left"/>
      <w:pPr>
        <w:ind w:left="2089" w:hanging="575"/>
      </w:pPr>
      <w:rPr>
        <w:rFonts w:hint="default"/>
        <w:lang w:val="en-US" w:eastAsia="en-US" w:bidi="ar-SA"/>
      </w:rPr>
    </w:lvl>
    <w:lvl w:ilvl="5" w:tplc="B55E44D4">
      <w:numFmt w:val="bullet"/>
      <w:lvlText w:val="•"/>
      <w:lvlJc w:val="left"/>
      <w:pPr>
        <w:ind w:left="2591" w:hanging="575"/>
      </w:pPr>
      <w:rPr>
        <w:rFonts w:hint="default"/>
        <w:lang w:val="en-US" w:eastAsia="en-US" w:bidi="ar-SA"/>
      </w:rPr>
    </w:lvl>
    <w:lvl w:ilvl="6" w:tplc="01E2AC4A">
      <w:numFmt w:val="bullet"/>
      <w:lvlText w:val="•"/>
      <w:lvlJc w:val="left"/>
      <w:pPr>
        <w:ind w:left="3093" w:hanging="575"/>
      </w:pPr>
      <w:rPr>
        <w:rFonts w:hint="default"/>
        <w:lang w:val="en-US" w:eastAsia="en-US" w:bidi="ar-SA"/>
      </w:rPr>
    </w:lvl>
    <w:lvl w:ilvl="7" w:tplc="39502BEE">
      <w:numFmt w:val="bullet"/>
      <w:lvlText w:val="•"/>
      <w:lvlJc w:val="left"/>
      <w:pPr>
        <w:ind w:left="3596" w:hanging="575"/>
      </w:pPr>
      <w:rPr>
        <w:rFonts w:hint="default"/>
        <w:lang w:val="en-US" w:eastAsia="en-US" w:bidi="ar-SA"/>
      </w:rPr>
    </w:lvl>
    <w:lvl w:ilvl="8" w:tplc="C46A9214">
      <w:numFmt w:val="bullet"/>
      <w:lvlText w:val="•"/>
      <w:lvlJc w:val="left"/>
      <w:pPr>
        <w:ind w:left="4098" w:hanging="575"/>
      </w:pPr>
      <w:rPr>
        <w:rFonts w:hint="default"/>
        <w:lang w:val="en-US" w:eastAsia="en-US" w:bidi="ar-SA"/>
      </w:rPr>
    </w:lvl>
  </w:abstractNum>
  <w:abstractNum w:abstractNumId="64" w15:restartNumberingAfterBreak="0">
    <w:nsid w:val="402A40D3"/>
    <w:multiLevelType w:val="hybridMultilevel"/>
    <w:tmpl w:val="64581B32"/>
    <w:lvl w:ilvl="0" w:tplc="9B6640EE">
      <w:start w:val="2"/>
      <w:numFmt w:val="decimal"/>
      <w:lvlText w:val="%1."/>
      <w:lvlJc w:val="left"/>
      <w:pPr>
        <w:ind w:left="797" w:hanging="298"/>
      </w:pPr>
      <w:rPr>
        <w:rFonts w:ascii="Verdana" w:eastAsia="Verdana" w:hAnsi="Verdana" w:cs="Verdana" w:hint="default"/>
        <w:b w:val="0"/>
        <w:bCs w:val="0"/>
        <w:i w:val="0"/>
        <w:iCs w:val="0"/>
        <w:spacing w:val="0"/>
        <w:w w:val="100"/>
        <w:sz w:val="22"/>
        <w:szCs w:val="22"/>
        <w:lang w:val="en-US" w:eastAsia="en-US" w:bidi="ar-SA"/>
      </w:rPr>
    </w:lvl>
    <w:lvl w:ilvl="1" w:tplc="719A9F5A">
      <w:numFmt w:val="bullet"/>
      <w:lvlText w:val="•"/>
      <w:lvlJc w:val="left"/>
      <w:pPr>
        <w:ind w:left="1760" w:hanging="298"/>
      </w:pPr>
      <w:rPr>
        <w:rFonts w:hint="default"/>
        <w:lang w:val="en-US" w:eastAsia="en-US" w:bidi="ar-SA"/>
      </w:rPr>
    </w:lvl>
    <w:lvl w:ilvl="2" w:tplc="F1723800">
      <w:numFmt w:val="bullet"/>
      <w:lvlText w:val="•"/>
      <w:lvlJc w:val="left"/>
      <w:pPr>
        <w:ind w:left="2720" w:hanging="298"/>
      </w:pPr>
      <w:rPr>
        <w:rFonts w:hint="default"/>
        <w:lang w:val="en-US" w:eastAsia="en-US" w:bidi="ar-SA"/>
      </w:rPr>
    </w:lvl>
    <w:lvl w:ilvl="3" w:tplc="A232F1B4">
      <w:numFmt w:val="bullet"/>
      <w:lvlText w:val="•"/>
      <w:lvlJc w:val="left"/>
      <w:pPr>
        <w:ind w:left="3680" w:hanging="298"/>
      </w:pPr>
      <w:rPr>
        <w:rFonts w:hint="default"/>
        <w:lang w:val="en-US" w:eastAsia="en-US" w:bidi="ar-SA"/>
      </w:rPr>
    </w:lvl>
    <w:lvl w:ilvl="4" w:tplc="4BA41FA4">
      <w:numFmt w:val="bullet"/>
      <w:lvlText w:val="•"/>
      <w:lvlJc w:val="left"/>
      <w:pPr>
        <w:ind w:left="4640" w:hanging="298"/>
      </w:pPr>
      <w:rPr>
        <w:rFonts w:hint="default"/>
        <w:lang w:val="en-US" w:eastAsia="en-US" w:bidi="ar-SA"/>
      </w:rPr>
    </w:lvl>
    <w:lvl w:ilvl="5" w:tplc="1AD49AB4">
      <w:numFmt w:val="bullet"/>
      <w:lvlText w:val="•"/>
      <w:lvlJc w:val="left"/>
      <w:pPr>
        <w:ind w:left="5600" w:hanging="298"/>
      </w:pPr>
      <w:rPr>
        <w:rFonts w:hint="default"/>
        <w:lang w:val="en-US" w:eastAsia="en-US" w:bidi="ar-SA"/>
      </w:rPr>
    </w:lvl>
    <w:lvl w:ilvl="6" w:tplc="8F90F36C">
      <w:numFmt w:val="bullet"/>
      <w:lvlText w:val="•"/>
      <w:lvlJc w:val="left"/>
      <w:pPr>
        <w:ind w:left="6560" w:hanging="298"/>
      </w:pPr>
      <w:rPr>
        <w:rFonts w:hint="default"/>
        <w:lang w:val="en-US" w:eastAsia="en-US" w:bidi="ar-SA"/>
      </w:rPr>
    </w:lvl>
    <w:lvl w:ilvl="7" w:tplc="0A4E9744">
      <w:numFmt w:val="bullet"/>
      <w:lvlText w:val="•"/>
      <w:lvlJc w:val="left"/>
      <w:pPr>
        <w:ind w:left="7520" w:hanging="298"/>
      </w:pPr>
      <w:rPr>
        <w:rFonts w:hint="default"/>
        <w:lang w:val="en-US" w:eastAsia="en-US" w:bidi="ar-SA"/>
      </w:rPr>
    </w:lvl>
    <w:lvl w:ilvl="8" w:tplc="98B01864">
      <w:numFmt w:val="bullet"/>
      <w:lvlText w:val="•"/>
      <w:lvlJc w:val="left"/>
      <w:pPr>
        <w:ind w:left="8480" w:hanging="298"/>
      </w:pPr>
      <w:rPr>
        <w:rFonts w:hint="default"/>
        <w:lang w:val="en-US" w:eastAsia="en-US" w:bidi="ar-SA"/>
      </w:rPr>
    </w:lvl>
  </w:abstractNum>
  <w:abstractNum w:abstractNumId="65" w15:restartNumberingAfterBreak="0">
    <w:nsid w:val="40AB3293"/>
    <w:multiLevelType w:val="multilevel"/>
    <w:tmpl w:val="FA66E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3FF4592"/>
    <w:multiLevelType w:val="hybridMultilevel"/>
    <w:tmpl w:val="7A266F30"/>
    <w:lvl w:ilvl="0" w:tplc="13BEAE86">
      <w:start w:val="1"/>
      <w:numFmt w:val="lowerRoman"/>
      <w:lvlText w:val="(%1)"/>
      <w:lvlJc w:val="left"/>
      <w:pPr>
        <w:ind w:left="1067" w:hanging="597"/>
      </w:pPr>
      <w:rPr>
        <w:rFonts w:ascii="Verdana" w:eastAsia="Verdana" w:hAnsi="Verdana" w:cs="Verdana" w:hint="default"/>
        <w:b w:val="0"/>
        <w:bCs w:val="0"/>
        <w:i w:val="0"/>
        <w:iCs w:val="0"/>
        <w:spacing w:val="0"/>
        <w:w w:val="100"/>
        <w:sz w:val="22"/>
        <w:szCs w:val="22"/>
        <w:lang w:val="en-US" w:eastAsia="en-US" w:bidi="ar-SA"/>
      </w:rPr>
    </w:lvl>
    <w:lvl w:ilvl="1" w:tplc="E28A8E7A">
      <w:start w:val="1"/>
      <w:numFmt w:val="lowerLetter"/>
      <w:lvlText w:val="(%2)"/>
      <w:lvlJc w:val="left"/>
      <w:pPr>
        <w:ind w:left="1940" w:hanging="873"/>
        <w:jc w:val="right"/>
      </w:pPr>
      <w:rPr>
        <w:rFonts w:ascii="Verdana" w:eastAsia="Verdana" w:hAnsi="Verdana" w:cs="Verdana" w:hint="default"/>
        <w:b w:val="0"/>
        <w:bCs w:val="0"/>
        <w:i w:val="0"/>
        <w:iCs w:val="0"/>
        <w:spacing w:val="0"/>
        <w:w w:val="100"/>
        <w:sz w:val="22"/>
        <w:szCs w:val="22"/>
        <w:lang w:val="en-US" w:eastAsia="en-US" w:bidi="ar-SA"/>
      </w:rPr>
    </w:lvl>
    <w:lvl w:ilvl="2" w:tplc="7D08085A">
      <w:numFmt w:val="bullet"/>
      <w:lvlText w:val="•"/>
      <w:lvlJc w:val="left"/>
      <w:pPr>
        <w:ind w:left="2880" w:hanging="873"/>
      </w:pPr>
      <w:rPr>
        <w:rFonts w:hint="default"/>
        <w:lang w:val="en-US" w:eastAsia="en-US" w:bidi="ar-SA"/>
      </w:rPr>
    </w:lvl>
    <w:lvl w:ilvl="3" w:tplc="B2CE3F62">
      <w:numFmt w:val="bullet"/>
      <w:lvlText w:val="•"/>
      <w:lvlJc w:val="left"/>
      <w:pPr>
        <w:ind w:left="3820" w:hanging="873"/>
      </w:pPr>
      <w:rPr>
        <w:rFonts w:hint="default"/>
        <w:lang w:val="en-US" w:eastAsia="en-US" w:bidi="ar-SA"/>
      </w:rPr>
    </w:lvl>
    <w:lvl w:ilvl="4" w:tplc="EE467A5C">
      <w:numFmt w:val="bullet"/>
      <w:lvlText w:val="•"/>
      <w:lvlJc w:val="left"/>
      <w:pPr>
        <w:ind w:left="4760" w:hanging="873"/>
      </w:pPr>
      <w:rPr>
        <w:rFonts w:hint="default"/>
        <w:lang w:val="en-US" w:eastAsia="en-US" w:bidi="ar-SA"/>
      </w:rPr>
    </w:lvl>
    <w:lvl w:ilvl="5" w:tplc="9CF01DDC">
      <w:numFmt w:val="bullet"/>
      <w:lvlText w:val="•"/>
      <w:lvlJc w:val="left"/>
      <w:pPr>
        <w:ind w:left="5700" w:hanging="873"/>
      </w:pPr>
      <w:rPr>
        <w:rFonts w:hint="default"/>
        <w:lang w:val="en-US" w:eastAsia="en-US" w:bidi="ar-SA"/>
      </w:rPr>
    </w:lvl>
    <w:lvl w:ilvl="6" w:tplc="CD14F5C4">
      <w:numFmt w:val="bullet"/>
      <w:lvlText w:val="•"/>
      <w:lvlJc w:val="left"/>
      <w:pPr>
        <w:ind w:left="6640" w:hanging="873"/>
      </w:pPr>
      <w:rPr>
        <w:rFonts w:hint="default"/>
        <w:lang w:val="en-US" w:eastAsia="en-US" w:bidi="ar-SA"/>
      </w:rPr>
    </w:lvl>
    <w:lvl w:ilvl="7" w:tplc="0B0E86FA">
      <w:numFmt w:val="bullet"/>
      <w:lvlText w:val="•"/>
      <w:lvlJc w:val="left"/>
      <w:pPr>
        <w:ind w:left="7580" w:hanging="873"/>
      </w:pPr>
      <w:rPr>
        <w:rFonts w:hint="default"/>
        <w:lang w:val="en-US" w:eastAsia="en-US" w:bidi="ar-SA"/>
      </w:rPr>
    </w:lvl>
    <w:lvl w:ilvl="8" w:tplc="992E0C0C">
      <w:numFmt w:val="bullet"/>
      <w:lvlText w:val="•"/>
      <w:lvlJc w:val="left"/>
      <w:pPr>
        <w:ind w:left="8520" w:hanging="873"/>
      </w:pPr>
      <w:rPr>
        <w:rFonts w:hint="default"/>
        <w:lang w:val="en-US" w:eastAsia="en-US" w:bidi="ar-SA"/>
      </w:rPr>
    </w:lvl>
  </w:abstractNum>
  <w:abstractNum w:abstractNumId="67" w15:restartNumberingAfterBreak="0">
    <w:nsid w:val="443155FA"/>
    <w:multiLevelType w:val="multilevel"/>
    <w:tmpl w:val="243A19F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58F482F"/>
    <w:multiLevelType w:val="hybridMultilevel"/>
    <w:tmpl w:val="F30230E6"/>
    <w:lvl w:ilvl="0" w:tplc="39C0EE30">
      <w:start w:val="1"/>
      <w:numFmt w:val="upperLetter"/>
      <w:lvlText w:val="%1."/>
      <w:lvlJc w:val="left"/>
      <w:pPr>
        <w:ind w:left="500" w:hanging="720"/>
      </w:pPr>
      <w:rPr>
        <w:rFonts w:ascii="Verdana" w:eastAsia="Verdana" w:hAnsi="Verdana" w:cs="Verdana" w:hint="default"/>
        <w:b/>
        <w:bCs/>
        <w:i w:val="0"/>
        <w:iCs w:val="0"/>
        <w:spacing w:val="0"/>
        <w:w w:val="100"/>
        <w:sz w:val="22"/>
        <w:szCs w:val="22"/>
        <w:lang w:val="en-US" w:eastAsia="en-US" w:bidi="ar-SA"/>
      </w:rPr>
    </w:lvl>
    <w:lvl w:ilvl="1" w:tplc="54BE6DF8">
      <w:start w:val="1"/>
      <w:numFmt w:val="decimal"/>
      <w:lvlText w:val="%2."/>
      <w:lvlJc w:val="left"/>
      <w:pPr>
        <w:ind w:left="500" w:hanging="720"/>
      </w:pPr>
      <w:rPr>
        <w:rFonts w:hint="default"/>
        <w:spacing w:val="0"/>
        <w:w w:val="100"/>
        <w:lang w:val="en-US" w:eastAsia="en-US" w:bidi="ar-SA"/>
      </w:rPr>
    </w:lvl>
    <w:lvl w:ilvl="2" w:tplc="36CA2F02">
      <w:start w:val="1"/>
      <w:numFmt w:val="lowerRoman"/>
      <w:lvlText w:val="(%3)"/>
      <w:lvlJc w:val="left"/>
      <w:pPr>
        <w:ind w:left="784" w:hanging="479"/>
      </w:pPr>
      <w:rPr>
        <w:rFonts w:ascii="Verdana" w:eastAsia="Verdana" w:hAnsi="Verdana" w:cs="Verdana" w:hint="default"/>
        <w:b w:val="0"/>
        <w:bCs w:val="0"/>
        <w:i w:val="0"/>
        <w:iCs w:val="0"/>
        <w:spacing w:val="0"/>
        <w:w w:val="100"/>
        <w:sz w:val="22"/>
        <w:szCs w:val="22"/>
        <w:lang w:val="en-US" w:eastAsia="en-US" w:bidi="ar-SA"/>
      </w:rPr>
    </w:lvl>
    <w:lvl w:ilvl="3" w:tplc="A982671C">
      <w:numFmt w:val="bullet"/>
      <w:lvlText w:val="•"/>
      <w:lvlJc w:val="left"/>
      <w:pPr>
        <w:ind w:left="2917" w:hanging="479"/>
      </w:pPr>
      <w:rPr>
        <w:rFonts w:hint="default"/>
        <w:lang w:val="en-US" w:eastAsia="en-US" w:bidi="ar-SA"/>
      </w:rPr>
    </w:lvl>
    <w:lvl w:ilvl="4" w:tplc="0440655E">
      <w:numFmt w:val="bullet"/>
      <w:lvlText w:val="•"/>
      <w:lvlJc w:val="left"/>
      <w:pPr>
        <w:ind w:left="3986" w:hanging="479"/>
      </w:pPr>
      <w:rPr>
        <w:rFonts w:hint="default"/>
        <w:lang w:val="en-US" w:eastAsia="en-US" w:bidi="ar-SA"/>
      </w:rPr>
    </w:lvl>
    <w:lvl w:ilvl="5" w:tplc="434AD998">
      <w:numFmt w:val="bullet"/>
      <w:lvlText w:val="•"/>
      <w:lvlJc w:val="left"/>
      <w:pPr>
        <w:ind w:left="5055" w:hanging="479"/>
      </w:pPr>
      <w:rPr>
        <w:rFonts w:hint="default"/>
        <w:lang w:val="en-US" w:eastAsia="en-US" w:bidi="ar-SA"/>
      </w:rPr>
    </w:lvl>
    <w:lvl w:ilvl="6" w:tplc="24B0EBA2">
      <w:numFmt w:val="bullet"/>
      <w:lvlText w:val="•"/>
      <w:lvlJc w:val="left"/>
      <w:pPr>
        <w:ind w:left="6124" w:hanging="479"/>
      </w:pPr>
      <w:rPr>
        <w:rFonts w:hint="default"/>
        <w:lang w:val="en-US" w:eastAsia="en-US" w:bidi="ar-SA"/>
      </w:rPr>
    </w:lvl>
    <w:lvl w:ilvl="7" w:tplc="264819C0">
      <w:numFmt w:val="bullet"/>
      <w:lvlText w:val="•"/>
      <w:lvlJc w:val="left"/>
      <w:pPr>
        <w:ind w:left="7193" w:hanging="479"/>
      </w:pPr>
      <w:rPr>
        <w:rFonts w:hint="default"/>
        <w:lang w:val="en-US" w:eastAsia="en-US" w:bidi="ar-SA"/>
      </w:rPr>
    </w:lvl>
    <w:lvl w:ilvl="8" w:tplc="5770E522">
      <w:numFmt w:val="bullet"/>
      <w:lvlText w:val="•"/>
      <w:lvlJc w:val="left"/>
      <w:pPr>
        <w:ind w:left="8262" w:hanging="479"/>
      </w:pPr>
      <w:rPr>
        <w:rFonts w:hint="default"/>
        <w:lang w:val="en-US" w:eastAsia="en-US" w:bidi="ar-SA"/>
      </w:rPr>
    </w:lvl>
  </w:abstractNum>
  <w:abstractNum w:abstractNumId="69" w15:restartNumberingAfterBreak="0">
    <w:nsid w:val="4A247FD8"/>
    <w:multiLevelType w:val="hybridMultilevel"/>
    <w:tmpl w:val="CF268B44"/>
    <w:lvl w:ilvl="0" w:tplc="2410D240">
      <w:start w:val="1"/>
      <w:numFmt w:val="lowerRoman"/>
      <w:lvlText w:val="(%1)"/>
      <w:lvlJc w:val="left"/>
      <w:pPr>
        <w:ind w:left="1067" w:hanging="567"/>
      </w:pPr>
      <w:rPr>
        <w:rFonts w:ascii="Verdana" w:eastAsia="Verdana" w:hAnsi="Verdana" w:cs="Verdana" w:hint="default"/>
        <w:b w:val="0"/>
        <w:bCs w:val="0"/>
        <w:i w:val="0"/>
        <w:iCs w:val="0"/>
        <w:spacing w:val="0"/>
        <w:w w:val="100"/>
        <w:sz w:val="22"/>
        <w:szCs w:val="22"/>
        <w:lang w:val="en-US" w:eastAsia="en-US" w:bidi="ar-SA"/>
      </w:rPr>
    </w:lvl>
    <w:lvl w:ilvl="1" w:tplc="8B1674EC">
      <w:start w:val="1"/>
      <w:numFmt w:val="lowerLetter"/>
      <w:lvlText w:val="%2)"/>
      <w:lvlJc w:val="left"/>
      <w:pPr>
        <w:ind w:left="1067" w:hanging="567"/>
      </w:pPr>
      <w:rPr>
        <w:rFonts w:ascii="Verdana" w:eastAsia="Verdana" w:hAnsi="Verdana" w:cs="Verdana" w:hint="default"/>
        <w:b w:val="0"/>
        <w:bCs w:val="0"/>
        <w:i w:val="0"/>
        <w:iCs w:val="0"/>
        <w:spacing w:val="0"/>
        <w:w w:val="100"/>
        <w:sz w:val="22"/>
        <w:szCs w:val="22"/>
        <w:lang w:val="en-US" w:eastAsia="en-US" w:bidi="ar-SA"/>
      </w:rPr>
    </w:lvl>
    <w:lvl w:ilvl="2" w:tplc="039A7834">
      <w:start w:val="1"/>
      <w:numFmt w:val="upperRoman"/>
      <w:lvlText w:val="%3)"/>
      <w:lvlJc w:val="left"/>
      <w:pPr>
        <w:ind w:left="1067" w:hanging="567"/>
      </w:pPr>
      <w:rPr>
        <w:rFonts w:ascii="Verdana" w:eastAsia="Verdana" w:hAnsi="Verdana" w:cs="Verdana" w:hint="default"/>
        <w:b w:val="0"/>
        <w:bCs w:val="0"/>
        <w:i w:val="0"/>
        <w:iCs w:val="0"/>
        <w:spacing w:val="0"/>
        <w:w w:val="100"/>
        <w:sz w:val="22"/>
        <w:szCs w:val="22"/>
        <w:lang w:val="en-US" w:eastAsia="en-US" w:bidi="ar-SA"/>
      </w:rPr>
    </w:lvl>
    <w:lvl w:ilvl="3" w:tplc="E6CCDD68">
      <w:numFmt w:val="bullet"/>
      <w:lvlText w:val="•"/>
      <w:lvlJc w:val="left"/>
      <w:pPr>
        <w:ind w:left="3862" w:hanging="567"/>
      </w:pPr>
      <w:rPr>
        <w:rFonts w:hint="default"/>
        <w:lang w:val="en-US" w:eastAsia="en-US" w:bidi="ar-SA"/>
      </w:rPr>
    </w:lvl>
    <w:lvl w:ilvl="4" w:tplc="A2BA4B94">
      <w:numFmt w:val="bullet"/>
      <w:lvlText w:val="•"/>
      <w:lvlJc w:val="left"/>
      <w:pPr>
        <w:ind w:left="4796" w:hanging="567"/>
      </w:pPr>
      <w:rPr>
        <w:rFonts w:hint="default"/>
        <w:lang w:val="en-US" w:eastAsia="en-US" w:bidi="ar-SA"/>
      </w:rPr>
    </w:lvl>
    <w:lvl w:ilvl="5" w:tplc="D2C8F954">
      <w:numFmt w:val="bullet"/>
      <w:lvlText w:val="•"/>
      <w:lvlJc w:val="left"/>
      <w:pPr>
        <w:ind w:left="5730" w:hanging="567"/>
      </w:pPr>
      <w:rPr>
        <w:rFonts w:hint="default"/>
        <w:lang w:val="en-US" w:eastAsia="en-US" w:bidi="ar-SA"/>
      </w:rPr>
    </w:lvl>
    <w:lvl w:ilvl="6" w:tplc="B9C44D1C">
      <w:numFmt w:val="bullet"/>
      <w:lvlText w:val="•"/>
      <w:lvlJc w:val="left"/>
      <w:pPr>
        <w:ind w:left="6664" w:hanging="567"/>
      </w:pPr>
      <w:rPr>
        <w:rFonts w:hint="default"/>
        <w:lang w:val="en-US" w:eastAsia="en-US" w:bidi="ar-SA"/>
      </w:rPr>
    </w:lvl>
    <w:lvl w:ilvl="7" w:tplc="97FE8482">
      <w:numFmt w:val="bullet"/>
      <w:lvlText w:val="•"/>
      <w:lvlJc w:val="left"/>
      <w:pPr>
        <w:ind w:left="7598" w:hanging="567"/>
      </w:pPr>
      <w:rPr>
        <w:rFonts w:hint="default"/>
        <w:lang w:val="en-US" w:eastAsia="en-US" w:bidi="ar-SA"/>
      </w:rPr>
    </w:lvl>
    <w:lvl w:ilvl="8" w:tplc="0FB4A780">
      <w:numFmt w:val="bullet"/>
      <w:lvlText w:val="•"/>
      <w:lvlJc w:val="left"/>
      <w:pPr>
        <w:ind w:left="8532" w:hanging="567"/>
      </w:pPr>
      <w:rPr>
        <w:rFonts w:hint="default"/>
        <w:lang w:val="en-US" w:eastAsia="en-US" w:bidi="ar-SA"/>
      </w:rPr>
    </w:lvl>
  </w:abstractNum>
  <w:abstractNum w:abstractNumId="70" w15:restartNumberingAfterBreak="0">
    <w:nsid w:val="4AE02AC3"/>
    <w:multiLevelType w:val="hybridMultilevel"/>
    <w:tmpl w:val="8CC85C22"/>
    <w:lvl w:ilvl="0" w:tplc="DCECFC20">
      <w:start w:val="16"/>
      <w:numFmt w:val="lowerRoman"/>
      <w:lvlText w:val="(%1)"/>
      <w:lvlJc w:val="left"/>
      <w:pPr>
        <w:ind w:left="1067" w:hanging="721"/>
      </w:pPr>
      <w:rPr>
        <w:rFonts w:ascii="Verdana" w:eastAsia="Verdana" w:hAnsi="Verdana" w:cs="Verdana" w:hint="default"/>
        <w:b w:val="0"/>
        <w:bCs w:val="0"/>
        <w:i w:val="0"/>
        <w:iCs w:val="0"/>
        <w:spacing w:val="0"/>
        <w:w w:val="100"/>
        <w:sz w:val="22"/>
        <w:szCs w:val="22"/>
        <w:lang w:val="en-US" w:eastAsia="en-US" w:bidi="ar-SA"/>
      </w:rPr>
    </w:lvl>
    <w:lvl w:ilvl="1" w:tplc="E22669D0">
      <w:start w:val="1"/>
      <w:numFmt w:val="lowerLetter"/>
      <w:lvlText w:val="(%2)"/>
      <w:lvlJc w:val="left"/>
      <w:pPr>
        <w:ind w:left="1067" w:hanging="567"/>
      </w:pPr>
      <w:rPr>
        <w:rFonts w:ascii="Verdana" w:eastAsia="Verdana" w:hAnsi="Verdana" w:cs="Verdana" w:hint="default"/>
        <w:b w:val="0"/>
        <w:bCs w:val="0"/>
        <w:i w:val="0"/>
        <w:iCs w:val="0"/>
        <w:spacing w:val="0"/>
        <w:w w:val="100"/>
        <w:sz w:val="22"/>
        <w:szCs w:val="22"/>
        <w:lang w:val="en-US" w:eastAsia="en-US" w:bidi="ar-SA"/>
      </w:rPr>
    </w:lvl>
    <w:lvl w:ilvl="2" w:tplc="E070C6CE">
      <w:numFmt w:val="bullet"/>
      <w:lvlText w:val="•"/>
      <w:lvlJc w:val="left"/>
      <w:pPr>
        <w:ind w:left="2928" w:hanging="567"/>
      </w:pPr>
      <w:rPr>
        <w:rFonts w:hint="default"/>
        <w:lang w:val="en-US" w:eastAsia="en-US" w:bidi="ar-SA"/>
      </w:rPr>
    </w:lvl>
    <w:lvl w:ilvl="3" w:tplc="44F85576">
      <w:numFmt w:val="bullet"/>
      <w:lvlText w:val="•"/>
      <w:lvlJc w:val="left"/>
      <w:pPr>
        <w:ind w:left="3862" w:hanging="567"/>
      </w:pPr>
      <w:rPr>
        <w:rFonts w:hint="default"/>
        <w:lang w:val="en-US" w:eastAsia="en-US" w:bidi="ar-SA"/>
      </w:rPr>
    </w:lvl>
    <w:lvl w:ilvl="4" w:tplc="01FA3D8E">
      <w:numFmt w:val="bullet"/>
      <w:lvlText w:val="•"/>
      <w:lvlJc w:val="left"/>
      <w:pPr>
        <w:ind w:left="4796" w:hanging="567"/>
      </w:pPr>
      <w:rPr>
        <w:rFonts w:hint="default"/>
        <w:lang w:val="en-US" w:eastAsia="en-US" w:bidi="ar-SA"/>
      </w:rPr>
    </w:lvl>
    <w:lvl w:ilvl="5" w:tplc="D346D7B4">
      <w:numFmt w:val="bullet"/>
      <w:lvlText w:val="•"/>
      <w:lvlJc w:val="left"/>
      <w:pPr>
        <w:ind w:left="5730" w:hanging="567"/>
      </w:pPr>
      <w:rPr>
        <w:rFonts w:hint="default"/>
        <w:lang w:val="en-US" w:eastAsia="en-US" w:bidi="ar-SA"/>
      </w:rPr>
    </w:lvl>
    <w:lvl w:ilvl="6" w:tplc="D76285BA">
      <w:numFmt w:val="bullet"/>
      <w:lvlText w:val="•"/>
      <w:lvlJc w:val="left"/>
      <w:pPr>
        <w:ind w:left="6664" w:hanging="567"/>
      </w:pPr>
      <w:rPr>
        <w:rFonts w:hint="default"/>
        <w:lang w:val="en-US" w:eastAsia="en-US" w:bidi="ar-SA"/>
      </w:rPr>
    </w:lvl>
    <w:lvl w:ilvl="7" w:tplc="DB5CFEFA">
      <w:numFmt w:val="bullet"/>
      <w:lvlText w:val="•"/>
      <w:lvlJc w:val="left"/>
      <w:pPr>
        <w:ind w:left="7598" w:hanging="567"/>
      </w:pPr>
      <w:rPr>
        <w:rFonts w:hint="default"/>
        <w:lang w:val="en-US" w:eastAsia="en-US" w:bidi="ar-SA"/>
      </w:rPr>
    </w:lvl>
    <w:lvl w:ilvl="8" w:tplc="489E4B70">
      <w:numFmt w:val="bullet"/>
      <w:lvlText w:val="•"/>
      <w:lvlJc w:val="left"/>
      <w:pPr>
        <w:ind w:left="8532" w:hanging="567"/>
      </w:pPr>
      <w:rPr>
        <w:rFonts w:hint="default"/>
        <w:lang w:val="en-US" w:eastAsia="en-US" w:bidi="ar-SA"/>
      </w:rPr>
    </w:lvl>
  </w:abstractNum>
  <w:abstractNum w:abstractNumId="71" w15:restartNumberingAfterBreak="0">
    <w:nsid w:val="4B140CDC"/>
    <w:multiLevelType w:val="hybridMultilevel"/>
    <w:tmpl w:val="FBA0C3DE"/>
    <w:lvl w:ilvl="0" w:tplc="B4EAE386">
      <w:start w:val="1"/>
      <w:numFmt w:val="upperLetter"/>
      <w:lvlText w:val="(%1)"/>
      <w:lvlJc w:val="left"/>
      <w:pPr>
        <w:ind w:left="1814" w:hanging="1314"/>
      </w:pPr>
      <w:rPr>
        <w:rFonts w:ascii="Verdana" w:eastAsia="Verdana" w:hAnsi="Verdana" w:cs="Verdana" w:hint="default"/>
        <w:b w:val="0"/>
        <w:bCs w:val="0"/>
        <w:i w:val="0"/>
        <w:iCs w:val="0"/>
        <w:spacing w:val="0"/>
        <w:w w:val="100"/>
        <w:sz w:val="22"/>
        <w:szCs w:val="22"/>
        <w:lang w:val="en-US" w:eastAsia="en-US" w:bidi="ar-SA"/>
      </w:rPr>
    </w:lvl>
    <w:lvl w:ilvl="1" w:tplc="11321DCE">
      <w:numFmt w:val="bullet"/>
      <w:lvlText w:val="•"/>
      <w:lvlJc w:val="left"/>
      <w:pPr>
        <w:ind w:left="2678" w:hanging="1314"/>
      </w:pPr>
      <w:rPr>
        <w:rFonts w:hint="default"/>
        <w:lang w:val="en-US" w:eastAsia="en-US" w:bidi="ar-SA"/>
      </w:rPr>
    </w:lvl>
    <w:lvl w:ilvl="2" w:tplc="EB5482A0">
      <w:numFmt w:val="bullet"/>
      <w:lvlText w:val="•"/>
      <w:lvlJc w:val="left"/>
      <w:pPr>
        <w:ind w:left="3536" w:hanging="1314"/>
      </w:pPr>
      <w:rPr>
        <w:rFonts w:hint="default"/>
        <w:lang w:val="en-US" w:eastAsia="en-US" w:bidi="ar-SA"/>
      </w:rPr>
    </w:lvl>
    <w:lvl w:ilvl="3" w:tplc="9606E48A">
      <w:numFmt w:val="bullet"/>
      <w:lvlText w:val="•"/>
      <w:lvlJc w:val="left"/>
      <w:pPr>
        <w:ind w:left="4394" w:hanging="1314"/>
      </w:pPr>
      <w:rPr>
        <w:rFonts w:hint="default"/>
        <w:lang w:val="en-US" w:eastAsia="en-US" w:bidi="ar-SA"/>
      </w:rPr>
    </w:lvl>
    <w:lvl w:ilvl="4" w:tplc="19181B52">
      <w:numFmt w:val="bullet"/>
      <w:lvlText w:val="•"/>
      <w:lvlJc w:val="left"/>
      <w:pPr>
        <w:ind w:left="5252" w:hanging="1314"/>
      </w:pPr>
      <w:rPr>
        <w:rFonts w:hint="default"/>
        <w:lang w:val="en-US" w:eastAsia="en-US" w:bidi="ar-SA"/>
      </w:rPr>
    </w:lvl>
    <w:lvl w:ilvl="5" w:tplc="734EEC90">
      <w:numFmt w:val="bullet"/>
      <w:lvlText w:val="•"/>
      <w:lvlJc w:val="left"/>
      <w:pPr>
        <w:ind w:left="6110" w:hanging="1314"/>
      </w:pPr>
      <w:rPr>
        <w:rFonts w:hint="default"/>
        <w:lang w:val="en-US" w:eastAsia="en-US" w:bidi="ar-SA"/>
      </w:rPr>
    </w:lvl>
    <w:lvl w:ilvl="6" w:tplc="F5ECF980">
      <w:numFmt w:val="bullet"/>
      <w:lvlText w:val="•"/>
      <w:lvlJc w:val="left"/>
      <w:pPr>
        <w:ind w:left="6968" w:hanging="1314"/>
      </w:pPr>
      <w:rPr>
        <w:rFonts w:hint="default"/>
        <w:lang w:val="en-US" w:eastAsia="en-US" w:bidi="ar-SA"/>
      </w:rPr>
    </w:lvl>
    <w:lvl w:ilvl="7" w:tplc="2D64A0CC">
      <w:numFmt w:val="bullet"/>
      <w:lvlText w:val="•"/>
      <w:lvlJc w:val="left"/>
      <w:pPr>
        <w:ind w:left="7826" w:hanging="1314"/>
      </w:pPr>
      <w:rPr>
        <w:rFonts w:hint="default"/>
        <w:lang w:val="en-US" w:eastAsia="en-US" w:bidi="ar-SA"/>
      </w:rPr>
    </w:lvl>
    <w:lvl w:ilvl="8" w:tplc="4E72D86C">
      <w:numFmt w:val="bullet"/>
      <w:lvlText w:val="•"/>
      <w:lvlJc w:val="left"/>
      <w:pPr>
        <w:ind w:left="8684" w:hanging="1314"/>
      </w:pPr>
      <w:rPr>
        <w:rFonts w:hint="default"/>
        <w:lang w:val="en-US" w:eastAsia="en-US" w:bidi="ar-SA"/>
      </w:rPr>
    </w:lvl>
  </w:abstractNum>
  <w:abstractNum w:abstractNumId="72" w15:restartNumberingAfterBreak="0">
    <w:nsid w:val="4C06502D"/>
    <w:multiLevelType w:val="hybridMultilevel"/>
    <w:tmpl w:val="182E1F3A"/>
    <w:lvl w:ilvl="0" w:tplc="69CC547E">
      <w:start w:val="1"/>
      <w:numFmt w:val="decimal"/>
      <w:lvlText w:val="%1."/>
      <w:lvlJc w:val="left"/>
      <w:pPr>
        <w:ind w:left="1460" w:hanging="540"/>
      </w:pPr>
      <w:rPr>
        <w:rFonts w:ascii="Arial" w:eastAsia="Arial" w:hAnsi="Arial" w:cs="Arial" w:hint="default"/>
        <w:b/>
        <w:bCs/>
        <w:spacing w:val="-1"/>
        <w:w w:val="100"/>
        <w:sz w:val="23"/>
        <w:szCs w:val="23"/>
        <w:lang w:val="en-US" w:eastAsia="en-US" w:bidi="ar-SA"/>
      </w:rPr>
    </w:lvl>
    <w:lvl w:ilvl="1" w:tplc="EB2A309C">
      <w:start w:val="1"/>
      <w:numFmt w:val="lowerLetter"/>
      <w:lvlText w:val="(%2)"/>
      <w:lvlJc w:val="left"/>
      <w:pPr>
        <w:ind w:left="1599" w:hanging="360"/>
      </w:pPr>
      <w:rPr>
        <w:rFonts w:ascii="Arial" w:eastAsia="Arial" w:hAnsi="Arial" w:cs="Arial" w:hint="default"/>
        <w:spacing w:val="-1"/>
        <w:w w:val="100"/>
        <w:sz w:val="23"/>
        <w:szCs w:val="23"/>
        <w:lang w:val="en-US" w:eastAsia="en-US" w:bidi="ar-SA"/>
      </w:rPr>
    </w:lvl>
    <w:lvl w:ilvl="2" w:tplc="3B06BC4E">
      <w:numFmt w:val="bullet"/>
      <w:lvlText w:val="•"/>
      <w:lvlJc w:val="left"/>
      <w:pPr>
        <w:ind w:left="2557" w:hanging="360"/>
      </w:pPr>
      <w:rPr>
        <w:rFonts w:hint="default"/>
        <w:lang w:val="en-US" w:eastAsia="en-US" w:bidi="ar-SA"/>
      </w:rPr>
    </w:lvl>
    <w:lvl w:ilvl="3" w:tplc="A998D088">
      <w:numFmt w:val="bullet"/>
      <w:lvlText w:val="•"/>
      <w:lvlJc w:val="left"/>
      <w:pPr>
        <w:ind w:left="3515" w:hanging="360"/>
      </w:pPr>
      <w:rPr>
        <w:rFonts w:hint="default"/>
        <w:lang w:val="en-US" w:eastAsia="en-US" w:bidi="ar-SA"/>
      </w:rPr>
    </w:lvl>
    <w:lvl w:ilvl="4" w:tplc="9ACE68FE">
      <w:numFmt w:val="bullet"/>
      <w:lvlText w:val="•"/>
      <w:lvlJc w:val="left"/>
      <w:pPr>
        <w:ind w:left="4473" w:hanging="360"/>
      </w:pPr>
      <w:rPr>
        <w:rFonts w:hint="default"/>
        <w:lang w:val="en-US" w:eastAsia="en-US" w:bidi="ar-SA"/>
      </w:rPr>
    </w:lvl>
    <w:lvl w:ilvl="5" w:tplc="67FCC4E8">
      <w:numFmt w:val="bullet"/>
      <w:lvlText w:val="•"/>
      <w:lvlJc w:val="left"/>
      <w:pPr>
        <w:ind w:left="5431" w:hanging="360"/>
      </w:pPr>
      <w:rPr>
        <w:rFonts w:hint="default"/>
        <w:lang w:val="en-US" w:eastAsia="en-US" w:bidi="ar-SA"/>
      </w:rPr>
    </w:lvl>
    <w:lvl w:ilvl="6" w:tplc="7D7C91BE">
      <w:numFmt w:val="bullet"/>
      <w:lvlText w:val="•"/>
      <w:lvlJc w:val="left"/>
      <w:pPr>
        <w:ind w:left="6388" w:hanging="360"/>
      </w:pPr>
      <w:rPr>
        <w:rFonts w:hint="default"/>
        <w:lang w:val="en-US" w:eastAsia="en-US" w:bidi="ar-SA"/>
      </w:rPr>
    </w:lvl>
    <w:lvl w:ilvl="7" w:tplc="C038ABEE">
      <w:numFmt w:val="bullet"/>
      <w:lvlText w:val="•"/>
      <w:lvlJc w:val="left"/>
      <w:pPr>
        <w:ind w:left="7346" w:hanging="360"/>
      </w:pPr>
      <w:rPr>
        <w:rFonts w:hint="default"/>
        <w:lang w:val="en-US" w:eastAsia="en-US" w:bidi="ar-SA"/>
      </w:rPr>
    </w:lvl>
    <w:lvl w:ilvl="8" w:tplc="789A12AC">
      <w:numFmt w:val="bullet"/>
      <w:lvlText w:val="•"/>
      <w:lvlJc w:val="left"/>
      <w:pPr>
        <w:ind w:left="8304" w:hanging="360"/>
      </w:pPr>
      <w:rPr>
        <w:rFonts w:hint="default"/>
        <w:lang w:val="en-US" w:eastAsia="en-US" w:bidi="ar-SA"/>
      </w:rPr>
    </w:lvl>
  </w:abstractNum>
  <w:abstractNum w:abstractNumId="73" w15:restartNumberingAfterBreak="0">
    <w:nsid w:val="4E263C7C"/>
    <w:multiLevelType w:val="multilevel"/>
    <w:tmpl w:val="5EAE9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FA24341"/>
    <w:multiLevelType w:val="multilevel"/>
    <w:tmpl w:val="BA34D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2F12DD0"/>
    <w:multiLevelType w:val="multilevel"/>
    <w:tmpl w:val="99F00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79A0999"/>
    <w:multiLevelType w:val="multilevel"/>
    <w:tmpl w:val="BF522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8C7244A"/>
    <w:multiLevelType w:val="hybridMultilevel"/>
    <w:tmpl w:val="D690FB04"/>
    <w:lvl w:ilvl="0" w:tplc="7E8E98B6">
      <w:start w:val="1"/>
      <w:numFmt w:val="lowerLetter"/>
      <w:lvlText w:val="%1)"/>
      <w:lvlJc w:val="left"/>
      <w:pPr>
        <w:ind w:left="1209" w:hanging="709"/>
      </w:pPr>
      <w:rPr>
        <w:rFonts w:ascii="Verdana" w:eastAsia="Verdana" w:hAnsi="Verdana" w:cs="Verdana" w:hint="default"/>
        <w:b w:val="0"/>
        <w:bCs w:val="0"/>
        <w:i w:val="0"/>
        <w:iCs w:val="0"/>
        <w:spacing w:val="0"/>
        <w:w w:val="100"/>
        <w:sz w:val="22"/>
        <w:szCs w:val="22"/>
        <w:lang w:val="en-US" w:eastAsia="en-US" w:bidi="ar-SA"/>
      </w:rPr>
    </w:lvl>
    <w:lvl w:ilvl="1" w:tplc="26C4B23E">
      <w:start w:val="1"/>
      <w:numFmt w:val="upperLetter"/>
      <w:lvlText w:val="(%2)"/>
      <w:lvlJc w:val="left"/>
      <w:pPr>
        <w:ind w:left="1814" w:hanging="1314"/>
      </w:pPr>
      <w:rPr>
        <w:rFonts w:ascii="Verdana" w:eastAsia="Verdana" w:hAnsi="Verdana" w:cs="Verdana" w:hint="default"/>
        <w:b w:val="0"/>
        <w:bCs w:val="0"/>
        <w:i w:val="0"/>
        <w:iCs w:val="0"/>
        <w:spacing w:val="0"/>
        <w:w w:val="100"/>
        <w:sz w:val="22"/>
        <w:szCs w:val="22"/>
        <w:lang w:val="en-US" w:eastAsia="en-US" w:bidi="ar-SA"/>
      </w:rPr>
    </w:lvl>
    <w:lvl w:ilvl="2" w:tplc="711A8DDC">
      <w:start w:val="1"/>
      <w:numFmt w:val="lowerRoman"/>
      <w:lvlText w:val="(%3)"/>
      <w:lvlJc w:val="left"/>
      <w:pPr>
        <w:ind w:left="500" w:hanging="262"/>
      </w:pPr>
      <w:rPr>
        <w:rFonts w:ascii="Verdana" w:eastAsia="Verdana" w:hAnsi="Verdana" w:cs="Verdana" w:hint="default"/>
        <w:b w:val="0"/>
        <w:bCs w:val="0"/>
        <w:i w:val="0"/>
        <w:iCs w:val="0"/>
        <w:spacing w:val="0"/>
        <w:w w:val="100"/>
        <w:sz w:val="20"/>
        <w:szCs w:val="20"/>
        <w:lang w:val="en-US" w:eastAsia="en-US" w:bidi="ar-SA"/>
      </w:rPr>
    </w:lvl>
    <w:lvl w:ilvl="3" w:tplc="DA78EE6E">
      <w:start w:val="1"/>
      <w:numFmt w:val="decimal"/>
      <w:lvlText w:val="%4."/>
      <w:lvlJc w:val="left"/>
      <w:pPr>
        <w:ind w:left="784" w:hanging="436"/>
      </w:pPr>
      <w:rPr>
        <w:rFonts w:ascii="Verdana" w:eastAsia="Verdana" w:hAnsi="Verdana" w:cs="Verdana" w:hint="default"/>
        <w:b w:val="0"/>
        <w:bCs w:val="0"/>
        <w:i w:val="0"/>
        <w:iCs w:val="0"/>
        <w:spacing w:val="0"/>
        <w:w w:val="100"/>
        <w:sz w:val="22"/>
        <w:szCs w:val="22"/>
        <w:lang w:val="en-US" w:eastAsia="en-US" w:bidi="ar-SA"/>
      </w:rPr>
    </w:lvl>
    <w:lvl w:ilvl="4" w:tplc="A19672FC">
      <w:numFmt w:val="bullet"/>
      <w:lvlText w:val="•"/>
      <w:lvlJc w:val="left"/>
      <w:pPr>
        <w:ind w:left="3045" w:hanging="436"/>
      </w:pPr>
      <w:rPr>
        <w:rFonts w:hint="default"/>
        <w:lang w:val="en-US" w:eastAsia="en-US" w:bidi="ar-SA"/>
      </w:rPr>
    </w:lvl>
    <w:lvl w:ilvl="5" w:tplc="AC245F6A">
      <w:numFmt w:val="bullet"/>
      <w:lvlText w:val="•"/>
      <w:lvlJc w:val="left"/>
      <w:pPr>
        <w:ind w:left="4271" w:hanging="436"/>
      </w:pPr>
      <w:rPr>
        <w:rFonts w:hint="default"/>
        <w:lang w:val="en-US" w:eastAsia="en-US" w:bidi="ar-SA"/>
      </w:rPr>
    </w:lvl>
    <w:lvl w:ilvl="6" w:tplc="035A0186">
      <w:numFmt w:val="bullet"/>
      <w:lvlText w:val="•"/>
      <w:lvlJc w:val="left"/>
      <w:pPr>
        <w:ind w:left="5497" w:hanging="436"/>
      </w:pPr>
      <w:rPr>
        <w:rFonts w:hint="default"/>
        <w:lang w:val="en-US" w:eastAsia="en-US" w:bidi="ar-SA"/>
      </w:rPr>
    </w:lvl>
    <w:lvl w:ilvl="7" w:tplc="CD8E4284">
      <w:numFmt w:val="bullet"/>
      <w:lvlText w:val="•"/>
      <w:lvlJc w:val="left"/>
      <w:pPr>
        <w:ind w:left="6722" w:hanging="436"/>
      </w:pPr>
      <w:rPr>
        <w:rFonts w:hint="default"/>
        <w:lang w:val="en-US" w:eastAsia="en-US" w:bidi="ar-SA"/>
      </w:rPr>
    </w:lvl>
    <w:lvl w:ilvl="8" w:tplc="52ECA760">
      <w:numFmt w:val="bullet"/>
      <w:lvlText w:val="•"/>
      <w:lvlJc w:val="left"/>
      <w:pPr>
        <w:ind w:left="7948" w:hanging="436"/>
      </w:pPr>
      <w:rPr>
        <w:rFonts w:hint="default"/>
        <w:lang w:val="en-US" w:eastAsia="en-US" w:bidi="ar-SA"/>
      </w:rPr>
    </w:lvl>
  </w:abstractNum>
  <w:abstractNum w:abstractNumId="78" w15:restartNumberingAfterBreak="0">
    <w:nsid w:val="5AB76B6A"/>
    <w:multiLevelType w:val="multilevel"/>
    <w:tmpl w:val="29C85FF2"/>
    <w:lvl w:ilvl="0">
      <w:start w:val="1"/>
      <w:numFmt w:val="decimal"/>
      <w:lvlText w:val="%1"/>
      <w:lvlJc w:val="left"/>
      <w:pPr>
        <w:ind w:left="840" w:hanging="720"/>
      </w:pPr>
      <w:rPr>
        <w:rFonts w:hint="default"/>
        <w:lang w:val="en-US" w:eastAsia="en-US" w:bidi="ar-SA"/>
      </w:rPr>
    </w:lvl>
    <w:lvl w:ilvl="1">
      <w:start w:val="1"/>
      <w:numFmt w:val="decimal"/>
      <w:lvlText w:val="%1.%2"/>
      <w:lvlJc w:val="left"/>
      <w:pPr>
        <w:ind w:left="840" w:hanging="720"/>
        <w:jc w:val="right"/>
      </w:pPr>
      <w:rPr>
        <w:rFonts w:hint="default"/>
        <w:spacing w:val="0"/>
        <w:w w:val="100"/>
        <w:lang w:val="en-US" w:eastAsia="en-US" w:bidi="ar-SA"/>
      </w:rPr>
    </w:lvl>
    <w:lvl w:ilvl="2">
      <w:start w:val="1"/>
      <w:numFmt w:val="decimal"/>
      <w:lvlText w:val="%1.%2.%3"/>
      <w:lvlJc w:val="left"/>
      <w:pPr>
        <w:ind w:left="1200" w:hanging="1080"/>
      </w:pPr>
      <w:rPr>
        <w:rFonts w:hint="default"/>
        <w:spacing w:val="0"/>
        <w:w w:val="100"/>
        <w:lang w:val="en-US" w:eastAsia="en-US" w:bidi="ar-SA"/>
      </w:rPr>
    </w:lvl>
    <w:lvl w:ilvl="3">
      <w:start w:val="1"/>
      <w:numFmt w:val="decimal"/>
      <w:lvlText w:val="%1.%2.%3.%4"/>
      <w:lvlJc w:val="left"/>
      <w:pPr>
        <w:ind w:left="1821" w:hanging="1080"/>
      </w:pPr>
      <w:rPr>
        <w:rFonts w:ascii="Verdana" w:eastAsia="Verdana" w:hAnsi="Verdana" w:cs="Verdana" w:hint="default"/>
        <w:b w:val="0"/>
        <w:bCs w:val="0"/>
        <w:i w:val="0"/>
        <w:iCs w:val="0"/>
        <w:spacing w:val="0"/>
        <w:w w:val="100"/>
        <w:sz w:val="22"/>
        <w:szCs w:val="22"/>
        <w:lang w:val="en-US" w:eastAsia="en-US" w:bidi="ar-SA"/>
      </w:rPr>
    </w:lvl>
    <w:lvl w:ilvl="4">
      <w:numFmt w:val="bullet"/>
      <w:lvlText w:val="•"/>
      <w:lvlJc w:val="left"/>
      <w:pPr>
        <w:ind w:left="3990" w:hanging="1080"/>
      </w:pPr>
      <w:rPr>
        <w:rFonts w:hint="default"/>
        <w:lang w:val="en-US" w:eastAsia="en-US" w:bidi="ar-SA"/>
      </w:rPr>
    </w:lvl>
    <w:lvl w:ilvl="5">
      <w:numFmt w:val="bullet"/>
      <w:lvlText w:val="•"/>
      <w:lvlJc w:val="left"/>
      <w:pPr>
        <w:ind w:left="5075" w:hanging="1080"/>
      </w:pPr>
      <w:rPr>
        <w:rFonts w:hint="default"/>
        <w:lang w:val="en-US" w:eastAsia="en-US" w:bidi="ar-SA"/>
      </w:rPr>
    </w:lvl>
    <w:lvl w:ilvl="6">
      <w:numFmt w:val="bullet"/>
      <w:lvlText w:val="•"/>
      <w:lvlJc w:val="left"/>
      <w:pPr>
        <w:ind w:left="6160" w:hanging="1080"/>
      </w:pPr>
      <w:rPr>
        <w:rFonts w:hint="default"/>
        <w:lang w:val="en-US" w:eastAsia="en-US" w:bidi="ar-SA"/>
      </w:rPr>
    </w:lvl>
    <w:lvl w:ilvl="7">
      <w:numFmt w:val="bullet"/>
      <w:lvlText w:val="•"/>
      <w:lvlJc w:val="left"/>
      <w:pPr>
        <w:ind w:left="7245" w:hanging="1080"/>
      </w:pPr>
      <w:rPr>
        <w:rFonts w:hint="default"/>
        <w:lang w:val="en-US" w:eastAsia="en-US" w:bidi="ar-SA"/>
      </w:rPr>
    </w:lvl>
    <w:lvl w:ilvl="8">
      <w:numFmt w:val="bullet"/>
      <w:lvlText w:val="•"/>
      <w:lvlJc w:val="left"/>
      <w:pPr>
        <w:ind w:left="8330" w:hanging="1080"/>
      </w:pPr>
      <w:rPr>
        <w:rFonts w:hint="default"/>
        <w:lang w:val="en-US" w:eastAsia="en-US" w:bidi="ar-SA"/>
      </w:rPr>
    </w:lvl>
  </w:abstractNum>
  <w:abstractNum w:abstractNumId="79" w15:restartNumberingAfterBreak="0">
    <w:nsid w:val="5B7023A3"/>
    <w:multiLevelType w:val="multilevel"/>
    <w:tmpl w:val="C088D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5C6E2A78"/>
    <w:multiLevelType w:val="hybridMultilevel"/>
    <w:tmpl w:val="DFCAF950"/>
    <w:lvl w:ilvl="0" w:tplc="0754767C">
      <w:start w:val="1"/>
      <w:numFmt w:val="lowerLetter"/>
      <w:lvlText w:val="%1."/>
      <w:lvlJc w:val="left"/>
      <w:pPr>
        <w:ind w:left="1560" w:hanging="360"/>
      </w:pPr>
      <w:rPr>
        <w:rFonts w:hint="default"/>
      </w:r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81" w15:restartNumberingAfterBreak="0">
    <w:nsid w:val="61C922BF"/>
    <w:multiLevelType w:val="hybridMultilevel"/>
    <w:tmpl w:val="49024DBE"/>
    <w:lvl w:ilvl="0" w:tplc="D01E8A82">
      <w:start w:val="1"/>
      <w:numFmt w:val="decimal"/>
      <w:lvlText w:val="%1."/>
      <w:lvlJc w:val="left"/>
      <w:pPr>
        <w:ind w:left="500" w:hanging="345"/>
      </w:pPr>
      <w:rPr>
        <w:rFonts w:ascii="Verdana" w:eastAsia="Verdana" w:hAnsi="Verdana" w:cs="Verdana" w:hint="default"/>
        <w:b w:val="0"/>
        <w:bCs w:val="0"/>
        <w:i w:val="0"/>
        <w:iCs w:val="0"/>
        <w:spacing w:val="0"/>
        <w:w w:val="100"/>
        <w:sz w:val="22"/>
        <w:szCs w:val="22"/>
        <w:lang w:val="en-US" w:eastAsia="en-US" w:bidi="ar-SA"/>
      </w:rPr>
    </w:lvl>
    <w:lvl w:ilvl="1" w:tplc="1A9C3EC8">
      <w:numFmt w:val="bullet"/>
      <w:lvlText w:val="•"/>
      <w:lvlJc w:val="left"/>
      <w:pPr>
        <w:ind w:left="1490" w:hanging="345"/>
      </w:pPr>
      <w:rPr>
        <w:rFonts w:hint="default"/>
        <w:lang w:val="en-US" w:eastAsia="en-US" w:bidi="ar-SA"/>
      </w:rPr>
    </w:lvl>
    <w:lvl w:ilvl="2" w:tplc="D4B603AA">
      <w:numFmt w:val="bullet"/>
      <w:lvlText w:val="•"/>
      <w:lvlJc w:val="left"/>
      <w:pPr>
        <w:ind w:left="2480" w:hanging="345"/>
      </w:pPr>
      <w:rPr>
        <w:rFonts w:hint="default"/>
        <w:lang w:val="en-US" w:eastAsia="en-US" w:bidi="ar-SA"/>
      </w:rPr>
    </w:lvl>
    <w:lvl w:ilvl="3" w:tplc="CD62A91A">
      <w:numFmt w:val="bullet"/>
      <w:lvlText w:val="•"/>
      <w:lvlJc w:val="left"/>
      <w:pPr>
        <w:ind w:left="3470" w:hanging="345"/>
      </w:pPr>
      <w:rPr>
        <w:rFonts w:hint="default"/>
        <w:lang w:val="en-US" w:eastAsia="en-US" w:bidi="ar-SA"/>
      </w:rPr>
    </w:lvl>
    <w:lvl w:ilvl="4" w:tplc="DF24EE72">
      <w:numFmt w:val="bullet"/>
      <w:lvlText w:val="•"/>
      <w:lvlJc w:val="left"/>
      <w:pPr>
        <w:ind w:left="4460" w:hanging="345"/>
      </w:pPr>
      <w:rPr>
        <w:rFonts w:hint="default"/>
        <w:lang w:val="en-US" w:eastAsia="en-US" w:bidi="ar-SA"/>
      </w:rPr>
    </w:lvl>
    <w:lvl w:ilvl="5" w:tplc="279E304A">
      <w:numFmt w:val="bullet"/>
      <w:lvlText w:val="•"/>
      <w:lvlJc w:val="left"/>
      <w:pPr>
        <w:ind w:left="5450" w:hanging="345"/>
      </w:pPr>
      <w:rPr>
        <w:rFonts w:hint="default"/>
        <w:lang w:val="en-US" w:eastAsia="en-US" w:bidi="ar-SA"/>
      </w:rPr>
    </w:lvl>
    <w:lvl w:ilvl="6" w:tplc="D58CE8AE">
      <w:numFmt w:val="bullet"/>
      <w:lvlText w:val="•"/>
      <w:lvlJc w:val="left"/>
      <w:pPr>
        <w:ind w:left="6440" w:hanging="345"/>
      </w:pPr>
      <w:rPr>
        <w:rFonts w:hint="default"/>
        <w:lang w:val="en-US" w:eastAsia="en-US" w:bidi="ar-SA"/>
      </w:rPr>
    </w:lvl>
    <w:lvl w:ilvl="7" w:tplc="1828289A">
      <w:numFmt w:val="bullet"/>
      <w:lvlText w:val="•"/>
      <w:lvlJc w:val="left"/>
      <w:pPr>
        <w:ind w:left="7430" w:hanging="345"/>
      </w:pPr>
      <w:rPr>
        <w:rFonts w:hint="default"/>
        <w:lang w:val="en-US" w:eastAsia="en-US" w:bidi="ar-SA"/>
      </w:rPr>
    </w:lvl>
    <w:lvl w:ilvl="8" w:tplc="121AB37E">
      <w:numFmt w:val="bullet"/>
      <w:lvlText w:val="•"/>
      <w:lvlJc w:val="left"/>
      <w:pPr>
        <w:ind w:left="8420" w:hanging="345"/>
      </w:pPr>
      <w:rPr>
        <w:rFonts w:hint="default"/>
        <w:lang w:val="en-US" w:eastAsia="en-US" w:bidi="ar-SA"/>
      </w:rPr>
    </w:lvl>
  </w:abstractNum>
  <w:abstractNum w:abstractNumId="82" w15:restartNumberingAfterBreak="0">
    <w:nsid w:val="61DE52CB"/>
    <w:multiLevelType w:val="multilevel"/>
    <w:tmpl w:val="FD183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2CD20BC"/>
    <w:multiLevelType w:val="multilevel"/>
    <w:tmpl w:val="21BEB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39337F6"/>
    <w:multiLevelType w:val="multilevel"/>
    <w:tmpl w:val="30A0C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3D64B55"/>
    <w:multiLevelType w:val="hybridMultilevel"/>
    <w:tmpl w:val="7D0E12D8"/>
    <w:lvl w:ilvl="0" w:tplc="2AC4FEB8">
      <w:start w:val="1"/>
      <w:numFmt w:val="decimal"/>
      <w:lvlText w:val="%1)"/>
      <w:lvlJc w:val="left"/>
      <w:pPr>
        <w:ind w:left="864" w:hanging="738"/>
      </w:pPr>
      <w:rPr>
        <w:rFonts w:ascii="Verdana" w:eastAsia="Verdana" w:hAnsi="Verdana" w:cs="Verdana" w:hint="default"/>
        <w:b w:val="0"/>
        <w:bCs w:val="0"/>
        <w:i w:val="0"/>
        <w:iCs w:val="0"/>
        <w:spacing w:val="0"/>
        <w:w w:val="100"/>
        <w:sz w:val="22"/>
        <w:szCs w:val="22"/>
        <w:lang w:val="en-US" w:eastAsia="en-US" w:bidi="ar-SA"/>
      </w:rPr>
    </w:lvl>
    <w:lvl w:ilvl="1" w:tplc="6ACEF8BE">
      <w:start w:val="1"/>
      <w:numFmt w:val="lowerLetter"/>
      <w:lvlText w:val="%2)"/>
      <w:lvlJc w:val="left"/>
      <w:pPr>
        <w:ind w:left="864" w:hanging="477"/>
      </w:pPr>
      <w:rPr>
        <w:rFonts w:ascii="Verdana" w:eastAsia="Verdana" w:hAnsi="Verdana" w:cs="Verdana" w:hint="default"/>
        <w:b w:val="0"/>
        <w:bCs w:val="0"/>
        <w:i w:val="0"/>
        <w:iCs w:val="0"/>
        <w:spacing w:val="0"/>
        <w:w w:val="100"/>
        <w:sz w:val="22"/>
        <w:szCs w:val="22"/>
        <w:lang w:val="en-US" w:eastAsia="en-US" w:bidi="ar-SA"/>
      </w:rPr>
    </w:lvl>
    <w:lvl w:ilvl="2" w:tplc="4678ED62">
      <w:numFmt w:val="bullet"/>
      <w:lvlText w:val="•"/>
      <w:lvlJc w:val="left"/>
      <w:pPr>
        <w:ind w:left="2852" w:hanging="477"/>
      </w:pPr>
      <w:rPr>
        <w:rFonts w:hint="default"/>
        <w:lang w:val="en-US" w:eastAsia="en-US" w:bidi="ar-SA"/>
      </w:rPr>
    </w:lvl>
    <w:lvl w:ilvl="3" w:tplc="86389674">
      <w:numFmt w:val="bullet"/>
      <w:lvlText w:val="•"/>
      <w:lvlJc w:val="left"/>
      <w:pPr>
        <w:ind w:left="3848" w:hanging="477"/>
      </w:pPr>
      <w:rPr>
        <w:rFonts w:hint="default"/>
        <w:lang w:val="en-US" w:eastAsia="en-US" w:bidi="ar-SA"/>
      </w:rPr>
    </w:lvl>
    <w:lvl w:ilvl="4" w:tplc="6C06AE30">
      <w:numFmt w:val="bullet"/>
      <w:lvlText w:val="•"/>
      <w:lvlJc w:val="left"/>
      <w:pPr>
        <w:ind w:left="4844" w:hanging="477"/>
      </w:pPr>
      <w:rPr>
        <w:rFonts w:hint="default"/>
        <w:lang w:val="en-US" w:eastAsia="en-US" w:bidi="ar-SA"/>
      </w:rPr>
    </w:lvl>
    <w:lvl w:ilvl="5" w:tplc="0728E192">
      <w:numFmt w:val="bullet"/>
      <w:lvlText w:val="•"/>
      <w:lvlJc w:val="left"/>
      <w:pPr>
        <w:ind w:left="5840" w:hanging="477"/>
      </w:pPr>
      <w:rPr>
        <w:rFonts w:hint="default"/>
        <w:lang w:val="en-US" w:eastAsia="en-US" w:bidi="ar-SA"/>
      </w:rPr>
    </w:lvl>
    <w:lvl w:ilvl="6" w:tplc="20604658">
      <w:numFmt w:val="bullet"/>
      <w:lvlText w:val="•"/>
      <w:lvlJc w:val="left"/>
      <w:pPr>
        <w:ind w:left="6836" w:hanging="477"/>
      </w:pPr>
      <w:rPr>
        <w:rFonts w:hint="default"/>
        <w:lang w:val="en-US" w:eastAsia="en-US" w:bidi="ar-SA"/>
      </w:rPr>
    </w:lvl>
    <w:lvl w:ilvl="7" w:tplc="07D6211E">
      <w:numFmt w:val="bullet"/>
      <w:lvlText w:val="•"/>
      <w:lvlJc w:val="left"/>
      <w:pPr>
        <w:ind w:left="7832" w:hanging="477"/>
      </w:pPr>
      <w:rPr>
        <w:rFonts w:hint="default"/>
        <w:lang w:val="en-US" w:eastAsia="en-US" w:bidi="ar-SA"/>
      </w:rPr>
    </w:lvl>
    <w:lvl w:ilvl="8" w:tplc="EDFEAD54">
      <w:numFmt w:val="bullet"/>
      <w:lvlText w:val="•"/>
      <w:lvlJc w:val="left"/>
      <w:pPr>
        <w:ind w:left="8828" w:hanging="477"/>
      </w:pPr>
      <w:rPr>
        <w:rFonts w:hint="default"/>
        <w:lang w:val="en-US" w:eastAsia="en-US" w:bidi="ar-SA"/>
      </w:rPr>
    </w:lvl>
  </w:abstractNum>
  <w:abstractNum w:abstractNumId="86" w15:restartNumberingAfterBreak="0">
    <w:nsid w:val="65DF72CD"/>
    <w:multiLevelType w:val="multilevel"/>
    <w:tmpl w:val="F536D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726679D"/>
    <w:multiLevelType w:val="multilevel"/>
    <w:tmpl w:val="6980DAE2"/>
    <w:lvl w:ilvl="0">
      <w:start w:val="6"/>
      <w:numFmt w:val="decimal"/>
      <w:lvlText w:val="%1"/>
      <w:lvlJc w:val="left"/>
      <w:pPr>
        <w:ind w:left="500" w:hanging="748"/>
      </w:pPr>
      <w:rPr>
        <w:rFonts w:hint="default"/>
        <w:lang w:val="en-US" w:eastAsia="en-US" w:bidi="ar-SA"/>
      </w:rPr>
    </w:lvl>
    <w:lvl w:ilvl="1">
      <w:start w:val="7"/>
      <w:numFmt w:val="decimal"/>
      <w:lvlText w:val="%1.%2"/>
      <w:lvlJc w:val="left"/>
      <w:pPr>
        <w:ind w:left="500" w:hanging="748"/>
      </w:pPr>
      <w:rPr>
        <w:rFonts w:hint="default"/>
        <w:lang w:val="en-US" w:eastAsia="en-US" w:bidi="ar-SA"/>
      </w:rPr>
    </w:lvl>
    <w:lvl w:ilvl="2">
      <w:start w:val="1"/>
      <w:numFmt w:val="decimal"/>
      <w:lvlText w:val="%1.%2.%3"/>
      <w:lvlJc w:val="left"/>
      <w:pPr>
        <w:ind w:left="500" w:hanging="748"/>
      </w:pPr>
      <w:rPr>
        <w:rFonts w:ascii="Verdana" w:eastAsia="Verdana" w:hAnsi="Verdana" w:cs="Verdana" w:hint="default"/>
        <w:b/>
        <w:bCs/>
        <w:i w:val="0"/>
        <w:iCs w:val="0"/>
        <w:spacing w:val="0"/>
        <w:w w:val="100"/>
        <w:sz w:val="22"/>
        <w:szCs w:val="22"/>
        <w:lang w:val="en-US" w:eastAsia="en-US" w:bidi="ar-SA"/>
      </w:rPr>
    </w:lvl>
    <w:lvl w:ilvl="3">
      <w:numFmt w:val="bullet"/>
      <w:lvlText w:val="•"/>
      <w:lvlJc w:val="left"/>
      <w:pPr>
        <w:ind w:left="3470" w:hanging="748"/>
      </w:pPr>
      <w:rPr>
        <w:rFonts w:hint="default"/>
        <w:lang w:val="en-US" w:eastAsia="en-US" w:bidi="ar-SA"/>
      </w:rPr>
    </w:lvl>
    <w:lvl w:ilvl="4">
      <w:numFmt w:val="bullet"/>
      <w:lvlText w:val="•"/>
      <w:lvlJc w:val="left"/>
      <w:pPr>
        <w:ind w:left="4460" w:hanging="748"/>
      </w:pPr>
      <w:rPr>
        <w:rFonts w:hint="default"/>
        <w:lang w:val="en-US" w:eastAsia="en-US" w:bidi="ar-SA"/>
      </w:rPr>
    </w:lvl>
    <w:lvl w:ilvl="5">
      <w:numFmt w:val="bullet"/>
      <w:lvlText w:val="•"/>
      <w:lvlJc w:val="left"/>
      <w:pPr>
        <w:ind w:left="5450" w:hanging="748"/>
      </w:pPr>
      <w:rPr>
        <w:rFonts w:hint="default"/>
        <w:lang w:val="en-US" w:eastAsia="en-US" w:bidi="ar-SA"/>
      </w:rPr>
    </w:lvl>
    <w:lvl w:ilvl="6">
      <w:numFmt w:val="bullet"/>
      <w:lvlText w:val="•"/>
      <w:lvlJc w:val="left"/>
      <w:pPr>
        <w:ind w:left="6440" w:hanging="748"/>
      </w:pPr>
      <w:rPr>
        <w:rFonts w:hint="default"/>
        <w:lang w:val="en-US" w:eastAsia="en-US" w:bidi="ar-SA"/>
      </w:rPr>
    </w:lvl>
    <w:lvl w:ilvl="7">
      <w:numFmt w:val="bullet"/>
      <w:lvlText w:val="•"/>
      <w:lvlJc w:val="left"/>
      <w:pPr>
        <w:ind w:left="7430" w:hanging="748"/>
      </w:pPr>
      <w:rPr>
        <w:rFonts w:hint="default"/>
        <w:lang w:val="en-US" w:eastAsia="en-US" w:bidi="ar-SA"/>
      </w:rPr>
    </w:lvl>
    <w:lvl w:ilvl="8">
      <w:numFmt w:val="bullet"/>
      <w:lvlText w:val="•"/>
      <w:lvlJc w:val="left"/>
      <w:pPr>
        <w:ind w:left="8420" w:hanging="748"/>
      </w:pPr>
      <w:rPr>
        <w:rFonts w:hint="default"/>
        <w:lang w:val="en-US" w:eastAsia="en-US" w:bidi="ar-SA"/>
      </w:rPr>
    </w:lvl>
  </w:abstractNum>
  <w:abstractNum w:abstractNumId="88" w15:restartNumberingAfterBreak="0">
    <w:nsid w:val="673F340C"/>
    <w:multiLevelType w:val="multilevel"/>
    <w:tmpl w:val="C4600F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A200C0C"/>
    <w:multiLevelType w:val="hybridMultilevel"/>
    <w:tmpl w:val="AB1C0688"/>
    <w:lvl w:ilvl="0" w:tplc="08C60C28">
      <w:start w:val="1"/>
      <w:numFmt w:val="lowerLetter"/>
      <w:lvlText w:val="%1)"/>
      <w:lvlJc w:val="left"/>
      <w:pPr>
        <w:ind w:left="1454" w:hanging="1089"/>
      </w:pPr>
      <w:rPr>
        <w:rFonts w:ascii="Verdana" w:eastAsia="Verdana" w:hAnsi="Verdana" w:cs="Verdana" w:hint="default"/>
        <w:b/>
        <w:bCs/>
        <w:i/>
        <w:iCs/>
        <w:spacing w:val="0"/>
        <w:w w:val="100"/>
        <w:sz w:val="22"/>
        <w:szCs w:val="22"/>
        <w:lang w:val="en-US" w:eastAsia="en-US" w:bidi="ar-SA"/>
      </w:rPr>
    </w:lvl>
    <w:lvl w:ilvl="1" w:tplc="B1AA6720">
      <w:numFmt w:val="bullet"/>
      <w:lvlText w:val="•"/>
      <w:lvlJc w:val="left"/>
      <w:pPr>
        <w:ind w:left="2354" w:hanging="1089"/>
      </w:pPr>
      <w:rPr>
        <w:rFonts w:hint="default"/>
        <w:lang w:val="en-US" w:eastAsia="en-US" w:bidi="ar-SA"/>
      </w:rPr>
    </w:lvl>
    <w:lvl w:ilvl="2" w:tplc="BC14E184">
      <w:numFmt w:val="bullet"/>
      <w:lvlText w:val="•"/>
      <w:lvlJc w:val="left"/>
      <w:pPr>
        <w:ind w:left="3248" w:hanging="1089"/>
      </w:pPr>
      <w:rPr>
        <w:rFonts w:hint="default"/>
        <w:lang w:val="en-US" w:eastAsia="en-US" w:bidi="ar-SA"/>
      </w:rPr>
    </w:lvl>
    <w:lvl w:ilvl="3" w:tplc="25BAA480">
      <w:numFmt w:val="bullet"/>
      <w:lvlText w:val="•"/>
      <w:lvlJc w:val="left"/>
      <w:pPr>
        <w:ind w:left="4142" w:hanging="1089"/>
      </w:pPr>
      <w:rPr>
        <w:rFonts w:hint="default"/>
        <w:lang w:val="en-US" w:eastAsia="en-US" w:bidi="ar-SA"/>
      </w:rPr>
    </w:lvl>
    <w:lvl w:ilvl="4" w:tplc="3806C796">
      <w:numFmt w:val="bullet"/>
      <w:lvlText w:val="•"/>
      <w:lvlJc w:val="left"/>
      <w:pPr>
        <w:ind w:left="5036" w:hanging="1089"/>
      </w:pPr>
      <w:rPr>
        <w:rFonts w:hint="default"/>
        <w:lang w:val="en-US" w:eastAsia="en-US" w:bidi="ar-SA"/>
      </w:rPr>
    </w:lvl>
    <w:lvl w:ilvl="5" w:tplc="6D6C5F50">
      <w:numFmt w:val="bullet"/>
      <w:lvlText w:val="•"/>
      <w:lvlJc w:val="left"/>
      <w:pPr>
        <w:ind w:left="5930" w:hanging="1089"/>
      </w:pPr>
      <w:rPr>
        <w:rFonts w:hint="default"/>
        <w:lang w:val="en-US" w:eastAsia="en-US" w:bidi="ar-SA"/>
      </w:rPr>
    </w:lvl>
    <w:lvl w:ilvl="6" w:tplc="F3E0907C">
      <w:numFmt w:val="bullet"/>
      <w:lvlText w:val="•"/>
      <w:lvlJc w:val="left"/>
      <w:pPr>
        <w:ind w:left="6824" w:hanging="1089"/>
      </w:pPr>
      <w:rPr>
        <w:rFonts w:hint="default"/>
        <w:lang w:val="en-US" w:eastAsia="en-US" w:bidi="ar-SA"/>
      </w:rPr>
    </w:lvl>
    <w:lvl w:ilvl="7" w:tplc="6234D2BC">
      <w:numFmt w:val="bullet"/>
      <w:lvlText w:val="•"/>
      <w:lvlJc w:val="left"/>
      <w:pPr>
        <w:ind w:left="7718" w:hanging="1089"/>
      </w:pPr>
      <w:rPr>
        <w:rFonts w:hint="default"/>
        <w:lang w:val="en-US" w:eastAsia="en-US" w:bidi="ar-SA"/>
      </w:rPr>
    </w:lvl>
    <w:lvl w:ilvl="8" w:tplc="F3DA80D0">
      <w:numFmt w:val="bullet"/>
      <w:lvlText w:val="•"/>
      <w:lvlJc w:val="left"/>
      <w:pPr>
        <w:ind w:left="8612" w:hanging="1089"/>
      </w:pPr>
      <w:rPr>
        <w:rFonts w:hint="default"/>
        <w:lang w:val="en-US" w:eastAsia="en-US" w:bidi="ar-SA"/>
      </w:rPr>
    </w:lvl>
  </w:abstractNum>
  <w:abstractNum w:abstractNumId="90" w15:restartNumberingAfterBreak="0">
    <w:nsid w:val="6AF218B6"/>
    <w:multiLevelType w:val="multilevel"/>
    <w:tmpl w:val="A21C9878"/>
    <w:lvl w:ilvl="0">
      <w:start w:val="21"/>
      <w:numFmt w:val="decimal"/>
      <w:lvlText w:val="%1."/>
      <w:lvlJc w:val="left"/>
      <w:pPr>
        <w:ind w:left="1576" w:hanging="709"/>
        <w:jc w:val="right"/>
      </w:pPr>
      <w:rPr>
        <w:rFonts w:hint="default"/>
        <w:spacing w:val="0"/>
        <w:w w:val="100"/>
        <w:lang w:val="en-US" w:eastAsia="en-US" w:bidi="ar-SA"/>
      </w:rPr>
    </w:lvl>
    <w:lvl w:ilvl="1">
      <w:start w:val="1"/>
      <w:numFmt w:val="decimal"/>
      <w:lvlText w:val="%1.%2."/>
      <w:lvlJc w:val="left"/>
      <w:pPr>
        <w:ind w:left="1918" w:hanging="711"/>
      </w:pPr>
      <w:rPr>
        <w:rFonts w:ascii="Arial" w:eastAsia="Arial" w:hAnsi="Arial" w:cs="Arial" w:hint="default"/>
        <w:b w:val="0"/>
        <w:bCs w:val="0"/>
        <w:i w:val="0"/>
        <w:iCs w:val="0"/>
        <w:spacing w:val="0"/>
        <w:w w:val="100"/>
        <w:sz w:val="23"/>
        <w:szCs w:val="23"/>
        <w:lang w:val="en-US" w:eastAsia="en-US" w:bidi="ar-SA"/>
      </w:rPr>
    </w:lvl>
    <w:lvl w:ilvl="2">
      <w:numFmt w:val="bullet"/>
      <w:lvlText w:val="•"/>
      <w:lvlJc w:val="left"/>
      <w:pPr>
        <w:ind w:left="2862" w:hanging="711"/>
      </w:pPr>
      <w:rPr>
        <w:rFonts w:hint="default"/>
        <w:lang w:val="en-US" w:eastAsia="en-US" w:bidi="ar-SA"/>
      </w:rPr>
    </w:lvl>
    <w:lvl w:ilvl="3">
      <w:numFmt w:val="bullet"/>
      <w:lvlText w:val="•"/>
      <w:lvlJc w:val="left"/>
      <w:pPr>
        <w:ind w:left="3804" w:hanging="711"/>
      </w:pPr>
      <w:rPr>
        <w:rFonts w:hint="default"/>
        <w:lang w:val="en-US" w:eastAsia="en-US" w:bidi="ar-SA"/>
      </w:rPr>
    </w:lvl>
    <w:lvl w:ilvl="4">
      <w:numFmt w:val="bullet"/>
      <w:lvlText w:val="•"/>
      <w:lvlJc w:val="left"/>
      <w:pPr>
        <w:ind w:left="4746" w:hanging="711"/>
      </w:pPr>
      <w:rPr>
        <w:rFonts w:hint="default"/>
        <w:lang w:val="en-US" w:eastAsia="en-US" w:bidi="ar-SA"/>
      </w:rPr>
    </w:lvl>
    <w:lvl w:ilvl="5">
      <w:numFmt w:val="bullet"/>
      <w:lvlText w:val="•"/>
      <w:lvlJc w:val="left"/>
      <w:pPr>
        <w:ind w:left="5688" w:hanging="711"/>
      </w:pPr>
      <w:rPr>
        <w:rFonts w:hint="default"/>
        <w:lang w:val="en-US" w:eastAsia="en-US" w:bidi="ar-SA"/>
      </w:rPr>
    </w:lvl>
    <w:lvl w:ilvl="6">
      <w:numFmt w:val="bullet"/>
      <w:lvlText w:val="•"/>
      <w:lvlJc w:val="left"/>
      <w:pPr>
        <w:ind w:left="6631" w:hanging="711"/>
      </w:pPr>
      <w:rPr>
        <w:rFonts w:hint="default"/>
        <w:lang w:val="en-US" w:eastAsia="en-US" w:bidi="ar-SA"/>
      </w:rPr>
    </w:lvl>
    <w:lvl w:ilvl="7">
      <w:numFmt w:val="bullet"/>
      <w:lvlText w:val="•"/>
      <w:lvlJc w:val="left"/>
      <w:pPr>
        <w:ind w:left="7573" w:hanging="711"/>
      </w:pPr>
      <w:rPr>
        <w:rFonts w:hint="default"/>
        <w:lang w:val="en-US" w:eastAsia="en-US" w:bidi="ar-SA"/>
      </w:rPr>
    </w:lvl>
    <w:lvl w:ilvl="8">
      <w:numFmt w:val="bullet"/>
      <w:lvlText w:val="•"/>
      <w:lvlJc w:val="left"/>
      <w:pPr>
        <w:ind w:left="8515" w:hanging="711"/>
      </w:pPr>
      <w:rPr>
        <w:rFonts w:hint="default"/>
        <w:lang w:val="en-US" w:eastAsia="en-US" w:bidi="ar-SA"/>
      </w:rPr>
    </w:lvl>
  </w:abstractNum>
  <w:abstractNum w:abstractNumId="91" w15:restartNumberingAfterBreak="0">
    <w:nsid w:val="6CA376CE"/>
    <w:multiLevelType w:val="hybridMultilevel"/>
    <w:tmpl w:val="F9746F4C"/>
    <w:lvl w:ilvl="0" w:tplc="50181178">
      <w:start w:val="1"/>
      <w:numFmt w:val="lowerRoman"/>
      <w:lvlText w:val="(%1)"/>
      <w:lvlJc w:val="left"/>
      <w:pPr>
        <w:ind w:left="1254" w:hanging="425"/>
        <w:jc w:val="right"/>
      </w:pPr>
      <w:rPr>
        <w:rFonts w:ascii="Verdana" w:eastAsia="Verdana" w:hAnsi="Verdana" w:cs="Verdana" w:hint="default"/>
        <w:b w:val="0"/>
        <w:bCs w:val="0"/>
        <w:i w:val="0"/>
        <w:iCs w:val="0"/>
        <w:spacing w:val="0"/>
        <w:w w:val="100"/>
        <w:sz w:val="22"/>
        <w:szCs w:val="22"/>
        <w:lang w:val="en-US" w:eastAsia="en-US" w:bidi="ar-SA"/>
      </w:rPr>
    </w:lvl>
    <w:lvl w:ilvl="1" w:tplc="9EE8A6A0">
      <w:numFmt w:val="bullet"/>
      <w:lvlText w:val="•"/>
      <w:lvlJc w:val="left"/>
      <w:pPr>
        <w:ind w:left="2184" w:hanging="425"/>
      </w:pPr>
      <w:rPr>
        <w:rFonts w:hint="default"/>
        <w:lang w:val="en-US" w:eastAsia="en-US" w:bidi="ar-SA"/>
      </w:rPr>
    </w:lvl>
    <w:lvl w:ilvl="2" w:tplc="F73682DE">
      <w:numFmt w:val="bullet"/>
      <w:lvlText w:val="•"/>
      <w:lvlJc w:val="left"/>
      <w:pPr>
        <w:ind w:left="3108" w:hanging="425"/>
      </w:pPr>
      <w:rPr>
        <w:rFonts w:hint="default"/>
        <w:lang w:val="en-US" w:eastAsia="en-US" w:bidi="ar-SA"/>
      </w:rPr>
    </w:lvl>
    <w:lvl w:ilvl="3" w:tplc="1C703B8E">
      <w:numFmt w:val="bullet"/>
      <w:lvlText w:val="•"/>
      <w:lvlJc w:val="left"/>
      <w:pPr>
        <w:ind w:left="4032" w:hanging="425"/>
      </w:pPr>
      <w:rPr>
        <w:rFonts w:hint="default"/>
        <w:lang w:val="en-US" w:eastAsia="en-US" w:bidi="ar-SA"/>
      </w:rPr>
    </w:lvl>
    <w:lvl w:ilvl="4" w:tplc="2C0AF126">
      <w:numFmt w:val="bullet"/>
      <w:lvlText w:val="•"/>
      <w:lvlJc w:val="left"/>
      <w:pPr>
        <w:ind w:left="4956" w:hanging="425"/>
      </w:pPr>
      <w:rPr>
        <w:rFonts w:hint="default"/>
        <w:lang w:val="en-US" w:eastAsia="en-US" w:bidi="ar-SA"/>
      </w:rPr>
    </w:lvl>
    <w:lvl w:ilvl="5" w:tplc="02143508">
      <w:numFmt w:val="bullet"/>
      <w:lvlText w:val="•"/>
      <w:lvlJc w:val="left"/>
      <w:pPr>
        <w:ind w:left="5880" w:hanging="425"/>
      </w:pPr>
      <w:rPr>
        <w:rFonts w:hint="default"/>
        <w:lang w:val="en-US" w:eastAsia="en-US" w:bidi="ar-SA"/>
      </w:rPr>
    </w:lvl>
    <w:lvl w:ilvl="6" w:tplc="E83023AC">
      <w:numFmt w:val="bullet"/>
      <w:lvlText w:val="•"/>
      <w:lvlJc w:val="left"/>
      <w:pPr>
        <w:ind w:left="6804" w:hanging="425"/>
      </w:pPr>
      <w:rPr>
        <w:rFonts w:hint="default"/>
        <w:lang w:val="en-US" w:eastAsia="en-US" w:bidi="ar-SA"/>
      </w:rPr>
    </w:lvl>
    <w:lvl w:ilvl="7" w:tplc="D7EAAA08">
      <w:numFmt w:val="bullet"/>
      <w:lvlText w:val="•"/>
      <w:lvlJc w:val="left"/>
      <w:pPr>
        <w:ind w:left="7728" w:hanging="425"/>
      </w:pPr>
      <w:rPr>
        <w:rFonts w:hint="default"/>
        <w:lang w:val="en-US" w:eastAsia="en-US" w:bidi="ar-SA"/>
      </w:rPr>
    </w:lvl>
    <w:lvl w:ilvl="8" w:tplc="80ACB9CA">
      <w:numFmt w:val="bullet"/>
      <w:lvlText w:val="•"/>
      <w:lvlJc w:val="left"/>
      <w:pPr>
        <w:ind w:left="8652" w:hanging="425"/>
      </w:pPr>
      <w:rPr>
        <w:rFonts w:hint="default"/>
        <w:lang w:val="en-US" w:eastAsia="en-US" w:bidi="ar-SA"/>
      </w:rPr>
    </w:lvl>
  </w:abstractNum>
  <w:abstractNum w:abstractNumId="92" w15:restartNumberingAfterBreak="0">
    <w:nsid w:val="6CC21FF3"/>
    <w:multiLevelType w:val="hybridMultilevel"/>
    <w:tmpl w:val="B40246CE"/>
    <w:lvl w:ilvl="0" w:tplc="C2388496">
      <w:start w:val="1"/>
      <w:numFmt w:val="lowerRoman"/>
      <w:lvlText w:val="(%1)"/>
      <w:lvlJc w:val="left"/>
      <w:pPr>
        <w:ind w:left="531" w:hanging="361"/>
      </w:pPr>
      <w:rPr>
        <w:rFonts w:ascii="Arial" w:eastAsia="Arial" w:hAnsi="Arial" w:cs="Arial" w:hint="default"/>
        <w:b w:val="0"/>
        <w:bCs w:val="0"/>
        <w:i w:val="0"/>
        <w:iCs w:val="0"/>
        <w:spacing w:val="0"/>
        <w:w w:val="100"/>
        <w:sz w:val="22"/>
        <w:szCs w:val="22"/>
        <w:lang w:val="en-US" w:eastAsia="en-US" w:bidi="ar-SA"/>
      </w:rPr>
    </w:lvl>
    <w:lvl w:ilvl="1" w:tplc="E048BCF4">
      <w:numFmt w:val="bullet"/>
      <w:lvlText w:val="•"/>
      <w:lvlJc w:val="left"/>
      <w:pPr>
        <w:ind w:left="956" w:hanging="361"/>
      </w:pPr>
      <w:rPr>
        <w:rFonts w:hint="default"/>
        <w:lang w:val="en-US" w:eastAsia="en-US" w:bidi="ar-SA"/>
      </w:rPr>
    </w:lvl>
    <w:lvl w:ilvl="2" w:tplc="5994EF52">
      <w:numFmt w:val="bullet"/>
      <w:lvlText w:val="•"/>
      <w:lvlJc w:val="left"/>
      <w:pPr>
        <w:ind w:left="1372" w:hanging="361"/>
      </w:pPr>
      <w:rPr>
        <w:rFonts w:hint="default"/>
        <w:lang w:val="en-US" w:eastAsia="en-US" w:bidi="ar-SA"/>
      </w:rPr>
    </w:lvl>
    <w:lvl w:ilvl="3" w:tplc="C8E6AD8E">
      <w:numFmt w:val="bullet"/>
      <w:lvlText w:val="•"/>
      <w:lvlJc w:val="left"/>
      <w:pPr>
        <w:ind w:left="1788" w:hanging="361"/>
      </w:pPr>
      <w:rPr>
        <w:rFonts w:hint="default"/>
        <w:lang w:val="en-US" w:eastAsia="en-US" w:bidi="ar-SA"/>
      </w:rPr>
    </w:lvl>
    <w:lvl w:ilvl="4" w:tplc="A19A00EA">
      <w:numFmt w:val="bullet"/>
      <w:lvlText w:val="•"/>
      <w:lvlJc w:val="left"/>
      <w:pPr>
        <w:ind w:left="2205" w:hanging="361"/>
      </w:pPr>
      <w:rPr>
        <w:rFonts w:hint="default"/>
        <w:lang w:val="en-US" w:eastAsia="en-US" w:bidi="ar-SA"/>
      </w:rPr>
    </w:lvl>
    <w:lvl w:ilvl="5" w:tplc="63427372">
      <w:numFmt w:val="bullet"/>
      <w:lvlText w:val="•"/>
      <w:lvlJc w:val="left"/>
      <w:pPr>
        <w:ind w:left="2621" w:hanging="361"/>
      </w:pPr>
      <w:rPr>
        <w:rFonts w:hint="default"/>
        <w:lang w:val="en-US" w:eastAsia="en-US" w:bidi="ar-SA"/>
      </w:rPr>
    </w:lvl>
    <w:lvl w:ilvl="6" w:tplc="604C9878">
      <w:numFmt w:val="bullet"/>
      <w:lvlText w:val="•"/>
      <w:lvlJc w:val="left"/>
      <w:pPr>
        <w:ind w:left="3037" w:hanging="361"/>
      </w:pPr>
      <w:rPr>
        <w:rFonts w:hint="default"/>
        <w:lang w:val="en-US" w:eastAsia="en-US" w:bidi="ar-SA"/>
      </w:rPr>
    </w:lvl>
    <w:lvl w:ilvl="7" w:tplc="D130DDF0">
      <w:numFmt w:val="bullet"/>
      <w:lvlText w:val="•"/>
      <w:lvlJc w:val="left"/>
      <w:pPr>
        <w:ind w:left="3454" w:hanging="361"/>
      </w:pPr>
      <w:rPr>
        <w:rFonts w:hint="default"/>
        <w:lang w:val="en-US" w:eastAsia="en-US" w:bidi="ar-SA"/>
      </w:rPr>
    </w:lvl>
    <w:lvl w:ilvl="8" w:tplc="F3DE1E70">
      <w:numFmt w:val="bullet"/>
      <w:lvlText w:val="•"/>
      <w:lvlJc w:val="left"/>
      <w:pPr>
        <w:ind w:left="3870" w:hanging="361"/>
      </w:pPr>
      <w:rPr>
        <w:rFonts w:hint="default"/>
        <w:lang w:val="en-US" w:eastAsia="en-US" w:bidi="ar-SA"/>
      </w:rPr>
    </w:lvl>
  </w:abstractNum>
  <w:abstractNum w:abstractNumId="93" w15:restartNumberingAfterBreak="0">
    <w:nsid w:val="70136449"/>
    <w:multiLevelType w:val="hybridMultilevel"/>
    <w:tmpl w:val="21763710"/>
    <w:lvl w:ilvl="0" w:tplc="ADBCA95C">
      <w:start w:val="13"/>
      <w:numFmt w:val="lowerLetter"/>
      <w:lvlText w:val="%1)"/>
      <w:lvlJc w:val="left"/>
      <w:pPr>
        <w:ind w:left="1144" w:hanging="645"/>
      </w:pPr>
      <w:rPr>
        <w:rFonts w:ascii="Verdana" w:eastAsia="Verdana" w:hAnsi="Verdana" w:cs="Verdana" w:hint="default"/>
        <w:b w:val="0"/>
        <w:bCs w:val="0"/>
        <w:i w:val="0"/>
        <w:iCs w:val="0"/>
        <w:spacing w:val="0"/>
        <w:w w:val="100"/>
        <w:sz w:val="22"/>
        <w:szCs w:val="22"/>
        <w:lang w:val="en-US" w:eastAsia="en-US" w:bidi="ar-SA"/>
      </w:rPr>
    </w:lvl>
    <w:lvl w:ilvl="1" w:tplc="D81E8D26">
      <w:numFmt w:val="bullet"/>
      <w:lvlText w:val="•"/>
      <w:lvlJc w:val="left"/>
      <w:pPr>
        <w:ind w:left="2066" w:hanging="645"/>
      </w:pPr>
      <w:rPr>
        <w:rFonts w:hint="default"/>
        <w:lang w:val="en-US" w:eastAsia="en-US" w:bidi="ar-SA"/>
      </w:rPr>
    </w:lvl>
    <w:lvl w:ilvl="2" w:tplc="8A402C3E">
      <w:numFmt w:val="bullet"/>
      <w:lvlText w:val="•"/>
      <w:lvlJc w:val="left"/>
      <w:pPr>
        <w:ind w:left="2992" w:hanging="645"/>
      </w:pPr>
      <w:rPr>
        <w:rFonts w:hint="default"/>
        <w:lang w:val="en-US" w:eastAsia="en-US" w:bidi="ar-SA"/>
      </w:rPr>
    </w:lvl>
    <w:lvl w:ilvl="3" w:tplc="9D0206B6">
      <w:numFmt w:val="bullet"/>
      <w:lvlText w:val="•"/>
      <w:lvlJc w:val="left"/>
      <w:pPr>
        <w:ind w:left="3918" w:hanging="645"/>
      </w:pPr>
      <w:rPr>
        <w:rFonts w:hint="default"/>
        <w:lang w:val="en-US" w:eastAsia="en-US" w:bidi="ar-SA"/>
      </w:rPr>
    </w:lvl>
    <w:lvl w:ilvl="4" w:tplc="EB420692">
      <w:numFmt w:val="bullet"/>
      <w:lvlText w:val="•"/>
      <w:lvlJc w:val="left"/>
      <w:pPr>
        <w:ind w:left="4844" w:hanging="645"/>
      </w:pPr>
      <w:rPr>
        <w:rFonts w:hint="default"/>
        <w:lang w:val="en-US" w:eastAsia="en-US" w:bidi="ar-SA"/>
      </w:rPr>
    </w:lvl>
    <w:lvl w:ilvl="5" w:tplc="6CF2F68C">
      <w:numFmt w:val="bullet"/>
      <w:lvlText w:val="•"/>
      <w:lvlJc w:val="left"/>
      <w:pPr>
        <w:ind w:left="5770" w:hanging="645"/>
      </w:pPr>
      <w:rPr>
        <w:rFonts w:hint="default"/>
        <w:lang w:val="en-US" w:eastAsia="en-US" w:bidi="ar-SA"/>
      </w:rPr>
    </w:lvl>
    <w:lvl w:ilvl="6" w:tplc="D8FCF362">
      <w:numFmt w:val="bullet"/>
      <w:lvlText w:val="•"/>
      <w:lvlJc w:val="left"/>
      <w:pPr>
        <w:ind w:left="6696" w:hanging="645"/>
      </w:pPr>
      <w:rPr>
        <w:rFonts w:hint="default"/>
        <w:lang w:val="en-US" w:eastAsia="en-US" w:bidi="ar-SA"/>
      </w:rPr>
    </w:lvl>
    <w:lvl w:ilvl="7" w:tplc="7A78E278">
      <w:numFmt w:val="bullet"/>
      <w:lvlText w:val="•"/>
      <w:lvlJc w:val="left"/>
      <w:pPr>
        <w:ind w:left="7622" w:hanging="645"/>
      </w:pPr>
      <w:rPr>
        <w:rFonts w:hint="default"/>
        <w:lang w:val="en-US" w:eastAsia="en-US" w:bidi="ar-SA"/>
      </w:rPr>
    </w:lvl>
    <w:lvl w:ilvl="8" w:tplc="CC1831CC">
      <w:numFmt w:val="bullet"/>
      <w:lvlText w:val="•"/>
      <w:lvlJc w:val="left"/>
      <w:pPr>
        <w:ind w:left="8548" w:hanging="645"/>
      </w:pPr>
      <w:rPr>
        <w:rFonts w:hint="default"/>
        <w:lang w:val="en-US" w:eastAsia="en-US" w:bidi="ar-SA"/>
      </w:rPr>
    </w:lvl>
  </w:abstractNum>
  <w:abstractNum w:abstractNumId="94" w15:restartNumberingAfterBreak="0">
    <w:nsid w:val="70DE5553"/>
    <w:multiLevelType w:val="multilevel"/>
    <w:tmpl w:val="1DD24D50"/>
    <w:lvl w:ilvl="0">
      <w:start w:val="1"/>
      <w:numFmt w:val="decimal"/>
      <w:lvlText w:val="%1."/>
      <w:lvlJc w:val="left"/>
      <w:pPr>
        <w:ind w:left="480" w:hanging="360"/>
      </w:pPr>
      <w:rPr>
        <w:rFonts w:ascii="Verdana" w:eastAsia="Verdana" w:hAnsi="Verdana" w:cs="Verdana" w:hint="default"/>
        <w:b w:val="0"/>
        <w:bCs w:val="0"/>
        <w:i w:val="0"/>
        <w:iCs w:val="0"/>
        <w:spacing w:val="0"/>
        <w:w w:val="100"/>
        <w:sz w:val="22"/>
        <w:szCs w:val="22"/>
        <w:lang w:val="en-US" w:eastAsia="en-US" w:bidi="ar-SA"/>
      </w:rPr>
    </w:lvl>
    <w:lvl w:ilvl="1">
      <w:start w:val="1"/>
      <w:numFmt w:val="decimal"/>
      <w:lvlText w:val="%1.%2"/>
      <w:lvlJc w:val="left"/>
      <w:pPr>
        <w:ind w:left="1560" w:hanging="720"/>
      </w:pPr>
      <w:rPr>
        <w:rFonts w:ascii="Verdana" w:eastAsia="Verdana" w:hAnsi="Verdana" w:cs="Verdana" w:hint="default"/>
        <w:b w:val="0"/>
        <w:bCs w:val="0"/>
        <w:i w:val="0"/>
        <w:iCs w:val="0"/>
        <w:spacing w:val="0"/>
        <w:w w:val="100"/>
        <w:sz w:val="22"/>
        <w:szCs w:val="22"/>
        <w:lang w:val="en-US" w:eastAsia="en-US" w:bidi="ar-SA"/>
      </w:rPr>
    </w:lvl>
    <w:lvl w:ilvl="2">
      <w:start w:val="1"/>
      <w:numFmt w:val="decimal"/>
      <w:lvlText w:val="%1.%2.%3"/>
      <w:lvlJc w:val="left"/>
      <w:pPr>
        <w:ind w:left="2388" w:hanging="1134"/>
      </w:pPr>
      <w:rPr>
        <w:rFonts w:ascii="Verdana" w:eastAsia="Verdana" w:hAnsi="Verdana" w:cs="Verdana" w:hint="default"/>
        <w:b w:val="0"/>
        <w:bCs w:val="0"/>
        <w:i w:val="0"/>
        <w:iCs w:val="0"/>
        <w:spacing w:val="0"/>
        <w:w w:val="100"/>
        <w:sz w:val="22"/>
        <w:szCs w:val="22"/>
        <w:lang w:val="en-US" w:eastAsia="en-US" w:bidi="ar-SA"/>
      </w:rPr>
    </w:lvl>
    <w:lvl w:ilvl="3">
      <w:numFmt w:val="bullet"/>
      <w:lvlText w:val="•"/>
      <w:lvlJc w:val="left"/>
      <w:pPr>
        <w:ind w:left="1680" w:hanging="1134"/>
      </w:pPr>
      <w:rPr>
        <w:rFonts w:hint="default"/>
        <w:lang w:val="en-US" w:eastAsia="en-US" w:bidi="ar-SA"/>
      </w:rPr>
    </w:lvl>
    <w:lvl w:ilvl="4">
      <w:numFmt w:val="bullet"/>
      <w:lvlText w:val="•"/>
      <w:lvlJc w:val="left"/>
      <w:pPr>
        <w:ind w:left="2380" w:hanging="1134"/>
      </w:pPr>
      <w:rPr>
        <w:rFonts w:hint="default"/>
        <w:lang w:val="en-US" w:eastAsia="en-US" w:bidi="ar-SA"/>
      </w:rPr>
    </w:lvl>
    <w:lvl w:ilvl="5">
      <w:numFmt w:val="bullet"/>
      <w:lvlText w:val="•"/>
      <w:lvlJc w:val="left"/>
      <w:pPr>
        <w:ind w:left="3733" w:hanging="1134"/>
      </w:pPr>
      <w:rPr>
        <w:rFonts w:hint="default"/>
        <w:lang w:val="en-US" w:eastAsia="en-US" w:bidi="ar-SA"/>
      </w:rPr>
    </w:lvl>
    <w:lvl w:ilvl="6">
      <w:numFmt w:val="bullet"/>
      <w:lvlText w:val="•"/>
      <w:lvlJc w:val="left"/>
      <w:pPr>
        <w:ind w:left="5086" w:hanging="1134"/>
      </w:pPr>
      <w:rPr>
        <w:rFonts w:hint="default"/>
        <w:lang w:val="en-US" w:eastAsia="en-US" w:bidi="ar-SA"/>
      </w:rPr>
    </w:lvl>
    <w:lvl w:ilvl="7">
      <w:numFmt w:val="bullet"/>
      <w:lvlText w:val="•"/>
      <w:lvlJc w:val="left"/>
      <w:pPr>
        <w:ind w:left="6440" w:hanging="1134"/>
      </w:pPr>
      <w:rPr>
        <w:rFonts w:hint="default"/>
        <w:lang w:val="en-US" w:eastAsia="en-US" w:bidi="ar-SA"/>
      </w:rPr>
    </w:lvl>
    <w:lvl w:ilvl="8">
      <w:numFmt w:val="bullet"/>
      <w:lvlText w:val="•"/>
      <w:lvlJc w:val="left"/>
      <w:pPr>
        <w:ind w:left="7793" w:hanging="1134"/>
      </w:pPr>
      <w:rPr>
        <w:rFonts w:hint="default"/>
        <w:lang w:val="en-US" w:eastAsia="en-US" w:bidi="ar-SA"/>
      </w:rPr>
    </w:lvl>
  </w:abstractNum>
  <w:abstractNum w:abstractNumId="95" w15:restartNumberingAfterBreak="0">
    <w:nsid w:val="71A7533F"/>
    <w:multiLevelType w:val="multilevel"/>
    <w:tmpl w:val="AC388916"/>
    <w:lvl w:ilvl="0">
      <w:start w:val="4"/>
      <w:numFmt w:val="decimal"/>
      <w:lvlText w:val="%1"/>
      <w:lvlJc w:val="left"/>
      <w:pPr>
        <w:ind w:left="360" w:hanging="360"/>
      </w:pPr>
      <w:rPr>
        <w:rFonts w:hint="default"/>
      </w:rPr>
    </w:lvl>
    <w:lvl w:ilvl="1">
      <w:start w:val="1"/>
      <w:numFmt w:val="decimal"/>
      <w:lvlText w:val="%1.%2"/>
      <w:lvlJc w:val="left"/>
      <w:pPr>
        <w:ind w:left="2020" w:hanging="720"/>
      </w:pPr>
      <w:rPr>
        <w:rFonts w:hint="default"/>
      </w:rPr>
    </w:lvl>
    <w:lvl w:ilvl="2">
      <w:start w:val="1"/>
      <w:numFmt w:val="decimal"/>
      <w:lvlText w:val="%1.%2.%3"/>
      <w:lvlJc w:val="left"/>
      <w:pPr>
        <w:ind w:left="3320" w:hanging="720"/>
      </w:pPr>
      <w:rPr>
        <w:rFonts w:hint="default"/>
      </w:rPr>
    </w:lvl>
    <w:lvl w:ilvl="3">
      <w:start w:val="1"/>
      <w:numFmt w:val="decimal"/>
      <w:lvlText w:val="%1.%2.%3.%4"/>
      <w:lvlJc w:val="left"/>
      <w:pPr>
        <w:ind w:left="4980" w:hanging="1080"/>
      </w:pPr>
      <w:rPr>
        <w:rFonts w:hint="default"/>
      </w:rPr>
    </w:lvl>
    <w:lvl w:ilvl="4">
      <w:start w:val="1"/>
      <w:numFmt w:val="decimal"/>
      <w:lvlText w:val="%5)"/>
      <w:lvlJc w:val="left"/>
      <w:pPr>
        <w:ind w:left="6640" w:hanging="1440"/>
      </w:pPr>
      <w:rPr>
        <w:rFonts w:ascii="Verdana" w:eastAsia="Verdana" w:hAnsi="Verdana" w:cs="Verdana"/>
      </w:rPr>
    </w:lvl>
    <w:lvl w:ilvl="5">
      <w:start w:val="1"/>
      <w:numFmt w:val="decimal"/>
      <w:lvlText w:val="%1.%2.%3.%4.%5.%6"/>
      <w:lvlJc w:val="left"/>
      <w:pPr>
        <w:ind w:left="8300" w:hanging="1800"/>
      </w:pPr>
      <w:rPr>
        <w:rFonts w:hint="default"/>
      </w:rPr>
    </w:lvl>
    <w:lvl w:ilvl="6">
      <w:start w:val="1"/>
      <w:numFmt w:val="decimal"/>
      <w:lvlText w:val="%1.%2.%3.%4.%5.%6.%7"/>
      <w:lvlJc w:val="left"/>
      <w:pPr>
        <w:ind w:left="9600" w:hanging="1800"/>
      </w:pPr>
      <w:rPr>
        <w:rFonts w:hint="default"/>
      </w:rPr>
    </w:lvl>
    <w:lvl w:ilvl="7">
      <w:start w:val="1"/>
      <w:numFmt w:val="decimal"/>
      <w:lvlText w:val="%1.%2.%3.%4.%5.%6.%7.%8"/>
      <w:lvlJc w:val="left"/>
      <w:pPr>
        <w:ind w:left="11260" w:hanging="2160"/>
      </w:pPr>
      <w:rPr>
        <w:rFonts w:hint="default"/>
      </w:rPr>
    </w:lvl>
    <w:lvl w:ilvl="8">
      <w:start w:val="1"/>
      <w:numFmt w:val="decimal"/>
      <w:lvlText w:val="%1.%2.%3.%4.%5.%6.%7.%8.%9"/>
      <w:lvlJc w:val="left"/>
      <w:pPr>
        <w:ind w:left="12920" w:hanging="2520"/>
      </w:pPr>
      <w:rPr>
        <w:rFonts w:hint="default"/>
      </w:rPr>
    </w:lvl>
  </w:abstractNum>
  <w:abstractNum w:abstractNumId="96" w15:restartNumberingAfterBreak="0">
    <w:nsid w:val="7637737A"/>
    <w:multiLevelType w:val="hybridMultilevel"/>
    <w:tmpl w:val="B8B2FCDA"/>
    <w:lvl w:ilvl="0" w:tplc="D128AB7C">
      <w:start w:val="1"/>
      <w:numFmt w:val="decimal"/>
      <w:lvlText w:val="%1)"/>
      <w:lvlJc w:val="left"/>
      <w:pPr>
        <w:ind w:left="480" w:hanging="360"/>
      </w:pPr>
      <w:rPr>
        <w:rFonts w:ascii="Verdana" w:eastAsia="Verdana" w:hAnsi="Verdana" w:cs="Verdana" w:hint="default"/>
        <w:b/>
        <w:bCs w:val="0"/>
        <w:i w:val="0"/>
        <w:iCs w:val="0"/>
        <w:spacing w:val="0"/>
        <w:w w:val="100"/>
        <w:sz w:val="22"/>
        <w:szCs w:val="22"/>
        <w:lang w:val="en-US" w:eastAsia="en-US" w:bidi="ar-SA"/>
      </w:rPr>
    </w:lvl>
    <w:lvl w:ilvl="1" w:tplc="C1742FCE">
      <w:numFmt w:val="bullet"/>
      <w:lvlText w:val="•"/>
      <w:lvlJc w:val="left"/>
      <w:pPr>
        <w:ind w:left="1482" w:hanging="360"/>
      </w:pPr>
      <w:rPr>
        <w:rFonts w:hint="default"/>
        <w:lang w:val="en-US" w:eastAsia="en-US" w:bidi="ar-SA"/>
      </w:rPr>
    </w:lvl>
    <w:lvl w:ilvl="2" w:tplc="7850190C">
      <w:numFmt w:val="bullet"/>
      <w:lvlText w:val="•"/>
      <w:lvlJc w:val="left"/>
      <w:pPr>
        <w:ind w:left="2484" w:hanging="360"/>
      </w:pPr>
      <w:rPr>
        <w:rFonts w:hint="default"/>
        <w:lang w:val="en-US" w:eastAsia="en-US" w:bidi="ar-SA"/>
      </w:rPr>
    </w:lvl>
    <w:lvl w:ilvl="3" w:tplc="4344E862">
      <w:numFmt w:val="bullet"/>
      <w:lvlText w:val="•"/>
      <w:lvlJc w:val="left"/>
      <w:pPr>
        <w:ind w:left="3486" w:hanging="360"/>
      </w:pPr>
      <w:rPr>
        <w:rFonts w:hint="default"/>
        <w:lang w:val="en-US" w:eastAsia="en-US" w:bidi="ar-SA"/>
      </w:rPr>
    </w:lvl>
    <w:lvl w:ilvl="4" w:tplc="A0B60D76">
      <w:numFmt w:val="bullet"/>
      <w:lvlText w:val="•"/>
      <w:lvlJc w:val="left"/>
      <w:pPr>
        <w:ind w:left="4488" w:hanging="360"/>
      </w:pPr>
      <w:rPr>
        <w:rFonts w:hint="default"/>
        <w:lang w:val="en-US" w:eastAsia="en-US" w:bidi="ar-SA"/>
      </w:rPr>
    </w:lvl>
    <w:lvl w:ilvl="5" w:tplc="E5F8FFBC">
      <w:numFmt w:val="bullet"/>
      <w:lvlText w:val="•"/>
      <w:lvlJc w:val="left"/>
      <w:pPr>
        <w:ind w:left="5490" w:hanging="360"/>
      </w:pPr>
      <w:rPr>
        <w:rFonts w:hint="default"/>
        <w:lang w:val="en-US" w:eastAsia="en-US" w:bidi="ar-SA"/>
      </w:rPr>
    </w:lvl>
    <w:lvl w:ilvl="6" w:tplc="89FC0D1C">
      <w:numFmt w:val="bullet"/>
      <w:lvlText w:val="•"/>
      <w:lvlJc w:val="left"/>
      <w:pPr>
        <w:ind w:left="6492" w:hanging="360"/>
      </w:pPr>
      <w:rPr>
        <w:rFonts w:hint="default"/>
        <w:lang w:val="en-US" w:eastAsia="en-US" w:bidi="ar-SA"/>
      </w:rPr>
    </w:lvl>
    <w:lvl w:ilvl="7" w:tplc="6C92B2E0">
      <w:numFmt w:val="bullet"/>
      <w:lvlText w:val="•"/>
      <w:lvlJc w:val="left"/>
      <w:pPr>
        <w:ind w:left="7494" w:hanging="360"/>
      </w:pPr>
      <w:rPr>
        <w:rFonts w:hint="default"/>
        <w:lang w:val="en-US" w:eastAsia="en-US" w:bidi="ar-SA"/>
      </w:rPr>
    </w:lvl>
    <w:lvl w:ilvl="8" w:tplc="E00CB164">
      <w:numFmt w:val="bullet"/>
      <w:lvlText w:val="•"/>
      <w:lvlJc w:val="left"/>
      <w:pPr>
        <w:ind w:left="8496" w:hanging="360"/>
      </w:pPr>
      <w:rPr>
        <w:rFonts w:hint="default"/>
        <w:lang w:val="en-US" w:eastAsia="en-US" w:bidi="ar-SA"/>
      </w:rPr>
    </w:lvl>
  </w:abstractNum>
  <w:abstractNum w:abstractNumId="97" w15:restartNumberingAfterBreak="0">
    <w:nsid w:val="78E072E2"/>
    <w:multiLevelType w:val="hybridMultilevel"/>
    <w:tmpl w:val="461E643A"/>
    <w:lvl w:ilvl="0" w:tplc="A3B01424">
      <w:start w:val="1"/>
      <w:numFmt w:val="lowerRoman"/>
      <w:lvlText w:val="(%1)"/>
      <w:lvlJc w:val="left"/>
      <w:pPr>
        <w:ind w:left="890" w:hanging="720"/>
      </w:pPr>
      <w:rPr>
        <w:rFonts w:ascii="Verdana" w:eastAsia="Verdana" w:hAnsi="Verdana" w:cs="Verdana" w:hint="default"/>
        <w:b w:val="0"/>
        <w:bCs w:val="0"/>
        <w:i w:val="0"/>
        <w:iCs w:val="0"/>
        <w:spacing w:val="0"/>
        <w:w w:val="100"/>
        <w:sz w:val="22"/>
        <w:szCs w:val="22"/>
        <w:lang w:val="en-US" w:eastAsia="en-US" w:bidi="ar-SA"/>
      </w:rPr>
    </w:lvl>
    <w:lvl w:ilvl="1" w:tplc="F41ED462">
      <w:numFmt w:val="bullet"/>
      <w:lvlText w:val="•"/>
      <w:lvlJc w:val="left"/>
      <w:pPr>
        <w:ind w:left="1684" w:hanging="720"/>
      </w:pPr>
      <w:rPr>
        <w:rFonts w:hint="default"/>
        <w:lang w:val="en-US" w:eastAsia="en-US" w:bidi="ar-SA"/>
      </w:rPr>
    </w:lvl>
    <w:lvl w:ilvl="2" w:tplc="60366B56">
      <w:numFmt w:val="bullet"/>
      <w:lvlText w:val="•"/>
      <w:lvlJc w:val="left"/>
      <w:pPr>
        <w:ind w:left="2468" w:hanging="720"/>
      </w:pPr>
      <w:rPr>
        <w:rFonts w:hint="default"/>
        <w:lang w:val="en-US" w:eastAsia="en-US" w:bidi="ar-SA"/>
      </w:rPr>
    </w:lvl>
    <w:lvl w:ilvl="3" w:tplc="26AA92A0">
      <w:numFmt w:val="bullet"/>
      <w:lvlText w:val="•"/>
      <w:lvlJc w:val="left"/>
      <w:pPr>
        <w:ind w:left="3252" w:hanging="720"/>
      </w:pPr>
      <w:rPr>
        <w:rFonts w:hint="default"/>
        <w:lang w:val="en-US" w:eastAsia="en-US" w:bidi="ar-SA"/>
      </w:rPr>
    </w:lvl>
    <w:lvl w:ilvl="4" w:tplc="AAF4C2C4">
      <w:numFmt w:val="bullet"/>
      <w:lvlText w:val="•"/>
      <w:lvlJc w:val="left"/>
      <w:pPr>
        <w:ind w:left="4036" w:hanging="720"/>
      </w:pPr>
      <w:rPr>
        <w:rFonts w:hint="default"/>
        <w:lang w:val="en-US" w:eastAsia="en-US" w:bidi="ar-SA"/>
      </w:rPr>
    </w:lvl>
    <w:lvl w:ilvl="5" w:tplc="7C52F104">
      <w:numFmt w:val="bullet"/>
      <w:lvlText w:val="•"/>
      <w:lvlJc w:val="left"/>
      <w:pPr>
        <w:ind w:left="4820" w:hanging="720"/>
      </w:pPr>
      <w:rPr>
        <w:rFonts w:hint="default"/>
        <w:lang w:val="en-US" w:eastAsia="en-US" w:bidi="ar-SA"/>
      </w:rPr>
    </w:lvl>
    <w:lvl w:ilvl="6" w:tplc="AD0C4662">
      <w:numFmt w:val="bullet"/>
      <w:lvlText w:val="•"/>
      <w:lvlJc w:val="left"/>
      <w:pPr>
        <w:ind w:left="5604" w:hanging="720"/>
      </w:pPr>
      <w:rPr>
        <w:rFonts w:hint="default"/>
        <w:lang w:val="en-US" w:eastAsia="en-US" w:bidi="ar-SA"/>
      </w:rPr>
    </w:lvl>
    <w:lvl w:ilvl="7" w:tplc="690A0D70">
      <w:numFmt w:val="bullet"/>
      <w:lvlText w:val="•"/>
      <w:lvlJc w:val="left"/>
      <w:pPr>
        <w:ind w:left="6388" w:hanging="720"/>
      </w:pPr>
      <w:rPr>
        <w:rFonts w:hint="default"/>
        <w:lang w:val="en-US" w:eastAsia="en-US" w:bidi="ar-SA"/>
      </w:rPr>
    </w:lvl>
    <w:lvl w:ilvl="8" w:tplc="FD22B1AE">
      <w:numFmt w:val="bullet"/>
      <w:lvlText w:val="•"/>
      <w:lvlJc w:val="left"/>
      <w:pPr>
        <w:ind w:left="7172" w:hanging="720"/>
      </w:pPr>
      <w:rPr>
        <w:rFonts w:hint="default"/>
        <w:lang w:val="en-US" w:eastAsia="en-US" w:bidi="ar-SA"/>
      </w:rPr>
    </w:lvl>
  </w:abstractNum>
  <w:abstractNum w:abstractNumId="98" w15:restartNumberingAfterBreak="0">
    <w:nsid w:val="792425D5"/>
    <w:multiLevelType w:val="hybridMultilevel"/>
    <w:tmpl w:val="4462C81A"/>
    <w:lvl w:ilvl="0" w:tplc="150A5F06">
      <w:start w:val="1"/>
      <w:numFmt w:val="decimal"/>
      <w:lvlText w:val="%1."/>
      <w:lvlJc w:val="left"/>
      <w:pPr>
        <w:ind w:left="1660" w:hanging="360"/>
        <w:jc w:val="right"/>
      </w:pPr>
      <w:rPr>
        <w:rFonts w:hint="default"/>
        <w:spacing w:val="0"/>
        <w:w w:val="100"/>
        <w:lang w:val="en-US" w:eastAsia="en-US" w:bidi="ar-SA"/>
      </w:rPr>
    </w:lvl>
    <w:lvl w:ilvl="1" w:tplc="04090017">
      <w:start w:val="1"/>
      <w:numFmt w:val="lowerLetter"/>
      <w:lvlText w:val="%2)"/>
      <w:lvlJc w:val="left"/>
      <w:pPr>
        <w:ind w:left="2920" w:hanging="360"/>
      </w:pPr>
      <w:rPr>
        <w:rFonts w:hint="default"/>
        <w:b w:val="0"/>
        <w:bCs w:val="0"/>
        <w:i w:val="0"/>
        <w:iCs w:val="0"/>
        <w:spacing w:val="0"/>
        <w:w w:val="100"/>
        <w:sz w:val="22"/>
        <w:szCs w:val="22"/>
        <w:lang w:val="en-US" w:eastAsia="en-US" w:bidi="ar-SA"/>
      </w:rPr>
    </w:lvl>
    <w:lvl w:ilvl="2" w:tplc="F7B8D784">
      <w:numFmt w:val="bullet"/>
      <w:lvlText w:val="•"/>
      <w:lvlJc w:val="left"/>
      <w:pPr>
        <w:ind w:left="3797" w:hanging="360"/>
      </w:pPr>
      <w:rPr>
        <w:rFonts w:hint="default"/>
        <w:lang w:val="en-US" w:eastAsia="en-US" w:bidi="ar-SA"/>
      </w:rPr>
    </w:lvl>
    <w:lvl w:ilvl="3" w:tplc="868AFD10">
      <w:numFmt w:val="bullet"/>
      <w:lvlText w:val="•"/>
      <w:lvlJc w:val="left"/>
      <w:pPr>
        <w:ind w:left="4675" w:hanging="360"/>
      </w:pPr>
      <w:rPr>
        <w:rFonts w:hint="default"/>
        <w:lang w:val="en-US" w:eastAsia="en-US" w:bidi="ar-SA"/>
      </w:rPr>
    </w:lvl>
    <w:lvl w:ilvl="4" w:tplc="DA30E13C">
      <w:numFmt w:val="bullet"/>
      <w:lvlText w:val="•"/>
      <w:lvlJc w:val="left"/>
      <w:pPr>
        <w:ind w:left="5553" w:hanging="360"/>
      </w:pPr>
      <w:rPr>
        <w:rFonts w:hint="default"/>
        <w:lang w:val="en-US" w:eastAsia="en-US" w:bidi="ar-SA"/>
      </w:rPr>
    </w:lvl>
    <w:lvl w:ilvl="5" w:tplc="34E0EE98">
      <w:numFmt w:val="bullet"/>
      <w:lvlText w:val="•"/>
      <w:lvlJc w:val="left"/>
      <w:pPr>
        <w:ind w:left="6431" w:hanging="360"/>
      </w:pPr>
      <w:rPr>
        <w:rFonts w:hint="default"/>
        <w:lang w:val="en-US" w:eastAsia="en-US" w:bidi="ar-SA"/>
      </w:rPr>
    </w:lvl>
    <w:lvl w:ilvl="6" w:tplc="BD94665C">
      <w:numFmt w:val="bullet"/>
      <w:lvlText w:val="•"/>
      <w:lvlJc w:val="left"/>
      <w:pPr>
        <w:ind w:left="7308" w:hanging="360"/>
      </w:pPr>
      <w:rPr>
        <w:rFonts w:hint="default"/>
        <w:lang w:val="en-US" w:eastAsia="en-US" w:bidi="ar-SA"/>
      </w:rPr>
    </w:lvl>
    <w:lvl w:ilvl="7" w:tplc="51BC0CEE">
      <w:numFmt w:val="bullet"/>
      <w:lvlText w:val="•"/>
      <w:lvlJc w:val="left"/>
      <w:pPr>
        <w:ind w:left="8186" w:hanging="360"/>
      </w:pPr>
      <w:rPr>
        <w:rFonts w:hint="default"/>
        <w:lang w:val="en-US" w:eastAsia="en-US" w:bidi="ar-SA"/>
      </w:rPr>
    </w:lvl>
    <w:lvl w:ilvl="8" w:tplc="4B06AF8A">
      <w:numFmt w:val="bullet"/>
      <w:lvlText w:val="•"/>
      <w:lvlJc w:val="left"/>
      <w:pPr>
        <w:ind w:left="9064" w:hanging="360"/>
      </w:pPr>
      <w:rPr>
        <w:rFonts w:hint="default"/>
        <w:lang w:val="en-US" w:eastAsia="en-US" w:bidi="ar-SA"/>
      </w:rPr>
    </w:lvl>
  </w:abstractNum>
  <w:abstractNum w:abstractNumId="99" w15:restartNumberingAfterBreak="0">
    <w:nsid w:val="793B0E20"/>
    <w:multiLevelType w:val="hybridMultilevel"/>
    <w:tmpl w:val="1C6803AA"/>
    <w:lvl w:ilvl="0" w:tplc="04C2BFFC">
      <w:start w:val="1"/>
      <w:numFmt w:val="decimal"/>
      <w:lvlText w:val="(%1)"/>
      <w:lvlJc w:val="left"/>
      <w:pPr>
        <w:ind w:left="580" w:hanging="436"/>
      </w:pPr>
      <w:rPr>
        <w:rFonts w:ascii="Verdana" w:eastAsia="Verdana" w:hAnsi="Verdana" w:cs="Verdana" w:hint="default"/>
        <w:b w:val="0"/>
        <w:bCs w:val="0"/>
        <w:i w:val="0"/>
        <w:iCs w:val="0"/>
        <w:spacing w:val="0"/>
        <w:w w:val="100"/>
        <w:sz w:val="22"/>
        <w:szCs w:val="22"/>
        <w:lang w:val="en-US" w:eastAsia="en-US" w:bidi="ar-SA"/>
      </w:rPr>
    </w:lvl>
    <w:lvl w:ilvl="1" w:tplc="BAA4C952">
      <w:numFmt w:val="bullet"/>
      <w:lvlText w:val="•"/>
      <w:lvlJc w:val="left"/>
      <w:pPr>
        <w:ind w:left="1604" w:hanging="436"/>
      </w:pPr>
      <w:rPr>
        <w:rFonts w:hint="default"/>
        <w:lang w:val="en-US" w:eastAsia="en-US" w:bidi="ar-SA"/>
      </w:rPr>
    </w:lvl>
    <w:lvl w:ilvl="2" w:tplc="02DCF45C">
      <w:numFmt w:val="bullet"/>
      <w:lvlText w:val="•"/>
      <w:lvlJc w:val="left"/>
      <w:pPr>
        <w:ind w:left="2628" w:hanging="436"/>
      </w:pPr>
      <w:rPr>
        <w:rFonts w:hint="default"/>
        <w:lang w:val="en-US" w:eastAsia="en-US" w:bidi="ar-SA"/>
      </w:rPr>
    </w:lvl>
    <w:lvl w:ilvl="3" w:tplc="F124899E">
      <w:numFmt w:val="bullet"/>
      <w:lvlText w:val="•"/>
      <w:lvlJc w:val="left"/>
      <w:pPr>
        <w:ind w:left="3652" w:hanging="436"/>
      </w:pPr>
      <w:rPr>
        <w:rFonts w:hint="default"/>
        <w:lang w:val="en-US" w:eastAsia="en-US" w:bidi="ar-SA"/>
      </w:rPr>
    </w:lvl>
    <w:lvl w:ilvl="4" w:tplc="FB28CE46">
      <w:numFmt w:val="bullet"/>
      <w:lvlText w:val="•"/>
      <w:lvlJc w:val="left"/>
      <w:pPr>
        <w:ind w:left="4676" w:hanging="436"/>
      </w:pPr>
      <w:rPr>
        <w:rFonts w:hint="default"/>
        <w:lang w:val="en-US" w:eastAsia="en-US" w:bidi="ar-SA"/>
      </w:rPr>
    </w:lvl>
    <w:lvl w:ilvl="5" w:tplc="D122B1AC">
      <w:numFmt w:val="bullet"/>
      <w:lvlText w:val="•"/>
      <w:lvlJc w:val="left"/>
      <w:pPr>
        <w:ind w:left="5700" w:hanging="436"/>
      </w:pPr>
      <w:rPr>
        <w:rFonts w:hint="default"/>
        <w:lang w:val="en-US" w:eastAsia="en-US" w:bidi="ar-SA"/>
      </w:rPr>
    </w:lvl>
    <w:lvl w:ilvl="6" w:tplc="7FC63F28">
      <w:numFmt w:val="bullet"/>
      <w:lvlText w:val="•"/>
      <w:lvlJc w:val="left"/>
      <w:pPr>
        <w:ind w:left="6724" w:hanging="436"/>
      </w:pPr>
      <w:rPr>
        <w:rFonts w:hint="default"/>
        <w:lang w:val="en-US" w:eastAsia="en-US" w:bidi="ar-SA"/>
      </w:rPr>
    </w:lvl>
    <w:lvl w:ilvl="7" w:tplc="68505C6A">
      <w:numFmt w:val="bullet"/>
      <w:lvlText w:val="•"/>
      <w:lvlJc w:val="left"/>
      <w:pPr>
        <w:ind w:left="7748" w:hanging="436"/>
      </w:pPr>
      <w:rPr>
        <w:rFonts w:hint="default"/>
        <w:lang w:val="en-US" w:eastAsia="en-US" w:bidi="ar-SA"/>
      </w:rPr>
    </w:lvl>
    <w:lvl w:ilvl="8" w:tplc="D6CE2EEC">
      <w:numFmt w:val="bullet"/>
      <w:lvlText w:val="•"/>
      <w:lvlJc w:val="left"/>
      <w:pPr>
        <w:ind w:left="8772" w:hanging="436"/>
      </w:pPr>
      <w:rPr>
        <w:rFonts w:hint="default"/>
        <w:lang w:val="en-US" w:eastAsia="en-US" w:bidi="ar-SA"/>
      </w:rPr>
    </w:lvl>
  </w:abstractNum>
  <w:abstractNum w:abstractNumId="100" w15:restartNumberingAfterBreak="0">
    <w:nsid w:val="7A9E4EC9"/>
    <w:multiLevelType w:val="hybridMultilevel"/>
    <w:tmpl w:val="6212D884"/>
    <w:lvl w:ilvl="0" w:tplc="C344A62A">
      <w:start w:val="1"/>
      <w:numFmt w:val="lowerLetter"/>
      <w:lvlText w:val="%1)"/>
      <w:lvlJc w:val="left"/>
      <w:pPr>
        <w:ind w:left="1660" w:hanging="360"/>
      </w:pPr>
      <w:rPr>
        <w:rFonts w:hint="default"/>
        <w:spacing w:val="0"/>
        <w:w w:val="100"/>
        <w:lang w:val="en-US" w:eastAsia="en-US" w:bidi="ar-SA"/>
      </w:rPr>
    </w:lvl>
    <w:lvl w:ilvl="1" w:tplc="1C5E8E1E">
      <w:numFmt w:val="bullet"/>
      <w:lvlText w:val="•"/>
      <w:lvlJc w:val="left"/>
      <w:pPr>
        <w:ind w:left="2576" w:hanging="360"/>
      </w:pPr>
      <w:rPr>
        <w:rFonts w:hint="default"/>
        <w:lang w:val="en-US" w:eastAsia="en-US" w:bidi="ar-SA"/>
      </w:rPr>
    </w:lvl>
    <w:lvl w:ilvl="2" w:tplc="8CFADAD4">
      <w:numFmt w:val="bullet"/>
      <w:lvlText w:val="•"/>
      <w:lvlJc w:val="left"/>
      <w:pPr>
        <w:ind w:left="3492" w:hanging="360"/>
      </w:pPr>
      <w:rPr>
        <w:rFonts w:hint="default"/>
        <w:lang w:val="en-US" w:eastAsia="en-US" w:bidi="ar-SA"/>
      </w:rPr>
    </w:lvl>
    <w:lvl w:ilvl="3" w:tplc="95D202FE">
      <w:numFmt w:val="bullet"/>
      <w:lvlText w:val="•"/>
      <w:lvlJc w:val="left"/>
      <w:pPr>
        <w:ind w:left="4408" w:hanging="360"/>
      </w:pPr>
      <w:rPr>
        <w:rFonts w:hint="default"/>
        <w:lang w:val="en-US" w:eastAsia="en-US" w:bidi="ar-SA"/>
      </w:rPr>
    </w:lvl>
    <w:lvl w:ilvl="4" w:tplc="03460BA0">
      <w:numFmt w:val="bullet"/>
      <w:lvlText w:val="•"/>
      <w:lvlJc w:val="left"/>
      <w:pPr>
        <w:ind w:left="5324" w:hanging="360"/>
      </w:pPr>
      <w:rPr>
        <w:rFonts w:hint="default"/>
        <w:lang w:val="en-US" w:eastAsia="en-US" w:bidi="ar-SA"/>
      </w:rPr>
    </w:lvl>
    <w:lvl w:ilvl="5" w:tplc="7682F3EA">
      <w:numFmt w:val="bullet"/>
      <w:lvlText w:val="•"/>
      <w:lvlJc w:val="left"/>
      <w:pPr>
        <w:ind w:left="6240" w:hanging="360"/>
      </w:pPr>
      <w:rPr>
        <w:rFonts w:hint="default"/>
        <w:lang w:val="en-US" w:eastAsia="en-US" w:bidi="ar-SA"/>
      </w:rPr>
    </w:lvl>
    <w:lvl w:ilvl="6" w:tplc="FE9A11A6">
      <w:numFmt w:val="bullet"/>
      <w:lvlText w:val="•"/>
      <w:lvlJc w:val="left"/>
      <w:pPr>
        <w:ind w:left="7156" w:hanging="360"/>
      </w:pPr>
      <w:rPr>
        <w:rFonts w:hint="default"/>
        <w:lang w:val="en-US" w:eastAsia="en-US" w:bidi="ar-SA"/>
      </w:rPr>
    </w:lvl>
    <w:lvl w:ilvl="7" w:tplc="6724417A">
      <w:numFmt w:val="bullet"/>
      <w:lvlText w:val="•"/>
      <w:lvlJc w:val="left"/>
      <w:pPr>
        <w:ind w:left="8072" w:hanging="360"/>
      </w:pPr>
      <w:rPr>
        <w:rFonts w:hint="default"/>
        <w:lang w:val="en-US" w:eastAsia="en-US" w:bidi="ar-SA"/>
      </w:rPr>
    </w:lvl>
    <w:lvl w:ilvl="8" w:tplc="47A28FF8">
      <w:numFmt w:val="bullet"/>
      <w:lvlText w:val="•"/>
      <w:lvlJc w:val="left"/>
      <w:pPr>
        <w:ind w:left="8988" w:hanging="360"/>
      </w:pPr>
      <w:rPr>
        <w:rFonts w:hint="default"/>
        <w:lang w:val="en-US" w:eastAsia="en-US" w:bidi="ar-SA"/>
      </w:rPr>
    </w:lvl>
  </w:abstractNum>
  <w:abstractNum w:abstractNumId="101" w15:restartNumberingAfterBreak="0">
    <w:nsid w:val="7BED0421"/>
    <w:multiLevelType w:val="multilevel"/>
    <w:tmpl w:val="2F50719A"/>
    <w:lvl w:ilvl="0">
      <w:start w:val="1"/>
      <w:numFmt w:val="lowerLetter"/>
      <w:lvlText w:val="%1)"/>
      <w:lvlJc w:val="left"/>
      <w:pPr>
        <w:ind w:left="840" w:hanging="360"/>
        <w:jc w:val="right"/>
      </w:pPr>
      <w:rPr>
        <w:rFonts w:ascii="Verdana" w:eastAsia="Verdana" w:hAnsi="Verdana" w:cs="Verdana" w:hint="default"/>
        <w:b w:val="0"/>
        <w:bCs w:val="0"/>
        <w:i w:val="0"/>
        <w:iCs w:val="0"/>
        <w:spacing w:val="0"/>
        <w:w w:val="100"/>
        <w:sz w:val="22"/>
        <w:szCs w:val="22"/>
        <w:lang w:val="en-US" w:eastAsia="en-US" w:bidi="ar-SA"/>
      </w:rPr>
    </w:lvl>
    <w:lvl w:ilvl="1">
      <w:start w:val="1"/>
      <w:numFmt w:val="decimal"/>
      <w:lvlText w:val="%2."/>
      <w:lvlJc w:val="left"/>
      <w:pPr>
        <w:ind w:left="1300" w:hanging="360"/>
      </w:pPr>
      <w:rPr>
        <w:rFonts w:hint="default"/>
        <w:spacing w:val="0"/>
        <w:w w:val="100"/>
        <w:lang w:val="en-US" w:eastAsia="en-US" w:bidi="ar-SA"/>
      </w:rPr>
    </w:lvl>
    <w:lvl w:ilvl="2">
      <w:start w:val="14"/>
      <w:numFmt w:val="decimal"/>
      <w:lvlText w:val="%2.%3"/>
      <w:lvlJc w:val="left"/>
      <w:pPr>
        <w:ind w:left="2020" w:hanging="720"/>
      </w:pPr>
      <w:rPr>
        <w:rFonts w:ascii="Verdana" w:eastAsia="Verdana" w:hAnsi="Verdana" w:cs="Verdana" w:hint="default"/>
        <w:b w:val="0"/>
        <w:bCs w:val="0"/>
        <w:i w:val="0"/>
        <w:iCs w:val="0"/>
        <w:spacing w:val="0"/>
        <w:w w:val="100"/>
        <w:sz w:val="22"/>
        <w:szCs w:val="22"/>
        <w:lang w:val="en-US" w:eastAsia="en-US" w:bidi="ar-SA"/>
      </w:rPr>
    </w:lvl>
    <w:lvl w:ilvl="3">
      <w:numFmt w:val="bullet"/>
      <w:lvlText w:val="•"/>
      <w:lvlJc w:val="left"/>
      <w:pPr>
        <w:ind w:left="3080" w:hanging="720"/>
      </w:pPr>
      <w:rPr>
        <w:rFonts w:hint="default"/>
        <w:lang w:val="en-US" w:eastAsia="en-US" w:bidi="ar-SA"/>
      </w:rPr>
    </w:lvl>
    <w:lvl w:ilvl="4">
      <w:numFmt w:val="bullet"/>
      <w:lvlText w:val="•"/>
      <w:lvlJc w:val="left"/>
      <w:pPr>
        <w:ind w:left="4140" w:hanging="720"/>
      </w:pPr>
      <w:rPr>
        <w:rFonts w:hint="default"/>
        <w:lang w:val="en-US" w:eastAsia="en-US" w:bidi="ar-SA"/>
      </w:rPr>
    </w:lvl>
    <w:lvl w:ilvl="5">
      <w:numFmt w:val="bullet"/>
      <w:lvlText w:val="•"/>
      <w:lvlJc w:val="left"/>
      <w:pPr>
        <w:ind w:left="5200" w:hanging="720"/>
      </w:pPr>
      <w:rPr>
        <w:rFonts w:hint="default"/>
        <w:lang w:val="en-US" w:eastAsia="en-US" w:bidi="ar-SA"/>
      </w:rPr>
    </w:lvl>
    <w:lvl w:ilvl="6">
      <w:numFmt w:val="bullet"/>
      <w:lvlText w:val="•"/>
      <w:lvlJc w:val="left"/>
      <w:pPr>
        <w:ind w:left="6260" w:hanging="720"/>
      </w:pPr>
      <w:rPr>
        <w:rFonts w:hint="default"/>
        <w:lang w:val="en-US" w:eastAsia="en-US" w:bidi="ar-SA"/>
      </w:rPr>
    </w:lvl>
    <w:lvl w:ilvl="7">
      <w:numFmt w:val="bullet"/>
      <w:lvlText w:val="•"/>
      <w:lvlJc w:val="left"/>
      <w:pPr>
        <w:ind w:left="7320" w:hanging="720"/>
      </w:pPr>
      <w:rPr>
        <w:rFonts w:hint="default"/>
        <w:lang w:val="en-US" w:eastAsia="en-US" w:bidi="ar-SA"/>
      </w:rPr>
    </w:lvl>
    <w:lvl w:ilvl="8">
      <w:numFmt w:val="bullet"/>
      <w:lvlText w:val="•"/>
      <w:lvlJc w:val="left"/>
      <w:pPr>
        <w:ind w:left="8380" w:hanging="720"/>
      </w:pPr>
      <w:rPr>
        <w:rFonts w:hint="default"/>
        <w:lang w:val="en-US" w:eastAsia="en-US" w:bidi="ar-SA"/>
      </w:rPr>
    </w:lvl>
  </w:abstractNum>
  <w:abstractNum w:abstractNumId="102" w15:restartNumberingAfterBreak="0">
    <w:nsid w:val="7C5B0C76"/>
    <w:multiLevelType w:val="multilevel"/>
    <w:tmpl w:val="8E9ED7C8"/>
    <w:lvl w:ilvl="0">
      <w:start w:val="6"/>
      <w:numFmt w:val="decimal"/>
      <w:lvlText w:val="%1"/>
      <w:lvlJc w:val="left"/>
      <w:pPr>
        <w:ind w:left="500" w:hanging="720"/>
      </w:pPr>
      <w:rPr>
        <w:rFonts w:hint="default"/>
        <w:lang w:val="en-US" w:eastAsia="en-US" w:bidi="ar-SA"/>
      </w:rPr>
    </w:lvl>
    <w:lvl w:ilvl="1">
      <w:start w:val="10"/>
      <w:numFmt w:val="decimal"/>
      <w:lvlText w:val="%1.%2"/>
      <w:lvlJc w:val="left"/>
      <w:pPr>
        <w:ind w:left="500" w:hanging="720"/>
      </w:pPr>
      <w:rPr>
        <w:rFonts w:ascii="Verdana" w:eastAsia="Verdana" w:hAnsi="Verdana" w:cs="Verdana" w:hint="default"/>
        <w:b/>
        <w:bCs/>
        <w:i w:val="0"/>
        <w:iCs w:val="0"/>
        <w:spacing w:val="0"/>
        <w:w w:val="96"/>
        <w:sz w:val="22"/>
        <w:szCs w:val="22"/>
        <w:lang w:val="en-US" w:eastAsia="en-US" w:bidi="ar-SA"/>
      </w:rPr>
    </w:lvl>
    <w:lvl w:ilvl="2">
      <w:numFmt w:val="bullet"/>
      <w:lvlText w:val="•"/>
      <w:lvlJc w:val="left"/>
      <w:pPr>
        <w:ind w:left="2480" w:hanging="720"/>
      </w:pPr>
      <w:rPr>
        <w:rFonts w:hint="default"/>
        <w:lang w:val="en-US" w:eastAsia="en-US" w:bidi="ar-SA"/>
      </w:rPr>
    </w:lvl>
    <w:lvl w:ilvl="3">
      <w:numFmt w:val="bullet"/>
      <w:lvlText w:val="•"/>
      <w:lvlJc w:val="left"/>
      <w:pPr>
        <w:ind w:left="3470" w:hanging="720"/>
      </w:pPr>
      <w:rPr>
        <w:rFonts w:hint="default"/>
        <w:lang w:val="en-US" w:eastAsia="en-US" w:bidi="ar-SA"/>
      </w:rPr>
    </w:lvl>
    <w:lvl w:ilvl="4">
      <w:numFmt w:val="bullet"/>
      <w:lvlText w:val="•"/>
      <w:lvlJc w:val="left"/>
      <w:pPr>
        <w:ind w:left="4460" w:hanging="720"/>
      </w:pPr>
      <w:rPr>
        <w:rFonts w:hint="default"/>
        <w:lang w:val="en-US" w:eastAsia="en-US" w:bidi="ar-SA"/>
      </w:rPr>
    </w:lvl>
    <w:lvl w:ilvl="5">
      <w:numFmt w:val="bullet"/>
      <w:lvlText w:val="•"/>
      <w:lvlJc w:val="left"/>
      <w:pPr>
        <w:ind w:left="5450" w:hanging="720"/>
      </w:pPr>
      <w:rPr>
        <w:rFonts w:hint="default"/>
        <w:lang w:val="en-US" w:eastAsia="en-US" w:bidi="ar-SA"/>
      </w:rPr>
    </w:lvl>
    <w:lvl w:ilvl="6">
      <w:numFmt w:val="bullet"/>
      <w:lvlText w:val="•"/>
      <w:lvlJc w:val="left"/>
      <w:pPr>
        <w:ind w:left="6440" w:hanging="720"/>
      </w:pPr>
      <w:rPr>
        <w:rFonts w:hint="default"/>
        <w:lang w:val="en-US" w:eastAsia="en-US" w:bidi="ar-SA"/>
      </w:rPr>
    </w:lvl>
    <w:lvl w:ilvl="7">
      <w:numFmt w:val="bullet"/>
      <w:lvlText w:val="•"/>
      <w:lvlJc w:val="left"/>
      <w:pPr>
        <w:ind w:left="7430" w:hanging="720"/>
      </w:pPr>
      <w:rPr>
        <w:rFonts w:hint="default"/>
        <w:lang w:val="en-US" w:eastAsia="en-US" w:bidi="ar-SA"/>
      </w:rPr>
    </w:lvl>
    <w:lvl w:ilvl="8">
      <w:numFmt w:val="bullet"/>
      <w:lvlText w:val="•"/>
      <w:lvlJc w:val="left"/>
      <w:pPr>
        <w:ind w:left="8420" w:hanging="720"/>
      </w:pPr>
      <w:rPr>
        <w:rFonts w:hint="default"/>
        <w:lang w:val="en-US" w:eastAsia="en-US" w:bidi="ar-SA"/>
      </w:rPr>
    </w:lvl>
  </w:abstractNum>
  <w:abstractNum w:abstractNumId="103" w15:restartNumberingAfterBreak="0">
    <w:nsid w:val="7C70322C"/>
    <w:multiLevelType w:val="multilevel"/>
    <w:tmpl w:val="F350FC66"/>
    <w:lvl w:ilvl="0">
      <w:start w:val="1"/>
      <w:numFmt w:val="decimal"/>
      <w:lvlText w:val="%1."/>
      <w:lvlJc w:val="left"/>
      <w:pPr>
        <w:ind w:left="580" w:hanging="329"/>
      </w:pPr>
      <w:rPr>
        <w:rFonts w:ascii="Verdana" w:eastAsia="Verdana" w:hAnsi="Verdana" w:cs="Verdana" w:hint="default"/>
        <w:b w:val="0"/>
        <w:bCs w:val="0"/>
        <w:i w:val="0"/>
        <w:iCs w:val="0"/>
        <w:spacing w:val="0"/>
        <w:w w:val="100"/>
        <w:sz w:val="22"/>
        <w:szCs w:val="22"/>
        <w:lang w:val="en-US" w:eastAsia="en-US" w:bidi="ar-SA"/>
      </w:rPr>
    </w:lvl>
    <w:lvl w:ilvl="1">
      <w:start w:val="1"/>
      <w:numFmt w:val="decimal"/>
      <w:lvlText w:val="%1.%2"/>
      <w:lvlJc w:val="left"/>
      <w:pPr>
        <w:ind w:left="1300" w:hanging="720"/>
      </w:pPr>
      <w:rPr>
        <w:rFonts w:hint="default"/>
        <w:spacing w:val="0"/>
        <w:w w:val="100"/>
        <w:lang w:val="en-US" w:eastAsia="en-US" w:bidi="ar-SA"/>
      </w:rPr>
    </w:lvl>
    <w:lvl w:ilvl="2">
      <w:numFmt w:val="bullet"/>
      <w:lvlText w:val="•"/>
      <w:lvlJc w:val="left"/>
      <w:pPr>
        <w:ind w:left="2357" w:hanging="720"/>
      </w:pPr>
      <w:rPr>
        <w:rFonts w:hint="default"/>
        <w:lang w:val="en-US" w:eastAsia="en-US" w:bidi="ar-SA"/>
      </w:rPr>
    </w:lvl>
    <w:lvl w:ilvl="3">
      <w:numFmt w:val="bullet"/>
      <w:lvlText w:val="•"/>
      <w:lvlJc w:val="left"/>
      <w:pPr>
        <w:ind w:left="3415" w:hanging="720"/>
      </w:pPr>
      <w:rPr>
        <w:rFonts w:hint="default"/>
        <w:lang w:val="en-US" w:eastAsia="en-US" w:bidi="ar-SA"/>
      </w:rPr>
    </w:lvl>
    <w:lvl w:ilvl="4">
      <w:numFmt w:val="bullet"/>
      <w:lvlText w:val="•"/>
      <w:lvlJc w:val="left"/>
      <w:pPr>
        <w:ind w:left="4473" w:hanging="720"/>
      </w:pPr>
      <w:rPr>
        <w:rFonts w:hint="default"/>
        <w:lang w:val="en-US" w:eastAsia="en-US" w:bidi="ar-SA"/>
      </w:rPr>
    </w:lvl>
    <w:lvl w:ilvl="5">
      <w:numFmt w:val="bullet"/>
      <w:lvlText w:val="•"/>
      <w:lvlJc w:val="left"/>
      <w:pPr>
        <w:ind w:left="5531" w:hanging="720"/>
      </w:pPr>
      <w:rPr>
        <w:rFonts w:hint="default"/>
        <w:lang w:val="en-US" w:eastAsia="en-US" w:bidi="ar-SA"/>
      </w:rPr>
    </w:lvl>
    <w:lvl w:ilvl="6">
      <w:numFmt w:val="bullet"/>
      <w:lvlText w:val="•"/>
      <w:lvlJc w:val="left"/>
      <w:pPr>
        <w:ind w:left="6588" w:hanging="720"/>
      </w:pPr>
      <w:rPr>
        <w:rFonts w:hint="default"/>
        <w:lang w:val="en-US" w:eastAsia="en-US" w:bidi="ar-SA"/>
      </w:rPr>
    </w:lvl>
    <w:lvl w:ilvl="7">
      <w:numFmt w:val="bullet"/>
      <w:lvlText w:val="•"/>
      <w:lvlJc w:val="left"/>
      <w:pPr>
        <w:ind w:left="7646" w:hanging="720"/>
      </w:pPr>
      <w:rPr>
        <w:rFonts w:hint="default"/>
        <w:lang w:val="en-US" w:eastAsia="en-US" w:bidi="ar-SA"/>
      </w:rPr>
    </w:lvl>
    <w:lvl w:ilvl="8">
      <w:numFmt w:val="bullet"/>
      <w:lvlText w:val="•"/>
      <w:lvlJc w:val="left"/>
      <w:pPr>
        <w:ind w:left="8704" w:hanging="720"/>
      </w:pPr>
      <w:rPr>
        <w:rFonts w:hint="default"/>
        <w:lang w:val="en-US" w:eastAsia="en-US" w:bidi="ar-SA"/>
      </w:rPr>
    </w:lvl>
  </w:abstractNum>
  <w:abstractNum w:abstractNumId="104" w15:restartNumberingAfterBreak="0">
    <w:nsid w:val="7DFF6E79"/>
    <w:multiLevelType w:val="multilevel"/>
    <w:tmpl w:val="E076A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7EA37E5D"/>
    <w:multiLevelType w:val="multilevel"/>
    <w:tmpl w:val="1464A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7F8201B5"/>
    <w:multiLevelType w:val="multilevel"/>
    <w:tmpl w:val="1DD24D50"/>
    <w:lvl w:ilvl="0">
      <w:start w:val="1"/>
      <w:numFmt w:val="decimal"/>
      <w:lvlText w:val="%1."/>
      <w:lvlJc w:val="left"/>
      <w:pPr>
        <w:ind w:left="480" w:hanging="360"/>
      </w:pPr>
      <w:rPr>
        <w:rFonts w:ascii="Verdana" w:eastAsia="Verdana" w:hAnsi="Verdana" w:cs="Verdana" w:hint="default"/>
        <w:b w:val="0"/>
        <w:bCs w:val="0"/>
        <w:i w:val="0"/>
        <w:iCs w:val="0"/>
        <w:spacing w:val="0"/>
        <w:w w:val="100"/>
        <w:sz w:val="22"/>
        <w:szCs w:val="22"/>
        <w:lang w:val="en-US" w:eastAsia="en-US" w:bidi="ar-SA"/>
      </w:rPr>
    </w:lvl>
    <w:lvl w:ilvl="1">
      <w:start w:val="1"/>
      <w:numFmt w:val="decimal"/>
      <w:lvlText w:val="%1.%2"/>
      <w:lvlJc w:val="left"/>
      <w:pPr>
        <w:ind w:left="1560" w:hanging="720"/>
      </w:pPr>
      <w:rPr>
        <w:rFonts w:ascii="Verdana" w:eastAsia="Verdana" w:hAnsi="Verdana" w:cs="Verdana" w:hint="default"/>
        <w:b w:val="0"/>
        <w:bCs w:val="0"/>
        <w:i w:val="0"/>
        <w:iCs w:val="0"/>
        <w:spacing w:val="0"/>
        <w:w w:val="100"/>
        <w:sz w:val="22"/>
        <w:szCs w:val="22"/>
        <w:lang w:val="en-US" w:eastAsia="en-US" w:bidi="ar-SA"/>
      </w:rPr>
    </w:lvl>
    <w:lvl w:ilvl="2">
      <w:start w:val="1"/>
      <w:numFmt w:val="decimal"/>
      <w:lvlText w:val="%1.%2.%3"/>
      <w:lvlJc w:val="left"/>
      <w:pPr>
        <w:ind w:left="2388" w:hanging="1134"/>
      </w:pPr>
      <w:rPr>
        <w:rFonts w:ascii="Verdana" w:eastAsia="Verdana" w:hAnsi="Verdana" w:cs="Verdana" w:hint="default"/>
        <w:b w:val="0"/>
        <w:bCs w:val="0"/>
        <w:i w:val="0"/>
        <w:iCs w:val="0"/>
        <w:spacing w:val="0"/>
        <w:w w:val="100"/>
        <w:sz w:val="22"/>
        <w:szCs w:val="22"/>
        <w:lang w:val="en-US" w:eastAsia="en-US" w:bidi="ar-SA"/>
      </w:rPr>
    </w:lvl>
    <w:lvl w:ilvl="3">
      <w:numFmt w:val="bullet"/>
      <w:lvlText w:val="•"/>
      <w:lvlJc w:val="left"/>
      <w:pPr>
        <w:ind w:left="1680" w:hanging="1134"/>
      </w:pPr>
      <w:rPr>
        <w:rFonts w:hint="default"/>
        <w:lang w:val="en-US" w:eastAsia="en-US" w:bidi="ar-SA"/>
      </w:rPr>
    </w:lvl>
    <w:lvl w:ilvl="4">
      <w:numFmt w:val="bullet"/>
      <w:lvlText w:val="•"/>
      <w:lvlJc w:val="left"/>
      <w:pPr>
        <w:ind w:left="2380" w:hanging="1134"/>
      </w:pPr>
      <w:rPr>
        <w:rFonts w:hint="default"/>
        <w:lang w:val="en-US" w:eastAsia="en-US" w:bidi="ar-SA"/>
      </w:rPr>
    </w:lvl>
    <w:lvl w:ilvl="5">
      <w:numFmt w:val="bullet"/>
      <w:lvlText w:val="•"/>
      <w:lvlJc w:val="left"/>
      <w:pPr>
        <w:ind w:left="3733" w:hanging="1134"/>
      </w:pPr>
      <w:rPr>
        <w:rFonts w:hint="default"/>
        <w:lang w:val="en-US" w:eastAsia="en-US" w:bidi="ar-SA"/>
      </w:rPr>
    </w:lvl>
    <w:lvl w:ilvl="6">
      <w:numFmt w:val="bullet"/>
      <w:lvlText w:val="•"/>
      <w:lvlJc w:val="left"/>
      <w:pPr>
        <w:ind w:left="5086" w:hanging="1134"/>
      </w:pPr>
      <w:rPr>
        <w:rFonts w:hint="default"/>
        <w:lang w:val="en-US" w:eastAsia="en-US" w:bidi="ar-SA"/>
      </w:rPr>
    </w:lvl>
    <w:lvl w:ilvl="7">
      <w:numFmt w:val="bullet"/>
      <w:lvlText w:val="•"/>
      <w:lvlJc w:val="left"/>
      <w:pPr>
        <w:ind w:left="6440" w:hanging="1134"/>
      </w:pPr>
      <w:rPr>
        <w:rFonts w:hint="default"/>
        <w:lang w:val="en-US" w:eastAsia="en-US" w:bidi="ar-SA"/>
      </w:rPr>
    </w:lvl>
    <w:lvl w:ilvl="8">
      <w:numFmt w:val="bullet"/>
      <w:lvlText w:val="•"/>
      <w:lvlJc w:val="left"/>
      <w:pPr>
        <w:ind w:left="7793" w:hanging="1134"/>
      </w:pPr>
      <w:rPr>
        <w:rFonts w:hint="default"/>
        <w:lang w:val="en-US" w:eastAsia="en-US" w:bidi="ar-SA"/>
      </w:rPr>
    </w:lvl>
  </w:abstractNum>
  <w:num w:numId="1">
    <w:abstractNumId w:val="36"/>
  </w:num>
  <w:num w:numId="2">
    <w:abstractNumId w:val="16"/>
  </w:num>
  <w:num w:numId="3">
    <w:abstractNumId w:val="24"/>
  </w:num>
  <w:num w:numId="4">
    <w:abstractNumId w:val="14"/>
  </w:num>
  <w:num w:numId="5">
    <w:abstractNumId w:val="93"/>
  </w:num>
  <w:num w:numId="6">
    <w:abstractNumId w:val="69"/>
  </w:num>
  <w:num w:numId="7">
    <w:abstractNumId w:val="66"/>
  </w:num>
  <w:num w:numId="8">
    <w:abstractNumId w:val="31"/>
  </w:num>
  <w:num w:numId="9">
    <w:abstractNumId w:val="51"/>
  </w:num>
  <w:num w:numId="10">
    <w:abstractNumId w:val="70"/>
  </w:num>
  <w:num w:numId="11">
    <w:abstractNumId w:val="64"/>
  </w:num>
  <w:num w:numId="12">
    <w:abstractNumId w:val="26"/>
  </w:num>
  <w:num w:numId="13">
    <w:abstractNumId w:val="62"/>
  </w:num>
  <w:num w:numId="14">
    <w:abstractNumId w:val="7"/>
  </w:num>
  <w:num w:numId="15">
    <w:abstractNumId w:val="9"/>
  </w:num>
  <w:num w:numId="16">
    <w:abstractNumId w:val="6"/>
  </w:num>
  <w:num w:numId="17">
    <w:abstractNumId w:val="12"/>
  </w:num>
  <w:num w:numId="18">
    <w:abstractNumId w:val="45"/>
  </w:num>
  <w:num w:numId="19">
    <w:abstractNumId w:val="1"/>
  </w:num>
  <w:num w:numId="20">
    <w:abstractNumId w:val="68"/>
  </w:num>
  <w:num w:numId="21">
    <w:abstractNumId w:val="102"/>
  </w:num>
  <w:num w:numId="22">
    <w:abstractNumId w:val="47"/>
  </w:num>
  <w:num w:numId="23">
    <w:abstractNumId w:val="53"/>
  </w:num>
  <w:num w:numId="24">
    <w:abstractNumId w:val="87"/>
  </w:num>
  <w:num w:numId="25">
    <w:abstractNumId w:val="11"/>
  </w:num>
  <w:num w:numId="26">
    <w:abstractNumId w:val="40"/>
  </w:num>
  <w:num w:numId="27">
    <w:abstractNumId w:val="32"/>
  </w:num>
  <w:num w:numId="28">
    <w:abstractNumId w:val="81"/>
  </w:num>
  <w:num w:numId="29">
    <w:abstractNumId w:val="57"/>
  </w:num>
  <w:num w:numId="30">
    <w:abstractNumId w:val="71"/>
  </w:num>
  <w:num w:numId="31">
    <w:abstractNumId w:val="77"/>
  </w:num>
  <w:num w:numId="32">
    <w:abstractNumId w:val="89"/>
  </w:num>
  <w:num w:numId="33">
    <w:abstractNumId w:val="19"/>
  </w:num>
  <w:num w:numId="34">
    <w:abstractNumId w:val="48"/>
  </w:num>
  <w:num w:numId="35">
    <w:abstractNumId w:val="37"/>
  </w:num>
  <w:num w:numId="36">
    <w:abstractNumId w:val="90"/>
  </w:num>
  <w:num w:numId="37">
    <w:abstractNumId w:val="63"/>
  </w:num>
  <w:num w:numId="38">
    <w:abstractNumId w:val="2"/>
  </w:num>
  <w:num w:numId="39">
    <w:abstractNumId w:val="49"/>
  </w:num>
  <w:num w:numId="40">
    <w:abstractNumId w:val="39"/>
  </w:num>
  <w:num w:numId="41">
    <w:abstractNumId w:val="35"/>
  </w:num>
  <w:num w:numId="42">
    <w:abstractNumId w:val="58"/>
  </w:num>
  <w:num w:numId="43">
    <w:abstractNumId w:val="103"/>
  </w:num>
  <w:num w:numId="44">
    <w:abstractNumId w:val="34"/>
  </w:num>
  <w:num w:numId="45">
    <w:abstractNumId w:val="17"/>
  </w:num>
  <w:num w:numId="46">
    <w:abstractNumId w:val="42"/>
  </w:num>
  <w:num w:numId="47">
    <w:abstractNumId w:val="29"/>
  </w:num>
  <w:num w:numId="48">
    <w:abstractNumId w:val="43"/>
  </w:num>
  <w:num w:numId="49">
    <w:abstractNumId w:val="85"/>
  </w:num>
  <w:num w:numId="50">
    <w:abstractNumId w:val="56"/>
  </w:num>
  <w:num w:numId="51">
    <w:abstractNumId w:val="52"/>
  </w:num>
  <w:num w:numId="52">
    <w:abstractNumId w:val="4"/>
  </w:num>
  <w:num w:numId="53">
    <w:abstractNumId w:val="18"/>
  </w:num>
  <w:num w:numId="54">
    <w:abstractNumId w:val="23"/>
  </w:num>
  <w:num w:numId="55">
    <w:abstractNumId w:val="92"/>
  </w:num>
  <w:num w:numId="56">
    <w:abstractNumId w:val="8"/>
  </w:num>
  <w:num w:numId="57">
    <w:abstractNumId w:val="97"/>
  </w:num>
  <w:num w:numId="58">
    <w:abstractNumId w:val="99"/>
  </w:num>
  <w:num w:numId="59">
    <w:abstractNumId w:val="25"/>
  </w:num>
  <w:num w:numId="60">
    <w:abstractNumId w:val="41"/>
  </w:num>
  <w:num w:numId="61">
    <w:abstractNumId w:val="5"/>
  </w:num>
  <w:num w:numId="62">
    <w:abstractNumId w:val="3"/>
  </w:num>
  <w:num w:numId="63">
    <w:abstractNumId w:val="100"/>
  </w:num>
  <w:num w:numId="64">
    <w:abstractNumId w:val="0"/>
  </w:num>
  <w:num w:numId="65">
    <w:abstractNumId w:val="21"/>
  </w:num>
  <w:num w:numId="66">
    <w:abstractNumId w:val="91"/>
  </w:num>
  <w:num w:numId="67">
    <w:abstractNumId w:val="15"/>
  </w:num>
  <w:num w:numId="68">
    <w:abstractNumId w:val="96"/>
  </w:num>
  <w:num w:numId="69">
    <w:abstractNumId w:val="78"/>
  </w:num>
  <w:num w:numId="70">
    <w:abstractNumId w:val="94"/>
  </w:num>
  <w:num w:numId="71">
    <w:abstractNumId w:val="101"/>
  </w:num>
  <w:num w:numId="72">
    <w:abstractNumId w:val="50"/>
  </w:num>
  <w:num w:numId="73">
    <w:abstractNumId w:val="95"/>
  </w:num>
  <w:num w:numId="74">
    <w:abstractNumId w:val="72"/>
  </w:num>
  <w:num w:numId="75">
    <w:abstractNumId w:val="46"/>
  </w:num>
  <w:num w:numId="76">
    <w:abstractNumId w:val="86"/>
  </w:num>
  <w:num w:numId="77">
    <w:abstractNumId w:val="20"/>
  </w:num>
  <w:num w:numId="78">
    <w:abstractNumId w:val="13"/>
  </w:num>
  <w:num w:numId="79">
    <w:abstractNumId w:val="30"/>
  </w:num>
  <w:num w:numId="80">
    <w:abstractNumId w:val="59"/>
  </w:num>
  <w:num w:numId="81">
    <w:abstractNumId w:val="60"/>
  </w:num>
  <w:num w:numId="82">
    <w:abstractNumId w:val="82"/>
  </w:num>
  <w:num w:numId="83">
    <w:abstractNumId w:val="38"/>
  </w:num>
  <w:num w:numId="84">
    <w:abstractNumId w:val="28"/>
  </w:num>
  <w:num w:numId="85">
    <w:abstractNumId w:val="73"/>
  </w:num>
  <w:num w:numId="86">
    <w:abstractNumId w:val="74"/>
  </w:num>
  <w:num w:numId="87">
    <w:abstractNumId w:val="27"/>
  </w:num>
  <w:num w:numId="88">
    <w:abstractNumId w:val="84"/>
  </w:num>
  <w:num w:numId="89">
    <w:abstractNumId w:val="33"/>
  </w:num>
  <w:num w:numId="90">
    <w:abstractNumId w:val="104"/>
  </w:num>
  <w:num w:numId="91">
    <w:abstractNumId w:val="54"/>
  </w:num>
  <w:num w:numId="92">
    <w:abstractNumId w:val="88"/>
  </w:num>
  <w:num w:numId="93">
    <w:abstractNumId w:val="65"/>
  </w:num>
  <w:num w:numId="94">
    <w:abstractNumId w:val="10"/>
  </w:num>
  <w:num w:numId="95">
    <w:abstractNumId w:val="79"/>
  </w:num>
  <w:num w:numId="96">
    <w:abstractNumId w:val="55"/>
  </w:num>
  <w:num w:numId="97">
    <w:abstractNumId w:val="83"/>
  </w:num>
  <w:num w:numId="98">
    <w:abstractNumId w:val="76"/>
  </w:num>
  <w:num w:numId="99">
    <w:abstractNumId w:val="75"/>
  </w:num>
  <w:num w:numId="100">
    <w:abstractNumId w:val="105"/>
  </w:num>
  <w:num w:numId="101">
    <w:abstractNumId w:val="61"/>
  </w:num>
  <w:num w:numId="102">
    <w:abstractNumId w:val="44"/>
  </w:num>
  <w:num w:numId="103">
    <w:abstractNumId w:val="67"/>
  </w:num>
  <w:num w:numId="104">
    <w:abstractNumId w:val="106"/>
  </w:num>
  <w:num w:numId="105">
    <w:abstractNumId w:val="98"/>
  </w:num>
  <w:num w:numId="106">
    <w:abstractNumId w:val="80"/>
  </w:num>
  <w:num w:numId="107">
    <w:abstractNumId w:val="22"/>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EDC"/>
    <w:rsid w:val="00001DB7"/>
    <w:rsid w:val="00003E74"/>
    <w:rsid w:val="00005219"/>
    <w:rsid w:val="000223E5"/>
    <w:rsid w:val="00044910"/>
    <w:rsid w:val="000540A4"/>
    <w:rsid w:val="00055E3D"/>
    <w:rsid w:val="000601E0"/>
    <w:rsid w:val="000707B7"/>
    <w:rsid w:val="00081170"/>
    <w:rsid w:val="00084D66"/>
    <w:rsid w:val="00086401"/>
    <w:rsid w:val="00093D86"/>
    <w:rsid w:val="00096C86"/>
    <w:rsid w:val="0009772E"/>
    <w:rsid w:val="000A0651"/>
    <w:rsid w:val="000A22C4"/>
    <w:rsid w:val="000A7512"/>
    <w:rsid w:val="000B5C07"/>
    <w:rsid w:val="000B6188"/>
    <w:rsid w:val="000D0A87"/>
    <w:rsid w:val="000E51C4"/>
    <w:rsid w:val="00104EEA"/>
    <w:rsid w:val="0011564C"/>
    <w:rsid w:val="00143A2F"/>
    <w:rsid w:val="001805C5"/>
    <w:rsid w:val="00183613"/>
    <w:rsid w:val="00183724"/>
    <w:rsid w:val="001A64E7"/>
    <w:rsid w:val="001B5C1C"/>
    <w:rsid w:val="001E0AF0"/>
    <w:rsid w:val="00203083"/>
    <w:rsid w:val="00215A3D"/>
    <w:rsid w:val="00221F24"/>
    <w:rsid w:val="002300EE"/>
    <w:rsid w:val="00235DEA"/>
    <w:rsid w:val="00235F94"/>
    <w:rsid w:val="00237873"/>
    <w:rsid w:val="0025023D"/>
    <w:rsid w:val="00254117"/>
    <w:rsid w:val="002762BE"/>
    <w:rsid w:val="002822AD"/>
    <w:rsid w:val="002856AC"/>
    <w:rsid w:val="00295ADD"/>
    <w:rsid w:val="002B41F1"/>
    <w:rsid w:val="002C2480"/>
    <w:rsid w:val="002C2C06"/>
    <w:rsid w:val="002C461B"/>
    <w:rsid w:val="002E364D"/>
    <w:rsid w:val="002E659E"/>
    <w:rsid w:val="002F2301"/>
    <w:rsid w:val="002F2DBB"/>
    <w:rsid w:val="00301950"/>
    <w:rsid w:val="003044E2"/>
    <w:rsid w:val="00307F85"/>
    <w:rsid w:val="00330D43"/>
    <w:rsid w:val="00344905"/>
    <w:rsid w:val="003525EB"/>
    <w:rsid w:val="00362EA4"/>
    <w:rsid w:val="00365CA3"/>
    <w:rsid w:val="0037145D"/>
    <w:rsid w:val="00372109"/>
    <w:rsid w:val="0039796A"/>
    <w:rsid w:val="003B294B"/>
    <w:rsid w:val="003C6DE9"/>
    <w:rsid w:val="003D0134"/>
    <w:rsid w:val="003D07CC"/>
    <w:rsid w:val="003F0392"/>
    <w:rsid w:val="00402BFB"/>
    <w:rsid w:val="00404F22"/>
    <w:rsid w:val="004210C6"/>
    <w:rsid w:val="00421C35"/>
    <w:rsid w:val="004236A8"/>
    <w:rsid w:val="00424A10"/>
    <w:rsid w:val="00471B52"/>
    <w:rsid w:val="00484BE8"/>
    <w:rsid w:val="004B36F0"/>
    <w:rsid w:val="004B5C73"/>
    <w:rsid w:val="004C29FF"/>
    <w:rsid w:val="004D7D67"/>
    <w:rsid w:val="004E23A9"/>
    <w:rsid w:val="004E57A6"/>
    <w:rsid w:val="004F698D"/>
    <w:rsid w:val="00504117"/>
    <w:rsid w:val="00530B42"/>
    <w:rsid w:val="00536087"/>
    <w:rsid w:val="005377F0"/>
    <w:rsid w:val="0054072E"/>
    <w:rsid w:val="005430E2"/>
    <w:rsid w:val="005442A7"/>
    <w:rsid w:val="00561F63"/>
    <w:rsid w:val="005A69E3"/>
    <w:rsid w:val="005C29A5"/>
    <w:rsid w:val="005C56FF"/>
    <w:rsid w:val="005D4DE2"/>
    <w:rsid w:val="005D7346"/>
    <w:rsid w:val="005F6A23"/>
    <w:rsid w:val="006025C8"/>
    <w:rsid w:val="00640649"/>
    <w:rsid w:val="006532A9"/>
    <w:rsid w:val="006640DA"/>
    <w:rsid w:val="006674C0"/>
    <w:rsid w:val="00675C90"/>
    <w:rsid w:val="006C41C2"/>
    <w:rsid w:val="006F041E"/>
    <w:rsid w:val="006F1056"/>
    <w:rsid w:val="006F7520"/>
    <w:rsid w:val="006F7772"/>
    <w:rsid w:val="007077D9"/>
    <w:rsid w:val="00715157"/>
    <w:rsid w:val="007157DD"/>
    <w:rsid w:val="00721CDE"/>
    <w:rsid w:val="00722FE2"/>
    <w:rsid w:val="00723FF6"/>
    <w:rsid w:val="007342E3"/>
    <w:rsid w:val="0073553A"/>
    <w:rsid w:val="00742546"/>
    <w:rsid w:val="007638D8"/>
    <w:rsid w:val="00775B1A"/>
    <w:rsid w:val="007B1F98"/>
    <w:rsid w:val="007D40E3"/>
    <w:rsid w:val="007D680B"/>
    <w:rsid w:val="007E38E1"/>
    <w:rsid w:val="007E6E45"/>
    <w:rsid w:val="00817D44"/>
    <w:rsid w:val="00823F4F"/>
    <w:rsid w:val="00827BDC"/>
    <w:rsid w:val="00867B9F"/>
    <w:rsid w:val="008D5B07"/>
    <w:rsid w:val="008E25CE"/>
    <w:rsid w:val="008E5623"/>
    <w:rsid w:val="008E6E7E"/>
    <w:rsid w:val="0090527A"/>
    <w:rsid w:val="00927541"/>
    <w:rsid w:val="00934DAB"/>
    <w:rsid w:val="00976F22"/>
    <w:rsid w:val="00982808"/>
    <w:rsid w:val="009A3702"/>
    <w:rsid w:val="009A6428"/>
    <w:rsid w:val="009B3C2C"/>
    <w:rsid w:val="009C1351"/>
    <w:rsid w:val="009C628A"/>
    <w:rsid w:val="009E54E5"/>
    <w:rsid w:val="009F0EDC"/>
    <w:rsid w:val="009F302D"/>
    <w:rsid w:val="009F4E48"/>
    <w:rsid w:val="00A0155D"/>
    <w:rsid w:val="00A12CE0"/>
    <w:rsid w:val="00A24044"/>
    <w:rsid w:val="00A5016A"/>
    <w:rsid w:val="00A61E54"/>
    <w:rsid w:val="00A66462"/>
    <w:rsid w:val="00A74DBB"/>
    <w:rsid w:val="00A82098"/>
    <w:rsid w:val="00A93726"/>
    <w:rsid w:val="00AA6658"/>
    <w:rsid w:val="00AB359E"/>
    <w:rsid w:val="00AD3665"/>
    <w:rsid w:val="00B02B84"/>
    <w:rsid w:val="00B049E0"/>
    <w:rsid w:val="00B35615"/>
    <w:rsid w:val="00B46AE3"/>
    <w:rsid w:val="00B565BA"/>
    <w:rsid w:val="00B74813"/>
    <w:rsid w:val="00B74DA6"/>
    <w:rsid w:val="00B818F7"/>
    <w:rsid w:val="00B85B4E"/>
    <w:rsid w:val="00B96ADF"/>
    <w:rsid w:val="00BA0740"/>
    <w:rsid w:val="00BA3324"/>
    <w:rsid w:val="00BC1544"/>
    <w:rsid w:val="00BC6FE2"/>
    <w:rsid w:val="00BF5D0A"/>
    <w:rsid w:val="00BF652A"/>
    <w:rsid w:val="00C06CEC"/>
    <w:rsid w:val="00C075A7"/>
    <w:rsid w:val="00C07E1E"/>
    <w:rsid w:val="00C10C8E"/>
    <w:rsid w:val="00C22786"/>
    <w:rsid w:val="00C327F9"/>
    <w:rsid w:val="00C5530B"/>
    <w:rsid w:val="00C82778"/>
    <w:rsid w:val="00CB2260"/>
    <w:rsid w:val="00CC53DE"/>
    <w:rsid w:val="00CC56C4"/>
    <w:rsid w:val="00CE1328"/>
    <w:rsid w:val="00D10901"/>
    <w:rsid w:val="00D21019"/>
    <w:rsid w:val="00D505EC"/>
    <w:rsid w:val="00DB3AF0"/>
    <w:rsid w:val="00DB796C"/>
    <w:rsid w:val="00DC64FD"/>
    <w:rsid w:val="00DD2D4E"/>
    <w:rsid w:val="00DE2278"/>
    <w:rsid w:val="00DF2607"/>
    <w:rsid w:val="00E0003F"/>
    <w:rsid w:val="00E05375"/>
    <w:rsid w:val="00E12941"/>
    <w:rsid w:val="00E17FD9"/>
    <w:rsid w:val="00E26455"/>
    <w:rsid w:val="00E3151A"/>
    <w:rsid w:val="00E43215"/>
    <w:rsid w:val="00E7184E"/>
    <w:rsid w:val="00E76F83"/>
    <w:rsid w:val="00E91563"/>
    <w:rsid w:val="00EB1447"/>
    <w:rsid w:val="00EB1EAB"/>
    <w:rsid w:val="00EB68A1"/>
    <w:rsid w:val="00EC2F86"/>
    <w:rsid w:val="00EC43F3"/>
    <w:rsid w:val="00ED7DE3"/>
    <w:rsid w:val="00F01E3D"/>
    <w:rsid w:val="00F0780C"/>
    <w:rsid w:val="00F2030F"/>
    <w:rsid w:val="00F23A3D"/>
    <w:rsid w:val="00F31CDF"/>
    <w:rsid w:val="00F3618B"/>
    <w:rsid w:val="00F52CDF"/>
    <w:rsid w:val="00F544ED"/>
    <w:rsid w:val="00F7171E"/>
    <w:rsid w:val="00F90EB9"/>
    <w:rsid w:val="00FC0072"/>
    <w:rsid w:val="00FC4081"/>
    <w:rsid w:val="00FC6EC8"/>
    <w:rsid w:val="00FD0559"/>
    <w:rsid w:val="00FE3AD9"/>
    <w:rsid w:val="00FE5E29"/>
    <w:rsid w:val="00FF2466"/>
    <w:rsid w:val="00FF6E3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585F2"/>
  <w15:docId w15:val="{562FFC8F-6EA9-984D-8ED5-22DE9BD68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9"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Verdana" w:eastAsia="Verdana" w:hAnsi="Verdana" w:cs="Verdana"/>
    </w:rPr>
  </w:style>
  <w:style w:type="paragraph" w:styleId="Heading1">
    <w:name w:val="heading 1"/>
    <w:basedOn w:val="Normal"/>
    <w:uiPriority w:val="1"/>
    <w:qFormat/>
    <w:pPr>
      <w:ind w:left="689"/>
      <w:outlineLvl w:val="0"/>
    </w:pPr>
    <w:rPr>
      <w:rFonts w:ascii="Arial" w:eastAsia="Arial" w:hAnsi="Arial" w:cs="Arial"/>
      <w:b/>
      <w:bCs/>
      <w:sz w:val="32"/>
      <w:szCs w:val="32"/>
    </w:rPr>
  </w:style>
  <w:style w:type="paragraph" w:styleId="Heading2">
    <w:name w:val="heading 2"/>
    <w:basedOn w:val="Normal"/>
    <w:uiPriority w:val="1"/>
    <w:unhideWhenUsed/>
    <w:qFormat/>
    <w:pPr>
      <w:spacing w:before="80"/>
      <w:ind w:hanging="3774"/>
      <w:outlineLvl w:val="1"/>
    </w:pPr>
    <w:rPr>
      <w:b/>
      <w:bCs/>
      <w:sz w:val="28"/>
      <w:szCs w:val="28"/>
      <w:u w:val="single" w:color="000000"/>
    </w:rPr>
  </w:style>
  <w:style w:type="paragraph" w:styleId="Heading3">
    <w:name w:val="heading 3"/>
    <w:basedOn w:val="Normal"/>
    <w:uiPriority w:val="1"/>
    <w:unhideWhenUsed/>
    <w:qFormat/>
    <w:pPr>
      <w:ind w:left="580"/>
      <w:outlineLvl w:val="2"/>
    </w:pPr>
    <w:rPr>
      <w:b/>
      <w:bCs/>
      <w:sz w:val="24"/>
      <w:szCs w:val="24"/>
    </w:rPr>
  </w:style>
  <w:style w:type="paragraph" w:styleId="Heading4">
    <w:name w:val="heading 4"/>
    <w:basedOn w:val="Normal"/>
    <w:link w:val="Heading4Char"/>
    <w:uiPriority w:val="1"/>
    <w:unhideWhenUsed/>
    <w:qFormat/>
    <w:pPr>
      <w:spacing w:before="120"/>
      <w:ind w:left="500"/>
      <w:jc w:val="both"/>
      <w:outlineLvl w:val="3"/>
    </w:pPr>
    <w:rPr>
      <w:b/>
      <w:bCs/>
      <w:sz w:val="24"/>
      <w:szCs w:val="24"/>
    </w:rPr>
  </w:style>
  <w:style w:type="paragraph" w:styleId="Heading5">
    <w:name w:val="heading 5"/>
    <w:basedOn w:val="Normal"/>
    <w:uiPriority w:val="1"/>
    <w:unhideWhenUsed/>
    <w:qFormat/>
    <w:pPr>
      <w:spacing w:before="74"/>
      <w:ind w:left="500"/>
      <w:outlineLvl w:val="4"/>
    </w:pPr>
    <w:rPr>
      <w:sz w:val="24"/>
      <w:szCs w:val="24"/>
    </w:rPr>
  </w:style>
  <w:style w:type="paragraph" w:styleId="Heading6">
    <w:name w:val="heading 6"/>
    <w:basedOn w:val="Normal"/>
    <w:uiPriority w:val="1"/>
    <w:unhideWhenUsed/>
    <w:qFormat/>
    <w:pPr>
      <w:ind w:left="811"/>
      <w:outlineLvl w:val="5"/>
    </w:pPr>
    <w:rPr>
      <w:b/>
      <w:bCs/>
    </w:rPr>
  </w:style>
  <w:style w:type="paragraph" w:styleId="Heading7">
    <w:name w:val="heading 7"/>
    <w:basedOn w:val="Normal"/>
    <w:uiPriority w:val="1"/>
    <w:qFormat/>
    <w:pPr>
      <w:spacing w:before="200"/>
      <w:ind w:left="500"/>
      <w:outlineLvl w:val="6"/>
    </w:pPr>
    <w:rPr>
      <w:b/>
      <w:bCs/>
    </w:rPr>
  </w:style>
  <w:style w:type="paragraph" w:styleId="Heading8">
    <w:name w:val="heading 8"/>
    <w:basedOn w:val="Normal"/>
    <w:link w:val="Heading8Char"/>
    <w:uiPriority w:val="1"/>
    <w:rsid w:val="002B41F1"/>
    <w:pPr>
      <w:spacing w:before="75"/>
      <w:ind w:left="1440" w:hanging="1440"/>
      <w:jc w:val="center"/>
      <w:outlineLvl w:val="7"/>
    </w:pPr>
    <w:rPr>
      <w:rFonts w:ascii="Arial" w:eastAsia="Arial" w:hAnsi="Arial" w:cs="Arial"/>
      <w:sz w:val="32"/>
      <w:szCs w:val="32"/>
    </w:rPr>
  </w:style>
  <w:style w:type="paragraph" w:styleId="Heading9">
    <w:name w:val="heading 9"/>
    <w:basedOn w:val="Normal"/>
    <w:link w:val="Heading9Char"/>
    <w:uiPriority w:val="1"/>
    <w:rsid w:val="002B41F1"/>
    <w:pPr>
      <w:spacing w:before="54"/>
      <w:ind w:left="1584" w:right="674" w:hanging="1584"/>
      <w:jc w:val="center"/>
      <w:outlineLvl w:val="8"/>
    </w:pPr>
    <w:rPr>
      <w:rFonts w:ascii="Arial" w:eastAsia="Arial" w:hAnsi="Arial" w:cs="Arial"/>
      <w:b/>
      <w:bCs/>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360" w:after="360"/>
    </w:pPr>
    <w:rPr>
      <w:rFonts w:asciiTheme="minorHAnsi" w:hAnsiTheme="minorHAnsi" w:cstheme="minorHAnsi"/>
      <w:b/>
      <w:bCs/>
      <w:caps/>
      <w:u w:val="single"/>
    </w:rPr>
  </w:style>
  <w:style w:type="paragraph" w:styleId="TOC2">
    <w:name w:val="toc 2"/>
    <w:basedOn w:val="Normal"/>
    <w:uiPriority w:val="39"/>
    <w:qFormat/>
    <w:rPr>
      <w:rFonts w:asciiTheme="minorHAnsi" w:hAnsiTheme="minorHAnsi" w:cstheme="minorHAnsi"/>
      <w:b/>
      <w:bCs/>
      <w:smallCaps/>
    </w:rPr>
  </w:style>
  <w:style w:type="paragraph" w:styleId="TOC3">
    <w:name w:val="toc 3"/>
    <w:basedOn w:val="Normal"/>
    <w:uiPriority w:val="39"/>
    <w:qFormat/>
    <w:rPr>
      <w:rFonts w:asciiTheme="minorHAnsi" w:hAnsiTheme="minorHAnsi" w:cstheme="minorHAnsi"/>
      <w:smallCaps/>
    </w:rPr>
  </w:style>
  <w:style w:type="paragraph" w:styleId="TOC4">
    <w:name w:val="toc 4"/>
    <w:basedOn w:val="Normal"/>
    <w:uiPriority w:val="1"/>
    <w:qFormat/>
    <w:rPr>
      <w:rFonts w:asciiTheme="minorHAnsi" w:hAnsiTheme="minorHAnsi" w:cstheme="minorHAnsi"/>
    </w:rPr>
  </w:style>
  <w:style w:type="paragraph" w:styleId="BodyText">
    <w:name w:val="Body Text"/>
    <w:basedOn w:val="Normal"/>
    <w:uiPriority w:val="1"/>
    <w:qFormat/>
  </w:style>
  <w:style w:type="paragraph" w:styleId="ListParagraph">
    <w:name w:val="List Paragraph"/>
    <w:basedOn w:val="Normal"/>
    <w:uiPriority w:val="34"/>
    <w:qFormat/>
    <w:pPr>
      <w:spacing w:before="240"/>
      <w:ind w:left="1066"/>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2F2301"/>
    <w:pPr>
      <w:tabs>
        <w:tab w:val="center" w:pos="4513"/>
        <w:tab w:val="right" w:pos="9026"/>
      </w:tabs>
    </w:pPr>
  </w:style>
  <w:style w:type="character" w:customStyle="1" w:styleId="HeaderChar">
    <w:name w:val="Header Char"/>
    <w:basedOn w:val="DefaultParagraphFont"/>
    <w:link w:val="Header"/>
    <w:uiPriority w:val="99"/>
    <w:rsid w:val="002F2301"/>
    <w:rPr>
      <w:rFonts w:ascii="Verdana" w:eastAsia="Verdana" w:hAnsi="Verdana" w:cs="Verdana"/>
    </w:rPr>
  </w:style>
  <w:style w:type="paragraph" w:styleId="Footer">
    <w:name w:val="footer"/>
    <w:basedOn w:val="Normal"/>
    <w:link w:val="FooterChar"/>
    <w:uiPriority w:val="99"/>
    <w:unhideWhenUsed/>
    <w:rsid w:val="002F2301"/>
    <w:pPr>
      <w:tabs>
        <w:tab w:val="center" w:pos="4513"/>
        <w:tab w:val="right" w:pos="9026"/>
      </w:tabs>
    </w:pPr>
  </w:style>
  <w:style w:type="character" w:customStyle="1" w:styleId="FooterChar">
    <w:name w:val="Footer Char"/>
    <w:basedOn w:val="DefaultParagraphFont"/>
    <w:link w:val="Footer"/>
    <w:uiPriority w:val="99"/>
    <w:rsid w:val="002F2301"/>
    <w:rPr>
      <w:rFonts w:ascii="Verdana" w:eastAsia="Verdana" w:hAnsi="Verdana" w:cs="Verdana"/>
    </w:rPr>
  </w:style>
  <w:style w:type="character" w:styleId="Hyperlink">
    <w:name w:val="Hyperlink"/>
    <w:basedOn w:val="DefaultParagraphFont"/>
    <w:uiPriority w:val="99"/>
    <w:unhideWhenUsed/>
    <w:rsid w:val="00927541"/>
    <w:rPr>
      <w:color w:val="0000FF" w:themeColor="hyperlink"/>
      <w:u w:val="single"/>
    </w:rPr>
  </w:style>
  <w:style w:type="character" w:customStyle="1" w:styleId="UnresolvedMention">
    <w:name w:val="Unresolved Mention"/>
    <w:basedOn w:val="DefaultParagraphFont"/>
    <w:uiPriority w:val="99"/>
    <w:semiHidden/>
    <w:unhideWhenUsed/>
    <w:rsid w:val="00927541"/>
    <w:rPr>
      <w:color w:val="605E5C"/>
      <w:shd w:val="clear" w:color="auto" w:fill="E1DFDD"/>
    </w:rPr>
  </w:style>
  <w:style w:type="paragraph" w:styleId="TOCHeading">
    <w:name w:val="TOC Heading"/>
    <w:basedOn w:val="Heading1"/>
    <w:next w:val="Normal"/>
    <w:uiPriority w:val="39"/>
    <w:unhideWhenUsed/>
    <w:qFormat/>
    <w:rsid w:val="00536087"/>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rPr>
  </w:style>
  <w:style w:type="paragraph" w:styleId="TOC5">
    <w:name w:val="toc 5"/>
    <w:basedOn w:val="Normal"/>
    <w:next w:val="Normal"/>
    <w:autoRedefine/>
    <w:uiPriority w:val="39"/>
    <w:semiHidden/>
    <w:unhideWhenUsed/>
    <w:rsid w:val="00536087"/>
    <w:rPr>
      <w:rFonts w:asciiTheme="minorHAnsi" w:hAnsiTheme="minorHAnsi" w:cstheme="minorHAnsi"/>
    </w:rPr>
  </w:style>
  <w:style w:type="paragraph" w:styleId="TOC6">
    <w:name w:val="toc 6"/>
    <w:basedOn w:val="Normal"/>
    <w:next w:val="Normal"/>
    <w:autoRedefine/>
    <w:uiPriority w:val="39"/>
    <w:semiHidden/>
    <w:unhideWhenUsed/>
    <w:rsid w:val="00536087"/>
    <w:rPr>
      <w:rFonts w:asciiTheme="minorHAnsi" w:hAnsiTheme="minorHAnsi" w:cstheme="minorHAnsi"/>
    </w:rPr>
  </w:style>
  <w:style w:type="paragraph" w:styleId="TOC7">
    <w:name w:val="toc 7"/>
    <w:basedOn w:val="Normal"/>
    <w:next w:val="Normal"/>
    <w:autoRedefine/>
    <w:uiPriority w:val="39"/>
    <w:semiHidden/>
    <w:unhideWhenUsed/>
    <w:rsid w:val="00536087"/>
    <w:rPr>
      <w:rFonts w:asciiTheme="minorHAnsi" w:hAnsiTheme="minorHAnsi" w:cstheme="minorHAnsi"/>
    </w:rPr>
  </w:style>
  <w:style w:type="paragraph" w:styleId="TOC8">
    <w:name w:val="toc 8"/>
    <w:basedOn w:val="Normal"/>
    <w:next w:val="Normal"/>
    <w:autoRedefine/>
    <w:uiPriority w:val="39"/>
    <w:semiHidden/>
    <w:unhideWhenUsed/>
    <w:rsid w:val="00536087"/>
    <w:rPr>
      <w:rFonts w:asciiTheme="minorHAnsi" w:hAnsiTheme="minorHAnsi" w:cstheme="minorHAnsi"/>
    </w:rPr>
  </w:style>
  <w:style w:type="paragraph" w:styleId="TOC9">
    <w:name w:val="toc 9"/>
    <w:basedOn w:val="Normal"/>
    <w:next w:val="Normal"/>
    <w:autoRedefine/>
    <w:uiPriority w:val="39"/>
    <w:semiHidden/>
    <w:unhideWhenUsed/>
    <w:rsid w:val="00536087"/>
    <w:rPr>
      <w:rFonts w:asciiTheme="minorHAnsi" w:hAnsiTheme="minorHAnsi" w:cstheme="minorHAnsi"/>
    </w:rPr>
  </w:style>
  <w:style w:type="character" w:customStyle="1" w:styleId="Heading8Char">
    <w:name w:val="Heading 8 Char"/>
    <w:basedOn w:val="DefaultParagraphFont"/>
    <w:link w:val="Heading8"/>
    <w:uiPriority w:val="1"/>
    <w:rsid w:val="002B41F1"/>
    <w:rPr>
      <w:rFonts w:ascii="Arial" w:eastAsia="Arial" w:hAnsi="Arial" w:cs="Arial"/>
      <w:sz w:val="32"/>
      <w:szCs w:val="32"/>
    </w:rPr>
  </w:style>
  <w:style w:type="character" w:customStyle="1" w:styleId="Heading9Char">
    <w:name w:val="Heading 9 Char"/>
    <w:basedOn w:val="DefaultParagraphFont"/>
    <w:link w:val="Heading9"/>
    <w:uiPriority w:val="1"/>
    <w:rsid w:val="002B41F1"/>
    <w:rPr>
      <w:rFonts w:ascii="Arial" w:eastAsia="Arial" w:hAnsi="Arial" w:cs="Arial"/>
      <w:b/>
      <w:bCs/>
      <w:sz w:val="30"/>
      <w:szCs w:val="30"/>
    </w:rPr>
  </w:style>
  <w:style w:type="character" w:customStyle="1" w:styleId="Heading4Char">
    <w:name w:val="Heading 4 Char"/>
    <w:basedOn w:val="DefaultParagraphFont"/>
    <w:link w:val="Heading4"/>
    <w:uiPriority w:val="1"/>
    <w:rsid w:val="002B41F1"/>
    <w:rPr>
      <w:rFonts w:ascii="Verdana" w:eastAsia="Verdana" w:hAnsi="Verdana" w:cs="Verdana"/>
      <w:b/>
      <w:bCs/>
      <w:sz w:val="24"/>
      <w:szCs w:val="24"/>
    </w:rPr>
  </w:style>
  <w:style w:type="table" w:styleId="TableGrid">
    <w:name w:val="Table Grid"/>
    <w:basedOn w:val="TableNormal"/>
    <w:uiPriority w:val="59"/>
    <w:rsid w:val="002B41F1"/>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B41F1"/>
    <w:pPr>
      <w:widowControl/>
      <w:autoSpaceDE/>
      <w:autoSpaceDN/>
    </w:pPr>
    <w:rPr>
      <w:rFonts w:ascii="Arial" w:eastAsia="Arial" w:hAnsi="Arial" w:cs="Arial"/>
    </w:rPr>
  </w:style>
  <w:style w:type="paragraph" w:styleId="BalloonText">
    <w:name w:val="Balloon Text"/>
    <w:basedOn w:val="Normal"/>
    <w:link w:val="BalloonTextChar"/>
    <w:uiPriority w:val="99"/>
    <w:semiHidden/>
    <w:unhideWhenUsed/>
    <w:rsid w:val="002B41F1"/>
    <w:rPr>
      <w:rFonts w:ascii="Segoe UI" w:eastAsia="Arial" w:hAnsi="Segoe UI" w:cs="Segoe UI"/>
      <w:sz w:val="18"/>
      <w:szCs w:val="18"/>
    </w:rPr>
  </w:style>
  <w:style w:type="character" w:customStyle="1" w:styleId="BalloonTextChar">
    <w:name w:val="Balloon Text Char"/>
    <w:basedOn w:val="DefaultParagraphFont"/>
    <w:link w:val="BalloonText"/>
    <w:uiPriority w:val="99"/>
    <w:semiHidden/>
    <w:rsid w:val="002B41F1"/>
    <w:rPr>
      <w:rFonts w:ascii="Segoe UI" w:eastAsia="Arial" w:hAnsi="Segoe UI" w:cs="Segoe UI"/>
      <w:sz w:val="18"/>
      <w:szCs w:val="18"/>
    </w:rPr>
  </w:style>
  <w:style w:type="character" w:styleId="CommentReference">
    <w:name w:val="annotation reference"/>
    <w:basedOn w:val="DefaultParagraphFont"/>
    <w:uiPriority w:val="99"/>
    <w:semiHidden/>
    <w:unhideWhenUsed/>
    <w:rsid w:val="002B41F1"/>
    <w:rPr>
      <w:sz w:val="16"/>
      <w:szCs w:val="16"/>
    </w:rPr>
  </w:style>
  <w:style w:type="paragraph" w:styleId="CommentText">
    <w:name w:val="annotation text"/>
    <w:basedOn w:val="Normal"/>
    <w:link w:val="CommentTextChar"/>
    <w:uiPriority w:val="99"/>
    <w:semiHidden/>
    <w:unhideWhenUsed/>
    <w:rsid w:val="002B41F1"/>
    <w:rPr>
      <w:rFonts w:ascii="Arial" w:eastAsia="Arial" w:hAnsi="Arial" w:cs="Arial"/>
      <w:sz w:val="20"/>
      <w:szCs w:val="20"/>
    </w:rPr>
  </w:style>
  <w:style w:type="character" w:customStyle="1" w:styleId="CommentTextChar">
    <w:name w:val="Comment Text Char"/>
    <w:basedOn w:val="DefaultParagraphFont"/>
    <w:link w:val="CommentText"/>
    <w:uiPriority w:val="99"/>
    <w:semiHidden/>
    <w:rsid w:val="002B41F1"/>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2B41F1"/>
    <w:rPr>
      <w:b/>
      <w:bCs/>
    </w:rPr>
  </w:style>
  <w:style w:type="character" w:customStyle="1" w:styleId="CommentSubjectChar">
    <w:name w:val="Comment Subject Char"/>
    <w:basedOn w:val="CommentTextChar"/>
    <w:link w:val="CommentSubject"/>
    <w:uiPriority w:val="99"/>
    <w:semiHidden/>
    <w:rsid w:val="002B41F1"/>
    <w:rPr>
      <w:rFonts w:ascii="Arial" w:eastAsia="Arial" w:hAnsi="Arial" w:cs="Arial"/>
      <w:b/>
      <w:bCs/>
      <w:sz w:val="20"/>
      <w:szCs w:val="20"/>
    </w:rPr>
  </w:style>
  <w:style w:type="paragraph" w:customStyle="1" w:styleId="Default">
    <w:name w:val="Default"/>
    <w:rsid w:val="002B41F1"/>
    <w:pPr>
      <w:widowControl/>
      <w:adjustRightInd w:val="0"/>
    </w:pPr>
    <w:rPr>
      <w:rFonts w:ascii="Calibri" w:hAnsi="Calibri" w:cs="Calibri"/>
      <w:color w:val="000000"/>
      <w:sz w:val="24"/>
      <w:szCs w:val="24"/>
      <w:lang w:val="en-IN"/>
    </w:rPr>
  </w:style>
  <w:style w:type="character" w:styleId="FollowedHyperlink">
    <w:name w:val="FollowedHyperlink"/>
    <w:basedOn w:val="DefaultParagraphFont"/>
    <w:uiPriority w:val="99"/>
    <w:semiHidden/>
    <w:unhideWhenUsed/>
    <w:rsid w:val="00F23A3D"/>
    <w:rPr>
      <w:color w:val="800080"/>
      <w:u w:val="single"/>
    </w:rPr>
  </w:style>
  <w:style w:type="paragraph" w:customStyle="1" w:styleId="xl69">
    <w:name w:val="xl69"/>
    <w:basedOn w:val="Normal"/>
    <w:rsid w:val="00F23A3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8"/>
      <w:szCs w:val="28"/>
    </w:rPr>
  </w:style>
  <w:style w:type="paragraph" w:customStyle="1" w:styleId="xl70">
    <w:name w:val="xl70"/>
    <w:basedOn w:val="Normal"/>
    <w:rsid w:val="00F23A3D"/>
    <w:pPr>
      <w:widowControl/>
      <w:autoSpaceDE/>
      <w:autoSpaceDN/>
      <w:spacing w:before="100" w:beforeAutospacing="1" w:after="100" w:afterAutospacing="1"/>
      <w:jc w:val="center"/>
      <w:textAlignment w:val="center"/>
    </w:pPr>
    <w:rPr>
      <w:rFonts w:ascii="Times New Roman" w:eastAsia="Times New Roman" w:hAnsi="Times New Roman" w:cs="Times New Roman"/>
      <w:sz w:val="28"/>
      <w:szCs w:val="28"/>
    </w:rPr>
  </w:style>
  <w:style w:type="paragraph" w:customStyle="1" w:styleId="xl71">
    <w:name w:val="xl71"/>
    <w:basedOn w:val="Normal"/>
    <w:rsid w:val="00F23A3D"/>
    <w:pPr>
      <w:widowControl/>
      <w:autoSpaceDE/>
      <w:autoSpaceDN/>
      <w:spacing w:before="100" w:beforeAutospacing="1" w:after="100" w:afterAutospacing="1"/>
      <w:textAlignment w:val="center"/>
    </w:pPr>
    <w:rPr>
      <w:rFonts w:ascii="Times New Roman" w:eastAsia="Times New Roman" w:hAnsi="Times New Roman" w:cs="Times New Roman"/>
      <w:sz w:val="28"/>
      <w:szCs w:val="28"/>
    </w:rPr>
  </w:style>
  <w:style w:type="paragraph" w:customStyle="1" w:styleId="xl72">
    <w:name w:val="xl72"/>
    <w:basedOn w:val="Normal"/>
    <w:rsid w:val="00F23A3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top"/>
    </w:pPr>
    <w:rPr>
      <w:rFonts w:ascii="Times New Roman" w:eastAsia="Times New Roman" w:hAnsi="Times New Roman" w:cs="Times New Roman"/>
      <w:sz w:val="28"/>
      <w:szCs w:val="28"/>
    </w:rPr>
  </w:style>
  <w:style w:type="paragraph" w:customStyle="1" w:styleId="xl73">
    <w:name w:val="xl73"/>
    <w:basedOn w:val="Normal"/>
    <w:rsid w:val="00F23A3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28"/>
      <w:szCs w:val="28"/>
    </w:rPr>
  </w:style>
  <w:style w:type="paragraph" w:customStyle="1" w:styleId="xl74">
    <w:name w:val="xl74"/>
    <w:basedOn w:val="Normal"/>
    <w:rsid w:val="00F23A3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8"/>
      <w:szCs w:val="28"/>
    </w:rPr>
  </w:style>
  <w:style w:type="paragraph" w:styleId="NormalWeb">
    <w:name w:val="Normal (Web)"/>
    <w:basedOn w:val="Normal"/>
    <w:uiPriority w:val="99"/>
    <w:semiHidden/>
    <w:unhideWhenUsed/>
    <w:rsid w:val="00AB359E"/>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AB359E"/>
    <w:rPr>
      <w:b/>
      <w:bCs/>
    </w:rPr>
  </w:style>
  <w:style w:type="character" w:customStyle="1" w:styleId="max-w-15ch">
    <w:name w:val="max-w-[15ch]"/>
    <w:basedOn w:val="DefaultParagraphFont"/>
    <w:rsid w:val="00AB359E"/>
  </w:style>
  <w:style w:type="character" w:styleId="Emphasis">
    <w:name w:val="Emphasis"/>
    <w:basedOn w:val="DefaultParagraphFont"/>
    <w:uiPriority w:val="20"/>
    <w:qFormat/>
    <w:rsid w:val="00AB359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6043768">
      <w:bodyDiv w:val="1"/>
      <w:marLeft w:val="0"/>
      <w:marRight w:val="0"/>
      <w:marTop w:val="0"/>
      <w:marBottom w:val="0"/>
      <w:divBdr>
        <w:top w:val="none" w:sz="0" w:space="0" w:color="auto"/>
        <w:left w:val="none" w:sz="0" w:space="0" w:color="auto"/>
        <w:bottom w:val="none" w:sz="0" w:space="0" w:color="auto"/>
        <w:right w:val="none" w:sz="0" w:space="0" w:color="auto"/>
      </w:divBdr>
    </w:div>
    <w:div w:id="20041174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nalandauniv.ewizard.in/" TargetMode="External"/><Relationship Id="rId18" Type="http://schemas.openxmlformats.org/officeDocument/2006/relationships/hyperlink" Target="http://www.nalandauniv.edu.in/tenders" TargetMode="External"/><Relationship Id="rId26" Type="http://schemas.openxmlformats.org/officeDocument/2006/relationships/hyperlink" Target="http://www.nalandauniv.edu.in/tenders/" TargetMode="External"/><Relationship Id="rId21" Type="http://schemas.openxmlformats.org/officeDocument/2006/relationships/hyperlink" Target="https://nalandauniv.ewizard.in/" TargetMode="External"/><Relationship Id="rId34" Type="http://schemas.openxmlformats.org/officeDocument/2006/relationships/hyperlink" Target="http://berc.co.in/media/Regulation/Tariff%2520Regl..pdf"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s://nalandauniv.ewizard.in/" TargetMode="External"/><Relationship Id="rId25" Type="http://schemas.openxmlformats.org/officeDocument/2006/relationships/hyperlink" Target="http://www.cpwd.gov.in/" TargetMode="External"/><Relationship Id="rId33"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yperlink" Target="http://www.nalandauniv.edu.in/tenders/" TargetMode="External"/><Relationship Id="rId20" Type="http://schemas.openxmlformats.org/officeDocument/2006/relationships/hyperlink" Target="http://www.nalandauniv.edu.in/tenders"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alandauniv.ewizard.in/" TargetMode="External"/><Relationship Id="rId24" Type="http://schemas.openxmlformats.org/officeDocument/2006/relationships/hyperlink" Target="https://nalandauniv.ewizard.in/" TargetMode="External"/><Relationship Id="rId32" Type="http://schemas.openxmlformats.org/officeDocument/2006/relationships/footer" Target="footer4.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cpwd.gov.in/" TargetMode="External"/><Relationship Id="rId23" Type="http://schemas.openxmlformats.org/officeDocument/2006/relationships/hyperlink" Target="http://www.nalandauniv.edu.in/tenders" TargetMode="External"/><Relationship Id="rId28" Type="http://schemas.openxmlformats.org/officeDocument/2006/relationships/hyperlink" Target="https://nalandauniv.ewizard.in/" TargetMode="External"/><Relationship Id="rId36" Type="http://schemas.openxmlformats.org/officeDocument/2006/relationships/fontTable" Target="fontTable.xml"/><Relationship Id="rId10" Type="http://schemas.openxmlformats.org/officeDocument/2006/relationships/hyperlink" Target="https://nalandauniv.ewizard.in/" TargetMode="External"/><Relationship Id="rId19" Type="http://schemas.openxmlformats.org/officeDocument/2006/relationships/hyperlink" Target="https://eprocure.gov.in/epublish/app" TargetMode="External"/><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nalandauniv.ewizard.in/" TargetMode="External"/><Relationship Id="rId14" Type="http://schemas.openxmlformats.org/officeDocument/2006/relationships/hyperlink" Target="https://nalandauniv.edu.in/tenders/" TargetMode="External"/><Relationship Id="rId22" Type="http://schemas.openxmlformats.org/officeDocument/2006/relationships/hyperlink" Target="mailto:phase1.tender@nalandauniv.edu.in" TargetMode="External"/><Relationship Id="rId27" Type="http://schemas.openxmlformats.org/officeDocument/2006/relationships/hyperlink" Target="https://nalandauniv.ewizard.in/" TargetMode="External"/><Relationship Id="rId30" Type="http://schemas.openxmlformats.org/officeDocument/2006/relationships/hyperlink" Target="mailto:engineering@nalandauniv.edu.in" TargetMode="External"/><Relationship Id="rId35" Type="http://schemas.openxmlformats.org/officeDocument/2006/relationships/hyperlink" Target="http://berc.co.in/media/Regulation/Tariff%2520Regl..pdf" TargetMode="External"/><Relationship Id="rId8" Type="http://schemas.openxmlformats.org/officeDocument/2006/relationships/image" Target="media/image1.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F4F1D4-CFE7-4949-AD0A-8672E2A2A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282</Pages>
  <Words>80652</Words>
  <Characters>459722</Characters>
  <Application>Microsoft Office Word</Application>
  <DocSecurity>0</DocSecurity>
  <Lines>3831</Lines>
  <Paragraphs>1078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Eng_pc</dc:creator>
  <cp:lastModifiedBy>Eng_pc</cp:lastModifiedBy>
  <cp:revision>15</cp:revision>
  <cp:lastPrinted>2025-09-17T10:02:00Z</cp:lastPrinted>
  <dcterms:created xsi:type="dcterms:W3CDTF">2025-12-17T11:16:00Z</dcterms:created>
  <dcterms:modified xsi:type="dcterms:W3CDTF">2025-12-17T11:34:00Z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2025-09-16T00:00:00Z</vt:filetime>
  </property>
  <property fmtid="{D5CDD505-2E9C-101B-9397-08002B2CF9AE}" pid="3" name="Producer">
    <vt:lpwstr>Skia/PDF m141 Google Apps Renderer</vt:lpwstr>
  </property>
  <property fmtid="{D5CDD505-2E9C-101B-9397-08002B2CF9AE}" pid="4" name="LastSaved">
    <vt:filetime>2025-09-16T00:00:00Z</vt:filetime>
  </property>
</Properties>
</file>